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C326A" w14:textId="77777777" w:rsidR="00167198" w:rsidRDefault="00167198" w:rsidP="00F93B02">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5809"/>
        <w:gridCol w:w="1844"/>
      </w:tblGrid>
      <w:tr w:rsidR="008B7DC6" w:rsidRPr="006657C7" w14:paraId="00F2C778" w14:textId="77777777" w:rsidTr="007D5AC1">
        <w:tc>
          <w:tcPr>
            <w:tcW w:w="1634" w:type="dxa"/>
            <w:tcBorders>
              <w:top w:val="single" w:sz="4" w:space="0" w:color="auto"/>
              <w:bottom w:val="single" w:sz="4" w:space="0" w:color="auto"/>
            </w:tcBorders>
            <w:tcMar>
              <w:top w:w="113" w:type="dxa"/>
              <w:bottom w:w="113" w:type="dxa"/>
            </w:tcMar>
            <w:vAlign w:val="center"/>
          </w:tcPr>
          <w:p w14:paraId="5F06B63E" w14:textId="77777777" w:rsidR="008B7DC6" w:rsidRPr="006657C7" w:rsidRDefault="008B7DC6" w:rsidP="00F93B02">
            <w:pPr>
              <w:pStyle w:val="TitelseiteKopfzeile"/>
              <w:spacing w:line="360" w:lineRule="auto"/>
            </w:pPr>
            <w:r w:rsidRPr="006657C7">
              <w:rPr>
                <w:noProof/>
                <w:lang w:val="de-DE"/>
              </w:rPr>
              <w:drawing>
                <wp:inline distT="0" distB="0" distL="0" distR="0" wp14:anchorId="2F3B67D0" wp14:editId="150A5CA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14:paraId="1F8A4909" w14:textId="77777777" w:rsidR="008B7DC6" w:rsidRPr="009828B2" w:rsidRDefault="008B7DC6" w:rsidP="00F93B02">
            <w:pPr>
              <w:pStyle w:val="TitelseiteKopfzeile"/>
              <w:spacing w:line="360" w:lineRule="auto"/>
              <w:rPr>
                <w:lang w:val="de-DE"/>
              </w:rPr>
            </w:pPr>
            <w:r w:rsidRPr="009828B2">
              <w:rPr>
                <w:lang w:val="de-DE"/>
              </w:rPr>
              <w:t xml:space="preserve">Technische Universität München </w:t>
            </w:r>
          </w:p>
          <w:p w14:paraId="17208FF3" w14:textId="77777777" w:rsidR="008B7DC6" w:rsidRPr="009828B2" w:rsidRDefault="008B7DC6" w:rsidP="00F93B02">
            <w:pPr>
              <w:pStyle w:val="TitelseiteKopfzeile"/>
              <w:spacing w:line="360" w:lineRule="auto"/>
              <w:rPr>
                <w:lang w:val="de-DE"/>
              </w:rPr>
            </w:pPr>
            <w:r w:rsidRPr="009828B2">
              <w:rPr>
                <w:lang w:val="de-DE"/>
              </w:rPr>
              <w:t>Lehrstuhl für Elektrische Energiespeichertechnik</w:t>
            </w:r>
          </w:p>
          <w:p w14:paraId="573F2129" w14:textId="77777777" w:rsidR="008B7DC6" w:rsidRPr="006657C7" w:rsidRDefault="008B7DC6" w:rsidP="00F93B02">
            <w:pPr>
              <w:pStyle w:val="TitelseiteKopfzeile"/>
              <w:spacing w:line="360" w:lineRule="auto"/>
            </w:pPr>
            <w:r w:rsidRPr="006657C7">
              <w:t>Prof. Dr.-Ing. Andreas Jossen</w:t>
            </w:r>
          </w:p>
        </w:tc>
        <w:tc>
          <w:tcPr>
            <w:tcW w:w="1844" w:type="dxa"/>
            <w:tcBorders>
              <w:top w:val="single" w:sz="4" w:space="0" w:color="auto"/>
              <w:bottom w:val="single" w:sz="4" w:space="0" w:color="auto"/>
            </w:tcBorders>
            <w:vAlign w:val="center"/>
          </w:tcPr>
          <w:p w14:paraId="2BE81177" w14:textId="77777777" w:rsidR="008B7DC6" w:rsidRPr="006657C7" w:rsidRDefault="008B7DC6" w:rsidP="00F93B02">
            <w:pPr>
              <w:pStyle w:val="TitelseiteKopfzeile"/>
              <w:spacing w:line="360" w:lineRule="auto"/>
            </w:pPr>
            <w:r w:rsidRPr="006657C7">
              <w:rPr>
                <w:noProof/>
                <w:lang w:val="de-DE"/>
              </w:rPr>
              <w:drawing>
                <wp:inline distT="0" distB="0" distL="0" distR="0" wp14:anchorId="4990133B" wp14:editId="373EA59C">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287"/>
      </w:tblGrid>
      <w:tr w:rsidR="008B7DC6" w:rsidRPr="006657C7" w14:paraId="3B588914" w14:textId="77777777" w:rsidTr="007D5AC1">
        <w:trPr>
          <w:trHeight w:hRule="exact" w:val="851"/>
        </w:trPr>
        <w:tc>
          <w:tcPr>
            <w:tcW w:w="9287" w:type="dxa"/>
            <w:tcBorders>
              <w:top w:val="nil"/>
              <w:bottom w:val="nil"/>
            </w:tcBorders>
            <w:tcMar>
              <w:top w:w="113" w:type="dxa"/>
              <w:bottom w:w="113" w:type="dxa"/>
            </w:tcMar>
          </w:tcPr>
          <w:p w14:paraId="7CDAF3C6" w14:textId="77777777" w:rsidR="008B7DC6" w:rsidRPr="009E150E" w:rsidRDefault="008B7DC6" w:rsidP="00F93B02">
            <w:pPr>
              <w:spacing w:line="360" w:lineRule="auto"/>
              <w:jc w:val="left"/>
              <w:rPr>
                <w:rFonts w:ascii="TUM Neue Helvetica 55 Regular" w:eastAsia="Times New Roman" w:hAnsi="TUM Neue Helvetica 55 Regular"/>
                <w:noProof/>
                <w:sz w:val="24"/>
                <w:szCs w:val="28"/>
              </w:rPr>
            </w:pPr>
          </w:p>
          <w:p w14:paraId="76C6E113" w14:textId="77777777" w:rsidR="008B7DC6" w:rsidRPr="009B10D0" w:rsidRDefault="008B7DC6" w:rsidP="00F93B02">
            <w:pPr>
              <w:spacing w:line="360" w:lineRule="auto"/>
              <w:jc w:val="left"/>
              <w:rPr>
                <w:rFonts w:ascii="TUM Neue Helvetica 55 Regular" w:eastAsia="Times New Roman" w:hAnsi="TUM Neue Helvetica 55 Regular"/>
                <w:noProof/>
                <w:sz w:val="28"/>
                <w:szCs w:val="28"/>
              </w:rPr>
            </w:pPr>
          </w:p>
          <w:p w14:paraId="46B57BBB" w14:textId="77777777" w:rsidR="008B7DC6" w:rsidRPr="006657C7" w:rsidRDefault="008B7DC6" w:rsidP="00F93B02">
            <w:pPr>
              <w:spacing w:line="360" w:lineRule="auto"/>
              <w:jc w:val="left"/>
              <w:rPr>
                <w:rFonts w:ascii="TUM Neue Helvetica 55 Regular" w:eastAsia="Times New Roman" w:hAnsi="TUM Neue Helvetica 55 Regular"/>
                <w:noProof/>
                <w:sz w:val="28"/>
                <w:szCs w:val="28"/>
              </w:rPr>
            </w:pPr>
          </w:p>
        </w:tc>
      </w:tr>
      <w:tr w:rsidR="008B7DC6" w:rsidRPr="00ED69A0" w14:paraId="769764A4" w14:textId="77777777" w:rsidTr="00043A22">
        <w:trPr>
          <w:trHeight w:hRule="exact" w:val="2991"/>
        </w:trPr>
        <w:tc>
          <w:tcPr>
            <w:tcW w:w="9287" w:type="dxa"/>
            <w:tcBorders>
              <w:top w:val="nil"/>
              <w:bottom w:val="nil"/>
            </w:tcBorders>
            <w:tcMar>
              <w:top w:w="113" w:type="dxa"/>
              <w:bottom w:w="113" w:type="dxa"/>
            </w:tcMar>
          </w:tcPr>
          <w:p w14:paraId="4E8F9D6E" w14:textId="77777777" w:rsidR="008B7DC6" w:rsidRPr="003244FE" w:rsidRDefault="004B2AFE" w:rsidP="00F93B02">
            <w:pPr>
              <w:pStyle w:val="TitelseiteTitelderArbeit"/>
              <w:spacing w:line="360" w:lineRule="auto"/>
              <w:rPr>
                <w:sz w:val="44"/>
                <w:szCs w:val="44"/>
              </w:rPr>
            </w:pPr>
            <w:r>
              <w:rPr>
                <w:sz w:val="44"/>
                <w:szCs w:val="44"/>
              </w:rPr>
              <w:t>P</w:t>
            </w:r>
            <w:r w:rsidR="00E4365A">
              <w:rPr>
                <w:sz w:val="44"/>
                <w:szCs w:val="44"/>
              </w:rPr>
              <w:t>erformance analysis of</w:t>
            </w:r>
            <w:r>
              <w:rPr>
                <w:sz w:val="44"/>
                <w:szCs w:val="44"/>
              </w:rPr>
              <w:t xml:space="preserve"> </w:t>
            </w:r>
            <w:r w:rsidR="005F5F18">
              <w:rPr>
                <w:sz w:val="44"/>
                <w:szCs w:val="44"/>
              </w:rPr>
              <w:t>Lithium-ion cells in different packaging geometries</w:t>
            </w:r>
          </w:p>
        </w:tc>
      </w:tr>
      <w:tr w:rsidR="008B7DC6" w:rsidRPr="00ED69A0" w14:paraId="5A756650" w14:textId="77777777" w:rsidTr="008B7DC6">
        <w:trPr>
          <w:trHeight w:val="2846"/>
        </w:trPr>
        <w:tc>
          <w:tcPr>
            <w:tcW w:w="9287" w:type="dxa"/>
            <w:tcBorders>
              <w:top w:val="nil"/>
              <w:bottom w:val="nil"/>
            </w:tcBorders>
            <w:tcMar>
              <w:top w:w="113" w:type="dxa"/>
              <w:bottom w:w="113" w:type="dxa"/>
            </w:tcMar>
          </w:tcPr>
          <w:p w14:paraId="28FCE60F" w14:textId="77777777" w:rsidR="008B7DC6" w:rsidRPr="003244FE" w:rsidRDefault="004B2AFE" w:rsidP="00F93B02">
            <w:pPr>
              <w:pStyle w:val="TitelseiteVerfasser"/>
              <w:spacing w:line="360" w:lineRule="auto"/>
            </w:pPr>
            <w:r>
              <w:t xml:space="preserve">Master </w:t>
            </w:r>
            <w:r w:rsidR="003244FE" w:rsidRPr="003244FE">
              <w:t>thesis</w:t>
            </w:r>
          </w:p>
          <w:p w14:paraId="0912984E" w14:textId="77777777" w:rsidR="008B7DC6" w:rsidRPr="003244FE" w:rsidRDefault="008B7DC6" w:rsidP="00F93B02">
            <w:pPr>
              <w:pStyle w:val="TitelseiteVerfasser"/>
              <w:spacing w:line="360" w:lineRule="auto"/>
              <w:rPr>
                <w:sz w:val="24"/>
              </w:rPr>
            </w:pPr>
          </w:p>
          <w:p w14:paraId="2969AD6C" w14:textId="77777777" w:rsidR="008B7DC6" w:rsidRPr="003244FE" w:rsidRDefault="003244FE" w:rsidP="00F93B02">
            <w:pPr>
              <w:pStyle w:val="TitelseiteVerfasser"/>
              <w:spacing w:line="360" w:lineRule="auto"/>
              <w:rPr>
                <w:iCs/>
              </w:rPr>
            </w:pPr>
            <w:r w:rsidRPr="003244FE">
              <w:rPr>
                <w:iCs/>
              </w:rPr>
              <w:t>of</w:t>
            </w:r>
          </w:p>
          <w:p w14:paraId="562ECDD7" w14:textId="77777777" w:rsidR="008B7DC6" w:rsidRPr="003244FE" w:rsidRDefault="008B7DC6" w:rsidP="00F93B02">
            <w:pPr>
              <w:pStyle w:val="TitelseiteVerfasser"/>
              <w:spacing w:line="360" w:lineRule="auto"/>
              <w:rPr>
                <w:iCs/>
                <w:sz w:val="24"/>
              </w:rPr>
            </w:pPr>
          </w:p>
          <w:p w14:paraId="5C9BA77E" w14:textId="77777777" w:rsidR="008B7DC6" w:rsidRPr="003244FE" w:rsidRDefault="004B2AFE" w:rsidP="00F93B02">
            <w:pPr>
              <w:pStyle w:val="TitelseiteVerfasser"/>
              <w:spacing w:line="360" w:lineRule="auto"/>
              <w:rPr>
                <w:iCs/>
              </w:rPr>
            </w:pPr>
            <w:r>
              <w:rPr>
                <w:iCs/>
              </w:rPr>
              <w:t>Ayush</w:t>
            </w:r>
            <w:r w:rsidR="00E4365A">
              <w:rPr>
                <w:iCs/>
              </w:rPr>
              <w:t xml:space="preserve"> </w:t>
            </w:r>
            <w:r>
              <w:rPr>
                <w:iCs/>
              </w:rPr>
              <w:t>Sengupta</w:t>
            </w:r>
          </w:p>
        </w:tc>
      </w:tr>
      <w:tr w:rsidR="008B7DC6" w:rsidRPr="0060711D" w14:paraId="590715D7" w14:textId="77777777" w:rsidTr="008B7DC6">
        <w:trPr>
          <w:trHeight w:val="3598"/>
        </w:trPr>
        <w:tc>
          <w:tcPr>
            <w:tcW w:w="9287" w:type="dxa"/>
            <w:tcBorders>
              <w:top w:val="nil"/>
              <w:bottom w:val="nil"/>
            </w:tcBorders>
            <w:tcMar>
              <w:top w:w="113" w:type="dxa"/>
              <w:bottom w:w="0" w:type="dxa"/>
            </w:tcMar>
            <w:vAlign w:val="bottom"/>
          </w:tcPr>
          <w:p w14:paraId="64E2E739" w14:textId="77777777" w:rsidR="008B7DC6" w:rsidRPr="003244FE" w:rsidRDefault="008B7DC6" w:rsidP="00F93B02">
            <w:pPr>
              <w:pStyle w:val="TitelseiteBetreuer"/>
            </w:pPr>
          </w:p>
          <w:p w14:paraId="6FCD5F94" w14:textId="77777777" w:rsidR="008B7DC6" w:rsidRPr="003244FE" w:rsidRDefault="008B7DC6" w:rsidP="00F93B02">
            <w:pPr>
              <w:pStyle w:val="TitelseiteBetreuer"/>
            </w:pPr>
          </w:p>
          <w:p w14:paraId="34D8A3DB" w14:textId="77777777" w:rsidR="008B7DC6" w:rsidRPr="003244FE" w:rsidRDefault="008B7DC6" w:rsidP="00F93B02">
            <w:pPr>
              <w:pStyle w:val="TitelseiteBetreuer"/>
            </w:pPr>
          </w:p>
          <w:p w14:paraId="7612E265" w14:textId="77777777" w:rsidR="008B7DC6" w:rsidRPr="003244FE" w:rsidRDefault="008B7DC6" w:rsidP="00F93B02">
            <w:pPr>
              <w:pStyle w:val="TitelseiteBetreuer"/>
              <w:rPr>
                <w:sz w:val="24"/>
              </w:rPr>
            </w:pPr>
          </w:p>
          <w:p w14:paraId="4D8434BA" w14:textId="77777777" w:rsidR="008B7DC6" w:rsidRPr="00E81528" w:rsidRDefault="003244FE" w:rsidP="00F93B02">
            <w:pPr>
              <w:pStyle w:val="TitelseiteBetreuer"/>
              <w:spacing w:before="160"/>
            </w:pPr>
            <w:r w:rsidRPr="00E81528">
              <w:t>Supervisor</w:t>
            </w:r>
            <w:r w:rsidR="008B7DC6" w:rsidRPr="00E81528">
              <w:t>:</w:t>
            </w:r>
          </w:p>
          <w:p w14:paraId="63E79D1C" w14:textId="744C8BDA" w:rsidR="008B7DC6" w:rsidRPr="00E81528" w:rsidRDefault="005F5F18" w:rsidP="00F93B02">
            <w:pPr>
              <w:pStyle w:val="TitelseiteBetreuer"/>
            </w:pPr>
            <w:r>
              <w:t>M.Sc</w:t>
            </w:r>
            <w:r w:rsidR="008B7DC6" w:rsidRPr="00E81528">
              <w:t>.</w:t>
            </w:r>
            <w:r w:rsidR="004B2AFE">
              <w:t xml:space="preserve"> </w:t>
            </w:r>
            <w:r w:rsidR="008A379A">
              <w:t>Y</w:t>
            </w:r>
            <w:r w:rsidR="004B2AFE">
              <w:rPr>
                <w:iCs w:val="0"/>
              </w:rPr>
              <w:t>ao</w:t>
            </w:r>
            <w:r w:rsidR="003244FE">
              <w:rPr>
                <w:iCs w:val="0"/>
              </w:rPr>
              <w:t xml:space="preserve"> </w:t>
            </w:r>
            <w:r w:rsidR="004B2AFE">
              <w:rPr>
                <w:iCs w:val="0"/>
              </w:rPr>
              <w:t>Wu</w:t>
            </w:r>
          </w:p>
          <w:p w14:paraId="47831755" w14:textId="77777777" w:rsidR="008B7DC6" w:rsidRPr="00E81528" w:rsidRDefault="008B7DC6" w:rsidP="00F93B02">
            <w:pPr>
              <w:pStyle w:val="TitelseiteBetreuer"/>
              <w:rPr>
                <w:sz w:val="32"/>
              </w:rPr>
            </w:pPr>
          </w:p>
          <w:p w14:paraId="0B2301C2" w14:textId="77777777" w:rsidR="008B7DC6" w:rsidRPr="0060711D" w:rsidRDefault="0060711D" w:rsidP="00F93B02">
            <w:pPr>
              <w:pStyle w:val="TitelseiteDatum"/>
              <w:spacing w:line="360" w:lineRule="auto"/>
            </w:pPr>
            <w:r w:rsidRPr="0060711D">
              <w:t>DD. MMMM YYYY</w:t>
            </w:r>
          </w:p>
        </w:tc>
      </w:tr>
    </w:tbl>
    <w:p w14:paraId="7FDDB2F1" w14:textId="77777777" w:rsidR="008B7DC6" w:rsidRPr="0060711D" w:rsidRDefault="008B7DC6" w:rsidP="00F93B02">
      <w:pPr>
        <w:spacing w:line="360" w:lineRule="auto"/>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14:paraId="7726BF95" w14:textId="77777777" w:rsidR="00F925A0" w:rsidRPr="0060711D" w:rsidRDefault="00AE600A" w:rsidP="00F93B02">
      <w:pPr>
        <w:pStyle w:val="berschrift1ohneRefernz"/>
        <w:tabs>
          <w:tab w:val="left" w:pos="3700"/>
        </w:tabs>
        <w:spacing w:line="360" w:lineRule="auto"/>
      </w:pPr>
      <w:r w:rsidRPr="0060711D">
        <w:lastRenderedPageBreak/>
        <w:t>Abstract</w:t>
      </w:r>
      <w:r w:rsidR="0043603D" w:rsidRPr="0060711D">
        <w:tab/>
      </w:r>
    </w:p>
    <w:p w14:paraId="2490B709" w14:textId="77777777" w:rsidR="00377100" w:rsidRPr="00AE600A" w:rsidRDefault="00AE600A" w:rsidP="00F93B02">
      <w:pPr>
        <w:spacing w:line="360" w:lineRule="auto"/>
        <w:rPr>
          <w:lang w:eastAsia="de-DE"/>
        </w:rPr>
      </w:pPr>
      <w:r w:rsidRPr="00AE600A">
        <w:rPr>
          <w:lang w:eastAsia="de-DE"/>
        </w:rPr>
        <w:t>Please write a brief abstract before your index</w:t>
      </w:r>
      <w:r w:rsidR="00377100" w:rsidRPr="00AE600A">
        <w:rPr>
          <w:lang w:eastAsia="de-DE"/>
        </w:rPr>
        <w:t>.</w:t>
      </w:r>
    </w:p>
    <w:p w14:paraId="5ECA8A24" w14:textId="77777777" w:rsidR="00377100" w:rsidRPr="00AE600A" w:rsidRDefault="00AE600A" w:rsidP="00F93B02">
      <w:pPr>
        <w:spacing w:line="360" w:lineRule="auto"/>
        <w:rPr>
          <w:lang w:eastAsia="de-DE"/>
        </w:rPr>
      </w:pPr>
      <w:r w:rsidRPr="00AE600A">
        <w:rPr>
          <w:lang w:eastAsia="de-DE"/>
        </w:rPr>
        <w:t xml:space="preserve">Following </w:t>
      </w:r>
      <w:r w:rsidRPr="00AE600A">
        <w:rPr>
          <w:lang w:val="en-GB" w:eastAsia="de-DE"/>
        </w:rPr>
        <w:t>aspects</w:t>
      </w:r>
      <w:r w:rsidRPr="00AE600A">
        <w:rPr>
          <w:lang w:eastAsia="de-DE"/>
        </w:rPr>
        <w:t xml:space="preserve"> are </w:t>
      </w:r>
      <w:r w:rsidRPr="00AE600A">
        <w:rPr>
          <w:lang w:val="en-GB" w:eastAsia="de-DE"/>
        </w:rPr>
        <w:t>supposed</w:t>
      </w:r>
      <w:r w:rsidRPr="00AE600A">
        <w:rPr>
          <w:lang w:eastAsia="de-DE"/>
        </w:rPr>
        <w:t xml:space="preserve"> to be mentioned</w:t>
      </w:r>
      <w:r w:rsidR="00377100" w:rsidRPr="00AE600A">
        <w:rPr>
          <w:lang w:eastAsia="de-DE"/>
        </w:rPr>
        <w:t>:</w:t>
      </w:r>
    </w:p>
    <w:p w14:paraId="1B2277EC" w14:textId="77777777" w:rsidR="00377100" w:rsidRPr="00AE600A" w:rsidRDefault="00AE600A" w:rsidP="00F93B02">
      <w:pPr>
        <w:pStyle w:val="ListenabsatzAufzhlungE1"/>
        <w:spacing w:line="360" w:lineRule="auto"/>
        <w:rPr>
          <w:lang w:eastAsia="de-DE"/>
        </w:rPr>
      </w:pPr>
      <w:r w:rsidRPr="00AE600A">
        <w:rPr>
          <w:lang w:eastAsia="de-DE"/>
        </w:rPr>
        <w:t>Briefly de</w:t>
      </w:r>
      <w:r w:rsidR="00C845EB">
        <w:rPr>
          <w:lang w:eastAsia="de-DE"/>
        </w:rPr>
        <w:t>s</w:t>
      </w:r>
      <w:r w:rsidRPr="00AE600A">
        <w:rPr>
          <w:lang w:eastAsia="de-DE"/>
        </w:rPr>
        <w:t>cribe your motivation/present the problem</w:t>
      </w:r>
    </w:p>
    <w:p w14:paraId="145F6158" w14:textId="77777777" w:rsidR="00377100" w:rsidRPr="00AE600A" w:rsidRDefault="00AE600A" w:rsidP="00F93B02">
      <w:pPr>
        <w:pStyle w:val="ListenabsatzAufzhlungE1"/>
        <w:spacing w:line="360" w:lineRule="auto"/>
        <w:rPr>
          <w:lang w:eastAsia="de-DE"/>
        </w:rPr>
      </w:pPr>
      <w:r w:rsidRPr="00AE600A">
        <w:rPr>
          <w:lang w:eastAsia="de-DE"/>
        </w:rPr>
        <w:t>Aims and tasks of the thesis</w:t>
      </w:r>
    </w:p>
    <w:p w14:paraId="2A2620D2" w14:textId="77777777" w:rsidR="00377100" w:rsidRDefault="00AE600A" w:rsidP="00F93B02">
      <w:pPr>
        <w:pStyle w:val="ListenabsatzAufzhlungE1"/>
        <w:spacing w:line="360" w:lineRule="auto"/>
        <w:rPr>
          <w:lang w:eastAsia="de-DE"/>
        </w:rPr>
      </w:pPr>
      <w:r>
        <w:rPr>
          <w:lang w:eastAsia="de-DE"/>
        </w:rPr>
        <w:t>Essential</w:t>
      </w:r>
      <w:r w:rsidRPr="00C845EB">
        <w:rPr>
          <w:lang w:val="en-GB" w:eastAsia="de-DE"/>
        </w:rPr>
        <w:t xml:space="preserve"> results</w:t>
      </w:r>
    </w:p>
    <w:p w14:paraId="13C5E671" w14:textId="77777777" w:rsidR="00377100" w:rsidRPr="00AE600A" w:rsidRDefault="00AE600A" w:rsidP="00F93B02">
      <w:pPr>
        <w:pStyle w:val="ListenabsatzAufzhlungE1"/>
        <w:spacing w:line="360" w:lineRule="auto"/>
        <w:rPr>
          <w:lang w:eastAsia="de-DE"/>
        </w:rPr>
      </w:pPr>
      <w:r w:rsidRPr="00E81528">
        <w:rPr>
          <w:lang w:eastAsia="de-DE"/>
        </w:rPr>
        <w:t>If applicable, limitation of the thesis</w:t>
      </w:r>
    </w:p>
    <w:p w14:paraId="2A2641D6" w14:textId="77777777" w:rsidR="00791277" w:rsidRPr="00EB6157" w:rsidRDefault="00AE600A" w:rsidP="00F93B02">
      <w:pPr>
        <w:spacing w:line="360" w:lineRule="auto"/>
        <w:rPr>
          <w:lang w:eastAsia="de-DE"/>
        </w:rPr>
      </w:pPr>
      <w:r w:rsidRPr="00EB6157">
        <w:rPr>
          <w:lang w:eastAsia="de-DE"/>
        </w:rPr>
        <w:t>This paragraph</w:t>
      </w:r>
      <w:r w:rsidR="00EB6157" w:rsidRPr="00EB6157">
        <w:rPr>
          <w:lang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eastAsia="de-DE"/>
        </w:rPr>
        <w:t xml:space="preserve"> of the thesis</w:t>
      </w:r>
      <w:r w:rsidR="00791277" w:rsidRPr="00EB6157">
        <w:rPr>
          <w:lang w:eastAsia="de-DE"/>
        </w:rPr>
        <w:t>.</w:t>
      </w:r>
    </w:p>
    <w:p w14:paraId="18B87ED8" w14:textId="77777777" w:rsidR="00791277" w:rsidRPr="00EB6157" w:rsidRDefault="00791277" w:rsidP="00F93B02">
      <w:pPr>
        <w:spacing w:line="360" w:lineRule="auto"/>
        <w:rPr>
          <w:lang w:eastAsia="de-DE"/>
        </w:rPr>
      </w:pPr>
    </w:p>
    <w:p w14:paraId="78E6DE9C" w14:textId="77777777" w:rsidR="00791277" w:rsidRPr="00EB6157" w:rsidRDefault="00791277" w:rsidP="00F93B02">
      <w:pPr>
        <w:spacing w:line="360" w:lineRule="auto"/>
        <w:rPr>
          <w:lang w:eastAsia="de-DE"/>
        </w:rPr>
        <w:sectPr w:rsidR="00791277" w:rsidRPr="00EB6157" w:rsidSect="00D13C6C">
          <w:headerReference w:type="default" r:id="rId17"/>
          <w:pgSz w:w="11906" w:h="16838"/>
          <w:pgMar w:top="1701" w:right="1247" w:bottom="1134" w:left="1134" w:header="709" w:footer="709" w:gutter="680"/>
          <w:pgNumType w:start="1"/>
          <w:cols w:space="708"/>
          <w:titlePg/>
          <w:docGrid w:linePitch="360"/>
        </w:sectPr>
      </w:pPr>
    </w:p>
    <w:p w14:paraId="4BF70513" w14:textId="77777777" w:rsidR="00F925A0" w:rsidRPr="00E81528" w:rsidRDefault="00F925A0" w:rsidP="00F93B02">
      <w:pPr>
        <w:pStyle w:val="berschrift1ohneRefernz"/>
        <w:spacing w:line="360" w:lineRule="auto"/>
      </w:pPr>
      <w:r w:rsidRPr="00E81528">
        <w:lastRenderedPageBreak/>
        <w:t>Abstract</w:t>
      </w:r>
    </w:p>
    <w:p w14:paraId="5E8A9439" w14:textId="77777777" w:rsidR="000D6751" w:rsidRDefault="00021CFD" w:rsidP="00F93B02">
      <w:pPr>
        <w:spacing w:line="360" w:lineRule="auto"/>
        <w:rPr>
          <w:lang w:eastAsia="de-DE"/>
        </w:rPr>
      </w:pPr>
      <w:r>
        <w:t>Lithium-ion cells with a LiFePO</w:t>
      </w:r>
      <w:r w:rsidRPr="00021CFD">
        <w:rPr>
          <w:vertAlign w:val="subscript"/>
        </w:rPr>
        <w:t>4</w:t>
      </w:r>
      <w:r>
        <w:t xml:space="preserve"> cathode and a graphite anode</w:t>
      </w:r>
      <w:r w:rsidR="00CB0343">
        <w:rPr>
          <w:lang w:eastAsia="de-DE"/>
        </w:rPr>
        <w:t xml:space="preserve"> </w:t>
      </w:r>
      <w:r w:rsidR="00A400AD">
        <w:rPr>
          <w:lang w:eastAsia="de-DE"/>
        </w:rPr>
        <w:t>are gaining popularity among lithium batte</w:t>
      </w:r>
      <w:r>
        <w:rPr>
          <w:lang w:eastAsia="de-DE"/>
        </w:rPr>
        <w:t>ry technologies because of enhanced</w:t>
      </w:r>
      <w:r w:rsidR="00A400AD">
        <w:rPr>
          <w:lang w:eastAsia="de-DE"/>
        </w:rPr>
        <w:t xml:space="preserve"> safety and low cost. </w:t>
      </w:r>
      <w:r w:rsidR="00B97460">
        <w:rPr>
          <w:lang w:eastAsia="de-DE"/>
        </w:rPr>
        <w:t xml:space="preserve">But </w:t>
      </w:r>
      <w:r>
        <w:rPr>
          <w:lang w:eastAsia="de-DE"/>
        </w:rPr>
        <w:t>they still suffer</w:t>
      </w:r>
      <w:r w:rsidR="00B97460">
        <w:rPr>
          <w:lang w:eastAsia="de-DE"/>
        </w:rPr>
        <w:t xml:space="preserve"> from disadvantages like reduced energy and power density. </w:t>
      </w:r>
      <w:r>
        <w:rPr>
          <w:lang w:eastAsia="de-DE"/>
        </w:rPr>
        <w:t>Although a</w:t>
      </w:r>
      <w:r w:rsidR="00B97460">
        <w:rPr>
          <w:lang w:eastAsia="de-DE"/>
        </w:rPr>
        <w:t xml:space="preserve"> lot of research is going on to improve these cells, the research on the impact of packaging geometries on the cell p</w:t>
      </w:r>
      <w:r>
        <w:rPr>
          <w:lang w:eastAsia="de-DE"/>
        </w:rPr>
        <w:t>erformance</w:t>
      </w:r>
      <w:r w:rsidR="00B97460">
        <w:rPr>
          <w:lang w:eastAsia="de-DE"/>
        </w:rPr>
        <w:t xml:space="preserve"> is still minimal. While cylindrical </w:t>
      </w:r>
      <w:r w:rsidR="00142A13">
        <w:rPr>
          <w:lang w:eastAsia="de-DE"/>
        </w:rPr>
        <w:t xml:space="preserve">and prismatic </w:t>
      </w:r>
      <w:r w:rsidR="00B97460">
        <w:rPr>
          <w:lang w:eastAsia="de-DE"/>
        </w:rPr>
        <w:t>cells are the most popular</w:t>
      </w:r>
      <w:r w:rsidR="00142A13">
        <w:rPr>
          <w:lang w:eastAsia="de-DE"/>
        </w:rPr>
        <w:t>,</w:t>
      </w:r>
      <w:r w:rsidR="00B97460">
        <w:rPr>
          <w:lang w:eastAsia="de-DE"/>
        </w:rPr>
        <w:t xml:space="preserve"> pouch cells </w:t>
      </w:r>
      <w:r>
        <w:t>are less used in industrial applications</w:t>
      </w:r>
      <w:r w:rsidR="00B97460">
        <w:rPr>
          <w:lang w:eastAsia="de-DE"/>
        </w:rPr>
        <w:t xml:space="preserve"> despite</w:t>
      </w:r>
      <w:r w:rsidR="00142A13">
        <w:rPr>
          <w:lang w:eastAsia="de-DE"/>
        </w:rPr>
        <w:t xml:space="preserve"> the advantages of higher energy density and flexibility</w:t>
      </w:r>
      <w:r w:rsidR="00B97460">
        <w:rPr>
          <w:lang w:eastAsia="de-DE"/>
        </w:rPr>
        <w:t xml:space="preserve">. Commercially, cells of the three geometries have different </w:t>
      </w:r>
      <w:r>
        <w:t>materials</w:t>
      </w:r>
      <w:r w:rsidR="00B97460">
        <w:rPr>
          <w:lang w:eastAsia="de-DE"/>
        </w:rPr>
        <w:t xml:space="preserve"> and different rated capacities which makes an accurate comparison much difficult. This thesis aims to analyze the performance and effect of different packaging geometries of cells manufactured specifically with </w:t>
      </w:r>
      <w:r>
        <w:rPr>
          <w:lang w:eastAsia="de-DE"/>
        </w:rPr>
        <w:t>the same materials</w:t>
      </w:r>
      <w:r w:rsidR="00B97460">
        <w:rPr>
          <w:lang w:eastAsia="de-DE"/>
        </w:rPr>
        <w:t xml:space="preserve"> and the same rated capacities.</w:t>
      </w:r>
      <w:r w:rsidR="00BF3B49">
        <w:rPr>
          <w:lang w:eastAsia="de-DE"/>
        </w:rPr>
        <w:t xml:space="preserve"> </w:t>
      </w:r>
    </w:p>
    <w:p w14:paraId="0565453F" w14:textId="6BEF28EF" w:rsidR="00791277" w:rsidRPr="006A7AC7" w:rsidRDefault="00021CFD" w:rsidP="00F93B02">
      <w:pPr>
        <w:spacing w:line="360" w:lineRule="auto"/>
        <w:rPr>
          <w:lang w:eastAsia="de-DE"/>
        </w:rPr>
      </w:pPr>
      <w:r>
        <w:rPr>
          <w:lang w:eastAsia="de-DE"/>
        </w:rPr>
        <w:t>The thesis is rest</w:t>
      </w:r>
      <w:r w:rsidR="00BF3B49">
        <w:rPr>
          <w:lang w:eastAsia="de-DE"/>
        </w:rPr>
        <w:t>ricted to cycli</w:t>
      </w:r>
      <w:r w:rsidR="00142A13">
        <w:rPr>
          <w:lang w:eastAsia="de-DE"/>
        </w:rPr>
        <w:t>c</w:t>
      </w:r>
      <w:r w:rsidR="00BF3B49">
        <w:rPr>
          <w:lang w:eastAsia="de-DE"/>
        </w:rPr>
        <w:t xml:space="preserve"> aging tests. </w:t>
      </w:r>
      <w:r w:rsidR="00BF3B49" w:rsidRPr="00F55935">
        <w:rPr>
          <w:noProof/>
          <w:lang w:eastAsia="de-DE"/>
        </w:rPr>
        <w:t>First</w:t>
      </w:r>
      <w:r w:rsidR="00F55935">
        <w:rPr>
          <w:noProof/>
          <w:lang w:eastAsia="de-DE"/>
        </w:rPr>
        <w:t>,</w:t>
      </w:r>
      <w:r w:rsidR="00BF3B49">
        <w:rPr>
          <w:lang w:eastAsia="de-DE"/>
        </w:rPr>
        <w:t xml:space="preserve"> the performance of unaged cells (100% SOH) conditioned at 0.3C, 5</w:t>
      </w:r>
      <w:r w:rsidR="00BF3B49">
        <w:rPr>
          <w:rFonts w:cs="Arial"/>
          <w:lang w:eastAsia="de-DE"/>
        </w:rPr>
        <w:t>°</w:t>
      </w:r>
      <w:r w:rsidR="00BF3B49">
        <w:rPr>
          <w:lang w:eastAsia="de-DE"/>
        </w:rPr>
        <w:t xml:space="preserve">C were analyzed with respect to </w:t>
      </w:r>
      <w:r>
        <w:rPr>
          <w:lang w:eastAsia="de-DE"/>
        </w:rPr>
        <w:t>direct current</w:t>
      </w:r>
      <w:r w:rsidR="00BF3B49">
        <w:rPr>
          <w:lang w:eastAsia="de-DE"/>
        </w:rPr>
        <w:t xml:space="preserve"> pulsed tests for segregating the internal resistances and polarizations, and temperature developed over the cycles. It was observed that pouch cells showed the least internal resistances while prismatic cells showed the highest. Pouch cells showed a very steep rise in internal resistances at the end of the discharge cycle. The temperature rise was relatively low due to a low maximum C-rate of 2C for cycling (maximu</w:t>
      </w:r>
      <w:r w:rsidR="00142A13">
        <w:rPr>
          <w:lang w:eastAsia="de-DE"/>
        </w:rPr>
        <w:t xml:space="preserve">m 10.40K increase </w:t>
      </w:r>
      <w:r w:rsidR="00BF3B49">
        <w:rPr>
          <w:lang w:eastAsia="de-DE"/>
        </w:rPr>
        <w:t xml:space="preserve">for prismatic cells). As expected from the </w:t>
      </w:r>
      <w:r w:rsidR="003F3D1D">
        <w:rPr>
          <w:lang w:eastAsia="de-DE"/>
        </w:rPr>
        <w:t xml:space="preserve">trend of ohmic resistances, </w:t>
      </w:r>
      <w:r w:rsidR="00BF3B49">
        <w:rPr>
          <w:lang w:eastAsia="de-DE"/>
        </w:rPr>
        <w:t>prismat</w:t>
      </w:r>
      <w:r w:rsidR="007000B1">
        <w:rPr>
          <w:lang w:eastAsia="de-DE"/>
        </w:rPr>
        <w:t xml:space="preserve">ic cells </w:t>
      </w:r>
      <w:r w:rsidR="003F3D1D">
        <w:rPr>
          <w:lang w:eastAsia="de-DE"/>
        </w:rPr>
        <w:t>reached</w:t>
      </w:r>
      <w:r w:rsidR="00BF3B49">
        <w:rPr>
          <w:lang w:eastAsia="de-DE"/>
        </w:rPr>
        <w:t xml:space="preserve"> highest</w:t>
      </w:r>
      <w:r w:rsidR="007000B1">
        <w:rPr>
          <w:lang w:eastAsia="de-DE"/>
        </w:rPr>
        <w:t xml:space="preserve"> temperature</w:t>
      </w:r>
      <w:r w:rsidR="003F3D1D">
        <w:rPr>
          <w:lang w:eastAsia="de-DE"/>
        </w:rPr>
        <w:t>s</w:t>
      </w:r>
      <w:r w:rsidR="007000B1">
        <w:rPr>
          <w:lang w:eastAsia="de-DE"/>
        </w:rPr>
        <w:t xml:space="preserve"> with pouch cells </w:t>
      </w:r>
      <w:r w:rsidR="003F3D1D">
        <w:rPr>
          <w:lang w:eastAsia="de-DE"/>
        </w:rPr>
        <w:t>showing the lowest high temperatures</w:t>
      </w:r>
      <w:r w:rsidR="007000B1">
        <w:rPr>
          <w:lang w:eastAsia="de-DE"/>
        </w:rPr>
        <w:t xml:space="preserve">. </w:t>
      </w:r>
      <w:r w:rsidR="00797486">
        <w:rPr>
          <w:lang w:eastAsia="de-DE"/>
        </w:rPr>
        <w:t xml:space="preserve">DC pulsed tests of aged cells showed that a rapid increase in internal resistance in the case of pouch cell was found to set in at a very </w:t>
      </w:r>
      <w:r w:rsidR="00797486" w:rsidRPr="00F55935">
        <w:rPr>
          <w:noProof/>
          <w:lang w:eastAsia="de-DE"/>
        </w:rPr>
        <w:t>later</w:t>
      </w:r>
      <w:r w:rsidR="00797486">
        <w:rPr>
          <w:lang w:eastAsia="de-DE"/>
        </w:rPr>
        <w:t xml:space="preserve"> stage as compared to the other two geometries. Further, for cylindrical and prismatic cells, diffusion related phenomena are affected the most by aging. </w:t>
      </w:r>
      <w:r w:rsidR="000D6751">
        <w:rPr>
          <w:lang w:eastAsia="de-DE"/>
        </w:rPr>
        <w:t>The</w:t>
      </w:r>
      <w:r w:rsidR="007000B1">
        <w:rPr>
          <w:lang w:eastAsia="de-DE"/>
        </w:rPr>
        <w:t xml:space="preserve"> </w:t>
      </w:r>
      <w:r w:rsidR="000D6751">
        <w:rPr>
          <w:lang w:eastAsia="de-DE"/>
        </w:rPr>
        <w:t xml:space="preserve">study of aging mechanisms showed evidence of </w:t>
      </w:r>
      <w:r w:rsidR="000D6751" w:rsidRPr="00F55935">
        <w:rPr>
          <w:noProof/>
          <w:lang w:eastAsia="de-DE"/>
        </w:rPr>
        <w:t>early</w:t>
      </w:r>
      <w:r w:rsidR="00F55935">
        <w:rPr>
          <w:noProof/>
          <w:lang w:eastAsia="de-DE"/>
        </w:rPr>
        <w:t>-</w:t>
      </w:r>
      <w:r w:rsidR="000D6751" w:rsidRPr="00F55935">
        <w:rPr>
          <w:noProof/>
          <w:lang w:eastAsia="de-DE"/>
        </w:rPr>
        <w:t>stage</w:t>
      </w:r>
      <w:r w:rsidR="000D6751">
        <w:rPr>
          <w:lang w:eastAsia="de-DE"/>
        </w:rPr>
        <w:t xml:space="preserve"> </w:t>
      </w:r>
      <w:r w:rsidR="00F6781C">
        <w:rPr>
          <w:lang w:eastAsia="de-DE"/>
        </w:rPr>
        <w:t>l</w:t>
      </w:r>
      <w:r w:rsidR="00EA6FA4">
        <w:rPr>
          <w:lang w:eastAsia="de-DE"/>
        </w:rPr>
        <w:t>ithium plating</w:t>
      </w:r>
      <w:r w:rsidR="00C44BD7">
        <w:rPr>
          <w:lang w:eastAsia="de-DE"/>
        </w:rPr>
        <w:t xml:space="preserve"> for cylindrical and prismatic cells at low temperatures of cycling, and </w:t>
      </w:r>
      <w:r w:rsidR="00F55935">
        <w:rPr>
          <w:lang w:eastAsia="de-DE"/>
        </w:rPr>
        <w:t xml:space="preserve">the </w:t>
      </w:r>
      <w:r w:rsidR="00C44BD7" w:rsidRPr="00F55935">
        <w:rPr>
          <w:noProof/>
          <w:lang w:eastAsia="de-DE"/>
        </w:rPr>
        <w:t>possibility</w:t>
      </w:r>
      <w:r w:rsidR="00C44BD7">
        <w:rPr>
          <w:lang w:eastAsia="de-DE"/>
        </w:rPr>
        <w:t xml:space="preserve"> of loss of active material (LAM) at later stages due to electrode deterioration. Pouch cells showed the best capacity retention and evidence to prove the most stable and uniform </w:t>
      </w:r>
      <w:r w:rsidR="00F6781C">
        <w:rPr>
          <w:lang w:eastAsia="de-DE"/>
        </w:rPr>
        <w:t>solid-electrolyte interface (</w:t>
      </w:r>
      <w:r w:rsidR="00C44BD7">
        <w:rPr>
          <w:lang w:eastAsia="de-DE"/>
        </w:rPr>
        <w:t>SEI</w:t>
      </w:r>
      <w:r w:rsidR="00F6781C">
        <w:rPr>
          <w:lang w:eastAsia="de-DE"/>
        </w:rPr>
        <w:t>)</w:t>
      </w:r>
      <w:r w:rsidR="00C44BD7">
        <w:rPr>
          <w:lang w:eastAsia="de-DE"/>
        </w:rPr>
        <w:t xml:space="preserve"> layer formation. The optimum temperature of cycling was found to be highest for cylindrical cells and least for pouch cells. </w:t>
      </w:r>
      <w:r w:rsidR="003F3D1D">
        <w:rPr>
          <w:lang w:eastAsia="de-DE"/>
        </w:rPr>
        <w:t xml:space="preserve">In the end, the thesis also discusses strategies for a more thorough comparison of the geometries. The main purpose of the work is to pave way for further research in this </w:t>
      </w:r>
      <w:r w:rsidR="005127C5">
        <w:rPr>
          <w:lang w:eastAsia="de-DE"/>
        </w:rPr>
        <w:t>area</w:t>
      </w:r>
      <w:r w:rsidR="003F3D1D">
        <w:rPr>
          <w:lang w:eastAsia="de-DE"/>
        </w:rPr>
        <w:t xml:space="preserve"> and extend it to practical applications.</w:t>
      </w:r>
      <w:r w:rsidR="007000B1">
        <w:rPr>
          <w:lang w:eastAsia="de-DE"/>
        </w:rPr>
        <w:t xml:space="preserve"> </w:t>
      </w:r>
    </w:p>
    <w:p w14:paraId="191E4301" w14:textId="77777777" w:rsidR="00791277" w:rsidRPr="006A7AC7" w:rsidRDefault="00791277" w:rsidP="00F93B02">
      <w:pPr>
        <w:spacing w:before="0" w:after="200" w:line="360" w:lineRule="auto"/>
        <w:jc w:val="left"/>
        <w:sectPr w:rsidR="00791277" w:rsidRPr="006A7AC7" w:rsidSect="00D13C6C">
          <w:headerReference w:type="default" r:id="rId18"/>
          <w:footerReference w:type="default" r:id="rId19"/>
          <w:headerReference w:type="first" r:id="rId20"/>
          <w:footerReference w:type="first" r:id="rId21"/>
          <w:type w:val="continuous"/>
          <w:pgSz w:w="11906" w:h="16838"/>
          <w:pgMar w:top="1701" w:right="1247" w:bottom="1134" w:left="1134" w:header="709" w:footer="709" w:gutter="680"/>
          <w:pgNumType w:fmt="upperRoman" w:start="1"/>
          <w:cols w:space="708"/>
          <w:titlePg/>
          <w:docGrid w:linePitch="360"/>
        </w:sectPr>
      </w:pPr>
      <w:bookmarkStart w:id="0" w:name="_Toc347817694"/>
    </w:p>
    <w:p w14:paraId="38FD2AEC" w14:textId="77777777" w:rsidR="00F56BDA" w:rsidRPr="006A7AC7" w:rsidRDefault="006A7AC7" w:rsidP="00F93B02">
      <w:pPr>
        <w:pStyle w:val="TOCHeading"/>
        <w:spacing w:line="360" w:lineRule="auto"/>
      </w:pPr>
      <w:r>
        <w:lastRenderedPageBreak/>
        <w:t>Index</w:t>
      </w:r>
    </w:p>
    <w:bookmarkEnd w:id="0"/>
    <w:p w14:paraId="2EC3C8AC" w14:textId="3365E7D9" w:rsidR="001B0F3A" w:rsidRDefault="00EF12F3" w:rsidP="00F93B02">
      <w:pPr>
        <w:pStyle w:val="TOC1"/>
        <w:spacing w:line="360" w:lineRule="auto"/>
        <w:rPr>
          <w:rFonts w:asciiTheme="minorHAnsi" w:eastAsiaTheme="minorEastAsia" w:hAnsiTheme="minorHAnsi"/>
          <w:b w:val="0"/>
          <w:bCs w:val="0"/>
          <w:szCs w:val="22"/>
          <w:lang w:val="en-IN" w:eastAsia="en-IN"/>
        </w:rPr>
      </w:pPr>
      <w:r>
        <w:rPr>
          <w:b w:val="0"/>
          <w:bCs w:val="0"/>
          <w:lang w:eastAsia="de-DE"/>
        </w:rPr>
        <w:fldChar w:fldCharType="begin"/>
      </w:r>
      <w:r w:rsidR="002E0B62">
        <w:rPr>
          <w:b w:val="0"/>
          <w:bCs w:val="0"/>
          <w:lang w:eastAsia="de-DE"/>
        </w:rPr>
        <w:instrText xml:space="preserve"> TOC \o "1-4" \h \z \u </w:instrText>
      </w:r>
      <w:r>
        <w:rPr>
          <w:b w:val="0"/>
          <w:bCs w:val="0"/>
          <w:lang w:eastAsia="de-DE"/>
        </w:rPr>
        <w:fldChar w:fldCharType="separate"/>
      </w:r>
      <w:hyperlink w:anchor="_Toc526962474" w:history="1">
        <w:r w:rsidR="001B0F3A" w:rsidRPr="00387474">
          <w:rPr>
            <w:rStyle w:val="Hyperlink"/>
          </w:rPr>
          <w:t>Abbreviation register</w:t>
        </w:r>
        <w:r w:rsidR="001B0F3A">
          <w:rPr>
            <w:webHidden/>
          </w:rPr>
          <w:tab/>
        </w:r>
        <w:r w:rsidR="001B0F3A">
          <w:rPr>
            <w:webHidden/>
          </w:rPr>
          <w:fldChar w:fldCharType="begin"/>
        </w:r>
        <w:r w:rsidR="001B0F3A">
          <w:rPr>
            <w:webHidden/>
          </w:rPr>
          <w:instrText xml:space="preserve"> PAGEREF _Toc526962474 \h </w:instrText>
        </w:r>
        <w:r w:rsidR="001B0F3A">
          <w:rPr>
            <w:webHidden/>
          </w:rPr>
        </w:r>
        <w:r w:rsidR="001B0F3A">
          <w:rPr>
            <w:webHidden/>
          </w:rPr>
          <w:fldChar w:fldCharType="separate"/>
        </w:r>
        <w:r w:rsidR="004B3365">
          <w:rPr>
            <w:webHidden/>
          </w:rPr>
          <w:t>III</w:t>
        </w:r>
        <w:r w:rsidR="001B0F3A">
          <w:rPr>
            <w:webHidden/>
          </w:rPr>
          <w:fldChar w:fldCharType="end"/>
        </w:r>
      </w:hyperlink>
    </w:p>
    <w:p w14:paraId="27F6457B" w14:textId="08713F30"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475" w:history="1">
        <w:r w:rsidRPr="00387474">
          <w:rPr>
            <w:rStyle w:val="Hyperlink"/>
          </w:rPr>
          <w:t>1</w:t>
        </w:r>
        <w:r>
          <w:rPr>
            <w:rFonts w:asciiTheme="minorHAnsi" w:eastAsiaTheme="minorEastAsia" w:hAnsiTheme="minorHAnsi"/>
            <w:b w:val="0"/>
            <w:bCs w:val="0"/>
            <w:szCs w:val="22"/>
            <w:lang w:val="en-IN" w:eastAsia="en-IN"/>
          </w:rPr>
          <w:tab/>
        </w:r>
        <w:r w:rsidRPr="00387474">
          <w:rPr>
            <w:rStyle w:val="Hyperlink"/>
          </w:rPr>
          <w:t>Introduction</w:t>
        </w:r>
        <w:r>
          <w:rPr>
            <w:webHidden/>
          </w:rPr>
          <w:tab/>
        </w:r>
        <w:r>
          <w:rPr>
            <w:webHidden/>
          </w:rPr>
          <w:fldChar w:fldCharType="begin"/>
        </w:r>
        <w:r>
          <w:rPr>
            <w:webHidden/>
          </w:rPr>
          <w:instrText xml:space="preserve"> PAGEREF _Toc526962475 \h </w:instrText>
        </w:r>
        <w:r>
          <w:rPr>
            <w:webHidden/>
          </w:rPr>
        </w:r>
        <w:r>
          <w:rPr>
            <w:webHidden/>
          </w:rPr>
          <w:fldChar w:fldCharType="separate"/>
        </w:r>
        <w:r w:rsidR="004B3365">
          <w:rPr>
            <w:webHidden/>
          </w:rPr>
          <w:t>1</w:t>
        </w:r>
        <w:r>
          <w:rPr>
            <w:webHidden/>
          </w:rPr>
          <w:fldChar w:fldCharType="end"/>
        </w:r>
      </w:hyperlink>
    </w:p>
    <w:p w14:paraId="2DD445BE" w14:textId="24EB33F2"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476" w:history="1">
        <w:r w:rsidRPr="00387474">
          <w:rPr>
            <w:rStyle w:val="Hyperlink"/>
          </w:rPr>
          <w:t>2</w:t>
        </w:r>
        <w:r>
          <w:rPr>
            <w:rFonts w:asciiTheme="minorHAnsi" w:eastAsiaTheme="minorEastAsia" w:hAnsiTheme="minorHAnsi"/>
            <w:b w:val="0"/>
            <w:bCs w:val="0"/>
            <w:szCs w:val="22"/>
            <w:lang w:val="en-IN" w:eastAsia="en-IN"/>
          </w:rPr>
          <w:tab/>
        </w:r>
        <w:r w:rsidRPr="00387474">
          <w:rPr>
            <w:rStyle w:val="Hyperlink"/>
          </w:rPr>
          <w:t>Lithium-ion batteries and packaging geometries</w:t>
        </w:r>
        <w:r>
          <w:rPr>
            <w:webHidden/>
          </w:rPr>
          <w:tab/>
        </w:r>
        <w:r>
          <w:rPr>
            <w:webHidden/>
          </w:rPr>
          <w:fldChar w:fldCharType="begin"/>
        </w:r>
        <w:r>
          <w:rPr>
            <w:webHidden/>
          </w:rPr>
          <w:instrText xml:space="preserve"> PAGEREF _Toc526962476 \h </w:instrText>
        </w:r>
        <w:r>
          <w:rPr>
            <w:webHidden/>
          </w:rPr>
        </w:r>
        <w:r>
          <w:rPr>
            <w:webHidden/>
          </w:rPr>
          <w:fldChar w:fldCharType="separate"/>
        </w:r>
        <w:r w:rsidR="004B3365">
          <w:rPr>
            <w:webHidden/>
          </w:rPr>
          <w:t>3</w:t>
        </w:r>
        <w:r>
          <w:rPr>
            <w:webHidden/>
          </w:rPr>
          <w:fldChar w:fldCharType="end"/>
        </w:r>
      </w:hyperlink>
    </w:p>
    <w:p w14:paraId="43845D7E" w14:textId="72682B64"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77" w:history="1">
        <w:r w:rsidRPr="00387474">
          <w:rPr>
            <w:rStyle w:val="Hyperlink"/>
            <w:rFonts w:cs="Arial"/>
          </w:rPr>
          <w:t>2.1</w:t>
        </w:r>
        <w:r>
          <w:rPr>
            <w:rFonts w:asciiTheme="minorHAnsi" w:eastAsiaTheme="minorEastAsia" w:hAnsiTheme="minorHAnsi"/>
            <w:iCs w:val="0"/>
            <w:szCs w:val="22"/>
            <w:lang w:val="en-IN" w:eastAsia="en-IN"/>
          </w:rPr>
          <w:tab/>
        </w:r>
        <w:r w:rsidRPr="00387474">
          <w:rPr>
            <w:rStyle w:val="Hyperlink"/>
            <w:rFonts w:cs="Arial"/>
          </w:rPr>
          <w:t>Lithium-ion technology</w:t>
        </w:r>
        <w:r>
          <w:rPr>
            <w:webHidden/>
          </w:rPr>
          <w:tab/>
        </w:r>
        <w:r>
          <w:rPr>
            <w:webHidden/>
          </w:rPr>
          <w:fldChar w:fldCharType="begin"/>
        </w:r>
        <w:r>
          <w:rPr>
            <w:webHidden/>
          </w:rPr>
          <w:instrText xml:space="preserve"> PAGEREF _Toc526962477 \h </w:instrText>
        </w:r>
        <w:r>
          <w:rPr>
            <w:webHidden/>
          </w:rPr>
        </w:r>
        <w:r>
          <w:rPr>
            <w:webHidden/>
          </w:rPr>
          <w:fldChar w:fldCharType="separate"/>
        </w:r>
        <w:r w:rsidR="004B3365">
          <w:rPr>
            <w:webHidden/>
          </w:rPr>
          <w:t>3</w:t>
        </w:r>
        <w:r>
          <w:rPr>
            <w:webHidden/>
          </w:rPr>
          <w:fldChar w:fldCharType="end"/>
        </w:r>
      </w:hyperlink>
    </w:p>
    <w:p w14:paraId="480391F3" w14:textId="67F8334B"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78" w:history="1">
        <w:r w:rsidRPr="00387474">
          <w:rPr>
            <w:rStyle w:val="Hyperlink"/>
            <w:rFonts w:cs="Arial"/>
          </w:rPr>
          <w:t>2.2</w:t>
        </w:r>
        <w:r>
          <w:rPr>
            <w:rFonts w:asciiTheme="minorHAnsi" w:eastAsiaTheme="minorEastAsia" w:hAnsiTheme="minorHAnsi"/>
            <w:iCs w:val="0"/>
            <w:szCs w:val="22"/>
            <w:lang w:val="en-IN" w:eastAsia="en-IN"/>
          </w:rPr>
          <w:tab/>
        </w:r>
        <w:r w:rsidRPr="00387474">
          <w:rPr>
            <w:rStyle w:val="Hyperlink"/>
            <w:rFonts w:cs="Arial"/>
          </w:rPr>
          <w:t>LiFePO</w:t>
        </w:r>
        <w:r w:rsidRPr="00387474">
          <w:rPr>
            <w:rStyle w:val="Hyperlink"/>
            <w:rFonts w:cs="Arial"/>
            <w:vertAlign w:val="subscript"/>
          </w:rPr>
          <w:t xml:space="preserve">4 </w:t>
        </w:r>
        <w:r w:rsidRPr="00387474">
          <w:rPr>
            <w:rStyle w:val="Hyperlink"/>
            <w:rFonts w:cs="Arial"/>
          </w:rPr>
          <w:t>| Graphite cells</w:t>
        </w:r>
        <w:r>
          <w:rPr>
            <w:webHidden/>
          </w:rPr>
          <w:tab/>
        </w:r>
        <w:r>
          <w:rPr>
            <w:webHidden/>
          </w:rPr>
          <w:fldChar w:fldCharType="begin"/>
        </w:r>
        <w:r>
          <w:rPr>
            <w:webHidden/>
          </w:rPr>
          <w:instrText xml:space="preserve"> PAGEREF _Toc526962478 \h </w:instrText>
        </w:r>
        <w:r>
          <w:rPr>
            <w:webHidden/>
          </w:rPr>
        </w:r>
        <w:r>
          <w:rPr>
            <w:webHidden/>
          </w:rPr>
          <w:fldChar w:fldCharType="separate"/>
        </w:r>
        <w:r w:rsidR="004B3365">
          <w:rPr>
            <w:webHidden/>
          </w:rPr>
          <w:t>5</w:t>
        </w:r>
        <w:r>
          <w:rPr>
            <w:webHidden/>
          </w:rPr>
          <w:fldChar w:fldCharType="end"/>
        </w:r>
      </w:hyperlink>
    </w:p>
    <w:p w14:paraId="4C02F5B0" w14:textId="7872E218"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79" w:history="1">
        <w:r w:rsidRPr="00387474">
          <w:rPr>
            <w:rStyle w:val="Hyperlink"/>
          </w:rPr>
          <w:t>2.2.1</w:t>
        </w:r>
        <w:r>
          <w:rPr>
            <w:rFonts w:asciiTheme="minorHAnsi" w:eastAsiaTheme="minorEastAsia" w:hAnsiTheme="minorHAnsi"/>
            <w:iCs w:val="0"/>
            <w:szCs w:val="22"/>
            <w:lang w:val="en-IN" w:eastAsia="en-IN"/>
          </w:rPr>
          <w:tab/>
        </w:r>
        <w:r w:rsidRPr="00387474">
          <w:rPr>
            <w:rStyle w:val="Hyperlink"/>
          </w:rPr>
          <w:t>Charge and discharge in an LFP | Graphite cell</w:t>
        </w:r>
        <w:r>
          <w:rPr>
            <w:webHidden/>
          </w:rPr>
          <w:tab/>
        </w:r>
        <w:r>
          <w:rPr>
            <w:webHidden/>
          </w:rPr>
          <w:fldChar w:fldCharType="begin"/>
        </w:r>
        <w:r>
          <w:rPr>
            <w:webHidden/>
          </w:rPr>
          <w:instrText xml:space="preserve"> PAGEREF _Toc526962479 \h </w:instrText>
        </w:r>
        <w:r>
          <w:rPr>
            <w:webHidden/>
          </w:rPr>
        </w:r>
        <w:r>
          <w:rPr>
            <w:webHidden/>
          </w:rPr>
          <w:fldChar w:fldCharType="separate"/>
        </w:r>
        <w:r w:rsidR="004B3365">
          <w:rPr>
            <w:webHidden/>
          </w:rPr>
          <w:t>7</w:t>
        </w:r>
        <w:r>
          <w:rPr>
            <w:webHidden/>
          </w:rPr>
          <w:fldChar w:fldCharType="end"/>
        </w:r>
      </w:hyperlink>
    </w:p>
    <w:p w14:paraId="289835AF" w14:textId="651A58D5"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80" w:history="1">
        <w:r w:rsidRPr="00387474">
          <w:rPr>
            <w:rStyle w:val="Hyperlink"/>
          </w:rPr>
          <w:t>2.3</w:t>
        </w:r>
        <w:r>
          <w:rPr>
            <w:rFonts w:asciiTheme="minorHAnsi" w:eastAsiaTheme="minorEastAsia" w:hAnsiTheme="minorHAnsi"/>
            <w:iCs w:val="0"/>
            <w:szCs w:val="22"/>
            <w:lang w:val="en-IN" w:eastAsia="en-IN"/>
          </w:rPr>
          <w:tab/>
        </w:r>
        <w:r w:rsidRPr="00387474">
          <w:rPr>
            <w:rStyle w:val="Hyperlink"/>
          </w:rPr>
          <w:t>Packaging geometries of lithium-ion cells</w:t>
        </w:r>
        <w:r>
          <w:rPr>
            <w:webHidden/>
          </w:rPr>
          <w:tab/>
        </w:r>
        <w:r>
          <w:rPr>
            <w:webHidden/>
          </w:rPr>
          <w:fldChar w:fldCharType="begin"/>
        </w:r>
        <w:r>
          <w:rPr>
            <w:webHidden/>
          </w:rPr>
          <w:instrText xml:space="preserve"> PAGEREF _Toc526962480 \h </w:instrText>
        </w:r>
        <w:r>
          <w:rPr>
            <w:webHidden/>
          </w:rPr>
        </w:r>
        <w:r>
          <w:rPr>
            <w:webHidden/>
          </w:rPr>
          <w:fldChar w:fldCharType="separate"/>
        </w:r>
        <w:r w:rsidR="004B3365">
          <w:rPr>
            <w:webHidden/>
          </w:rPr>
          <w:t>10</w:t>
        </w:r>
        <w:r>
          <w:rPr>
            <w:webHidden/>
          </w:rPr>
          <w:fldChar w:fldCharType="end"/>
        </w:r>
      </w:hyperlink>
    </w:p>
    <w:p w14:paraId="72503EC2" w14:textId="1CC4F8F1"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481" w:history="1">
        <w:r w:rsidRPr="00387474">
          <w:rPr>
            <w:rStyle w:val="Hyperlink"/>
            <w:lang w:eastAsia="de-DE"/>
          </w:rPr>
          <w:t>3</w:t>
        </w:r>
        <w:r>
          <w:rPr>
            <w:rFonts w:asciiTheme="minorHAnsi" w:eastAsiaTheme="minorEastAsia" w:hAnsiTheme="minorHAnsi"/>
            <w:b w:val="0"/>
            <w:bCs w:val="0"/>
            <w:szCs w:val="22"/>
            <w:lang w:val="en-IN" w:eastAsia="en-IN"/>
          </w:rPr>
          <w:tab/>
        </w:r>
        <w:r w:rsidRPr="00387474">
          <w:rPr>
            <w:rStyle w:val="Hyperlink"/>
            <w:lang w:eastAsia="de-DE"/>
          </w:rPr>
          <w:t>State-of-the-art</w:t>
        </w:r>
        <w:r>
          <w:rPr>
            <w:webHidden/>
          </w:rPr>
          <w:tab/>
        </w:r>
        <w:r>
          <w:rPr>
            <w:webHidden/>
          </w:rPr>
          <w:fldChar w:fldCharType="begin"/>
        </w:r>
        <w:r>
          <w:rPr>
            <w:webHidden/>
          </w:rPr>
          <w:instrText xml:space="preserve"> PAGEREF _Toc526962481 \h </w:instrText>
        </w:r>
        <w:r>
          <w:rPr>
            <w:webHidden/>
          </w:rPr>
        </w:r>
        <w:r>
          <w:rPr>
            <w:webHidden/>
          </w:rPr>
          <w:fldChar w:fldCharType="separate"/>
        </w:r>
        <w:r w:rsidR="004B3365">
          <w:rPr>
            <w:webHidden/>
          </w:rPr>
          <w:t>14</w:t>
        </w:r>
        <w:r>
          <w:rPr>
            <w:webHidden/>
          </w:rPr>
          <w:fldChar w:fldCharType="end"/>
        </w:r>
      </w:hyperlink>
    </w:p>
    <w:p w14:paraId="0B847D8F" w14:textId="44356739"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82" w:history="1">
        <w:r w:rsidRPr="00387474">
          <w:rPr>
            <w:rStyle w:val="Hyperlink"/>
          </w:rPr>
          <w:t>3.1</w:t>
        </w:r>
        <w:r>
          <w:rPr>
            <w:rFonts w:asciiTheme="minorHAnsi" w:eastAsiaTheme="minorEastAsia" w:hAnsiTheme="minorHAnsi"/>
            <w:iCs w:val="0"/>
            <w:szCs w:val="22"/>
            <w:lang w:val="en-IN" w:eastAsia="en-IN"/>
          </w:rPr>
          <w:tab/>
        </w:r>
        <w:r w:rsidRPr="00387474">
          <w:rPr>
            <w:rStyle w:val="Hyperlink"/>
          </w:rPr>
          <w:t>Literature review on packaging geometry comparison</w:t>
        </w:r>
        <w:r>
          <w:rPr>
            <w:webHidden/>
          </w:rPr>
          <w:tab/>
        </w:r>
        <w:r>
          <w:rPr>
            <w:webHidden/>
          </w:rPr>
          <w:fldChar w:fldCharType="begin"/>
        </w:r>
        <w:r>
          <w:rPr>
            <w:webHidden/>
          </w:rPr>
          <w:instrText xml:space="preserve"> PAGEREF _Toc526962482 \h </w:instrText>
        </w:r>
        <w:r>
          <w:rPr>
            <w:webHidden/>
          </w:rPr>
        </w:r>
        <w:r>
          <w:rPr>
            <w:webHidden/>
          </w:rPr>
          <w:fldChar w:fldCharType="separate"/>
        </w:r>
        <w:r w:rsidR="004B3365">
          <w:rPr>
            <w:webHidden/>
          </w:rPr>
          <w:t>14</w:t>
        </w:r>
        <w:r>
          <w:rPr>
            <w:webHidden/>
          </w:rPr>
          <w:fldChar w:fldCharType="end"/>
        </w:r>
      </w:hyperlink>
    </w:p>
    <w:p w14:paraId="74D18BC5" w14:textId="748C8A73"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83" w:history="1">
        <w:r w:rsidRPr="00387474">
          <w:rPr>
            <w:rStyle w:val="Hyperlink"/>
          </w:rPr>
          <w:t>3.2</w:t>
        </w:r>
        <w:r>
          <w:rPr>
            <w:rFonts w:asciiTheme="minorHAnsi" w:eastAsiaTheme="minorEastAsia" w:hAnsiTheme="minorHAnsi"/>
            <w:iCs w:val="0"/>
            <w:szCs w:val="22"/>
            <w:lang w:val="en-IN" w:eastAsia="en-IN"/>
          </w:rPr>
          <w:tab/>
        </w:r>
        <w:r w:rsidRPr="00387474">
          <w:rPr>
            <w:rStyle w:val="Hyperlink"/>
          </w:rPr>
          <w:t>Capacity deterioration</w:t>
        </w:r>
        <w:r>
          <w:rPr>
            <w:webHidden/>
          </w:rPr>
          <w:tab/>
        </w:r>
        <w:r>
          <w:rPr>
            <w:webHidden/>
          </w:rPr>
          <w:fldChar w:fldCharType="begin"/>
        </w:r>
        <w:r>
          <w:rPr>
            <w:webHidden/>
          </w:rPr>
          <w:instrText xml:space="preserve"> PAGEREF _Toc526962483 \h </w:instrText>
        </w:r>
        <w:r>
          <w:rPr>
            <w:webHidden/>
          </w:rPr>
        </w:r>
        <w:r>
          <w:rPr>
            <w:webHidden/>
          </w:rPr>
          <w:fldChar w:fldCharType="separate"/>
        </w:r>
        <w:r w:rsidR="004B3365">
          <w:rPr>
            <w:webHidden/>
          </w:rPr>
          <w:t>15</w:t>
        </w:r>
        <w:r>
          <w:rPr>
            <w:webHidden/>
          </w:rPr>
          <w:fldChar w:fldCharType="end"/>
        </w:r>
      </w:hyperlink>
    </w:p>
    <w:p w14:paraId="25EC06F2" w14:textId="292ABA63"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84" w:history="1">
        <w:r w:rsidRPr="00387474">
          <w:rPr>
            <w:rStyle w:val="Hyperlink"/>
          </w:rPr>
          <w:t>3.2.1</w:t>
        </w:r>
        <w:r>
          <w:rPr>
            <w:rFonts w:asciiTheme="minorHAnsi" w:eastAsiaTheme="minorEastAsia" w:hAnsiTheme="minorHAnsi"/>
            <w:iCs w:val="0"/>
            <w:szCs w:val="22"/>
            <w:lang w:val="en-IN" w:eastAsia="en-IN"/>
          </w:rPr>
          <w:tab/>
        </w:r>
        <w:r w:rsidRPr="00387474">
          <w:rPr>
            <w:rStyle w:val="Hyperlink"/>
          </w:rPr>
          <w:t>SEI layer</w:t>
        </w:r>
        <w:r>
          <w:rPr>
            <w:webHidden/>
          </w:rPr>
          <w:tab/>
        </w:r>
        <w:r>
          <w:rPr>
            <w:webHidden/>
          </w:rPr>
          <w:fldChar w:fldCharType="begin"/>
        </w:r>
        <w:r>
          <w:rPr>
            <w:webHidden/>
          </w:rPr>
          <w:instrText xml:space="preserve"> PAGEREF _Toc526962484 \h </w:instrText>
        </w:r>
        <w:r>
          <w:rPr>
            <w:webHidden/>
          </w:rPr>
        </w:r>
        <w:r>
          <w:rPr>
            <w:webHidden/>
          </w:rPr>
          <w:fldChar w:fldCharType="separate"/>
        </w:r>
        <w:r w:rsidR="004B3365">
          <w:rPr>
            <w:webHidden/>
          </w:rPr>
          <w:t>18</w:t>
        </w:r>
        <w:r>
          <w:rPr>
            <w:webHidden/>
          </w:rPr>
          <w:fldChar w:fldCharType="end"/>
        </w:r>
      </w:hyperlink>
    </w:p>
    <w:p w14:paraId="6AD3277C" w14:textId="322C835D"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85" w:history="1">
        <w:r w:rsidRPr="00387474">
          <w:rPr>
            <w:rStyle w:val="Hyperlink"/>
          </w:rPr>
          <w:t>3.2.2</w:t>
        </w:r>
        <w:r>
          <w:rPr>
            <w:rFonts w:asciiTheme="minorHAnsi" w:eastAsiaTheme="minorEastAsia" w:hAnsiTheme="minorHAnsi"/>
            <w:iCs w:val="0"/>
            <w:szCs w:val="22"/>
            <w:lang w:val="en-IN" w:eastAsia="en-IN"/>
          </w:rPr>
          <w:tab/>
        </w:r>
        <w:r w:rsidRPr="00387474">
          <w:rPr>
            <w:rStyle w:val="Hyperlink"/>
          </w:rPr>
          <w:t>Internal resistances</w:t>
        </w:r>
        <w:r>
          <w:rPr>
            <w:webHidden/>
          </w:rPr>
          <w:tab/>
        </w:r>
        <w:r>
          <w:rPr>
            <w:webHidden/>
          </w:rPr>
          <w:fldChar w:fldCharType="begin"/>
        </w:r>
        <w:r>
          <w:rPr>
            <w:webHidden/>
          </w:rPr>
          <w:instrText xml:space="preserve"> PAGEREF _Toc526962485 \h </w:instrText>
        </w:r>
        <w:r>
          <w:rPr>
            <w:webHidden/>
          </w:rPr>
        </w:r>
        <w:r>
          <w:rPr>
            <w:webHidden/>
          </w:rPr>
          <w:fldChar w:fldCharType="separate"/>
        </w:r>
        <w:r w:rsidR="004B3365">
          <w:rPr>
            <w:webHidden/>
          </w:rPr>
          <w:t>20</w:t>
        </w:r>
        <w:r>
          <w:rPr>
            <w:webHidden/>
          </w:rPr>
          <w:fldChar w:fldCharType="end"/>
        </w:r>
      </w:hyperlink>
    </w:p>
    <w:p w14:paraId="419EBB61" w14:textId="6D31825B"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86" w:history="1">
        <w:r w:rsidRPr="00387474">
          <w:rPr>
            <w:rStyle w:val="Hyperlink"/>
          </w:rPr>
          <w:t>3.2.3</w:t>
        </w:r>
        <w:r>
          <w:rPr>
            <w:rFonts w:asciiTheme="minorHAnsi" w:eastAsiaTheme="minorEastAsia" w:hAnsiTheme="minorHAnsi"/>
            <w:iCs w:val="0"/>
            <w:szCs w:val="22"/>
            <w:lang w:val="en-IN" w:eastAsia="en-IN"/>
          </w:rPr>
          <w:tab/>
        </w:r>
        <w:r w:rsidRPr="00387474">
          <w:rPr>
            <w:rStyle w:val="Hyperlink"/>
          </w:rPr>
          <w:t>Aging mechanisms</w:t>
        </w:r>
        <w:r>
          <w:rPr>
            <w:webHidden/>
          </w:rPr>
          <w:tab/>
        </w:r>
        <w:r>
          <w:rPr>
            <w:webHidden/>
          </w:rPr>
          <w:fldChar w:fldCharType="begin"/>
        </w:r>
        <w:r>
          <w:rPr>
            <w:webHidden/>
          </w:rPr>
          <w:instrText xml:space="preserve"> PAGEREF _Toc526962486 \h </w:instrText>
        </w:r>
        <w:r>
          <w:rPr>
            <w:webHidden/>
          </w:rPr>
        </w:r>
        <w:r>
          <w:rPr>
            <w:webHidden/>
          </w:rPr>
          <w:fldChar w:fldCharType="separate"/>
        </w:r>
        <w:r w:rsidR="004B3365">
          <w:rPr>
            <w:webHidden/>
          </w:rPr>
          <w:t>23</w:t>
        </w:r>
        <w:r>
          <w:rPr>
            <w:webHidden/>
          </w:rPr>
          <w:fldChar w:fldCharType="end"/>
        </w:r>
      </w:hyperlink>
    </w:p>
    <w:p w14:paraId="0187517B" w14:textId="29E9DD79"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487" w:history="1">
        <w:r w:rsidRPr="00387474">
          <w:rPr>
            <w:rStyle w:val="Hyperlink"/>
            <w:lang w:eastAsia="de-DE"/>
          </w:rPr>
          <w:t>4</w:t>
        </w:r>
        <w:r>
          <w:rPr>
            <w:rFonts w:asciiTheme="minorHAnsi" w:eastAsiaTheme="minorEastAsia" w:hAnsiTheme="minorHAnsi"/>
            <w:b w:val="0"/>
            <w:bCs w:val="0"/>
            <w:szCs w:val="22"/>
            <w:lang w:val="en-IN" w:eastAsia="en-IN"/>
          </w:rPr>
          <w:tab/>
        </w:r>
        <w:r w:rsidRPr="00387474">
          <w:rPr>
            <w:rStyle w:val="Hyperlink"/>
            <w:lang w:eastAsia="de-DE"/>
          </w:rPr>
          <w:t>Experiment</w:t>
        </w:r>
        <w:r>
          <w:rPr>
            <w:webHidden/>
          </w:rPr>
          <w:tab/>
        </w:r>
        <w:r>
          <w:rPr>
            <w:webHidden/>
          </w:rPr>
          <w:fldChar w:fldCharType="begin"/>
        </w:r>
        <w:r>
          <w:rPr>
            <w:webHidden/>
          </w:rPr>
          <w:instrText xml:space="preserve"> PAGEREF _Toc526962487 \h </w:instrText>
        </w:r>
        <w:r>
          <w:rPr>
            <w:webHidden/>
          </w:rPr>
        </w:r>
        <w:r>
          <w:rPr>
            <w:webHidden/>
          </w:rPr>
          <w:fldChar w:fldCharType="separate"/>
        </w:r>
        <w:r w:rsidR="004B3365">
          <w:rPr>
            <w:webHidden/>
          </w:rPr>
          <w:t>28</w:t>
        </w:r>
        <w:r>
          <w:rPr>
            <w:webHidden/>
          </w:rPr>
          <w:fldChar w:fldCharType="end"/>
        </w:r>
      </w:hyperlink>
    </w:p>
    <w:p w14:paraId="3F4D9BF9" w14:textId="027EB766"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88" w:history="1">
        <w:r w:rsidRPr="00387474">
          <w:rPr>
            <w:rStyle w:val="Hyperlink"/>
          </w:rPr>
          <w:t>4.1</w:t>
        </w:r>
        <w:r>
          <w:rPr>
            <w:rFonts w:asciiTheme="minorHAnsi" w:eastAsiaTheme="minorEastAsia" w:hAnsiTheme="minorHAnsi"/>
            <w:iCs w:val="0"/>
            <w:szCs w:val="22"/>
            <w:lang w:val="en-IN" w:eastAsia="en-IN"/>
          </w:rPr>
          <w:tab/>
        </w:r>
        <w:r w:rsidRPr="00387474">
          <w:rPr>
            <w:rStyle w:val="Hyperlink"/>
          </w:rPr>
          <w:t>Cell chemistry</w:t>
        </w:r>
        <w:r>
          <w:rPr>
            <w:webHidden/>
          </w:rPr>
          <w:tab/>
        </w:r>
        <w:r>
          <w:rPr>
            <w:webHidden/>
          </w:rPr>
          <w:fldChar w:fldCharType="begin"/>
        </w:r>
        <w:r>
          <w:rPr>
            <w:webHidden/>
          </w:rPr>
          <w:instrText xml:space="preserve"> PAGEREF _Toc526962488 \h </w:instrText>
        </w:r>
        <w:r>
          <w:rPr>
            <w:webHidden/>
          </w:rPr>
        </w:r>
        <w:r>
          <w:rPr>
            <w:webHidden/>
          </w:rPr>
          <w:fldChar w:fldCharType="separate"/>
        </w:r>
        <w:r w:rsidR="004B3365">
          <w:rPr>
            <w:webHidden/>
          </w:rPr>
          <w:t>28</w:t>
        </w:r>
        <w:r>
          <w:rPr>
            <w:webHidden/>
          </w:rPr>
          <w:fldChar w:fldCharType="end"/>
        </w:r>
      </w:hyperlink>
    </w:p>
    <w:p w14:paraId="1F657375" w14:textId="2560E432"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89" w:history="1">
        <w:r w:rsidRPr="00387474">
          <w:rPr>
            <w:rStyle w:val="Hyperlink"/>
          </w:rPr>
          <w:t>4.2</w:t>
        </w:r>
        <w:r>
          <w:rPr>
            <w:rFonts w:asciiTheme="minorHAnsi" w:eastAsiaTheme="minorEastAsia" w:hAnsiTheme="minorHAnsi"/>
            <w:iCs w:val="0"/>
            <w:szCs w:val="22"/>
            <w:lang w:val="en-IN" w:eastAsia="en-IN"/>
          </w:rPr>
          <w:tab/>
        </w:r>
        <w:r w:rsidRPr="00387474">
          <w:rPr>
            <w:rStyle w:val="Hyperlink"/>
          </w:rPr>
          <w:t>Cell geometry and size</w:t>
        </w:r>
        <w:r>
          <w:rPr>
            <w:webHidden/>
          </w:rPr>
          <w:tab/>
        </w:r>
        <w:r>
          <w:rPr>
            <w:webHidden/>
          </w:rPr>
          <w:fldChar w:fldCharType="begin"/>
        </w:r>
        <w:r>
          <w:rPr>
            <w:webHidden/>
          </w:rPr>
          <w:instrText xml:space="preserve"> PAGEREF _Toc526962489 \h </w:instrText>
        </w:r>
        <w:r>
          <w:rPr>
            <w:webHidden/>
          </w:rPr>
        </w:r>
        <w:r>
          <w:rPr>
            <w:webHidden/>
          </w:rPr>
          <w:fldChar w:fldCharType="separate"/>
        </w:r>
        <w:r w:rsidR="004B3365">
          <w:rPr>
            <w:webHidden/>
          </w:rPr>
          <w:t>29</w:t>
        </w:r>
        <w:r>
          <w:rPr>
            <w:webHidden/>
          </w:rPr>
          <w:fldChar w:fldCharType="end"/>
        </w:r>
      </w:hyperlink>
    </w:p>
    <w:p w14:paraId="120AFFD6" w14:textId="73A8B6E1"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90" w:history="1">
        <w:r w:rsidRPr="00387474">
          <w:rPr>
            <w:rStyle w:val="Hyperlink"/>
          </w:rPr>
          <w:t>4.3</w:t>
        </w:r>
        <w:r>
          <w:rPr>
            <w:rFonts w:asciiTheme="minorHAnsi" w:eastAsiaTheme="minorEastAsia" w:hAnsiTheme="minorHAnsi"/>
            <w:iCs w:val="0"/>
            <w:szCs w:val="22"/>
            <w:lang w:val="en-IN" w:eastAsia="en-IN"/>
          </w:rPr>
          <w:tab/>
        </w:r>
        <w:r w:rsidRPr="00387474">
          <w:rPr>
            <w:rStyle w:val="Hyperlink"/>
          </w:rPr>
          <w:t>Tests performed</w:t>
        </w:r>
        <w:r>
          <w:rPr>
            <w:webHidden/>
          </w:rPr>
          <w:tab/>
        </w:r>
        <w:r>
          <w:rPr>
            <w:webHidden/>
          </w:rPr>
          <w:fldChar w:fldCharType="begin"/>
        </w:r>
        <w:r>
          <w:rPr>
            <w:webHidden/>
          </w:rPr>
          <w:instrText xml:space="preserve"> PAGEREF _Toc526962490 \h </w:instrText>
        </w:r>
        <w:r>
          <w:rPr>
            <w:webHidden/>
          </w:rPr>
        </w:r>
        <w:r>
          <w:rPr>
            <w:webHidden/>
          </w:rPr>
          <w:fldChar w:fldCharType="separate"/>
        </w:r>
        <w:r w:rsidR="004B3365">
          <w:rPr>
            <w:webHidden/>
          </w:rPr>
          <w:t>31</w:t>
        </w:r>
        <w:r>
          <w:rPr>
            <w:webHidden/>
          </w:rPr>
          <w:fldChar w:fldCharType="end"/>
        </w:r>
      </w:hyperlink>
    </w:p>
    <w:p w14:paraId="4B056E49" w14:textId="0E6DFB3D"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91" w:history="1">
        <w:r w:rsidRPr="00387474">
          <w:rPr>
            <w:rStyle w:val="Hyperlink"/>
          </w:rPr>
          <w:t>4.3.1</w:t>
        </w:r>
        <w:r>
          <w:rPr>
            <w:rFonts w:asciiTheme="minorHAnsi" w:eastAsiaTheme="minorEastAsia" w:hAnsiTheme="minorHAnsi"/>
            <w:iCs w:val="0"/>
            <w:szCs w:val="22"/>
            <w:lang w:val="en-IN" w:eastAsia="en-IN"/>
          </w:rPr>
          <w:tab/>
        </w:r>
        <w:r w:rsidRPr="00387474">
          <w:rPr>
            <w:rStyle w:val="Hyperlink"/>
          </w:rPr>
          <w:t>Capacity evolution of the cells</w:t>
        </w:r>
        <w:r>
          <w:rPr>
            <w:webHidden/>
          </w:rPr>
          <w:tab/>
        </w:r>
        <w:r>
          <w:rPr>
            <w:webHidden/>
          </w:rPr>
          <w:fldChar w:fldCharType="begin"/>
        </w:r>
        <w:r>
          <w:rPr>
            <w:webHidden/>
          </w:rPr>
          <w:instrText xml:space="preserve"> PAGEREF _Toc526962491 \h </w:instrText>
        </w:r>
        <w:r>
          <w:rPr>
            <w:webHidden/>
          </w:rPr>
        </w:r>
        <w:r>
          <w:rPr>
            <w:webHidden/>
          </w:rPr>
          <w:fldChar w:fldCharType="separate"/>
        </w:r>
        <w:r w:rsidR="004B3365">
          <w:rPr>
            <w:webHidden/>
          </w:rPr>
          <w:t>32</w:t>
        </w:r>
        <w:r>
          <w:rPr>
            <w:webHidden/>
          </w:rPr>
          <w:fldChar w:fldCharType="end"/>
        </w:r>
      </w:hyperlink>
    </w:p>
    <w:p w14:paraId="2A64D38B" w14:textId="7AB317E0"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92" w:history="1">
        <w:r w:rsidRPr="00387474">
          <w:rPr>
            <w:rStyle w:val="Hyperlink"/>
          </w:rPr>
          <w:t>4.3.2</w:t>
        </w:r>
        <w:r>
          <w:rPr>
            <w:rFonts w:asciiTheme="minorHAnsi" w:eastAsiaTheme="minorEastAsia" w:hAnsiTheme="minorHAnsi"/>
            <w:iCs w:val="0"/>
            <w:szCs w:val="22"/>
            <w:lang w:val="en-IN" w:eastAsia="en-IN"/>
          </w:rPr>
          <w:tab/>
        </w:r>
        <w:r w:rsidRPr="00387474">
          <w:rPr>
            <w:rStyle w:val="Hyperlink"/>
          </w:rPr>
          <w:t>Temperature developed over cycling</w:t>
        </w:r>
        <w:r>
          <w:rPr>
            <w:webHidden/>
          </w:rPr>
          <w:tab/>
        </w:r>
        <w:r>
          <w:rPr>
            <w:webHidden/>
          </w:rPr>
          <w:fldChar w:fldCharType="begin"/>
        </w:r>
        <w:r>
          <w:rPr>
            <w:webHidden/>
          </w:rPr>
          <w:instrText xml:space="preserve"> PAGEREF _Toc526962492 \h </w:instrText>
        </w:r>
        <w:r>
          <w:rPr>
            <w:webHidden/>
          </w:rPr>
        </w:r>
        <w:r>
          <w:rPr>
            <w:webHidden/>
          </w:rPr>
          <w:fldChar w:fldCharType="separate"/>
        </w:r>
        <w:r w:rsidR="004B3365">
          <w:rPr>
            <w:webHidden/>
          </w:rPr>
          <w:t>34</w:t>
        </w:r>
        <w:r>
          <w:rPr>
            <w:webHidden/>
          </w:rPr>
          <w:fldChar w:fldCharType="end"/>
        </w:r>
      </w:hyperlink>
    </w:p>
    <w:p w14:paraId="791439FC" w14:textId="1CDB138D"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93" w:history="1">
        <w:r w:rsidRPr="00387474">
          <w:rPr>
            <w:rStyle w:val="Hyperlink"/>
          </w:rPr>
          <w:t>4.3.3</w:t>
        </w:r>
        <w:r>
          <w:rPr>
            <w:rFonts w:asciiTheme="minorHAnsi" w:eastAsiaTheme="minorEastAsia" w:hAnsiTheme="minorHAnsi"/>
            <w:iCs w:val="0"/>
            <w:szCs w:val="22"/>
            <w:lang w:val="en-IN" w:eastAsia="en-IN"/>
          </w:rPr>
          <w:tab/>
        </w:r>
        <w:r w:rsidRPr="00387474">
          <w:rPr>
            <w:rStyle w:val="Hyperlink"/>
          </w:rPr>
          <w:t>30s DC pulse test</w:t>
        </w:r>
        <w:r>
          <w:rPr>
            <w:webHidden/>
          </w:rPr>
          <w:tab/>
        </w:r>
        <w:r>
          <w:rPr>
            <w:webHidden/>
          </w:rPr>
          <w:fldChar w:fldCharType="begin"/>
        </w:r>
        <w:r>
          <w:rPr>
            <w:webHidden/>
          </w:rPr>
          <w:instrText xml:space="preserve"> PAGEREF _Toc526962493 \h </w:instrText>
        </w:r>
        <w:r>
          <w:rPr>
            <w:webHidden/>
          </w:rPr>
        </w:r>
        <w:r>
          <w:rPr>
            <w:webHidden/>
          </w:rPr>
          <w:fldChar w:fldCharType="separate"/>
        </w:r>
        <w:r w:rsidR="004B3365">
          <w:rPr>
            <w:webHidden/>
          </w:rPr>
          <w:t>35</w:t>
        </w:r>
        <w:r>
          <w:rPr>
            <w:webHidden/>
          </w:rPr>
          <w:fldChar w:fldCharType="end"/>
        </w:r>
      </w:hyperlink>
    </w:p>
    <w:p w14:paraId="1801651F" w14:textId="107396DD"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494" w:history="1">
        <w:r w:rsidRPr="00387474">
          <w:rPr>
            <w:rStyle w:val="Hyperlink"/>
            <w:lang w:eastAsia="de-DE"/>
          </w:rPr>
          <w:t>5</w:t>
        </w:r>
        <w:r>
          <w:rPr>
            <w:rFonts w:asciiTheme="minorHAnsi" w:eastAsiaTheme="minorEastAsia" w:hAnsiTheme="minorHAnsi"/>
            <w:b w:val="0"/>
            <w:bCs w:val="0"/>
            <w:szCs w:val="22"/>
            <w:lang w:val="en-IN" w:eastAsia="en-IN"/>
          </w:rPr>
          <w:tab/>
        </w:r>
        <w:r w:rsidRPr="00387474">
          <w:rPr>
            <w:rStyle w:val="Hyperlink"/>
            <w:lang w:eastAsia="de-DE"/>
          </w:rPr>
          <w:t>Discussion</w:t>
        </w:r>
        <w:r>
          <w:rPr>
            <w:webHidden/>
          </w:rPr>
          <w:tab/>
        </w:r>
        <w:r>
          <w:rPr>
            <w:webHidden/>
          </w:rPr>
          <w:fldChar w:fldCharType="begin"/>
        </w:r>
        <w:r>
          <w:rPr>
            <w:webHidden/>
          </w:rPr>
          <w:instrText xml:space="preserve"> PAGEREF _Toc526962494 \h </w:instrText>
        </w:r>
        <w:r>
          <w:rPr>
            <w:webHidden/>
          </w:rPr>
        </w:r>
        <w:r>
          <w:rPr>
            <w:webHidden/>
          </w:rPr>
          <w:fldChar w:fldCharType="separate"/>
        </w:r>
        <w:r w:rsidR="004B3365">
          <w:rPr>
            <w:webHidden/>
          </w:rPr>
          <w:t>37</w:t>
        </w:r>
        <w:r>
          <w:rPr>
            <w:webHidden/>
          </w:rPr>
          <w:fldChar w:fldCharType="end"/>
        </w:r>
      </w:hyperlink>
    </w:p>
    <w:p w14:paraId="08911162" w14:textId="72849B4F"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95" w:history="1">
        <w:r w:rsidRPr="00387474">
          <w:rPr>
            <w:rStyle w:val="Hyperlink"/>
          </w:rPr>
          <w:t>5.1</w:t>
        </w:r>
        <w:r>
          <w:rPr>
            <w:rFonts w:asciiTheme="minorHAnsi" w:eastAsiaTheme="minorEastAsia" w:hAnsiTheme="minorHAnsi"/>
            <w:iCs w:val="0"/>
            <w:szCs w:val="22"/>
            <w:lang w:val="en-IN" w:eastAsia="en-IN"/>
          </w:rPr>
          <w:tab/>
        </w:r>
        <w:r w:rsidRPr="00387474">
          <w:rPr>
            <w:rStyle w:val="Hyperlink"/>
          </w:rPr>
          <w:t>Reception test data discussion</w:t>
        </w:r>
        <w:r>
          <w:rPr>
            <w:webHidden/>
          </w:rPr>
          <w:tab/>
        </w:r>
        <w:r>
          <w:rPr>
            <w:webHidden/>
          </w:rPr>
          <w:fldChar w:fldCharType="begin"/>
        </w:r>
        <w:r>
          <w:rPr>
            <w:webHidden/>
          </w:rPr>
          <w:instrText xml:space="preserve"> PAGEREF _Toc526962495 \h </w:instrText>
        </w:r>
        <w:r>
          <w:rPr>
            <w:webHidden/>
          </w:rPr>
        </w:r>
        <w:r>
          <w:rPr>
            <w:webHidden/>
          </w:rPr>
          <w:fldChar w:fldCharType="separate"/>
        </w:r>
        <w:r w:rsidR="004B3365">
          <w:rPr>
            <w:webHidden/>
          </w:rPr>
          <w:t>37</w:t>
        </w:r>
        <w:r>
          <w:rPr>
            <w:webHidden/>
          </w:rPr>
          <w:fldChar w:fldCharType="end"/>
        </w:r>
      </w:hyperlink>
    </w:p>
    <w:p w14:paraId="40549C24" w14:textId="19747602"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496" w:history="1">
        <w:r w:rsidRPr="00387474">
          <w:rPr>
            <w:rStyle w:val="Hyperlink"/>
          </w:rPr>
          <w:t>5.2</w:t>
        </w:r>
        <w:r>
          <w:rPr>
            <w:rFonts w:asciiTheme="minorHAnsi" w:eastAsiaTheme="minorEastAsia" w:hAnsiTheme="minorHAnsi"/>
            <w:iCs w:val="0"/>
            <w:szCs w:val="22"/>
            <w:lang w:val="en-IN" w:eastAsia="en-IN"/>
          </w:rPr>
          <w:tab/>
        </w:r>
        <w:r w:rsidRPr="00387474">
          <w:rPr>
            <w:rStyle w:val="Hyperlink"/>
          </w:rPr>
          <w:t>Performance of unaged cells</w:t>
        </w:r>
        <w:r>
          <w:rPr>
            <w:webHidden/>
          </w:rPr>
          <w:tab/>
        </w:r>
        <w:r>
          <w:rPr>
            <w:webHidden/>
          </w:rPr>
          <w:fldChar w:fldCharType="begin"/>
        </w:r>
        <w:r>
          <w:rPr>
            <w:webHidden/>
          </w:rPr>
          <w:instrText xml:space="preserve"> PAGEREF _Toc526962496 \h </w:instrText>
        </w:r>
        <w:r>
          <w:rPr>
            <w:webHidden/>
          </w:rPr>
        </w:r>
        <w:r>
          <w:rPr>
            <w:webHidden/>
          </w:rPr>
          <w:fldChar w:fldCharType="separate"/>
        </w:r>
        <w:r w:rsidR="004B3365">
          <w:rPr>
            <w:webHidden/>
          </w:rPr>
          <w:t>38</w:t>
        </w:r>
        <w:r>
          <w:rPr>
            <w:webHidden/>
          </w:rPr>
          <w:fldChar w:fldCharType="end"/>
        </w:r>
      </w:hyperlink>
    </w:p>
    <w:p w14:paraId="08F6EC1F" w14:textId="60DD45B9"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97" w:history="1">
        <w:r w:rsidRPr="00387474">
          <w:rPr>
            <w:rStyle w:val="Hyperlink"/>
          </w:rPr>
          <w:t>5.2.1</w:t>
        </w:r>
        <w:r>
          <w:rPr>
            <w:rFonts w:asciiTheme="minorHAnsi" w:eastAsiaTheme="minorEastAsia" w:hAnsiTheme="minorHAnsi"/>
            <w:iCs w:val="0"/>
            <w:szCs w:val="22"/>
            <w:lang w:val="en-IN" w:eastAsia="en-IN"/>
          </w:rPr>
          <w:tab/>
        </w:r>
        <w:r w:rsidRPr="00387474">
          <w:rPr>
            <w:rStyle w:val="Hyperlink"/>
          </w:rPr>
          <w:t>Internal resistance of unaged cells</w:t>
        </w:r>
        <w:r>
          <w:rPr>
            <w:webHidden/>
          </w:rPr>
          <w:tab/>
        </w:r>
        <w:r>
          <w:rPr>
            <w:webHidden/>
          </w:rPr>
          <w:fldChar w:fldCharType="begin"/>
        </w:r>
        <w:r>
          <w:rPr>
            <w:webHidden/>
          </w:rPr>
          <w:instrText xml:space="preserve"> PAGEREF _Toc526962497 \h </w:instrText>
        </w:r>
        <w:r>
          <w:rPr>
            <w:webHidden/>
          </w:rPr>
        </w:r>
        <w:r>
          <w:rPr>
            <w:webHidden/>
          </w:rPr>
          <w:fldChar w:fldCharType="separate"/>
        </w:r>
        <w:r w:rsidR="004B3365">
          <w:rPr>
            <w:webHidden/>
          </w:rPr>
          <w:t>38</w:t>
        </w:r>
        <w:r>
          <w:rPr>
            <w:webHidden/>
          </w:rPr>
          <w:fldChar w:fldCharType="end"/>
        </w:r>
      </w:hyperlink>
    </w:p>
    <w:p w14:paraId="03CD08FA" w14:textId="637B0FD5"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98" w:history="1">
        <w:r w:rsidRPr="00387474">
          <w:rPr>
            <w:rStyle w:val="Hyperlink"/>
          </w:rPr>
          <w:t>5.2.2</w:t>
        </w:r>
        <w:r>
          <w:rPr>
            <w:rFonts w:asciiTheme="minorHAnsi" w:eastAsiaTheme="minorEastAsia" w:hAnsiTheme="minorHAnsi"/>
            <w:iCs w:val="0"/>
            <w:szCs w:val="22"/>
            <w:lang w:val="en-IN" w:eastAsia="en-IN"/>
          </w:rPr>
          <w:tab/>
        </w:r>
        <w:r w:rsidRPr="00387474">
          <w:rPr>
            <w:rStyle w:val="Hyperlink"/>
          </w:rPr>
          <w:t>Temperature developed over cycling</w:t>
        </w:r>
        <w:r>
          <w:rPr>
            <w:webHidden/>
          </w:rPr>
          <w:tab/>
        </w:r>
        <w:r>
          <w:rPr>
            <w:webHidden/>
          </w:rPr>
          <w:fldChar w:fldCharType="begin"/>
        </w:r>
        <w:r>
          <w:rPr>
            <w:webHidden/>
          </w:rPr>
          <w:instrText xml:space="preserve"> PAGEREF _Toc526962498 \h </w:instrText>
        </w:r>
        <w:r>
          <w:rPr>
            <w:webHidden/>
          </w:rPr>
        </w:r>
        <w:r>
          <w:rPr>
            <w:webHidden/>
          </w:rPr>
          <w:fldChar w:fldCharType="separate"/>
        </w:r>
        <w:r w:rsidR="004B3365">
          <w:rPr>
            <w:webHidden/>
          </w:rPr>
          <w:t>44</w:t>
        </w:r>
        <w:r>
          <w:rPr>
            <w:webHidden/>
          </w:rPr>
          <w:fldChar w:fldCharType="end"/>
        </w:r>
      </w:hyperlink>
    </w:p>
    <w:p w14:paraId="6BDE1CA2" w14:textId="47372348"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499" w:history="1">
        <w:r w:rsidRPr="00387474">
          <w:rPr>
            <w:rStyle w:val="Hyperlink"/>
          </w:rPr>
          <w:t>5.2.3</w:t>
        </w:r>
        <w:r>
          <w:rPr>
            <w:rFonts w:asciiTheme="minorHAnsi" w:eastAsiaTheme="minorEastAsia" w:hAnsiTheme="minorHAnsi"/>
            <w:iCs w:val="0"/>
            <w:szCs w:val="22"/>
            <w:lang w:val="en-IN" w:eastAsia="en-IN"/>
          </w:rPr>
          <w:tab/>
        </w:r>
        <w:r w:rsidRPr="00387474">
          <w:rPr>
            <w:rStyle w:val="Hyperlink"/>
          </w:rPr>
          <w:t>Summarizing unaged cell tests</w:t>
        </w:r>
        <w:r>
          <w:rPr>
            <w:webHidden/>
          </w:rPr>
          <w:tab/>
        </w:r>
        <w:r>
          <w:rPr>
            <w:webHidden/>
          </w:rPr>
          <w:fldChar w:fldCharType="begin"/>
        </w:r>
        <w:r>
          <w:rPr>
            <w:webHidden/>
          </w:rPr>
          <w:instrText xml:space="preserve"> PAGEREF _Toc526962499 \h </w:instrText>
        </w:r>
        <w:r>
          <w:rPr>
            <w:webHidden/>
          </w:rPr>
        </w:r>
        <w:r>
          <w:rPr>
            <w:webHidden/>
          </w:rPr>
          <w:fldChar w:fldCharType="separate"/>
        </w:r>
        <w:r w:rsidR="004B3365">
          <w:rPr>
            <w:webHidden/>
          </w:rPr>
          <w:t>48</w:t>
        </w:r>
        <w:r>
          <w:rPr>
            <w:webHidden/>
          </w:rPr>
          <w:fldChar w:fldCharType="end"/>
        </w:r>
      </w:hyperlink>
    </w:p>
    <w:p w14:paraId="42FD6D6F" w14:textId="31872C87" w:rsidR="001B0F3A" w:rsidRDefault="001B0F3A" w:rsidP="00F93B02">
      <w:pPr>
        <w:pStyle w:val="TOC2"/>
        <w:spacing w:line="360" w:lineRule="auto"/>
        <w:rPr>
          <w:rFonts w:asciiTheme="minorHAnsi" w:eastAsiaTheme="minorEastAsia" w:hAnsiTheme="minorHAnsi"/>
          <w:iCs w:val="0"/>
          <w:szCs w:val="22"/>
          <w:lang w:val="en-IN" w:eastAsia="en-IN"/>
        </w:rPr>
      </w:pPr>
      <w:hyperlink w:anchor="_Toc526962500" w:history="1">
        <w:r w:rsidRPr="00387474">
          <w:rPr>
            <w:rStyle w:val="Hyperlink"/>
          </w:rPr>
          <w:t>5.3</w:t>
        </w:r>
        <w:r>
          <w:rPr>
            <w:rFonts w:asciiTheme="minorHAnsi" w:eastAsiaTheme="minorEastAsia" w:hAnsiTheme="minorHAnsi"/>
            <w:iCs w:val="0"/>
            <w:szCs w:val="22"/>
            <w:lang w:val="en-IN" w:eastAsia="en-IN"/>
          </w:rPr>
          <w:tab/>
        </w:r>
        <w:r w:rsidRPr="00387474">
          <w:rPr>
            <w:rStyle w:val="Hyperlink"/>
          </w:rPr>
          <w:t>Aging effects on cells of different geometries</w:t>
        </w:r>
        <w:r>
          <w:rPr>
            <w:webHidden/>
          </w:rPr>
          <w:tab/>
        </w:r>
        <w:r>
          <w:rPr>
            <w:webHidden/>
          </w:rPr>
          <w:fldChar w:fldCharType="begin"/>
        </w:r>
        <w:r>
          <w:rPr>
            <w:webHidden/>
          </w:rPr>
          <w:instrText xml:space="preserve"> PAGEREF _Toc526962500 \h </w:instrText>
        </w:r>
        <w:r>
          <w:rPr>
            <w:webHidden/>
          </w:rPr>
        </w:r>
        <w:r>
          <w:rPr>
            <w:webHidden/>
          </w:rPr>
          <w:fldChar w:fldCharType="separate"/>
        </w:r>
        <w:r w:rsidR="004B3365">
          <w:rPr>
            <w:webHidden/>
          </w:rPr>
          <w:t>49</w:t>
        </w:r>
        <w:r>
          <w:rPr>
            <w:webHidden/>
          </w:rPr>
          <w:fldChar w:fldCharType="end"/>
        </w:r>
      </w:hyperlink>
    </w:p>
    <w:p w14:paraId="0F5C1B76" w14:textId="6080CE84"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501" w:history="1">
        <w:r w:rsidRPr="00387474">
          <w:rPr>
            <w:rStyle w:val="Hyperlink"/>
          </w:rPr>
          <w:t>5.3.1</w:t>
        </w:r>
        <w:r>
          <w:rPr>
            <w:rFonts w:asciiTheme="minorHAnsi" w:eastAsiaTheme="minorEastAsia" w:hAnsiTheme="minorHAnsi"/>
            <w:iCs w:val="0"/>
            <w:szCs w:val="22"/>
            <w:lang w:val="en-IN" w:eastAsia="en-IN"/>
          </w:rPr>
          <w:tab/>
        </w:r>
        <w:r w:rsidRPr="00387474">
          <w:rPr>
            <w:rStyle w:val="Hyperlink"/>
          </w:rPr>
          <w:t>Change in internal resistance by aging</w:t>
        </w:r>
        <w:r>
          <w:rPr>
            <w:webHidden/>
          </w:rPr>
          <w:tab/>
        </w:r>
        <w:r>
          <w:rPr>
            <w:webHidden/>
          </w:rPr>
          <w:fldChar w:fldCharType="begin"/>
        </w:r>
        <w:r>
          <w:rPr>
            <w:webHidden/>
          </w:rPr>
          <w:instrText xml:space="preserve"> PAGEREF _Toc526962501 \h </w:instrText>
        </w:r>
        <w:r>
          <w:rPr>
            <w:webHidden/>
          </w:rPr>
        </w:r>
        <w:r>
          <w:rPr>
            <w:webHidden/>
          </w:rPr>
          <w:fldChar w:fldCharType="separate"/>
        </w:r>
        <w:r w:rsidR="004B3365">
          <w:rPr>
            <w:webHidden/>
          </w:rPr>
          <w:t>49</w:t>
        </w:r>
        <w:r>
          <w:rPr>
            <w:webHidden/>
          </w:rPr>
          <w:fldChar w:fldCharType="end"/>
        </w:r>
      </w:hyperlink>
    </w:p>
    <w:p w14:paraId="5B963311" w14:textId="5E7C68E6"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502" w:history="1">
        <w:r w:rsidRPr="00387474">
          <w:rPr>
            <w:rStyle w:val="Hyperlink"/>
          </w:rPr>
          <w:t>5.3.2</w:t>
        </w:r>
        <w:r>
          <w:rPr>
            <w:rFonts w:asciiTheme="minorHAnsi" w:eastAsiaTheme="minorEastAsia" w:hAnsiTheme="minorHAnsi"/>
            <w:iCs w:val="0"/>
            <w:szCs w:val="22"/>
            <w:lang w:val="en-IN" w:eastAsia="en-IN"/>
          </w:rPr>
          <w:tab/>
        </w:r>
        <w:r w:rsidRPr="00387474">
          <w:rPr>
            <w:rStyle w:val="Hyperlink"/>
          </w:rPr>
          <w:t>Aging characteristics over the equivalent full cycle (EFC)</w:t>
        </w:r>
        <w:r>
          <w:rPr>
            <w:webHidden/>
          </w:rPr>
          <w:tab/>
        </w:r>
        <w:r>
          <w:rPr>
            <w:webHidden/>
          </w:rPr>
          <w:fldChar w:fldCharType="begin"/>
        </w:r>
        <w:r>
          <w:rPr>
            <w:webHidden/>
          </w:rPr>
          <w:instrText xml:space="preserve"> PAGEREF _Toc526962502 \h </w:instrText>
        </w:r>
        <w:r>
          <w:rPr>
            <w:webHidden/>
          </w:rPr>
        </w:r>
        <w:r>
          <w:rPr>
            <w:webHidden/>
          </w:rPr>
          <w:fldChar w:fldCharType="separate"/>
        </w:r>
        <w:r w:rsidR="004B3365">
          <w:rPr>
            <w:webHidden/>
          </w:rPr>
          <w:t>59</w:t>
        </w:r>
        <w:r>
          <w:rPr>
            <w:webHidden/>
          </w:rPr>
          <w:fldChar w:fldCharType="end"/>
        </w:r>
      </w:hyperlink>
    </w:p>
    <w:p w14:paraId="2C31EBAB" w14:textId="2257C2E6" w:rsidR="001B0F3A" w:rsidRDefault="001B0F3A" w:rsidP="00F93B02">
      <w:pPr>
        <w:pStyle w:val="TOC3"/>
        <w:spacing w:line="360" w:lineRule="auto"/>
        <w:rPr>
          <w:rFonts w:asciiTheme="minorHAnsi" w:eastAsiaTheme="minorEastAsia" w:hAnsiTheme="minorHAnsi"/>
          <w:iCs w:val="0"/>
          <w:szCs w:val="22"/>
          <w:lang w:val="en-IN" w:eastAsia="en-IN"/>
        </w:rPr>
      </w:pPr>
      <w:hyperlink w:anchor="_Toc526962503" w:history="1">
        <w:r w:rsidRPr="00387474">
          <w:rPr>
            <w:rStyle w:val="Hyperlink"/>
          </w:rPr>
          <w:t>5.3.3</w:t>
        </w:r>
        <w:r>
          <w:rPr>
            <w:rFonts w:asciiTheme="minorHAnsi" w:eastAsiaTheme="minorEastAsia" w:hAnsiTheme="minorHAnsi"/>
            <w:iCs w:val="0"/>
            <w:szCs w:val="22"/>
            <w:lang w:val="en-IN" w:eastAsia="en-IN"/>
          </w:rPr>
          <w:tab/>
        </w:r>
        <w:r w:rsidRPr="00387474">
          <w:rPr>
            <w:rStyle w:val="Hyperlink"/>
          </w:rPr>
          <w:t>Summary of tests on aged cells</w:t>
        </w:r>
        <w:r>
          <w:rPr>
            <w:webHidden/>
          </w:rPr>
          <w:tab/>
        </w:r>
        <w:r>
          <w:rPr>
            <w:webHidden/>
          </w:rPr>
          <w:fldChar w:fldCharType="begin"/>
        </w:r>
        <w:r>
          <w:rPr>
            <w:webHidden/>
          </w:rPr>
          <w:instrText xml:space="preserve"> PAGEREF _Toc526962503 \h </w:instrText>
        </w:r>
        <w:r>
          <w:rPr>
            <w:webHidden/>
          </w:rPr>
        </w:r>
        <w:r>
          <w:rPr>
            <w:webHidden/>
          </w:rPr>
          <w:fldChar w:fldCharType="separate"/>
        </w:r>
        <w:r w:rsidR="004B3365">
          <w:rPr>
            <w:webHidden/>
          </w:rPr>
          <w:t>62</w:t>
        </w:r>
        <w:r>
          <w:rPr>
            <w:webHidden/>
          </w:rPr>
          <w:fldChar w:fldCharType="end"/>
        </w:r>
      </w:hyperlink>
    </w:p>
    <w:p w14:paraId="122AC675" w14:textId="7E404CB5"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504" w:history="1">
        <w:r w:rsidRPr="00387474">
          <w:rPr>
            <w:rStyle w:val="Hyperlink"/>
            <w:lang w:eastAsia="de-DE"/>
          </w:rPr>
          <w:t>6</w:t>
        </w:r>
        <w:r>
          <w:rPr>
            <w:rFonts w:asciiTheme="minorHAnsi" w:eastAsiaTheme="minorEastAsia" w:hAnsiTheme="minorHAnsi"/>
            <w:b w:val="0"/>
            <w:bCs w:val="0"/>
            <w:szCs w:val="22"/>
            <w:lang w:val="en-IN" w:eastAsia="en-IN"/>
          </w:rPr>
          <w:tab/>
        </w:r>
        <w:r w:rsidRPr="00387474">
          <w:rPr>
            <w:rStyle w:val="Hyperlink"/>
            <w:lang w:eastAsia="de-DE"/>
          </w:rPr>
          <w:t>Summary</w:t>
        </w:r>
        <w:r>
          <w:rPr>
            <w:webHidden/>
          </w:rPr>
          <w:tab/>
        </w:r>
        <w:r>
          <w:rPr>
            <w:webHidden/>
          </w:rPr>
          <w:fldChar w:fldCharType="begin"/>
        </w:r>
        <w:r>
          <w:rPr>
            <w:webHidden/>
          </w:rPr>
          <w:instrText xml:space="preserve"> PAGEREF _Toc526962504 \h </w:instrText>
        </w:r>
        <w:r>
          <w:rPr>
            <w:webHidden/>
          </w:rPr>
        </w:r>
        <w:r>
          <w:rPr>
            <w:webHidden/>
          </w:rPr>
          <w:fldChar w:fldCharType="separate"/>
        </w:r>
        <w:r w:rsidR="004B3365">
          <w:rPr>
            <w:webHidden/>
          </w:rPr>
          <w:t>64</w:t>
        </w:r>
        <w:r>
          <w:rPr>
            <w:webHidden/>
          </w:rPr>
          <w:fldChar w:fldCharType="end"/>
        </w:r>
      </w:hyperlink>
    </w:p>
    <w:p w14:paraId="0E0C26FC" w14:textId="3A35B4E8"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505" w:history="1">
        <w:r w:rsidRPr="00387474">
          <w:rPr>
            <w:rStyle w:val="Hyperlink"/>
          </w:rPr>
          <w:t>7</w:t>
        </w:r>
        <w:r>
          <w:rPr>
            <w:rFonts w:asciiTheme="minorHAnsi" w:eastAsiaTheme="minorEastAsia" w:hAnsiTheme="minorHAnsi"/>
            <w:b w:val="0"/>
            <w:bCs w:val="0"/>
            <w:szCs w:val="22"/>
            <w:lang w:val="en-IN" w:eastAsia="en-IN"/>
          </w:rPr>
          <w:tab/>
        </w:r>
        <w:r w:rsidRPr="00387474">
          <w:rPr>
            <w:rStyle w:val="Hyperlink"/>
          </w:rPr>
          <w:t>Prospect</w:t>
        </w:r>
        <w:r>
          <w:rPr>
            <w:webHidden/>
          </w:rPr>
          <w:tab/>
        </w:r>
        <w:r>
          <w:rPr>
            <w:webHidden/>
          </w:rPr>
          <w:fldChar w:fldCharType="begin"/>
        </w:r>
        <w:r>
          <w:rPr>
            <w:webHidden/>
          </w:rPr>
          <w:instrText xml:space="preserve"> PAGEREF _Toc526962505 \h </w:instrText>
        </w:r>
        <w:r>
          <w:rPr>
            <w:webHidden/>
          </w:rPr>
        </w:r>
        <w:r>
          <w:rPr>
            <w:webHidden/>
          </w:rPr>
          <w:fldChar w:fldCharType="separate"/>
        </w:r>
        <w:r w:rsidR="004B3365">
          <w:rPr>
            <w:webHidden/>
          </w:rPr>
          <w:t>66</w:t>
        </w:r>
        <w:r>
          <w:rPr>
            <w:webHidden/>
          </w:rPr>
          <w:fldChar w:fldCharType="end"/>
        </w:r>
      </w:hyperlink>
    </w:p>
    <w:p w14:paraId="03405908" w14:textId="31C39DBD"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506" w:history="1">
        <w:r w:rsidRPr="00387474">
          <w:rPr>
            <w:rStyle w:val="Hyperlink"/>
          </w:rPr>
          <w:t>Bibliography</w:t>
        </w:r>
        <w:r>
          <w:rPr>
            <w:webHidden/>
          </w:rPr>
          <w:tab/>
        </w:r>
        <w:r>
          <w:rPr>
            <w:webHidden/>
          </w:rPr>
          <w:fldChar w:fldCharType="begin"/>
        </w:r>
        <w:r>
          <w:rPr>
            <w:webHidden/>
          </w:rPr>
          <w:instrText xml:space="preserve"> PAGEREF _Toc526962506 \h </w:instrText>
        </w:r>
        <w:r>
          <w:rPr>
            <w:webHidden/>
          </w:rPr>
        </w:r>
        <w:r>
          <w:rPr>
            <w:webHidden/>
          </w:rPr>
          <w:fldChar w:fldCharType="separate"/>
        </w:r>
        <w:r w:rsidR="004B3365">
          <w:rPr>
            <w:webHidden/>
          </w:rPr>
          <w:t>67</w:t>
        </w:r>
        <w:r>
          <w:rPr>
            <w:webHidden/>
          </w:rPr>
          <w:fldChar w:fldCharType="end"/>
        </w:r>
      </w:hyperlink>
    </w:p>
    <w:p w14:paraId="56A44652" w14:textId="33F17A22"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507" w:history="1">
        <w:r w:rsidRPr="00387474">
          <w:rPr>
            <w:rStyle w:val="Hyperlink"/>
          </w:rPr>
          <w:t>List of Figures</w:t>
        </w:r>
        <w:r>
          <w:rPr>
            <w:webHidden/>
          </w:rPr>
          <w:tab/>
        </w:r>
        <w:r>
          <w:rPr>
            <w:webHidden/>
          </w:rPr>
          <w:fldChar w:fldCharType="begin"/>
        </w:r>
        <w:r>
          <w:rPr>
            <w:webHidden/>
          </w:rPr>
          <w:instrText xml:space="preserve"> PAGEREF _Toc526962507 \h </w:instrText>
        </w:r>
        <w:r>
          <w:rPr>
            <w:webHidden/>
          </w:rPr>
        </w:r>
        <w:r>
          <w:rPr>
            <w:webHidden/>
          </w:rPr>
          <w:fldChar w:fldCharType="separate"/>
        </w:r>
        <w:r w:rsidR="004B3365">
          <w:rPr>
            <w:webHidden/>
          </w:rPr>
          <w:t>74</w:t>
        </w:r>
        <w:r>
          <w:rPr>
            <w:webHidden/>
          </w:rPr>
          <w:fldChar w:fldCharType="end"/>
        </w:r>
      </w:hyperlink>
    </w:p>
    <w:p w14:paraId="772A9D64" w14:textId="2E94CFF8" w:rsidR="001B0F3A" w:rsidRDefault="001B0F3A" w:rsidP="00F93B02">
      <w:pPr>
        <w:pStyle w:val="TOC1"/>
        <w:spacing w:line="360" w:lineRule="auto"/>
        <w:rPr>
          <w:rFonts w:asciiTheme="minorHAnsi" w:eastAsiaTheme="minorEastAsia" w:hAnsiTheme="minorHAnsi"/>
          <w:b w:val="0"/>
          <w:bCs w:val="0"/>
          <w:szCs w:val="22"/>
          <w:lang w:val="en-IN" w:eastAsia="en-IN"/>
        </w:rPr>
      </w:pPr>
      <w:hyperlink w:anchor="_Toc526962508" w:history="1">
        <w:r w:rsidRPr="00387474">
          <w:rPr>
            <w:rStyle w:val="Hyperlink"/>
          </w:rPr>
          <w:t>List of Tables</w:t>
        </w:r>
        <w:r>
          <w:rPr>
            <w:webHidden/>
          </w:rPr>
          <w:tab/>
        </w:r>
        <w:r>
          <w:rPr>
            <w:webHidden/>
          </w:rPr>
          <w:fldChar w:fldCharType="begin"/>
        </w:r>
        <w:r>
          <w:rPr>
            <w:webHidden/>
          </w:rPr>
          <w:instrText xml:space="preserve"> PAGEREF _Toc526962508 \h </w:instrText>
        </w:r>
        <w:r>
          <w:rPr>
            <w:webHidden/>
          </w:rPr>
        </w:r>
        <w:r>
          <w:rPr>
            <w:webHidden/>
          </w:rPr>
          <w:fldChar w:fldCharType="separate"/>
        </w:r>
        <w:r w:rsidR="004B3365">
          <w:rPr>
            <w:webHidden/>
          </w:rPr>
          <w:t>76</w:t>
        </w:r>
        <w:r>
          <w:rPr>
            <w:webHidden/>
          </w:rPr>
          <w:fldChar w:fldCharType="end"/>
        </w:r>
      </w:hyperlink>
    </w:p>
    <w:p w14:paraId="7514DF43" w14:textId="03174522" w:rsidR="002E0B62" w:rsidRDefault="00EF12F3" w:rsidP="00F93B02">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14:paraId="3CC5FF4E" w14:textId="77777777" w:rsidR="002E0B62" w:rsidRDefault="002E0B62" w:rsidP="00F93B02">
      <w:pPr>
        <w:spacing w:line="360" w:lineRule="auto"/>
        <w:rPr>
          <w:rFonts w:asciiTheme="minorHAnsi" w:hAnsiTheme="minorHAnsi"/>
          <w:b/>
          <w:bCs/>
          <w:noProof/>
          <w:sz w:val="20"/>
          <w:szCs w:val="20"/>
          <w:lang w:eastAsia="de-DE"/>
        </w:rPr>
        <w:sectPr w:rsidR="002E0B62" w:rsidSect="004A1120">
          <w:headerReference w:type="default" r:id="rId22"/>
          <w:headerReference w:type="first" r:id="rId23"/>
          <w:pgSz w:w="11906" w:h="16838"/>
          <w:pgMar w:top="1701" w:right="1247" w:bottom="1134" w:left="1134" w:header="680" w:footer="680" w:gutter="680"/>
          <w:pgNumType w:fmt="upperRoman" w:start="1"/>
          <w:cols w:space="708"/>
          <w:titlePg/>
          <w:docGrid w:linePitch="360"/>
        </w:sectPr>
      </w:pPr>
    </w:p>
    <w:p w14:paraId="12E037D1" w14:textId="77777777" w:rsidR="00731D92" w:rsidRPr="00D16074" w:rsidRDefault="00731D92" w:rsidP="00F93B02">
      <w:pPr>
        <w:pStyle w:val="berschrift1ohneNummerierung"/>
        <w:spacing w:line="360" w:lineRule="auto"/>
      </w:pPr>
      <w:bookmarkStart w:id="1" w:name="_Toc347817696"/>
      <w:bookmarkStart w:id="2" w:name="_Toc347819525"/>
      <w:bookmarkStart w:id="3" w:name="_Toc347834198"/>
      <w:bookmarkStart w:id="4" w:name="_Toc526962474"/>
      <w:r>
        <w:rPr>
          <w:rStyle w:val="berschrift1ohneNummerierungZchn"/>
          <w:b/>
        </w:rPr>
        <w:lastRenderedPageBreak/>
        <w:t>Ab</w:t>
      </w:r>
      <w:r w:rsidR="00F6781C">
        <w:rPr>
          <w:rStyle w:val="berschrift1ohneNummerierungZchn"/>
          <w:b/>
        </w:rPr>
        <w:t>bre</w:t>
      </w:r>
      <w:r w:rsidR="001B5B0F">
        <w:rPr>
          <w:rStyle w:val="berschrift1ohneNummerierungZchn"/>
          <w:b/>
        </w:rPr>
        <w:t>viation</w:t>
      </w:r>
      <w:r w:rsidR="00F6781C">
        <w:rPr>
          <w:rStyle w:val="berschrift1ohneNummerierungZchn"/>
          <w:b/>
        </w:rPr>
        <w:t xml:space="preserve"> register</w:t>
      </w:r>
      <w:bookmarkEnd w:id="4"/>
    </w:p>
    <w:p w14:paraId="115F3E6E" w14:textId="77777777" w:rsidR="00E548F9" w:rsidRDefault="00EF12F3" w:rsidP="00F93B02">
      <w:pPr>
        <w:pStyle w:val="Index1"/>
        <w:spacing w:line="360" w:lineRule="auto"/>
        <w:sectPr w:rsidR="00E548F9" w:rsidSect="00E548F9">
          <w:headerReference w:type="default" r:id="rId24"/>
          <w:headerReference w:type="first" r:id="rId25"/>
          <w:type w:val="continuous"/>
          <w:pgSz w:w="11906" w:h="16838"/>
          <w:pgMar w:top="1701" w:right="1247" w:bottom="1134" w:left="1134" w:header="680" w:footer="680" w:gutter="680"/>
          <w:pgNumType w:fmt="upperRoman"/>
          <w:cols w:space="708"/>
          <w:titlePg/>
          <w:docGrid w:linePitch="360"/>
        </w:sectPr>
      </w:pPr>
      <w:r>
        <w:fldChar w:fldCharType="begin"/>
      </w:r>
      <w:r w:rsidR="000E7CF1">
        <w:instrText xml:space="preserve"> INDEX \c "1" \z "1031" \e "   </w:instrText>
      </w:r>
      <w:r w:rsidR="000E7CF1">
        <w:tab/>
        <w:instrText xml:space="preserve">"  \* MERGEFORMAT </w:instrText>
      </w:r>
      <w:r>
        <w:fldChar w:fldCharType="separate"/>
      </w:r>
    </w:p>
    <w:p w14:paraId="0DEAADCC" w14:textId="77777777" w:rsidR="00E548F9" w:rsidRDefault="00E548F9" w:rsidP="00F93B02">
      <w:pPr>
        <w:pStyle w:val="Index1"/>
        <w:spacing w:line="360" w:lineRule="auto"/>
        <w:rPr>
          <w:lang w:val="de-DE"/>
        </w:rPr>
      </w:pPr>
      <w:r w:rsidRPr="004F3768">
        <w:rPr>
          <w:rFonts w:cs="Arial"/>
          <w:lang w:val="de-DE"/>
        </w:rPr>
        <w:t>DOD</w:t>
      </w:r>
      <w:r>
        <w:rPr>
          <w:lang w:val="de-DE"/>
        </w:rPr>
        <w:t xml:space="preserve">   </w:t>
      </w:r>
      <w:r>
        <w:rPr>
          <w:lang w:val="de-DE"/>
        </w:rPr>
        <w:tab/>
      </w:r>
      <w:r w:rsidRPr="004F3768">
        <w:rPr>
          <w:rFonts w:cstheme="minorHAnsi"/>
          <w:i/>
          <w:lang w:val="de-DE"/>
        </w:rPr>
        <w:t>Depth of Discharge</w:t>
      </w:r>
    </w:p>
    <w:p w14:paraId="7F1A288C" w14:textId="77777777" w:rsidR="00E548F9" w:rsidRDefault="00E548F9" w:rsidP="00F93B02">
      <w:pPr>
        <w:pStyle w:val="Index1"/>
        <w:spacing w:line="360" w:lineRule="auto"/>
        <w:rPr>
          <w:lang w:val="de-DE"/>
        </w:rPr>
      </w:pPr>
      <w:r w:rsidRPr="004F3768">
        <w:rPr>
          <w:rFonts w:cs="Arial"/>
          <w:lang w:val="de-DE"/>
        </w:rPr>
        <w:t>DVA</w:t>
      </w:r>
      <w:r>
        <w:rPr>
          <w:lang w:val="de-DE"/>
        </w:rPr>
        <w:t xml:space="preserve">   </w:t>
      </w:r>
      <w:r>
        <w:rPr>
          <w:lang w:val="de-DE"/>
        </w:rPr>
        <w:tab/>
      </w:r>
      <w:r w:rsidRPr="004F3768">
        <w:rPr>
          <w:rFonts w:cstheme="minorHAnsi"/>
          <w:i/>
          <w:lang w:val="de-DE"/>
        </w:rPr>
        <w:t>Differential Voltage Analysis</w:t>
      </w:r>
    </w:p>
    <w:p w14:paraId="299280F7" w14:textId="77777777" w:rsidR="00E548F9" w:rsidRDefault="00E548F9" w:rsidP="00F93B02">
      <w:pPr>
        <w:pStyle w:val="Index1"/>
        <w:spacing w:line="360" w:lineRule="auto"/>
        <w:rPr>
          <w:lang w:val="de-DE"/>
        </w:rPr>
      </w:pPr>
      <w:r w:rsidRPr="004F3768">
        <w:rPr>
          <w:rFonts w:cs="Arial"/>
          <w:lang w:val="de-DE"/>
        </w:rPr>
        <w:t>ECU</w:t>
      </w:r>
      <w:r>
        <w:rPr>
          <w:lang w:val="de-DE"/>
        </w:rPr>
        <w:t xml:space="preserve">   </w:t>
      </w:r>
      <w:r>
        <w:rPr>
          <w:lang w:val="de-DE"/>
        </w:rPr>
        <w:tab/>
      </w:r>
      <w:r w:rsidRPr="004F3768">
        <w:rPr>
          <w:rFonts w:cstheme="minorHAnsi"/>
          <w:i/>
          <w:lang w:val="de-DE"/>
        </w:rPr>
        <w:t>Extended Check-Up</w:t>
      </w:r>
    </w:p>
    <w:p w14:paraId="746A522D" w14:textId="77777777" w:rsidR="00E548F9" w:rsidRDefault="00E548F9" w:rsidP="00F93B02">
      <w:pPr>
        <w:pStyle w:val="Index1"/>
        <w:spacing w:line="360" w:lineRule="auto"/>
        <w:rPr>
          <w:lang w:val="de-DE"/>
        </w:rPr>
      </w:pPr>
      <w:r w:rsidRPr="004F3768">
        <w:rPr>
          <w:rFonts w:cs="Arial"/>
          <w:lang w:val="de-DE"/>
        </w:rPr>
        <w:t>EFC</w:t>
      </w:r>
      <w:r>
        <w:rPr>
          <w:lang w:val="de-DE"/>
        </w:rPr>
        <w:t xml:space="preserve">   </w:t>
      </w:r>
      <w:r>
        <w:rPr>
          <w:lang w:val="de-DE"/>
        </w:rPr>
        <w:tab/>
      </w:r>
      <w:r w:rsidRPr="004F3768">
        <w:rPr>
          <w:rFonts w:cstheme="minorHAnsi"/>
          <w:i/>
          <w:lang w:val="de-DE"/>
        </w:rPr>
        <w:t>Equivalent Full Cycles</w:t>
      </w:r>
    </w:p>
    <w:p w14:paraId="2DDF8F5F" w14:textId="77777777" w:rsidR="00E548F9" w:rsidRDefault="00E548F9" w:rsidP="00F93B02">
      <w:pPr>
        <w:pStyle w:val="Index1"/>
        <w:spacing w:line="360" w:lineRule="auto"/>
        <w:rPr>
          <w:lang w:val="de-DE"/>
        </w:rPr>
      </w:pPr>
      <w:r w:rsidRPr="004F3768">
        <w:rPr>
          <w:rFonts w:cs="Arial"/>
          <w:lang w:val="de-DE"/>
        </w:rPr>
        <w:t>ESS</w:t>
      </w:r>
      <w:r>
        <w:rPr>
          <w:lang w:val="de-DE"/>
        </w:rPr>
        <w:t xml:space="preserve">   </w:t>
      </w:r>
      <w:r>
        <w:rPr>
          <w:lang w:val="de-DE"/>
        </w:rPr>
        <w:tab/>
      </w:r>
      <w:r w:rsidRPr="004F3768">
        <w:rPr>
          <w:rFonts w:cstheme="minorHAnsi"/>
          <w:i/>
          <w:lang w:val="de-DE"/>
        </w:rPr>
        <w:t>Energy Storage Systems</w:t>
      </w:r>
    </w:p>
    <w:p w14:paraId="748BEF46" w14:textId="77777777" w:rsidR="00E548F9" w:rsidRDefault="00E548F9" w:rsidP="00F93B02">
      <w:pPr>
        <w:pStyle w:val="Index1"/>
        <w:spacing w:line="360" w:lineRule="auto"/>
        <w:rPr>
          <w:lang w:val="de-DE"/>
        </w:rPr>
      </w:pPr>
      <w:r>
        <w:rPr>
          <w:lang w:val="de-DE"/>
        </w:rPr>
        <w:t xml:space="preserve">EV   </w:t>
      </w:r>
      <w:r>
        <w:rPr>
          <w:lang w:val="de-DE"/>
        </w:rPr>
        <w:tab/>
      </w:r>
      <w:r w:rsidRPr="004F3768">
        <w:rPr>
          <w:rFonts w:cstheme="minorHAnsi"/>
          <w:i/>
          <w:lang w:val="de-DE"/>
        </w:rPr>
        <w:t>Electric Vehicles</w:t>
      </w:r>
    </w:p>
    <w:p w14:paraId="37674060" w14:textId="77777777" w:rsidR="00E548F9" w:rsidRDefault="00E548F9" w:rsidP="00F93B02">
      <w:pPr>
        <w:pStyle w:val="Index1"/>
        <w:spacing w:line="360" w:lineRule="auto"/>
        <w:rPr>
          <w:lang w:val="de-DE"/>
        </w:rPr>
      </w:pPr>
      <w:r>
        <w:rPr>
          <w:lang w:val="de-DE"/>
        </w:rPr>
        <w:t xml:space="preserve">HEV   </w:t>
      </w:r>
      <w:r>
        <w:rPr>
          <w:lang w:val="de-DE"/>
        </w:rPr>
        <w:tab/>
      </w:r>
      <w:r w:rsidRPr="004F3768">
        <w:rPr>
          <w:rFonts w:cstheme="minorHAnsi"/>
          <w:i/>
          <w:lang w:val="de-DE"/>
        </w:rPr>
        <w:t>Hybrid Electric Vehicles</w:t>
      </w:r>
    </w:p>
    <w:p w14:paraId="0F1D64BE" w14:textId="77777777" w:rsidR="00E548F9" w:rsidRDefault="00E548F9" w:rsidP="00F93B02">
      <w:pPr>
        <w:pStyle w:val="Index1"/>
        <w:spacing w:line="360" w:lineRule="auto"/>
        <w:rPr>
          <w:lang w:val="de-DE"/>
        </w:rPr>
      </w:pPr>
      <w:r w:rsidRPr="004F3768">
        <w:rPr>
          <w:rFonts w:cs="Arial"/>
          <w:lang w:val="de-DE"/>
        </w:rPr>
        <w:t>IRR</w:t>
      </w:r>
      <w:r>
        <w:rPr>
          <w:lang w:val="de-DE"/>
        </w:rPr>
        <w:t xml:space="preserve">   </w:t>
      </w:r>
      <w:r>
        <w:rPr>
          <w:lang w:val="de-DE"/>
        </w:rPr>
        <w:tab/>
      </w:r>
      <w:r w:rsidRPr="004F3768">
        <w:rPr>
          <w:rFonts w:cstheme="minorHAnsi"/>
          <w:i/>
          <w:lang w:val="de-DE"/>
        </w:rPr>
        <w:t>Internal Resistance Ratio</w:t>
      </w:r>
    </w:p>
    <w:p w14:paraId="75AE7389" w14:textId="77777777" w:rsidR="00E548F9" w:rsidRDefault="00E548F9" w:rsidP="00F93B02">
      <w:pPr>
        <w:pStyle w:val="Index1"/>
        <w:spacing w:line="360" w:lineRule="auto"/>
        <w:rPr>
          <w:lang w:val="de-DE"/>
        </w:rPr>
      </w:pPr>
      <w:r w:rsidRPr="004F3768">
        <w:rPr>
          <w:rFonts w:cs="Arial"/>
          <w:i/>
          <w:iCs/>
          <w:lang w:val="de-DE"/>
        </w:rPr>
        <w:t>LTO</w:t>
      </w:r>
      <w:r>
        <w:rPr>
          <w:lang w:val="de-DE"/>
        </w:rPr>
        <w:t xml:space="preserve">   </w:t>
      </w:r>
      <w:r>
        <w:rPr>
          <w:lang w:val="de-DE"/>
        </w:rPr>
        <w:tab/>
      </w:r>
      <w:r w:rsidRPr="004F3768">
        <w:rPr>
          <w:rFonts w:cstheme="minorHAnsi"/>
          <w:i/>
          <w:lang w:val="de-DE"/>
        </w:rPr>
        <w:t>Lithium titanium oxide</w:t>
      </w:r>
    </w:p>
    <w:p w14:paraId="4093368C" w14:textId="77777777" w:rsidR="00E548F9" w:rsidRDefault="00E548F9" w:rsidP="00F93B02">
      <w:pPr>
        <w:pStyle w:val="Index1"/>
        <w:spacing w:line="360" w:lineRule="auto"/>
        <w:rPr>
          <w:lang w:val="de-DE"/>
        </w:rPr>
      </w:pPr>
      <w:r w:rsidRPr="004F3768">
        <w:rPr>
          <w:rFonts w:cs="Arial"/>
          <w:lang w:val="de-DE"/>
        </w:rPr>
        <w:t>OCV</w:t>
      </w:r>
      <w:r>
        <w:rPr>
          <w:lang w:val="de-DE"/>
        </w:rPr>
        <w:t xml:space="preserve">   </w:t>
      </w:r>
      <w:r>
        <w:rPr>
          <w:lang w:val="de-DE"/>
        </w:rPr>
        <w:tab/>
      </w:r>
      <w:r w:rsidRPr="004F3768">
        <w:rPr>
          <w:rFonts w:cstheme="minorHAnsi"/>
          <w:i/>
          <w:lang w:val="de-DE"/>
        </w:rPr>
        <w:t>Open Circuit Voltage</w:t>
      </w:r>
    </w:p>
    <w:p w14:paraId="6AA0625D" w14:textId="77777777" w:rsidR="00E548F9" w:rsidRDefault="00E548F9" w:rsidP="00F93B02">
      <w:pPr>
        <w:pStyle w:val="Index1"/>
        <w:spacing w:line="360" w:lineRule="auto"/>
        <w:rPr>
          <w:lang w:val="de-DE"/>
        </w:rPr>
      </w:pPr>
      <w:r w:rsidRPr="004F3768">
        <w:rPr>
          <w:rFonts w:cs="Arial"/>
          <w:lang w:val="de-DE"/>
        </w:rPr>
        <w:t>SCU</w:t>
      </w:r>
      <w:r>
        <w:rPr>
          <w:lang w:val="de-DE"/>
        </w:rPr>
        <w:t xml:space="preserve">   </w:t>
      </w:r>
      <w:r>
        <w:rPr>
          <w:lang w:val="de-DE"/>
        </w:rPr>
        <w:tab/>
      </w:r>
      <w:r w:rsidRPr="004F3768">
        <w:rPr>
          <w:rFonts w:cstheme="minorHAnsi"/>
          <w:i/>
          <w:lang w:val="de-DE"/>
        </w:rPr>
        <w:t>Short Check-Up</w:t>
      </w:r>
    </w:p>
    <w:p w14:paraId="25EA6AE5" w14:textId="77777777" w:rsidR="00E548F9" w:rsidRDefault="00E548F9" w:rsidP="00F93B02">
      <w:pPr>
        <w:pStyle w:val="Index1"/>
        <w:spacing w:line="360" w:lineRule="auto"/>
        <w:rPr>
          <w:lang w:val="de-DE"/>
        </w:rPr>
      </w:pPr>
      <w:r w:rsidRPr="004F3768">
        <w:rPr>
          <w:rFonts w:cs="Arial"/>
          <w:lang w:val="de-DE"/>
        </w:rPr>
        <w:t>SEI</w:t>
      </w:r>
      <w:r>
        <w:rPr>
          <w:lang w:val="de-DE"/>
        </w:rPr>
        <w:t xml:space="preserve">   </w:t>
      </w:r>
      <w:r>
        <w:rPr>
          <w:lang w:val="de-DE"/>
        </w:rPr>
        <w:tab/>
      </w:r>
      <w:r w:rsidRPr="004F3768">
        <w:rPr>
          <w:rFonts w:cstheme="minorHAnsi"/>
          <w:i/>
          <w:lang w:val="de-DE"/>
        </w:rPr>
        <w:t>Solid Electrolyte Interface</w:t>
      </w:r>
    </w:p>
    <w:p w14:paraId="2D139641" w14:textId="77777777" w:rsidR="00E548F9" w:rsidRDefault="00E548F9" w:rsidP="00F93B02">
      <w:pPr>
        <w:pStyle w:val="Index1"/>
        <w:spacing w:line="360" w:lineRule="auto"/>
        <w:rPr>
          <w:lang w:val="de-DE"/>
        </w:rPr>
      </w:pPr>
      <w:r w:rsidRPr="004F3768">
        <w:rPr>
          <w:rFonts w:cs="Arial"/>
          <w:lang w:val="de-DE"/>
        </w:rPr>
        <w:t>SOC</w:t>
      </w:r>
      <w:r>
        <w:rPr>
          <w:lang w:val="de-DE"/>
        </w:rPr>
        <w:t xml:space="preserve">   </w:t>
      </w:r>
      <w:r>
        <w:rPr>
          <w:lang w:val="de-DE"/>
        </w:rPr>
        <w:tab/>
      </w:r>
      <w:r w:rsidRPr="004F3768">
        <w:rPr>
          <w:rFonts w:cstheme="minorHAnsi"/>
          <w:i/>
          <w:lang w:val="de-DE"/>
        </w:rPr>
        <w:t>State of Charge</w:t>
      </w:r>
    </w:p>
    <w:p w14:paraId="302A3120" w14:textId="5DAB5816" w:rsidR="00E548F9" w:rsidRDefault="00E548F9" w:rsidP="00F93B02">
      <w:pPr>
        <w:pStyle w:val="Index1"/>
        <w:spacing w:line="360" w:lineRule="auto"/>
        <w:sectPr w:rsidR="00E548F9" w:rsidSect="00E548F9">
          <w:type w:val="continuous"/>
          <w:pgSz w:w="11906" w:h="16838"/>
          <w:pgMar w:top="1701" w:right="1247" w:bottom="1134" w:left="1134" w:header="680" w:footer="680" w:gutter="680"/>
          <w:pgNumType w:fmt="upperRoman"/>
          <w:cols w:space="720"/>
          <w:titlePg/>
          <w:docGrid w:linePitch="360"/>
        </w:sectPr>
      </w:pPr>
    </w:p>
    <w:p w14:paraId="5E0E33E0" w14:textId="0AC7DB06" w:rsidR="00731D92" w:rsidRPr="009E7312" w:rsidRDefault="00EF12F3" w:rsidP="00F93B02">
      <w:pPr>
        <w:pStyle w:val="Index1"/>
        <w:spacing w:line="360" w:lineRule="auto"/>
      </w:pPr>
      <w:r>
        <w:fldChar w:fldCharType="end"/>
      </w:r>
    </w:p>
    <w:p w14:paraId="61E8F493" w14:textId="77777777" w:rsidR="00731D92" w:rsidRPr="009E7312" w:rsidRDefault="00731D92" w:rsidP="00F93B02">
      <w:pPr>
        <w:spacing w:line="360" w:lineRule="auto"/>
        <w:sectPr w:rsidR="00731D92" w:rsidRPr="009E7312" w:rsidSect="00E548F9">
          <w:type w:val="continuous"/>
          <w:pgSz w:w="11906" w:h="16838"/>
          <w:pgMar w:top="1701" w:right="1247" w:bottom="1134" w:left="1134" w:header="680" w:footer="680" w:gutter="680"/>
          <w:pgNumType w:fmt="upperRoman"/>
          <w:cols w:space="708"/>
          <w:titlePg/>
          <w:docGrid w:linePitch="360"/>
        </w:sectPr>
      </w:pPr>
    </w:p>
    <w:p w14:paraId="40FB859E" w14:textId="77777777" w:rsidR="00FA1370" w:rsidRDefault="00E441D0" w:rsidP="00F93B02">
      <w:pPr>
        <w:pStyle w:val="Heading1"/>
        <w:spacing w:line="360" w:lineRule="auto"/>
      </w:pPr>
      <w:bookmarkStart w:id="5" w:name="_Toc526962475"/>
      <w:r>
        <w:lastRenderedPageBreak/>
        <w:t>Introduction</w:t>
      </w:r>
      <w:bookmarkEnd w:id="5"/>
    </w:p>
    <w:p w14:paraId="0C41CC8D" w14:textId="77777777" w:rsidR="00651A88" w:rsidRPr="00E441D0" w:rsidRDefault="00651A88" w:rsidP="00F93B02">
      <w:pPr>
        <w:spacing w:line="360" w:lineRule="auto"/>
      </w:pPr>
    </w:p>
    <w:p w14:paraId="53510202" w14:textId="419E5F7D" w:rsidR="009B3C20" w:rsidRDefault="00600B90" w:rsidP="00F93B02">
      <w:pPr>
        <w:spacing w:line="360" w:lineRule="auto"/>
        <w:rPr>
          <w:rFonts w:cs="Arial"/>
        </w:rPr>
      </w:pPr>
      <w:r>
        <w:t>Global rise in</w:t>
      </w:r>
      <w:r w:rsidR="006805A8">
        <w:t xml:space="preserve"> consumer electronics, automation and smart technologies</w:t>
      </w:r>
      <w:r>
        <w:t xml:space="preserve"> has necessitated the use of</w:t>
      </w:r>
      <w:r w:rsidR="006805A8">
        <w:t xml:space="preserve"> battery energy s</w:t>
      </w:r>
      <w:r w:rsidR="00EE42D9">
        <w:t>torage</w:t>
      </w:r>
      <w:r>
        <w:t xml:space="preserve"> systems</w:t>
      </w:r>
      <w:r w:rsidR="006805A8">
        <w:t xml:space="preserve">. Among all, </w:t>
      </w:r>
      <w:r>
        <w:t>li</w:t>
      </w:r>
      <w:r w:rsidR="00304BF0">
        <w:t>thium-ion</w:t>
      </w:r>
      <w:r w:rsidR="006805A8">
        <w:t xml:space="preserve"> battery technologies have found applications from small consumer electronics to lar</w:t>
      </w:r>
      <w:r w:rsidR="00BA2BB4">
        <w:t xml:space="preserve">ge stationary storage systems. </w:t>
      </w:r>
      <w:r>
        <w:t>They are widely used especially</w:t>
      </w:r>
      <w:r w:rsidR="00304BF0">
        <w:t xml:space="preserve"> </w:t>
      </w:r>
      <w:r>
        <w:t xml:space="preserve">in </w:t>
      </w:r>
      <w:r w:rsidR="006805A8">
        <w:t>electric vehicles</w:t>
      </w:r>
      <w:r>
        <w:t xml:space="preserve">, </w:t>
      </w:r>
      <w:r w:rsidR="008D355A">
        <w:t>EV</w:t>
      </w:r>
      <w:r w:rsidR="00EF12F3">
        <w:fldChar w:fldCharType="begin"/>
      </w:r>
      <w:r w:rsidR="008D355A">
        <w:instrText xml:space="preserve"> XE "</w:instrText>
      </w:r>
      <w:r w:rsidR="008D355A" w:rsidRPr="00D50C4C">
        <w:instrText>EV</w:instrText>
      </w:r>
      <w:r w:rsidR="008D355A">
        <w:instrText>" \t "</w:instrText>
      </w:r>
      <w:r w:rsidR="008D355A" w:rsidRPr="00F55935">
        <w:rPr>
          <w:rFonts w:asciiTheme="minorHAnsi" w:hAnsiTheme="minorHAnsi" w:cstheme="minorHAnsi"/>
          <w:i/>
          <w:noProof/>
        </w:rPr>
        <w:instrText>E</w:instrText>
      </w:r>
      <w:r w:rsidR="00444929">
        <w:rPr>
          <w:rFonts w:asciiTheme="minorHAnsi" w:hAnsiTheme="minorHAnsi" w:cstheme="minorHAnsi"/>
          <w:i/>
          <w:noProof/>
        </w:rPr>
        <w:instrText>l</w:instrText>
      </w:r>
      <w:r w:rsidR="008D355A" w:rsidRPr="00F55935">
        <w:rPr>
          <w:rFonts w:asciiTheme="minorHAnsi" w:hAnsiTheme="minorHAnsi" w:cstheme="minorHAnsi"/>
          <w:i/>
          <w:noProof/>
        </w:rPr>
        <w:instrText>ectric</w:instrText>
      </w:r>
      <w:r w:rsidR="008D355A" w:rsidRPr="00A108E7">
        <w:rPr>
          <w:rFonts w:asciiTheme="minorHAnsi" w:hAnsiTheme="minorHAnsi" w:cstheme="minorHAnsi"/>
          <w:i/>
        </w:rPr>
        <w:instrText xml:space="preserve"> Vehicles</w:instrText>
      </w:r>
      <w:r w:rsidR="008D355A">
        <w:instrText xml:space="preserve">" </w:instrText>
      </w:r>
      <w:r w:rsidR="00EF12F3">
        <w:fldChar w:fldCharType="end"/>
      </w:r>
      <w:r w:rsidR="008D355A">
        <w:t>s</w:t>
      </w:r>
      <w:r w:rsidR="00CA0490">
        <w:t xml:space="preserve"> (</w:t>
      </w:r>
      <w:r w:rsidR="00304BF0">
        <w:t>including</w:t>
      </w:r>
      <w:r w:rsidR="008D355A">
        <w:t xml:space="preserve"> hybrid electric vehicles</w:t>
      </w:r>
      <w:r w:rsidR="00304BF0">
        <w:t xml:space="preserve"> </w:t>
      </w:r>
      <w:r w:rsidR="00CA0490">
        <w:t>HEV</w:t>
      </w:r>
      <w:r w:rsidR="00EF12F3">
        <w:fldChar w:fldCharType="begin"/>
      </w:r>
      <w:r w:rsidR="00E57383">
        <w:instrText xml:space="preserve"> XE "</w:instrText>
      </w:r>
      <w:r w:rsidR="00E57383" w:rsidRPr="009C5C4F">
        <w:instrText>HEV</w:instrText>
      </w:r>
      <w:r w:rsidR="00E57383">
        <w:instrText>" \t "</w:instrText>
      </w:r>
      <w:r w:rsidR="00E57383" w:rsidRPr="006D2DB1">
        <w:rPr>
          <w:rFonts w:asciiTheme="minorHAnsi" w:hAnsiTheme="minorHAnsi" w:cstheme="minorHAnsi"/>
          <w:i/>
        </w:rPr>
        <w:instrText>Hybrid Electric Vehicles</w:instrText>
      </w:r>
      <w:r w:rsidR="00E57383">
        <w:instrText xml:space="preserve">" </w:instrText>
      </w:r>
      <w:r w:rsidR="00EF12F3">
        <w:fldChar w:fldCharType="end"/>
      </w:r>
      <w:r w:rsidR="00CA0490">
        <w:t>)</w:t>
      </w:r>
      <w:r w:rsidR="006805A8">
        <w:t xml:space="preserve"> with </w:t>
      </w:r>
      <w:r w:rsidR="009B3C20">
        <w:t>humans</w:t>
      </w:r>
      <w:r w:rsidR="006805A8">
        <w:t xml:space="preserve"> consciously </w:t>
      </w:r>
      <w:r w:rsidR="008D355A">
        <w:t>moving</w:t>
      </w:r>
      <w:r w:rsidR="006805A8">
        <w:t xml:space="preserve"> towards a greener future.</w:t>
      </w:r>
      <w:r w:rsidR="00661509">
        <w:t xml:space="preserve"> But t</w:t>
      </w:r>
      <w:r w:rsidR="00CA0490">
        <w:t xml:space="preserve">he </w:t>
      </w:r>
      <w:r w:rsidR="008D355A">
        <w:t>l</w:t>
      </w:r>
      <w:r w:rsidR="00304BF0">
        <w:t>ithium-ion</w:t>
      </w:r>
      <w:r w:rsidR="00CA0490">
        <w:t xml:space="preserve"> batteries used </w:t>
      </w:r>
      <w:r w:rsidR="00661509">
        <w:t>in</w:t>
      </w:r>
      <w:r w:rsidR="00CA0490">
        <w:t xml:space="preserve"> EVs are very expensive. This necessitates the need for furthe</w:t>
      </w:r>
      <w:r w:rsidR="008D355A">
        <w:t>r research on</w:t>
      </w:r>
      <w:r w:rsidR="00CA0490">
        <w:t xml:space="preserve"> reducing costs and</w:t>
      </w:r>
      <w:r w:rsidR="008D355A">
        <w:t xml:space="preserve"> achieving</w:t>
      </w:r>
      <w:r w:rsidR="00CA0490">
        <w:t xml:space="preserve"> optimal functionality. Another importa</w:t>
      </w:r>
      <w:r w:rsidR="008D355A">
        <w:t xml:space="preserve">nt aspect to be taken care of </w:t>
      </w:r>
      <w:r w:rsidR="00661509">
        <w:t>is the issue of safety.</w:t>
      </w:r>
      <w:r w:rsidR="00CA0490">
        <w:t xml:space="preserve"> </w:t>
      </w:r>
      <w:r w:rsidR="00661509">
        <w:t>M</w:t>
      </w:r>
      <w:r w:rsidR="00CA0490">
        <w:t xml:space="preserve">any of the early </w:t>
      </w:r>
      <w:r w:rsidR="008D355A">
        <w:t>l</w:t>
      </w:r>
      <w:r w:rsidR="00304BF0">
        <w:t>ithium-ion</w:t>
      </w:r>
      <w:r w:rsidR="00CA0490">
        <w:t xml:space="preserve"> technologies </w:t>
      </w:r>
      <w:r w:rsidR="00661509">
        <w:t xml:space="preserve">are </w:t>
      </w:r>
      <w:r w:rsidR="00CA0490">
        <w:t>prone to overheating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w:t>
      </w:r>
      <w:r w:rsidR="00444929">
        <w:rPr>
          <w:rFonts w:cs="Arial"/>
        </w:rPr>
        <w:t xml:space="preserve">the </w:t>
      </w:r>
      <w:r w:rsidR="009B3C20" w:rsidRPr="00444929">
        <w:rPr>
          <w:rFonts w:cs="Arial"/>
          <w:noProof/>
        </w:rPr>
        <w:t>development</w:t>
      </w:r>
      <w:r w:rsidR="009B3C20" w:rsidRPr="0074301E">
        <w:rPr>
          <w:rFonts w:cs="Arial"/>
        </w:rPr>
        <w:t xml:space="preserve"> of new generation of </w:t>
      </w:r>
      <w:r w:rsidR="008D355A">
        <w:rPr>
          <w:rFonts w:cs="Arial"/>
        </w:rPr>
        <w:t>l</w:t>
      </w:r>
      <w:r w:rsidR="00304BF0">
        <w:rPr>
          <w:rFonts w:cs="Arial"/>
        </w:rPr>
        <w:t>ithium-ion</w:t>
      </w:r>
      <w:r w:rsidR="00661509">
        <w:rPr>
          <w:rFonts w:cs="Arial"/>
        </w:rPr>
        <w:t xml:space="preserve"> batteries that have improved performance and</w:t>
      </w:r>
      <w:r w:rsidR="009B3C20" w:rsidRPr="0074301E">
        <w:rPr>
          <w:rFonts w:cs="Arial"/>
        </w:rPr>
        <w:t xml:space="preserve"> safety</w:t>
      </w:r>
      <w:r w:rsidR="00661509">
        <w:rPr>
          <w:rFonts w:cs="Arial"/>
        </w:rPr>
        <w:t xml:space="preserve"> at low costs</w:t>
      </w:r>
      <w:r w:rsidR="009B3C20" w:rsidRPr="0074301E">
        <w:rPr>
          <w:rFonts w:cs="Arial"/>
        </w:rPr>
        <w:t>.</w:t>
      </w:r>
      <w:r w:rsidR="00C1334F">
        <w:rPr>
          <w:rFonts w:cs="Arial"/>
        </w:rPr>
        <w:t xml:space="preserve"> </w:t>
      </w:r>
      <w:r w:rsidR="009B3C20" w:rsidRPr="0074301E">
        <w:rPr>
          <w:rFonts w:cs="Arial"/>
        </w:rPr>
        <w:t>It particularly involves pe</w:t>
      </w:r>
      <w:r w:rsidR="0077225F">
        <w:rPr>
          <w:rFonts w:cs="Arial"/>
        </w:rPr>
        <w:t xml:space="preserve">rformance improvement of </w:t>
      </w:r>
      <w:r w:rsidR="00661509">
        <w:rPr>
          <w:rFonts w:cs="Arial"/>
        </w:rPr>
        <w:t>lithium-ion cells with LFP cathode</w:t>
      </w:r>
      <w:r w:rsidR="0077225F">
        <w:rPr>
          <w:rFonts w:cs="Arial"/>
        </w:rPr>
        <w:t xml:space="preserve"> (LiFePO</w:t>
      </w:r>
      <w:r w:rsidR="0077225F" w:rsidRPr="0074301E">
        <w:rPr>
          <w:rFonts w:cs="Arial"/>
          <w:vertAlign w:val="subscript"/>
        </w:rPr>
        <w:t>4</w:t>
      </w:r>
      <w:r w:rsidR="0077225F">
        <w:rPr>
          <w:rFonts w:cs="Arial"/>
        </w:rPr>
        <w:t>)</w:t>
      </w:r>
      <w:r w:rsidR="00661509">
        <w:rPr>
          <w:rFonts w:cs="Arial"/>
        </w:rPr>
        <w:t>.</w:t>
      </w:r>
      <w:r w:rsidR="00BB36B0">
        <w:rPr>
          <w:rFonts w:cs="Arial"/>
        </w:rPr>
        <w:t xml:space="preserve"> </w:t>
      </w:r>
      <w:r w:rsidR="00BB36B0" w:rsidRPr="0074301E">
        <w:rPr>
          <w:rFonts w:cs="Arial"/>
          <w:shd w:val="clear" w:color="auto" w:fill="FFFFFF"/>
        </w:rPr>
        <w:t>LiFePO</w:t>
      </w:r>
      <w:r w:rsidR="00BB36B0" w:rsidRPr="0074301E">
        <w:rPr>
          <w:rFonts w:cs="Arial"/>
          <w:shd w:val="clear" w:color="auto" w:fill="FFFFFF"/>
          <w:vertAlign w:val="subscript"/>
        </w:rPr>
        <w:t>4</w:t>
      </w:r>
      <w:r w:rsidR="00BB36B0" w:rsidRPr="0074301E">
        <w:rPr>
          <w:rFonts w:cs="Arial"/>
          <w:shd w:val="clear" w:color="auto" w:fill="FFFFFF"/>
        </w:rPr>
        <w:t xml:space="preserve"> is </w:t>
      </w:r>
      <w:r w:rsidR="00BB36B0">
        <w:rPr>
          <w:rFonts w:cs="Arial"/>
          <w:shd w:val="clear" w:color="auto" w:fill="FFFFFF"/>
        </w:rPr>
        <w:t xml:space="preserve">found to be </w:t>
      </w:r>
      <w:r w:rsidR="00BB36B0" w:rsidRPr="0074301E">
        <w:rPr>
          <w:rFonts w:cs="Arial"/>
          <w:shd w:val="clear" w:color="auto" w:fill="FFFFFF"/>
        </w:rPr>
        <w:t>safer a</w:t>
      </w:r>
      <w:r w:rsidR="00BB36B0">
        <w:rPr>
          <w:rFonts w:cs="Arial"/>
          <w:shd w:val="clear" w:color="auto" w:fill="FFFFFF"/>
        </w:rPr>
        <w:t>nd more durable than other cathode materials like LiCoO</w:t>
      </w:r>
      <w:r w:rsidR="00BB36B0">
        <w:rPr>
          <w:rFonts w:cs="Arial"/>
          <w:shd w:val="clear" w:color="auto" w:fill="FFFFFF"/>
          <w:vertAlign w:val="subscript"/>
        </w:rPr>
        <w:t xml:space="preserve">2 </w:t>
      </w:r>
      <w:r w:rsidR="00BB36B0">
        <w:rPr>
          <w:rFonts w:cs="Arial"/>
          <w:shd w:val="clear" w:color="auto" w:fill="FFFFFF"/>
        </w:rPr>
        <w:t>but LiFePO</w:t>
      </w:r>
      <w:r w:rsidR="00BB36B0" w:rsidRPr="00892EC4">
        <w:rPr>
          <w:rFonts w:cs="Arial"/>
          <w:shd w:val="clear" w:color="auto" w:fill="FFFFFF"/>
          <w:vertAlign w:val="subscript"/>
        </w:rPr>
        <w:t>4</w:t>
      </w:r>
      <w:r w:rsidR="00BB36B0" w:rsidRPr="0074301E">
        <w:rPr>
          <w:rFonts w:cs="Arial"/>
          <w:shd w:val="clear" w:color="auto" w:fill="FFFFFF"/>
        </w:rPr>
        <w:t xml:space="preserve"> </w:t>
      </w:r>
      <w:r w:rsidR="00BB36B0">
        <w:rPr>
          <w:rFonts w:cs="Arial"/>
          <w:shd w:val="clear" w:color="auto" w:fill="FFFFFF"/>
        </w:rPr>
        <w:t>has a lower energy density.</w:t>
      </w:r>
    </w:p>
    <w:p w14:paraId="65C6D6D3" w14:textId="387F1EC4" w:rsidR="000F0744" w:rsidRDefault="003029AE" w:rsidP="00F93B02">
      <w:pPr>
        <w:spacing w:line="360" w:lineRule="auto"/>
        <w:rPr>
          <w:rFonts w:cs="Arial"/>
        </w:rPr>
      </w:pPr>
      <w:r>
        <w:rPr>
          <w:rFonts w:cs="Arial"/>
        </w:rPr>
        <w:t xml:space="preserve">The LFPC cells </w:t>
      </w:r>
      <w:r w:rsidR="00536FE6">
        <w:rPr>
          <w:rFonts w:cs="Arial"/>
        </w:rPr>
        <w:t>are</w:t>
      </w:r>
      <w:r>
        <w:rPr>
          <w:rFonts w:cs="Arial"/>
        </w:rPr>
        <w:t xml:space="preserve"> available in different packaging geometries: cylindrical, prismatic and pouch. These geometries offer different properties like </w:t>
      </w:r>
      <w:r w:rsidR="00444929">
        <w:rPr>
          <w:rFonts w:cs="Arial"/>
        </w:rPr>
        <w:t xml:space="preserve">the </w:t>
      </w:r>
      <w:r w:rsidRPr="00444929">
        <w:rPr>
          <w:rFonts w:cs="Arial"/>
          <w:noProof/>
        </w:rPr>
        <w:t>difference</w:t>
      </w:r>
      <w:r>
        <w:rPr>
          <w:rFonts w:cs="Arial"/>
        </w:rPr>
        <w:t xml:space="preserve"> in weight, energy dens</w:t>
      </w:r>
      <w:r w:rsidR="00E52DEA">
        <w:rPr>
          <w:rFonts w:cs="Arial"/>
        </w:rPr>
        <w:t>ity</w:t>
      </w:r>
      <w:r w:rsidR="00444929">
        <w:rPr>
          <w:rFonts w:cs="Arial"/>
        </w:rPr>
        <w:t>,</w:t>
      </w:r>
      <w:r w:rsidR="00E52DEA">
        <w:rPr>
          <w:rFonts w:cs="Arial"/>
        </w:rPr>
        <w:t xml:space="preserve"> </w:t>
      </w:r>
      <w:r w:rsidR="00E52DEA" w:rsidRPr="00444929">
        <w:rPr>
          <w:rFonts w:cs="Arial"/>
          <w:noProof/>
        </w:rPr>
        <w:t>and</w:t>
      </w:r>
      <w:r w:rsidR="00E52DEA">
        <w:rPr>
          <w:rFonts w:cs="Arial"/>
        </w:rPr>
        <w:t xml:space="preserve"> packaging efficiencies. Different EV manufacturers use different packaging geometries for their vehicles.</w:t>
      </w:r>
      <w:r w:rsidR="004A0E47">
        <w:rPr>
          <w:rFonts w:cs="Arial"/>
        </w:rPr>
        <w:t xml:space="preserve"> </w:t>
      </w:r>
      <w:r w:rsidR="00156A02">
        <w:rPr>
          <w:rFonts w:cs="Arial"/>
        </w:rPr>
        <w:t xml:space="preserve">Nissan Leaf and BMW i3 are known to use the prismatic cells </w:t>
      </w:r>
      <w:r w:rsidR="00EF12F3">
        <w:rPr>
          <w:rFonts w:cs="Arial"/>
        </w:rPr>
        <w:fldChar w:fldCharType="begin"/>
      </w:r>
      <w:r w:rsidR="00156A02">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EF12F3">
        <w:rPr>
          <w:rFonts w:cs="Arial"/>
        </w:rPr>
        <w:fldChar w:fldCharType="separate"/>
      </w:r>
      <w:bookmarkStart w:id="6" w:name="_CTVP001d44efd927f9f4649b4419e598e85dec4"/>
      <w:r w:rsidR="00156A02">
        <w:rPr>
          <w:rFonts w:cs="Arial"/>
        </w:rPr>
        <w:t>[1]</w:t>
      </w:r>
      <w:bookmarkEnd w:id="6"/>
      <w:r w:rsidR="00EF12F3">
        <w:rPr>
          <w:rFonts w:cs="Arial"/>
        </w:rPr>
        <w:fldChar w:fldCharType="end"/>
      </w:r>
      <w:r w:rsidR="005127C5">
        <w:rPr>
          <w:rFonts w:cs="Arial"/>
        </w:rPr>
        <w:t>.</w:t>
      </w:r>
      <w:r w:rsidR="00156A02">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7" w:name="_CTVP0019d0bf91bcb3b4c65ad1808fd83d965c2"/>
      <w:r w:rsidR="005071C1">
        <w:rPr>
          <w:rFonts w:cs="Arial"/>
        </w:rPr>
        <w:t>[2]</w:t>
      </w:r>
      <w:bookmarkEnd w:id="7"/>
      <w:r w:rsidR="005127C5">
        <w:rPr>
          <w:rFonts w:cs="Arial"/>
        </w:rPr>
        <w:t>.</w:t>
      </w:r>
      <w:r w:rsidR="009F2D86">
        <w:rPr>
          <w:rFonts w:cs="Arial"/>
        </w:rPr>
        <w:t xml:space="preserve"> </w:t>
      </w:r>
      <w:r w:rsidR="00E4582F">
        <w:rPr>
          <w:rFonts w:cs="Arial"/>
        </w:rPr>
        <w:t>Production vehicles</w:t>
      </w:r>
      <w:r w:rsidR="00444929">
        <w:rPr>
          <w:rFonts w:cs="Arial"/>
        </w:rPr>
        <w:t>,</w:t>
      </w:r>
      <w:r w:rsidR="00E4582F">
        <w:rPr>
          <w:rFonts w:cs="Arial"/>
        </w:rPr>
        <w:t xml:space="preserve"> such as Daimler Smart, Renault Zoe </w:t>
      </w:r>
      <w:r w:rsidR="00E4582F" w:rsidRPr="00444929">
        <w:rPr>
          <w:rFonts w:cs="Arial"/>
          <w:noProof/>
        </w:rPr>
        <w:t>and</w:t>
      </w:r>
      <w:r w:rsidR="00E4582F">
        <w:rPr>
          <w:rFonts w:cs="Arial"/>
        </w:rPr>
        <w:t xml:space="preserve"> Nissan Leaf</w:t>
      </w:r>
      <w:r w:rsidR="00444929">
        <w:rPr>
          <w:rFonts w:cs="Arial"/>
        </w:rPr>
        <w:t>,</w:t>
      </w:r>
      <w:r w:rsidR="00E4582F">
        <w:rPr>
          <w:rFonts w:cs="Arial"/>
        </w:rPr>
        <w:t xml:space="preserve"> u</w:t>
      </w:r>
      <w:r w:rsidR="00A042E4">
        <w:rPr>
          <w:rFonts w:cs="Arial"/>
        </w:rPr>
        <w:t>se cells with pouch type packag</w:t>
      </w:r>
      <w:r w:rsidR="00E4582F">
        <w:rPr>
          <w:rFonts w:cs="Arial"/>
        </w:rPr>
        <w:t>ing geometry</w:t>
      </w:r>
      <w:r w:rsidR="00DD0E9F">
        <w:rPr>
          <w:rFonts w:cs="Arial"/>
        </w:rPr>
        <w:t xml:space="preserve"> </w:t>
      </w:r>
      <w:r w:rsidR="00EF12F3">
        <w:rPr>
          <w:rFonts w:cs="Arial"/>
        </w:rPr>
        <w:fldChar w:fldCharType="begin"/>
      </w:r>
      <w:r w:rsidR="00156A02">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EF12F3">
        <w:rPr>
          <w:rFonts w:cs="Arial"/>
        </w:rPr>
        <w:fldChar w:fldCharType="separate"/>
      </w:r>
      <w:bookmarkStart w:id="8" w:name="_CTVP0018cb6b55ae22248cb803771b12427e994"/>
      <w:r w:rsidR="00156A02">
        <w:rPr>
          <w:rFonts w:cs="Arial"/>
        </w:rPr>
        <w:t>[2]</w:t>
      </w:r>
      <w:bookmarkEnd w:id="8"/>
      <w:r w:rsidR="00EF12F3">
        <w:rPr>
          <w:rFonts w:cs="Arial"/>
        </w:rPr>
        <w:fldChar w:fldCharType="end"/>
      </w:r>
      <w:r w:rsidR="005127C5">
        <w:rPr>
          <w:rFonts w:cs="Arial"/>
        </w:rPr>
        <w:t>.</w:t>
      </w:r>
      <w:r w:rsidR="00DD0E9F">
        <w:rPr>
          <w:rFonts w:cs="Arial"/>
        </w:rPr>
        <w:t xml:space="preserve"> </w:t>
      </w:r>
    </w:p>
    <w:p w14:paraId="182C3D2A" w14:textId="05030A48" w:rsidR="003A16DF" w:rsidRDefault="007B01BB" w:rsidP="00F93B02">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DD0E9F">
        <w:rPr>
          <w:rFonts w:cs="Arial"/>
        </w:rPr>
        <w:t xml:space="preserve"> </w:t>
      </w:r>
      <w:r w:rsidR="00EF12F3">
        <w:rPr>
          <w:rFonts w:cs="Arial"/>
        </w:rPr>
        <w:fldChar w:fldCharType="begin"/>
      </w:r>
      <w:r w:rsidR="00156A02">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lcXVlbmNlTnVtYmVyPjU4PC9TZXF1ZW5jZU51bWJlcj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XTwvVGV4dD4NCiAgICA8L1RleHRVbml0Pg0KICA8L1RleHRVbml0cz4NCjwvUGxhY2Vob2xkZXI+</w:instrText>
      </w:r>
      <w:r w:rsidR="00EF12F3">
        <w:rPr>
          <w:rFonts w:cs="Arial"/>
        </w:rPr>
        <w:fldChar w:fldCharType="separate"/>
      </w:r>
      <w:bookmarkStart w:id="9" w:name="_CTVP001805f8134a5e9466f88ef39a756c8fe3c"/>
      <w:r w:rsidR="00156A02">
        <w:rPr>
          <w:rFonts w:cs="Arial"/>
        </w:rPr>
        <w:t>[3]</w:t>
      </w:r>
      <w:bookmarkEnd w:id="9"/>
      <w:r w:rsidR="00EF12F3">
        <w:rPr>
          <w:rFonts w:cs="Arial"/>
        </w:rPr>
        <w:fldChar w:fldCharType="end"/>
      </w:r>
      <w:r w:rsidR="0077344A">
        <w:rPr>
          <w:rFonts w:cs="Arial"/>
        </w:rPr>
        <w:t>.</w:t>
      </w:r>
      <w:r w:rsidR="004046EE">
        <w:rPr>
          <w:rFonts w:cs="Arial"/>
        </w:rPr>
        <w:t xml:space="preserve"> </w:t>
      </w:r>
      <w:r w:rsidR="006E4AF9">
        <w:rPr>
          <w:rFonts w:cs="Arial"/>
        </w:rPr>
        <w:t>Cylindrical cells are still the most matured tech</w:t>
      </w:r>
      <w:r w:rsidR="002C1DBB">
        <w:rPr>
          <w:rFonts w:cs="Arial"/>
        </w:rPr>
        <w:t xml:space="preserve">nology compared to the others. While </w:t>
      </w:r>
      <w:r w:rsidR="00444929">
        <w:rPr>
          <w:rFonts w:cs="Arial"/>
        </w:rPr>
        <w:t xml:space="preserve">the </w:t>
      </w:r>
      <w:r w:rsidR="002C1DBB" w:rsidRPr="00444929">
        <w:rPr>
          <w:rFonts w:cs="Arial"/>
          <w:noProof/>
        </w:rPr>
        <w:t>use</w:t>
      </w:r>
      <w:r w:rsidR="002C1DBB">
        <w:rPr>
          <w:rFonts w:cs="Arial"/>
        </w:rPr>
        <w:t xml:space="preserve"> of prismatic cells is also on the rise for different battery technologies, pouch cells </w:t>
      </w:r>
      <w:r w:rsidR="002C1DBB" w:rsidRPr="00444929">
        <w:rPr>
          <w:rFonts w:cs="Arial"/>
          <w:noProof/>
        </w:rPr>
        <w:t>w</w:t>
      </w:r>
      <w:r w:rsidR="00444929">
        <w:rPr>
          <w:rFonts w:cs="Arial"/>
          <w:noProof/>
        </w:rPr>
        <w:t>ere</w:t>
      </w:r>
      <w:r w:rsidR="002C1DBB">
        <w:rPr>
          <w:rFonts w:cs="Arial"/>
        </w:rPr>
        <w:t xml:space="preserve"> introduced for</w:t>
      </w:r>
      <w:r w:rsidR="00536FE6">
        <w:rPr>
          <w:rFonts w:cs="Arial"/>
        </w:rPr>
        <w:t xml:space="preserve"> its reduced weight</w:t>
      </w:r>
      <w:r w:rsidR="002C1DBB">
        <w:rPr>
          <w:rFonts w:cs="Arial"/>
        </w:rPr>
        <w:t xml:space="preserve">. </w:t>
      </w:r>
      <w:r w:rsidR="000F0744">
        <w:rPr>
          <w:rFonts w:cs="Arial"/>
        </w:rPr>
        <w:t>Research has been done for many different commercial cells with respect to their performance, safety and reliability</w:t>
      </w:r>
      <w:r w:rsidR="005127C5">
        <w:rPr>
          <w:rFonts w:cs="Arial"/>
        </w:rPr>
        <w:t>. The temperature developed in the cells</w:t>
      </w:r>
      <w:r w:rsidR="000F0744">
        <w:rPr>
          <w:rFonts w:cs="Arial"/>
        </w:rPr>
        <w:t xml:space="preserve"> or the capacity deterioration mecha</w:t>
      </w:r>
      <w:r w:rsidR="000F0744">
        <w:rPr>
          <w:rFonts w:cs="Arial"/>
        </w:rPr>
        <w:lastRenderedPageBreak/>
        <w:t>nism</w:t>
      </w:r>
      <w:r w:rsidR="005127C5">
        <w:rPr>
          <w:rFonts w:cs="Arial"/>
        </w:rPr>
        <w:t>s are widely studied</w:t>
      </w:r>
      <w:r w:rsidR="000F0744">
        <w:rPr>
          <w:rFonts w:cs="Arial"/>
        </w:rPr>
        <w:t xml:space="preserve">. The research </w:t>
      </w:r>
      <w:r w:rsidR="005127C5">
        <w:rPr>
          <w:rFonts w:cs="Arial"/>
        </w:rPr>
        <w:t>also included study of</w:t>
      </w:r>
      <w:r w:rsidR="000F0744">
        <w:rPr>
          <w:rFonts w:cs="Arial"/>
        </w:rPr>
        <w:t xml:space="preserve"> different commercial cells of different geometries. But this does not provide a fair comparison of the performance of the cells in different geometries</w:t>
      </w:r>
      <w:r w:rsidR="005127C5">
        <w:rPr>
          <w:rFonts w:cs="Arial"/>
        </w:rPr>
        <w:t>. This is because</w:t>
      </w:r>
      <w:r w:rsidR="000F0744">
        <w:rPr>
          <w:rFonts w:cs="Arial"/>
        </w:rPr>
        <w:t xml:space="preserve"> the commercial cells researched and compared are either of different </w:t>
      </w:r>
      <w:r w:rsidR="00A01013">
        <w:rPr>
          <w:rFonts w:cs="Arial"/>
        </w:rPr>
        <w:t>materials</w:t>
      </w:r>
      <w:r w:rsidR="000F0744">
        <w:rPr>
          <w:rFonts w:cs="Arial"/>
        </w:rPr>
        <w:t xml:space="preserve"> or have different cap</w:t>
      </w:r>
      <w:r w:rsidR="0020100C">
        <w:rPr>
          <w:rFonts w:cs="Arial"/>
        </w:rPr>
        <w:t>a</w:t>
      </w:r>
      <w:r w:rsidR="000F0744">
        <w:rPr>
          <w:rFonts w:cs="Arial"/>
        </w:rPr>
        <w:t xml:space="preserve">cities. Dedicated research based on performance and </w:t>
      </w:r>
      <w:r w:rsidR="007B28B7">
        <w:rPr>
          <w:rFonts w:cs="Arial"/>
        </w:rPr>
        <w:t>aging</w:t>
      </w:r>
      <w:r w:rsidR="000F0744">
        <w:rPr>
          <w:rFonts w:cs="Arial"/>
        </w:rPr>
        <w:t xml:space="preserve"> of cells is lacking </w:t>
      </w:r>
      <w:r w:rsidR="00A01013">
        <w:rPr>
          <w:rFonts w:cs="Arial"/>
        </w:rPr>
        <w:t>in which the cells have</w:t>
      </w:r>
      <w:r w:rsidR="000F0744">
        <w:rPr>
          <w:rFonts w:cs="Arial"/>
        </w:rPr>
        <w:t xml:space="preserve"> different packaging geometries </w:t>
      </w:r>
      <w:r w:rsidR="00A01013">
        <w:rPr>
          <w:rFonts w:cs="Arial"/>
        </w:rPr>
        <w:t>but the same material</w:t>
      </w:r>
      <w:r w:rsidR="000F0744">
        <w:rPr>
          <w:rFonts w:cs="Arial"/>
        </w:rPr>
        <w:t xml:space="preserve"> and </w:t>
      </w:r>
      <w:r w:rsidR="00536FE6">
        <w:rPr>
          <w:rFonts w:cs="Arial"/>
        </w:rPr>
        <w:t>deliver the same</w:t>
      </w:r>
      <w:r w:rsidR="000F0744">
        <w:rPr>
          <w:rFonts w:cs="Arial"/>
        </w:rPr>
        <w:t xml:space="preserve"> capacities. </w:t>
      </w:r>
      <w:r w:rsidR="00965207">
        <w:rPr>
          <w:rFonts w:cs="Arial"/>
        </w:rPr>
        <w:t>Therefore, the c</w:t>
      </w:r>
      <w:r w:rsidR="003A16DF">
        <w:rPr>
          <w:rFonts w:cs="Arial"/>
        </w:rPr>
        <w:t>ore pu</w:t>
      </w:r>
      <w:r w:rsidR="00D60497">
        <w:rPr>
          <w:rFonts w:cs="Arial"/>
        </w:rPr>
        <w:t>rpose of the thesis is to analyz</w:t>
      </w:r>
      <w:r w:rsidR="003A16DF">
        <w:rPr>
          <w:rFonts w:cs="Arial"/>
        </w:rPr>
        <w:t xml:space="preserve">e cells which are based on the </w:t>
      </w:r>
      <w:r w:rsidR="00693ED6">
        <w:rPr>
          <w:rFonts w:cs="Arial"/>
        </w:rPr>
        <w:t>LFP | Graphite</w:t>
      </w:r>
      <w:r w:rsidR="003A16DF">
        <w:rPr>
          <w:rFonts w:cs="Arial"/>
        </w:rPr>
        <w:t xml:space="preserve"> electrodes and a </w:t>
      </w:r>
      <w:r w:rsidR="004353C6">
        <w:rPr>
          <w:rFonts w:cs="Arial"/>
        </w:rPr>
        <w:t>rated</w:t>
      </w:r>
      <w:r w:rsidR="003A16DF">
        <w:rPr>
          <w:rFonts w:cs="Arial"/>
        </w:rPr>
        <w:t xml:space="preserve"> capacity of 16 Ah but differ onl</w:t>
      </w:r>
      <w:r w:rsidR="004353C6">
        <w:rPr>
          <w:rFonts w:cs="Arial"/>
        </w:rPr>
        <w:t>y in their packaging geometries. Thus, t</w:t>
      </w:r>
      <w:r w:rsidR="003A16DF">
        <w:rPr>
          <w:rFonts w:cs="Arial"/>
        </w:rPr>
        <w:t xml:space="preserve">he results of </w:t>
      </w:r>
      <w:r w:rsidR="004353C6">
        <w:rPr>
          <w:rFonts w:cs="Arial"/>
        </w:rPr>
        <w:t>the study</w:t>
      </w:r>
      <w:r w:rsidR="003A16DF">
        <w:rPr>
          <w:rFonts w:cs="Arial"/>
        </w:rPr>
        <w:t xml:space="preserve"> should </w:t>
      </w:r>
      <w:r w:rsidR="00536FE6">
        <w:rPr>
          <w:rFonts w:cs="Arial"/>
        </w:rPr>
        <w:t>logically compare</w:t>
      </w:r>
      <w:r w:rsidR="003A16DF">
        <w:rPr>
          <w:rFonts w:cs="Arial"/>
        </w:rPr>
        <w:t xml:space="preserve"> the </w:t>
      </w:r>
      <w:r w:rsidR="001B2ED6">
        <w:rPr>
          <w:rFonts w:cs="Arial"/>
        </w:rPr>
        <w:t>packaging geometries. As a long-</w:t>
      </w:r>
      <w:r w:rsidR="003A16DF">
        <w:rPr>
          <w:rFonts w:cs="Arial"/>
        </w:rPr>
        <w:t>term scope, the results can help further research which may eventually determine the suitability of geom</w:t>
      </w:r>
      <w:r w:rsidR="004047C1">
        <w:rPr>
          <w:rFonts w:cs="Arial"/>
        </w:rPr>
        <w:t xml:space="preserve">etries for </w:t>
      </w:r>
      <w:r w:rsidR="00444929">
        <w:rPr>
          <w:rFonts w:cs="Arial"/>
          <w:noProof/>
        </w:rPr>
        <w:t>specific</w:t>
      </w:r>
      <w:r w:rsidR="004047C1">
        <w:rPr>
          <w:rFonts w:cs="Arial"/>
        </w:rPr>
        <w:t xml:space="preserve"> </w:t>
      </w:r>
      <w:r w:rsidR="00D60497">
        <w:rPr>
          <w:rFonts w:cs="Arial"/>
        </w:rPr>
        <w:t>application</w:t>
      </w:r>
      <w:r w:rsidR="00444929">
        <w:rPr>
          <w:rFonts w:cs="Arial"/>
        </w:rPr>
        <w:t>s</w:t>
      </w:r>
      <w:r w:rsidR="003A16DF">
        <w:rPr>
          <w:rFonts w:cs="Arial"/>
        </w:rPr>
        <w:t>.</w:t>
      </w:r>
    </w:p>
    <w:p w14:paraId="743325EF" w14:textId="04B06BC5" w:rsidR="00721E2C" w:rsidRDefault="00E77203" w:rsidP="00F93B02">
      <w:pPr>
        <w:spacing w:line="360" w:lineRule="auto"/>
        <w:rPr>
          <w:rFonts w:cs="Arial"/>
        </w:rPr>
      </w:pPr>
      <w:r>
        <w:rPr>
          <w:rFonts w:cs="Arial"/>
        </w:rPr>
        <w:t>During</w:t>
      </w:r>
      <w:r w:rsidR="00721E2C">
        <w:rPr>
          <w:rFonts w:cs="Arial"/>
        </w:rPr>
        <w:t xml:space="preserve"> the thesis, the data was obtained from various tests performed by different partner organizations of the SPICY proje</w:t>
      </w:r>
      <w:r w:rsidR="004047C1">
        <w:rPr>
          <w:rFonts w:cs="Arial"/>
        </w:rPr>
        <w:t>ct, as mentioned earlier. State-of-the-</w:t>
      </w:r>
      <w:r w:rsidR="00721E2C">
        <w:rPr>
          <w:rFonts w:cs="Arial"/>
        </w:rPr>
        <w:t xml:space="preserve">art methods were used for the cell manufacture itself and care was taken to maintain uniformity with respect to chemistry and capacity sizing of the various geometries for a fair comparison. The data </w:t>
      </w:r>
      <w:r w:rsidR="008C46DB">
        <w:rPr>
          <w:rFonts w:cs="Arial"/>
        </w:rPr>
        <w:t>obtained was then sorted, analyz</w:t>
      </w:r>
      <w:r w:rsidR="00721E2C">
        <w:rPr>
          <w:rFonts w:cs="Arial"/>
        </w:rPr>
        <w:t>e</w:t>
      </w:r>
      <w:r w:rsidR="008C46DB">
        <w:rPr>
          <w:rFonts w:cs="Arial"/>
        </w:rPr>
        <w:t xml:space="preserve">d and visualized using </w:t>
      </w:r>
      <w:r w:rsidR="00721E2C">
        <w:rPr>
          <w:rFonts w:cs="Arial"/>
        </w:rPr>
        <w:t>MATLAB. Several assumptions were made across the cell analysis for ease of comparison and data visualization. Further, the experimental results w</w:t>
      </w:r>
      <w:r w:rsidR="008358BA">
        <w:rPr>
          <w:rFonts w:cs="Arial"/>
        </w:rPr>
        <w:t>ere attempted to be validated and</w:t>
      </w:r>
      <w:r w:rsidR="00721E2C">
        <w:rPr>
          <w:rFonts w:cs="Arial"/>
        </w:rPr>
        <w:t xml:space="preserve"> inference</w:t>
      </w:r>
      <w:r w:rsidR="008358BA">
        <w:rPr>
          <w:rFonts w:cs="Arial"/>
        </w:rPr>
        <w:t>s</w:t>
      </w:r>
      <w:r w:rsidR="00721E2C">
        <w:rPr>
          <w:rFonts w:cs="Arial"/>
        </w:rPr>
        <w:t xml:space="preserve"> </w:t>
      </w:r>
      <w:r w:rsidR="00721E2C" w:rsidRPr="008358BA">
        <w:rPr>
          <w:rFonts w:cs="Arial"/>
          <w:noProof/>
        </w:rPr>
        <w:t>w</w:t>
      </w:r>
      <w:r w:rsidR="008358BA">
        <w:rPr>
          <w:rFonts w:cs="Arial"/>
          <w:noProof/>
        </w:rPr>
        <w:t>ere</w:t>
      </w:r>
      <w:r w:rsidR="00721E2C">
        <w:rPr>
          <w:rFonts w:cs="Arial"/>
        </w:rPr>
        <w:t xml:space="preserve"> made based on p</w:t>
      </w:r>
      <w:r w:rsidR="008358BA">
        <w:rPr>
          <w:rFonts w:cs="Arial"/>
        </w:rPr>
        <w:t>ast</w:t>
      </w:r>
      <w:r w:rsidR="00721E2C">
        <w:rPr>
          <w:rFonts w:cs="Arial"/>
        </w:rPr>
        <w:t xml:space="preserve"> research by peers.</w:t>
      </w:r>
    </w:p>
    <w:p w14:paraId="69432C12" w14:textId="11EF47D0" w:rsidR="00CC2D1D" w:rsidRDefault="00DF0D80" w:rsidP="00F93B02">
      <w:pPr>
        <w:spacing w:line="360" w:lineRule="auto"/>
        <w:rPr>
          <w:rFonts w:cs="Arial"/>
        </w:rPr>
      </w:pPr>
      <w:r>
        <w:rPr>
          <w:rFonts w:cs="Arial"/>
        </w:rPr>
        <w:t xml:space="preserve">The thesis is arranged into different chapters. First, the </w:t>
      </w:r>
      <w:r w:rsidR="004353C6">
        <w:rPr>
          <w:rFonts w:cs="Arial"/>
        </w:rPr>
        <w:t>fundamentals</w:t>
      </w:r>
      <w:r>
        <w:rPr>
          <w:rFonts w:cs="Arial"/>
        </w:rPr>
        <w:t xml:space="preserve"> of </w:t>
      </w:r>
      <w:r w:rsidR="004047C1">
        <w:rPr>
          <w:rFonts w:cs="Arial"/>
        </w:rPr>
        <w:t>l</w:t>
      </w:r>
      <w:r w:rsidR="00304BF0">
        <w:rPr>
          <w:rFonts w:cs="Arial"/>
        </w:rPr>
        <w:t>ithium-ion</w:t>
      </w:r>
      <w:r>
        <w:rPr>
          <w:rFonts w:cs="Arial"/>
        </w:rPr>
        <w:t xml:space="preserve"> technology </w:t>
      </w:r>
      <w:r w:rsidR="008358BA">
        <w:rPr>
          <w:rFonts w:cs="Arial"/>
          <w:noProof/>
        </w:rPr>
        <w:t>are</w:t>
      </w:r>
      <w:r>
        <w:rPr>
          <w:rFonts w:cs="Arial"/>
        </w:rPr>
        <w:t xml:space="preserve"> discussed especially with respect to </w:t>
      </w:r>
      <w:r w:rsidR="00693ED6">
        <w:rPr>
          <w:rFonts w:cs="Arial"/>
        </w:rPr>
        <w:t>LFP | Graphite</w:t>
      </w:r>
      <w:r>
        <w:rPr>
          <w:rFonts w:cs="Arial"/>
        </w:rPr>
        <w:t xml:space="preserve"> based cells and a discussion on the different geometries of packaging and the existing knowledge about their comparison. The next cha</w:t>
      </w:r>
      <w:r w:rsidR="004047C1">
        <w:rPr>
          <w:rFonts w:cs="Arial"/>
        </w:rPr>
        <w:t>pter discusses the state-of-the-</w:t>
      </w:r>
      <w:r>
        <w:rPr>
          <w:rFonts w:cs="Arial"/>
        </w:rPr>
        <w:t xml:space="preserve">art in the research on performance analysis of the geometries of the cell. It also includes a discussion of the literature on the performance and </w:t>
      </w:r>
      <w:r w:rsidR="007B28B7">
        <w:rPr>
          <w:rFonts w:cs="Arial"/>
        </w:rPr>
        <w:t>aging</w:t>
      </w:r>
      <w:r>
        <w:rPr>
          <w:rFonts w:cs="Arial"/>
        </w:rPr>
        <w:t xml:space="preserve"> mechanism evaluators of </w:t>
      </w:r>
      <w:r w:rsidR="008358BA">
        <w:rPr>
          <w:rFonts w:cs="Arial"/>
        </w:rPr>
        <w:t>l</w:t>
      </w:r>
      <w:r w:rsidR="00304BF0">
        <w:rPr>
          <w:rFonts w:cs="Arial"/>
        </w:rPr>
        <w:t>ithium-ion</w:t>
      </w:r>
      <w:r>
        <w:rPr>
          <w:rFonts w:cs="Arial"/>
        </w:rPr>
        <w:t xml:space="preserve"> cells, especially those relevant to the thesis work. In the subsequent chapter, the different cells used during the experiments are described followed by detailing </w:t>
      </w:r>
      <w:r w:rsidRPr="008358BA">
        <w:rPr>
          <w:rFonts w:cs="Arial"/>
          <w:noProof/>
        </w:rPr>
        <w:t>the s</w:t>
      </w:r>
      <w:r w:rsidR="008358BA">
        <w:rPr>
          <w:rFonts w:cs="Arial"/>
          <w:noProof/>
        </w:rPr>
        <w:t>etup of the specific experiment</w:t>
      </w:r>
      <w:r>
        <w:rPr>
          <w:rFonts w:cs="Arial"/>
        </w:rPr>
        <w:t xml:space="preserve">. This is followed by </w:t>
      </w:r>
      <w:r w:rsidR="008358BA">
        <w:rPr>
          <w:rFonts w:cs="Arial"/>
        </w:rPr>
        <w:t xml:space="preserve">a </w:t>
      </w:r>
      <w:r w:rsidRPr="008358BA">
        <w:rPr>
          <w:rFonts w:cs="Arial"/>
          <w:noProof/>
        </w:rPr>
        <w:t>discussion</w:t>
      </w:r>
      <w:r>
        <w:rPr>
          <w:rFonts w:cs="Arial"/>
        </w:rPr>
        <w:t xml:space="preserve"> of the experiment results and inference based on the literature review</w:t>
      </w:r>
      <w:r w:rsidR="00906BC1">
        <w:rPr>
          <w:rFonts w:cs="Arial"/>
        </w:rPr>
        <w:t>ed</w:t>
      </w:r>
      <w:r>
        <w:rPr>
          <w:rFonts w:cs="Arial"/>
        </w:rPr>
        <w:t xml:space="preserve"> before. The core</w:t>
      </w:r>
      <w:r w:rsidR="00644A63">
        <w:rPr>
          <w:rFonts w:cs="Arial"/>
        </w:rPr>
        <w:t xml:space="preserve"> part of the thesis ends with </w:t>
      </w:r>
      <w:r>
        <w:rPr>
          <w:rFonts w:cs="Arial"/>
        </w:rPr>
        <w:t xml:space="preserve">conclusions drawn from the results, a discussion </w:t>
      </w:r>
      <w:r w:rsidR="008358BA" w:rsidRPr="008358BA">
        <w:rPr>
          <w:rFonts w:cs="Arial"/>
          <w:noProof/>
        </w:rPr>
        <w:t>of</w:t>
      </w:r>
      <w:r>
        <w:rPr>
          <w:rFonts w:cs="Arial"/>
        </w:rPr>
        <w:t xml:space="preserve"> limitations </w:t>
      </w:r>
      <w:r w:rsidR="008358BA">
        <w:rPr>
          <w:rFonts w:cs="Arial"/>
          <w:noProof/>
        </w:rPr>
        <w:t>of</w:t>
      </w:r>
      <w:r>
        <w:rPr>
          <w:rFonts w:cs="Arial"/>
        </w:rPr>
        <w:t xml:space="preserve"> the work and the scope for future research and improvements.</w:t>
      </w:r>
    </w:p>
    <w:p w14:paraId="50FE9E42" w14:textId="77777777" w:rsidR="00FA1370" w:rsidRDefault="00FA1370" w:rsidP="00F93B02">
      <w:pPr>
        <w:spacing w:line="360" w:lineRule="auto"/>
        <w:rPr>
          <w:rFonts w:cs="Arial"/>
        </w:rPr>
      </w:pPr>
    </w:p>
    <w:p w14:paraId="530A1D25" w14:textId="77777777" w:rsidR="00023551" w:rsidRPr="00023551" w:rsidRDefault="00023551" w:rsidP="00F93B02">
      <w:pPr>
        <w:spacing w:line="360" w:lineRule="auto"/>
        <w:rPr>
          <w:rFonts w:cs="Arial"/>
        </w:rPr>
        <w:sectPr w:rsidR="00023551" w:rsidRPr="00023551" w:rsidSect="00FA05DE">
          <w:headerReference w:type="default" r:id="rId26"/>
          <w:headerReference w:type="first" r:id="rId27"/>
          <w:pgSz w:w="11906" w:h="16838"/>
          <w:pgMar w:top="1701" w:right="1247" w:bottom="1134" w:left="1134" w:header="680" w:footer="680" w:gutter="680"/>
          <w:pgNumType w:start="1"/>
          <w:cols w:space="708"/>
          <w:titlePg/>
          <w:docGrid w:linePitch="360"/>
        </w:sectPr>
      </w:pPr>
    </w:p>
    <w:p w14:paraId="460D061C" w14:textId="77777777" w:rsidR="00F925A0" w:rsidRPr="00624653" w:rsidRDefault="00304BF0" w:rsidP="00F93B02">
      <w:pPr>
        <w:pStyle w:val="Heading1"/>
        <w:spacing w:line="360" w:lineRule="auto"/>
      </w:pPr>
      <w:bookmarkStart w:id="10" w:name="_Toc526962476"/>
      <w:bookmarkEnd w:id="1"/>
      <w:bookmarkEnd w:id="2"/>
      <w:bookmarkEnd w:id="3"/>
      <w:r>
        <w:lastRenderedPageBreak/>
        <w:t>Lithium-ion</w:t>
      </w:r>
      <w:r w:rsidR="00496014">
        <w:t xml:space="preserve"> batteries and packaging geometries</w:t>
      </w:r>
      <w:bookmarkEnd w:id="10"/>
      <w:r w:rsidR="003E06AD">
        <w:t xml:space="preserve"> </w:t>
      </w:r>
    </w:p>
    <w:p w14:paraId="7CB028B3" w14:textId="39162984" w:rsidR="006C1F63" w:rsidRDefault="00F17347" w:rsidP="00F93B02">
      <w:pPr>
        <w:spacing w:line="360" w:lineRule="auto"/>
        <w:ind w:left="1" w:hanging="1"/>
        <w:rPr>
          <w:rStyle w:val="SubtleEmphasis"/>
          <w:rFonts w:cs="Arial"/>
          <w:i w:val="0"/>
          <w:iCs w:val="0"/>
        </w:rPr>
      </w:pPr>
      <w:r>
        <w:rPr>
          <w:rStyle w:val="SubtleEmphasis"/>
          <w:rFonts w:cs="Arial"/>
          <w:i w:val="0"/>
          <w:iCs w:val="0"/>
        </w:rPr>
        <w:t>This chapter briefly introduces the</w:t>
      </w:r>
      <w:r w:rsidR="006C1F63">
        <w:rPr>
          <w:rStyle w:val="SubtleEmphasis"/>
          <w:rFonts w:cs="Arial"/>
          <w:i w:val="0"/>
          <w:iCs w:val="0"/>
        </w:rPr>
        <w:t xml:space="preserve"> </w:t>
      </w:r>
      <w:r w:rsidR="00906BC1">
        <w:rPr>
          <w:rStyle w:val="SubtleEmphasis"/>
          <w:rFonts w:cs="Arial"/>
          <w:i w:val="0"/>
          <w:iCs w:val="0"/>
        </w:rPr>
        <w:t>l</w:t>
      </w:r>
      <w:r w:rsidR="00304BF0">
        <w:rPr>
          <w:rStyle w:val="SubtleEmphasis"/>
          <w:rFonts w:cs="Arial"/>
          <w:i w:val="0"/>
          <w:iCs w:val="0"/>
        </w:rPr>
        <w:t>ithium-ion</w:t>
      </w:r>
      <w:r w:rsidR="006C1F63">
        <w:rPr>
          <w:rStyle w:val="SubtleEmphasis"/>
          <w:rFonts w:cs="Arial"/>
          <w:i w:val="0"/>
          <w:iCs w:val="0"/>
        </w:rPr>
        <w:t xml:space="preserve"> battery technology in general, followed by a discussion of the </w:t>
      </w:r>
      <w:r w:rsidR="00693ED6">
        <w:rPr>
          <w:rStyle w:val="SubtleEmphasis"/>
          <w:rFonts w:cs="Arial"/>
          <w:i w:val="0"/>
          <w:iCs w:val="0"/>
        </w:rPr>
        <w:t>LFP | Graphite</w:t>
      </w:r>
      <w:r w:rsidR="006C1F63">
        <w:rPr>
          <w:rStyle w:val="SubtleEmphasis"/>
          <w:rFonts w:cs="Arial"/>
          <w:i w:val="0"/>
          <w:iCs w:val="0"/>
        </w:rPr>
        <w:t xml:space="preserve"> based cells and an introduction to the packaging geometries. This chapter serves as the knowledge foundation for the rest of the work.</w:t>
      </w:r>
    </w:p>
    <w:p w14:paraId="0D1654A4" w14:textId="77777777" w:rsidR="006C1F63" w:rsidRDefault="00304BF0" w:rsidP="00F93B02">
      <w:pPr>
        <w:pStyle w:val="Heading2"/>
        <w:spacing w:line="360" w:lineRule="auto"/>
        <w:rPr>
          <w:rStyle w:val="SubtleEmphasis"/>
          <w:rFonts w:cs="Arial"/>
          <w:i w:val="0"/>
          <w:iCs w:val="0"/>
        </w:rPr>
      </w:pPr>
      <w:bookmarkStart w:id="11" w:name="_Toc526962477"/>
      <w:r>
        <w:rPr>
          <w:rStyle w:val="SubtleEmphasis"/>
          <w:rFonts w:cs="Arial"/>
          <w:i w:val="0"/>
          <w:iCs w:val="0"/>
        </w:rPr>
        <w:t>Lithium-ion</w:t>
      </w:r>
      <w:r w:rsidR="006C1F63">
        <w:rPr>
          <w:rStyle w:val="SubtleEmphasis"/>
          <w:rFonts w:cs="Arial"/>
          <w:i w:val="0"/>
          <w:iCs w:val="0"/>
        </w:rPr>
        <w:t xml:space="preserve"> technology</w:t>
      </w:r>
      <w:bookmarkEnd w:id="11"/>
    </w:p>
    <w:p w14:paraId="2CB9C390" w14:textId="26A04E6E" w:rsidR="0081027C" w:rsidRPr="00C57E44" w:rsidRDefault="00304BF0" w:rsidP="00F93B02">
      <w:pPr>
        <w:spacing w:line="360" w:lineRule="auto"/>
        <w:ind w:left="1" w:hanging="1"/>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9528EB">
        <w:rPr>
          <w:rStyle w:val="SubtleEmphasis"/>
          <w:rFonts w:cs="Arial"/>
          <w:i w:val="0"/>
          <w:iCs w:val="0"/>
        </w:rPr>
        <w:t>play a</w:t>
      </w:r>
      <w:r w:rsidR="0081027C" w:rsidRPr="00C57E44">
        <w:rPr>
          <w:rStyle w:val="SubtleEmphasis"/>
          <w:rFonts w:cs="Arial"/>
          <w:i w:val="0"/>
          <w:iCs w:val="0"/>
        </w:rPr>
        <w:t xml:space="preserve"> significant role in </w:t>
      </w:r>
      <w:r w:rsidR="0081027C" w:rsidRPr="008358BA">
        <w:rPr>
          <w:rStyle w:val="SubtleEmphasis"/>
          <w:rFonts w:cs="Arial"/>
          <w:i w:val="0"/>
          <w:iCs w:val="0"/>
          <w:noProof/>
        </w:rPr>
        <w:t>present</w:t>
      </w:r>
      <w:r w:rsidR="008358BA">
        <w:rPr>
          <w:rStyle w:val="SubtleEmphasis"/>
          <w:rFonts w:cs="Arial"/>
          <w:i w:val="0"/>
          <w:iCs w:val="0"/>
          <w:noProof/>
        </w:rPr>
        <w:t>-</w:t>
      </w:r>
      <w:r w:rsidR="0081027C" w:rsidRPr="008358BA">
        <w:rPr>
          <w:rStyle w:val="SubtleEmphasis"/>
          <w:rFonts w:cs="Arial"/>
          <w:i w:val="0"/>
          <w:iCs w:val="0"/>
          <w:noProof/>
        </w:rPr>
        <w:t>day</w:t>
      </w:r>
      <w:r w:rsidR="0081027C" w:rsidRPr="00C57E44">
        <w:rPr>
          <w:rStyle w:val="SubtleEmphasis"/>
          <w:rFonts w:cs="Arial"/>
          <w:i w:val="0"/>
          <w:iCs w:val="0"/>
        </w:rPr>
        <w:t xml:space="preserve">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sidR="000B6662">
        <w:rPr>
          <w:rStyle w:val="SubtleEmphasis"/>
          <w:rFonts w:cs="Arial"/>
          <w:i w:val="0"/>
          <w:iCs w:val="0"/>
        </w:rPr>
        <w:t>lithium</w:t>
      </w:r>
      <w:r w:rsidR="0081027C" w:rsidRPr="00C57E44">
        <w:rPr>
          <w:rStyle w:val="SubtleEmphasis"/>
          <w:rFonts w:cs="Arial"/>
          <w:i w:val="0"/>
          <w:iCs w:val="0"/>
        </w:rPr>
        <w:t xml:space="preserve"> (Li) could </w:t>
      </w:r>
      <w:r w:rsidR="00267C63">
        <w:rPr>
          <w:rStyle w:val="SubtleEmphasis"/>
          <w:rFonts w:cs="Arial"/>
          <w:i w:val="0"/>
          <w:iCs w:val="0"/>
        </w:rPr>
        <w:t>transport</w:t>
      </w:r>
      <w:r w:rsidR="0081027C" w:rsidRPr="00C57E44">
        <w:rPr>
          <w:rStyle w:val="SubtleEmphasis"/>
          <w:rFonts w:cs="Arial"/>
          <w:i w:val="0"/>
          <w:iCs w:val="0"/>
        </w:rPr>
        <w:t xml:space="preserv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w:t>
      </w:r>
      <w:r w:rsidR="0077344A">
        <w:rPr>
          <w:rStyle w:val="SubtleEmphasis"/>
          <w:rFonts w:cs="Arial"/>
          <w:i w:val="0"/>
          <w:iCs w:val="0"/>
        </w:rPr>
        <w:t>s a product by Sony Corporation</w:t>
      </w:r>
      <w:r w:rsidR="00DF6820">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F07IF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07IFs1XTwvVGV4dD4NCiAgICA8L1RleHRVbml0Pg0KICA8L1RleHRVbml0cz4NCjwvUGxhY2Vob2xkZXI+</w:instrText>
      </w:r>
      <w:r w:rsidR="00EF12F3">
        <w:rPr>
          <w:rStyle w:val="SubtleEmphasis"/>
          <w:rFonts w:cs="Arial"/>
          <w:i w:val="0"/>
          <w:iCs w:val="0"/>
        </w:rPr>
        <w:fldChar w:fldCharType="separate"/>
      </w:r>
      <w:bookmarkStart w:id="12" w:name="_CTVP0017abd728120cf40de86a459a7876d2e5a"/>
      <w:r w:rsidR="0077344A">
        <w:rPr>
          <w:rStyle w:val="SubtleEmphasis"/>
          <w:rFonts w:cs="Arial"/>
          <w:i w:val="0"/>
          <w:iCs w:val="0"/>
        </w:rPr>
        <w:t>[4]</w:t>
      </w:r>
      <w:r w:rsidR="00156A02">
        <w:rPr>
          <w:rStyle w:val="SubtleEmphasis"/>
          <w:rFonts w:cs="Arial"/>
          <w:i w:val="0"/>
          <w:iCs w:val="0"/>
        </w:rPr>
        <w:t xml:space="preserve"> [5]</w:t>
      </w:r>
      <w:bookmarkEnd w:id="12"/>
      <w:r w:rsidR="00EF12F3">
        <w:rPr>
          <w:rStyle w:val="SubtleEmphasis"/>
          <w:rFonts w:cs="Arial"/>
          <w:i w:val="0"/>
          <w:iCs w:val="0"/>
        </w:rPr>
        <w:fldChar w:fldCharType="end"/>
      </w:r>
      <w:r w:rsidR="0077344A">
        <w:rPr>
          <w:rStyle w:val="SubtleEmphasis"/>
          <w:rFonts w:cs="Arial"/>
          <w:i w:val="0"/>
          <w:iCs w:val="0"/>
        </w:rPr>
        <w:t>.</w:t>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sidR="000B6662">
        <w:rPr>
          <w:rStyle w:val="SubtleEmphasis"/>
          <w:rFonts w:cs="Arial"/>
          <w:i w:val="0"/>
          <w:iCs w:val="0"/>
        </w:rPr>
        <w:t>lithium</w:t>
      </w:r>
      <w:r w:rsidR="0081027C" w:rsidRPr="00C57E44">
        <w:rPr>
          <w:rStyle w:val="SubtleEmphasis"/>
          <w:rFonts w:cs="Arial"/>
          <w:i w:val="0"/>
          <w:iCs w:val="0"/>
        </w:rPr>
        <w:t xml:space="preserve"> with a transition metal - such as nic</w:t>
      </w:r>
      <w:r w:rsidR="00F17347">
        <w:rPr>
          <w:rStyle w:val="SubtleEmphasis"/>
          <w:rFonts w:cs="Arial"/>
          <w:i w:val="0"/>
          <w:iCs w:val="0"/>
        </w:rPr>
        <w:t xml:space="preserve">kel, manganese, cobalt, iron - </w:t>
      </w:r>
      <w:r w:rsidR="0081027C" w:rsidRPr="00C57E44">
        <w:rPr>
          <w:rStyle w:val="SubtleEmphasis"/>
          <w:rFonts w:cs="Arial"/>
          <w:i w:val="0"/>
          <w:iCs w:val="0"/>
        </w:rPr>
        <w:t>and oxygen forms the cathode, whereas, graphite</w:t>
      </w:r>
      <w:r w:rsidR="004A2E93">
        <w:rPr>
          <w:rStyle w:val="SubtleEmphasis"/>
          <w:rFonts w:cs="Arial"/>
          <w:i w:val="0"/>
          <w:iCs w:val="0"/>
        </w:rPr>
        <w:t xml:space="preserve"> or lithium-titanium oxide (LTO</w:t>
      </w:r>
      <w:r w:rsidR="004A2E93">
        <w:rPr>
          <w:rStyle w:val="SubtleEmphasis"/>
          <w:rFonts w:cs="Arial"/>
          <w:i w:val="0"/>
          <w:iCs w:val="0"/>
        </w:rPr>
        <w:fldChar w:fldCharType="begin"/>
      </w:r>
      <w:r w:rsidR="004A2E93">
        <w:instrText xml:space="preserve"> XE "</w:instrText>
      </w:r>
      <w:r w:rsidR="004A2E93" w:rsidRPr="00681E3F">
        <w:rPr>
          <w:rStyle w:val="SubtleEmphasis"/>
          <w:rFonts w:cs="Arial"/>
          <w:i w:val="0"/>
          <w:iCs w:val="0"/>
        </w:rPr>
        <w:instrText>LTO</w:instrText>
      </w:r>
      <w:r w:rsidR="004A2E93">
        <w:instrText>" \t "</w:instrText>
      </w:r>
      <w:r w:rsidR="004A2E93" w:rsidRPr="00EB4419">
        <w:rPr>
          <w:rFonts w:asciiTheme="minorHAnsi" w:hAnsiTheme="minorHAnsi" w:cstheme="minorHAnsi"/>
          <w:i/>
        </w:rPr>
        <w:instrText>Lithium titanium oxide</w:instrText>
      </w:r>
      <w:r w:rsidR="004A2E93">
        <w:instrText xml:space="preserve">" </w:instrText>
      </w:r>
      <w:r w:rsidR="004A2E93">
        <w:rPr>
          <w:rStyle w:val="SubtleEmphasis"/>
          <w:rFonts w:cs="Arial"/>
          <w:i w:val="0"/>
          <w:iCs w:val="0"/>
        </w:rPr>
        <w:fldChar w:fldCharType="end"/>
      </w:r>
      <w:r w:rsidR="004A2E93">
        <w:rPr>
          <w:rStyle w:val="SubtleEmphasis"/>
          <w:rFonts w:cs="Arial"/>
          <w:i w:val="0"/>
          <w:iCs w:val="0"/>
        </w:rPr>
        <w:t>)</w:t>
      </w:r>
      <w:r w:rsidR="0081027C" w:rsidRPr="00C57E44">
        <w:rPr>
          <w:rStyle w:val="SubtleEmphasis"/>
          <w:rFonts w:cs="Arial"/>
          <w:i w:val="0"/>
          <w:iCs w:val="0"/>
        </w:rPr>
        <w:t xml:space="preserve"> is the anode.</w:t>
      </w:r>
      <w:r w:rsidR="00EF12F3">
        <w:rPr>
          <w:rStyle w:val="SubtleEmphasis"/>
          <w:rFonts w:cs="Arial"/>
          <w:i w:val="0"/>
          <w:iCs w:val="0"/>
        </w:rPr>
        <w:fldChar w:fldCharType="begin"/>
      </w:r>
      <w:r w:rsidR="00156A02">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08L1RleHQ+DQogICAgPC9UZXh0VW5pdD4NCiAgPC9UZXh0VW5pdHM+DQo8L1BsYWNlaG9sZGVyPg==</w:instrText>
      </w:r>
      <w:r w:rsidR="00EF12F3">
        <w:rPr>
          <w:rStyle w:val="SubtleEmphasis"/>
          <w:rFonts w:cs="Arial"/>
          <w:i w:val="0"/>
          <w:iCs w:val="0"/>
        </w:rPr>
        <w:fldChar w:fldCharType="separate"/>
      </w:r>
      <w:bookmarkStart w:id="13" w:name="_CTVP001a2aef76c136c408899a5e1f0f410d471"/>
      <w:r w:rsidR="00156A02">
        <w:rPr>
          <w:rStyle w:val="SubtleEmphasis"/>
          <w:rFonts w:cs="Arial"/>
          <w:i w:val="0"/>
          <w:iCs w:val="0"/>
        </w:rPr>
        <w:t>[4]</w:t>
      </w:r>
      <w:bookmarkEnd w:id="13"/>
      <w:r w:rsidR="00EF12F3">
        <w:rPr>
          <w:rStyle w:val="SubtleEmphasis"/>
          <w:rFonts w:cs="Arial"/>
          <w:i w:val="0"/>
          <w:iCs w:val="0"/>
        </w:rPr>
        <w:fldChar w:fldCharType="end"/>
      </w:r>
      <w:r w:rsidR="0077344A">
        <w:rPr>
          <w:rStyle w:val="SubtleEmphasis"/>
          <w:rFonts w:cs="Arial"/>
          <w:i w:val="0"/>
          <w:iCs w:val="0"/>
        </w:rPr>
        <w:t>.</w:t>
      </w:r>
      <w:r w:rsidR="0081027C" w:rsidRPr="00C57E44">
        <w:rPr>
          <w:rStyle w:val="SubtleEmphasis"/>
          <w:rFonts w:cs="Arial"/>
          <w:i w:val="0"/>
          <w:iCs w:val="0"/>
        </w:rPr>
        <w:t xml:space="preserve"> </w:t>
      </w:r>
    </w:p>
    <w:p w14:paraId="6D9036B0" w14:textId="1AA1660B" w:rsidR="0081027C" w:rsidRPr="00C57E44" w:rsidRDefault="00425C2A" w:rsidP="00F93B02">
      <w:pPr>
        <w:spacing w:line="360" w:lineRule="auto"/>
        <w:rPr>
          <w:rStyle w:val="SubtleEmphasis"/>
          <w:rFonts w:cs="Arial"/>
          <w:i w:val="0"/>
          <w:iCs w:val="0"/>
        </w:rPr>
      </w:pPr>
      <w:r>
        <w:rPr>
          <w:rStyle w:val="SubtleEmphasis"/>
          <w:rFonts w:cs="Arial"/>
          <w:i w:val="0"/>
          <w:iCs w:val="0"/>
        </w:rPr>
        <w:t>The chemical prope</w:t>
      </w:r>
      <w:r w:rsidR="00580BC8">
        <w:rPr>
          <w:rStyle w:val="SubtleEmphasis"/>
          <w:rFonts w:cs="Arial"/>
          <w:i w:val="0"/>
          <w:iCs w:val="0"/>
        </w:rPr>
        <w:t>rties of lithium make</w:t>
      </w:r>
      <w:r>
        <w:rPr>
          <w:rStyle w:val="SubtleEmphasis"/>
          <w:rFonts w:cs="Arial"/>
          <w:i w:val="0"/>
          <w:iCs w:val="0"/>
        </w:rPr>
        <w:t xml:space="preserve"> it</w:t>
      </w:r>
      <w:r w:rsidR="0081027C" w:rsidRPr="00C57E44">
        <w:rPr>
          <w:rStyle w:val="SubtleEmphasis"/>
          <w:rFonts w:cs="Arial"/>
          <w:i w:val="0"/>
          <w:iCs w:val="0"/>
        </w:rPr>
        <w:t xml:space="preserve"> </w:t>
      </w:r>
      <w:r>
        <w:rPr>
          <w:rStyle w:val="SubtleEmphasis"/>
          <w:rFonts w:cs="Arial"/>
          <w:i w:val="0"/>
          <w:iCs w:val="0"/>
        </w:rPr>
        <w:t>advantageous</w:t>
      </w:r>
      <w:r w:rsidR="0081027C" w:rsidRPr="00C57E44">
        <w:rPr>
          <w:rStyle w:val="SubtleEmphasis"/>
          <w:rFonts w:cs="Arial"/>
          <w:i w:val="0"/>
          <w:iCs w:val="0"/>
        </w:rPr>
        <w:t xml:space="preserve"> over other technologies. Due to its lowest reduction potential of all elements, </w:t>
      </w:r>
      <w:r w:rsidR="00267C63">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cells have the highest available cell potential. </w:t>
      </w:r>
      <w:r w:rsidR="004A2E93">
        <w:rPr>
          <w:rStyle w:val="SubtleEmphasis"/>
          <w:rFonts w:cs="Arial"/>
          <w:i w:val="0"/>
          <w:iCs w:val="0"/>
        </w:rPr>
        <w:t>Lithium being</w:t>
      </w:r>
      <w:r w:rsidR="0081027C" w:rsidRPr="00C57E44">
        <w:rPr>
          <w:rStyle w:val="SubtleEmphasis"/>
          <w:rFonts w:cs="Arial"/>
          <w:i w:val="0"/>
          <w:iCs w:val="0"/>
        </w:rPr>
        <w:t xml:space="preserve"> one of the lightest element and havi</w:t>
      </w:r>
      <w:r w:rsidR="0059690A">
        <w:rPr>
          <w:rStyle w:val="SubtleEmphasis"/>
          <w:rFonts w:cs="Arial"/>
          <w:i w:val="0"/>
          <w:iCs w:val="0"/>
        </w:rPr>
        <w:t>ng one of the smallest radii, lithium</w:t>
      </w:r>
      <w:r w:rsidR="0081027C" w:rsidRPr="00C57E44">
        <w:rPr>
          <w:rStyle w:val="SubtleEmphasis"/>
          <w:rFonts w:cs="Arial"/>
          <w:i w:val="0"/>
          <w:iCs w:val="0"/>
        </w:rPr>
        <w:t>-based batteries have high gravimetric and volume</w:t>
      </w:r>
      <w:r w:rsidR="0077344A">
        <w:rPr>
          <w:rStyle w:val="SubtleEmphasis"/>
          <w:rFonts w:cs="Arial"/>
          <w:i w:val="0"/>
          <w:iCs w:val="0"/>
        </w:rPr>
        <w:t xml:space="preserve">tric capacity and power density </w:t>
      </w:r>
      <w:r w:rsidR="00EF12F3">
        <w:rPr>
          <w:rStyle w:val="SubtleEmphasis"/>
          <w:rFonts w:cs="Arial"/>
          <w:i w:val="0"/>
          <w:iCs w:val="0"/>
        </w:rPr>
        <w:fldChar w:fldCharType="begin"/>
      </w:r>
      <w:r w:rsidR="00156A02">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F12F3">
        <w:rPr>
          <w:rStyle w:val="SubtleEmphasis"/>
          <w:rFonts w:cs="Arial"/>
          <w:i w:val="0"/>
          <w:iCs w:val="0"/>
        </w:rPr>
        <w:fldChar w:fldCharType="separate"/>
      </w:r>
      <w:bookmarkStart w:id="14" w:name="_CTVP001a9261299410d46febfb676d29dbaab00"/>
      <w:r w:rsidR="00156A02">
        <w:rPr>
          <w:rStyle w:val="SubtleEmphasis"/>
          <w:rFonts w:cs="Arial"/>
          <w:i w:val="0"/>
          <w:iCs w:val="0"/>
        </w:rPr>
        <w:t>[6]</w:t>
      </w:r>
      <w:bookmarkEnd w:id="14"/>
      <w:r w:rsidR="00EF12F3">
        <w:rPr>
          <w:rStyle w:val="SubtleEmphasis"/>
          <w:rFonts w:cs="Arial"/>
          <w:i w:val="0"/>
          <w:iCs w:val="0"/>
        </w:rPr>
        <w:fldChar w:fldCharType="end"/>
      </w:r>
      <w:r w:rsidR="0077344A">
        <w:rPr>
          <w:rStyle w:val="SubtleEmphasis"/>
          <w:rFonts w:cs="Arial"/>
          <w:i w:val="0"/>
          <w:iCs w:val="0"/>
        </w:rPr>
        <w:t>.</w:t>
      </w:r>
      <w:r w:rsidR="0081027C" w:rsidRPr="00C57E44">
        <w:rPr>
          <w:rStyle w:val="SubtleEmphasis"/>
          <w:rFonts w:cs="Arial"/>
          <w:i w:val="0"/>
          <w:iCs w:val="0"/>
        </w:rPr>
        <w:t xml:space="preserve"> Therefore, despite disadvantages like high costs and possible </w:t>
      </w:r>
      <w:r w:rsidR="0081027C" w:rsidRPr="008358BA">
        <w:rPr>
          <w:rStyle w:val="SubtleEmphasis"/>
          <w:rFonts w:cs="Arial"/>
          <w:i w:val="0"/>
          <w:iCs w:val="0"/>
          <w:noProof/>
        </w:rPr>
        <w:t>high</w:t>
      </w:r>
      <w:r w:rsidR="008358BA">
        <w:rPr>
          <w:rStyle w:val="SubtleEmphasis"/>
          <w:rFonts w:cs="Arial"/>
          <w:i w:val="0"/>
          <w:iCs w:val="0"/>
          <w:noProof/>
        </w:rPr>
        <w:t>-</w:t>
      </w:r>
      <w:r w:rsidR="0081027C" w:rsidRPr="008358BA">
        <w:rPr>
          <w:rStyle w:val="SubtleEmphasis"/>
          <w:rFonts w:cs="Arial"/>
          <w:i w:val="0"/>
          <w:iCs w:val="0"/>
          <w:noProof/>
        </w:rPr>
        <w:t>temperature</w:t>
      </w:r>
      <w:r w:rsidR="0081027C" w:rsidRPr="00C57E44">
        <w:rPr>
          <w:rStyle w:val="SubtleEmphasis"/>
          <w:rFonts w:cs="Arial"/>
          <w:i w:val="0"/>
          <w:iCs w:val="0"/>
        </w:rPr>
        <w:t xml:space="preserve"> development, the above advantages make it very desirable for many commercial and research-related activities. This prompts for further studies and experiments to improve safety and reducing the costs of </w:t>
      </w:r>
      <w:r w:rsidR="0059690A">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14:paraId="508EF3CD" w14:textId="6311D645" w:rsidR="0081027C" w:rsidRPr="00C57E44" w:rsidRDefault="00304BF0" w:rsidP="00F93B02">
      <w:pPr>
        <w:spacing w:line="360" w:lineRule="auto"/>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4A2E93">
        <w:rPr>
          <w:rStyle w:val="SubtleEmphasis"/>
          <w:rFonts w:cs="Arial"/>
          <w:i w:val="0"/>
          <w:iCs w:val="0"/>
        </w:rPr>
        <w:t>contain</w:t>
      </w:r>
      <w:r w:rsidR="0081027C" w:rsidRPr="00C57E44">
        <w:rPr>
          <w:rStyle w:val="SubtleEmphasis"/>
          <w:rFonts w:cs="Arial"/>
          <w:i w:val="0"/>
          <w:iCs w:val="0"/>
        </w:rPr>
        <w:t xml:space="preserve"> </w:t>
      </w:r>
      <w:r w:rsidR="000B6662">
        <w:rPr>
          <w:rStyle w:val="SubtleEmphasis"/>
          <w:rFonts w:cs="Arial"/>
          <w:i w:val="0"/>
          <w:iCs w:val="0"/>
        </w:rPr>
        <w:t>lithium</w:t>
      </w:r>
      <w:r w:rsidR="004A2E93">
        <w:rPr>
          <w:rStyle w:val="SubtleEmphasis"/>
          <w:rFonts w:cs="Arial"/>
          <w:i w:val="0"/>
          <w:iCs w:val="0"/>
        </w:rPr>
        <w:t>-based cathodes</w:t>
      </w:r>
      <w:r w:rsidR="0081027C" w:rsidRPr="00C57E44">
        <w:rPr>
          <w:rStyle w:val="SubtleEmphasis"/>
          <w:rFonts w:cs="Arial"/>
          <w:i w:val="0"/>
          <w:iCs w:val="0"/>
        </w:rPr>
        <w:t xml:space="preserve"> and </w:t>
      </w:r>
      <w:r w:rsidR="00857441">
        <w:rPr>
          <w:rStyle w:val="SubtleEmphasis"/>
          <w:rFonts w:cs="Arial"/>
          <w:i w:val="0"/>
          <w:iCs w:val="0"/>
        </w:rPr>
        <w:t xml:space="preserve">graphite-based </w:t>
      </w:r>
      <w:r w:rsidR="004A2E93">
        <w:rPr>
          <w:rStyle w:val="SubtleEmphasis"/>
          <w:rFonts w:cs="Arial"/>
          <w:i w:val="0"/>
          <w:iCs w:val="0"/>
        </w:rPr>
        <w:t>anodes</w:t>
      </w:r>
      <w:r w:rsidR="00857441">
        <w:rPr>
          <w:rStyle w:val="SubtleEmphasis"/>
          <w:rFonts w:cs="Arial"/>
          <w:i w:val="0"/>
          <w:iCs w:val="0"/>
        </w:rPr>
        <w:t>, making them</w:t>
      </w:r>
      <w:r w:rsidR="0081027C" w:rsidRPr="00C57E44">
        <w:rPr>
          <w:rStyle w:val="SubtleEmphasis"/>
          <w:rFonts w:cs="Arial"/>
          <w:i w:val="0"/>
          <w:iCs w:val="0"/>
        </w:rPr>
        <w:t xml:space="preserve"> lighter than other types of recharg</w:t>
      </w:r>
      <w:r w:rsidR="00857441">
        <w:rPr>
          <w:rStyle w:val="SubtleEmphasis"/>
          <w:rFonts w:cs="Arial"/>
          <w:i w:val="0"/>
          <w:iCs w:val="0"/>
        </w:rPr>
        <w:t>eable batteries</w:t>
      </w:r>
      <w:r w:rsidR="0081027C" w:rsidRPr="00C57E44">
        <w:rPr>
          <w:rStyle w:val="SubtleEmphasis"/>
          <w:rFonts w:cs="Arial"/>
          <w:i w:val="0"/>
          <w:iCs w:val="0"/>
        </w:rPr>
        <w:t xml:space="preserve">. </w:t>
      </w:r>
      <w:r w:rsidR="000B6662">
        <w:rPr>
          <w:rStyle w:val="SubtleEmphasis"/>
          <w:rFonts w:cs="Arial"/>
          <w:i w:val="0"/>
          <w:iCs w:val="0"/>
        </w:rPr>
        <w:t>Lithium</w:t>
      </w:r>
      <w:r w:rsidR="00857441">
        <w:rPr>
          <w:rStyle w:val="SubtleEmphasis"/>
          <w:rFonts w:cs="Arial"/>
          <w:i w:val="0"/>
          <w:iCs w:val="0"/>
        </w:rPr>
        <w:t xml:space="preserve"> </w:t>
      </w:r>
      <w:r w:rsidR="0081027C" w:rsidRPr="00C57E44">
        <w:rPr>
          <w:rStyle w:val="SubtleEmphasis"/>
          <w:rFonts w:cs="Arial"/>
          <w:i w:val="0"/>
          <w:iCs w:val="0"/>
        </w:rPr>
        <w:t xml:space="preserve">is highly reactive and has </w:t>
      </w:r>
      <w:r w:rsidR="008358BA">
        <w:rPr>
          <w:rStyle w:val="SubtleEmphasis"/>
          <w:rFonts w:cs="Arial"/>
          <w:i w:val="0"/>
          <w:iCs w:val="0"/>
        </w:rPr>
        <w:t xml:space="preserve">the </w:t>
      </w:r>
      <w:r w:rsidR="0081027C" w:rsidRPr="008358BA">
        <w:rPr>
          <w:rStyle w:val="SubtleEmphasis"/>
          <w:rFonts w:cs="Arial"/>
          <w:i w:val="0"/>
          <w:iCs w:val="0"/>
          <w:noProof/>
        </w:rPr>
        <w:t>potential</w:t>
      </w:r>
      <w:r w:rsidR="0081027C" w:rsidRPr="00C57E44">
        <w:rPr>
          <w:rStyle w:val="SubtleEmphasis"/>
          <w:rFonts w:cs="Arial"/>
          <w:i w:val="0"/>
          <w:iCs w:val="0"/>
        </w:rPr>
        <w:t xml:space="preserve"> to store high energies.</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w:t>
      </w:r>
      <w:r w:rsidR="00CE0AB8">
        <w:rPr>
          <w:rStyle w:val="SubtleEmphasis"/>
          <w:rFonts w:cs="Arial"/>
          <w:i w:val="0"/>
          <w:iCs w:val="0"/>
        </w:rPr>
        <w:t>retain their capacities</w:t>
      </w:r>
      <w:r w:rsidR="0081027C" w:rsidRPr="00C57E44">
        <w:rPr>
          <w:rStyle w:val="SubtleEmphasis"/>
          <w:rFonts w:cs="Arial"/>
          <w:i w:val="0"/>
          <w:iCs w:val="0"/>
        </w:rPr>
        <w:t xml:space="preserve"> for longer periods of time, that is</w:t>
      </w:r>
      <w:r w:rsidR="00CE0AB8">
        <w:rPr>
          <w:rStyle w:val="SubtleEmphasis"/>
          <w:rFonts w:cs="Arial"/>
          <w:i w:val="0"/>
          <w:iCs w:val="0"/>
        </w:rPr>
        <w:t>,</w:t>
      </w:r>
      <w:r w:rsidR="0081027C" w:rsidRPr="00C57E44">
        <w:rPr>
          <w:rStyle w:val="SubtleEmphasis"/>
          <w:rFonts w:cs="Arial"/>
          <w:i w:val="0"/>
          <w:iCs w:val="0"/>
        </w:rPr>
        <w:t xml:space="preserve"> they have low self-discharge.</w:t>
      </w:r>
      <w:r w:rsidR="0081027C">
        <w:rPr>
          <w:rStyle w:val="SubtleEmphasis"/>
          <w:rFonts w:cs="Arial"/>
          <w:i w:val="0"/>
          <w:iCs w:val="0"/>
        </w:rPr>
        <w:t xml:space="preserve"> </w:t>
      </w:r>
      <w:r w:rsidR="00AC662A">
        <w:rPr>
          <w:rStyle w:val="SubtleEmphasis"/>
          <w:rFonts w:cs="Arial"/>
          <w:i w:val="0"/>
          <w:iCs w:val="0"/>
        </w:rPr>
        <w:t>L</w:t>
      </w:r>
      <w:r>
        <w:rPr>
          <w:rStyle w:val="SubtleEmphasis"/>
          <w:rFonts w:cs="Arial"/>
          <w:i w:val="0"/>
          <w:iCs w:val="0"/>
        </w:rPr>
        <w:t>ithium-ion</w:t>
      </w:r>
      <w:r w:rsidR="0081027C" w:rsidRPr="00C57E44">
        <w:rPr>
          <w:rStyle w:val="SubtleEmphasis"/>
          <w:rFonts w:cs="Arial"/>
          <w:i w:val="0"/>
          <w:iCs w:val="0"/>
        </w:rPr>
        <w:t xml:space="preserve"> batteries do not have to be completely discharged before recharging to retain full charge capacity, which is the case in some batter</w:t>
      </w:r>
      <w:r w:rsidR="0077344A">
        <w:rPr>
          <w:rStyle w:val="SubtleEmphasis"/>
          <w:rFonts w:cs="Arial"/>
          <w:i w:val="0"/>
          <w:iCs w:val="0"/>
        </w:rPr>
        <w:t>ies</w:t>
      </w:r>
      <w:r w:rsidR="0081027C" w:rsidRPr="00C57E44">
        <w:rPr>
          <w:rStyle w:val="SubtleEmphasis"/>
          <w:rFonts w:cs="Arial"/>
          <w:i w:val="0"/>
          <w:iCs w:val="0"/>
        </w:rPr>
        <w:t xml:space="preserve"> like NiCd.</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have long cycle lives and can retain </w:t>
      </w:r>
      <w:r w:rsidR="008358BA">
        <w:rPr>
          <w:rStyle w:val="SubtleEmphasis"/>
          <w:rFonts w:cs="Arial"/>
          <w:i w:val="0"/>
          <w:iCs w:val="0"/>
        </w:rPr>
        <w:t xml:space="preserve">a </w:t>
      </w:r>
      <w:r w:rsidR="0081027C" w:rsidRPr="008358BA">
        <w:rPr>
          <w:rStyle w:val="SubtleEmphasis"/>
          <w:rFonts w:cs="Arial"/>
          <w:i w:val="0"/>
          <w:iCs w:val="0"/>
          <w:noProof/>
        </w:rPr>
        <w:t>large</w:t>
      </w:r>
      <w:r w:rsidR="0081027C" w:rsidRPr="00C57E44">
        <w:rPr>
          <w:rStyle w:val="SubtleEmphasis"/>
          <w:rFonts w:cs="Arial"/>
          <w:i w:val="0"/>
          <w:iCs w:val="0"/>
        </w:rPr>
        <w:t xml:space="preserve"> number of charge-discharge cycles without </w:t>
      </w:r>
      <w:r w:rsidR="00EC0263">
        <w:rPr>
          <w:rStyle w:val="SubtleEmphasis"/>
          <w:rFonts w:cs="Arial"/>
          <w:i w:val="0"/>
          <w:iCs w:val="0"/>
        </w:rPr>
        <w:t>large</w:t>
      </w:r>
      <w:r w:rsidR="0081027C" w:rsidRPr="00C57E44">
        <w:rPr>
          <w:rStyle w:val="SubtleEmphasis"/>
          <w:rFonts w:cs="Arial"/>
          <w:i w:val="0"/>
          <w:iCs w:val="0"/>
        </w:rPr>
        <w:t xml:space="preserve"> losses in capacity</w:t>
      </w:r>
      <w:r w:rsidR="00306B03">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EF12F3">
        <w:rPr>
          <w:rStyle w:val="SubtleEmphasis"/>
          <w:rFonts w:cs="Arial"/>
          <w:i w:val="0"/>
          <w:iCs w:val="0"/>
        </w:rPr>
        <w:fldChar w:fldCharType="separate"/>
      </w:r>
      <w:bookmarkStart w:id="15" w:name="_CTVP001a0f0544da8ef4f2f8c78b41232313918"/>
      <w:r w:rsidR="00156A02">
        <w:rPr>
          <w:rStyle w:val="SubtleEmphasis"/>
          <w:rFonts w:cs="Arial"/>
          <w:i w:val="0"/>
          <w:iCs w:val="0"/>
        </w:rPr>
        <w:t>[7]</w:t>
      </w:r>
      <w:bookmarkEnd w:id="15"/>
      <w:r w:rsidR="00EF12F3">
        <w:rPr>
          <w:rStyle w:val="SubtleEmphasis"/>
          <w:rFonts w:cs="Arial"/>
          <w:i w:val="0"/>
          <w:iCs w:val="0"/>
        </w:rPr>
        <w:fldChar w:fldCharType="end"/>
      </w:r>
      <w:r w:rsidR="0077344A">
        <w:rPr>
          <w:rStyle w:val="SubtleEmphasis"/>
          <w:rFonts w:cs="Arial"/>
          <w:i w:val="0"/>
          <w:iCs w:val="0"/>
        </w:rPr>
        <w:t>.</w:t>
      </w:r>
    </w:p>
    <w:p w14:paraId="172BCEAD" w14:textId="2BC29052" w:rsidR="0081027C" w:rsidRDefault="0081027C" w:rsidP="00F93B02">
      <w:pPr>
        <w:spacing w:line="360" w:lineRule="auto"/>
        <w:rPr>
          <w:rStyle w:val="SubtleEmphasis"/>
          <w:rFonts w:cs="Arial"/>
          <w:i w:val="0"/>
          <w:iCs w:val="0"/>
        </w:rPr>
      </w:pPr>
      <w:r w:rsidRPr="00C57E44">
        <w:rPr>
          <w:rStyle w:val="SubtleEmphasis"/>
          <w:rFonts w:cs="Arial"/>
          <w:i w:val="0"/>
          <w:iCs w:val="0"/>
        </w:rPr>
        <w:lastRenderedPageBreak/>
        <w:t xml:space="preserve">However,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decreases with aging even </w:t>
      </w:r>
      <w:r w:rsidR="0077344A">
        <w:rPr>
          <w:rStyle w:val="SubtleEmphasis"/>
          <w:rFonts w:cs="Arial"/>
          <w:i w:val="0"/>
          <w:iCs w:val="0"/>
        </w:rPr>
        <w:t>when</w:t>
      </w:r>
      <w:r w:rsidRPr="00C57E44">
        <w:rPr>
          <w:rStyle w:val="SubtleEmphasis"/>
          <w:rFonts w:cs="Arial"/>
          <w:i w:val="0"/>
          <w:iCs w:val="0"/>
        </w:rPr>
        <w:t xml:space="preserve"> it is not </w:t>
      </w:r>
      <w:r w:rsidR="0077344A">
        <w:rPr>
          <w:rStyle w:val="SubtleEmphasis"/>
          <w:rFonts w:cs="Arial"/>
          <w:i w:val="0"/>
          <w:iCs w:val="0"/>
        </w:rPr>
        <w:t>in use</w:t>
      </w:r>
      <w:r w:rsidRPr="00C57E44">
        <w:rPr>
          <w:rStyle w:val="SubtleEmphasis"/>
          <w:rFonts w:cs="Arial"/>
          <w:i w:val="0"/>
          <w:iCs w:val="0"/>
        </w:rPr>
        <w:t xml:space="preserve">. This means that from the time of manufacturing, regardless of the number it was cycled, the capacity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will decline gradually. </w:t>
      </w:r>
      <w:r w:rsidR="00DB2C11">
        <w:rPr>
          <w:rStyle w:val="SubtleEmphasis"/>
          <w:rFonts w:cs="Arial"/>
          <w:i w:val="0"/>
          <w:iCs w:val="0"/>
        </w:rPr>
        <w:t>A</w:t>
      </w:r>
      <w:r w:rsidRPr="00C57E44">
        <w:rPr>
          <w:rStyle w:val="SubtleEmphasis"/>
          <w:rFonts w:cs="Arial"/>
          <w:i w:val="0"/>
          <w:iCs w:val="0"/>
        </w:rPr>
        <w:t>n increase in internal resistance</w:t>
      </w:r>
      <w:r w:rsidR="00DB2C11">
        <w:rPr>
          <w:rStyle w:val="SubtleEmphasis"/>
          <w:rFonts w:cs="Arial"/>
          <w:i w:val="0"/>
          <w:iCs w:val="0"/>
        </w:rPr>
        <w:t xml:space="preserve"> is also observed with aging these cells</w:t>
      </w:r>
      <w:r w:rsidRPr="00C57E44">
        <w:rPr>
          <w:rStyle w:val="SubtleEmphasis"/>
          <w:rFonts w:cs="Arial"/>
          <w:i w:val="0"/>
          <w:iCs w:val="0"/>
        </w:rPr>
        <w:t>. They are more sensitive to high temperatures than most other chemistries</w:t>
      </w:r>
      <w:r w:rsidR="004B1F46">
        <w:rPr>
          <w:rStyle w:val="SubtleEmphasis"/>
          <w:rFonts w:cs="Arial"/>
          <w:i w:val="0"/>
          <w:iCs w:val="0"/>
        </w:rPr>
        <w:t xml:space="preserve"> like NiMH or NiCd</w:t>
      </w:r>
      <w:r w:rsidRPr="00C57E44">
        <w:rPr>
          <w:rStyle w:val="SubtleEmphasis"/>
          <w:rFonts w:cs="Arial"/>
          <w:i w:val="0"/>
          <w:iCs w:val="0"/>
        </w:rPr>
        <w:t>.</w:t>
      </w:r>
      <w:r w:rsidR="004B1F46">
        <w:rPr>
          <w:rStyle w:val="SubtleEmphasis"/>
          <w:rFonts w:cs="Arial"/>
          <w:i w:val="0"/>
          <w:iCs w:val="0"/>
        </w:rPr>
        <w:t xml:space="preserve"> While NiCd has extreme temperature tolerance, NiMH works well in medium-to-high temperatures</w:t>
      </w:r>
      <w:r w:rsidR="000061B4">
        <w:rPr>
          <w:rStyle w:val="SubtleEmphasis"/>
          <w:rFonts w:cs="Arial"/>
          <w:i w:val="0"/>
          <w:iCs w:val="0"/>
        </w:rPr>
        <w:t xml:space="preserve"> </w:t>
      </w:r>
      <w:r w:rsidR="000061B4">
        <w:rPr>
          <w:rStyle w:val="SubtleEmphasis"/>
          <w:rFonts w:cs="Arial"/>
          <w:i w:val="0"/>
          <w:iCs w:val="0"/>
        </w:rPr>
        <w:fldChar w:fldCharType="begin"/>
      </w:r>
      <w:r w:rsidR="000061B4">
        <w:rPr>
          <w:rStyle w:val="SubtleEmphasis"/>
          <w:rFonts w:cs="Arial"/>
          <w:i w:val="0"/>
          <w:iCs w:val="0"/>
        </w:rPr>
        <w:instrText>ADDIN CITAVI.PLACEHOLDER d8ff17b0-19ba-47cc-801f-99ea551b6921 PFBsYWNlaG9sZGVyPg0KICA8QWRkSW5WZXJzaW9uPjUuNC4wLjI8L0FkZEluVmVyc2lvbj4NCiAgPElkPmQ4ZmYxN2IwLTE5YmEtNDdjYy04MDFmLTk5ZWE1NTFiNjkyMTwvSWQ+DQogIDxFbnRyaWVzPg0KICAgIDxFbnRyeT4NCiAgICAgIDxJZD5mYTFjNDk3OC0yNTk5LTRmM2ItODM5ZS01Mjk4NTg5ODllODk8L0lkPg0KICAgICAgPFJlZmVyZW5jZUlkPmJhMGJmZGEzLTAwZjctNDM3NC04MmI2LTUzNDEzYWQyOTVj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OF08L1RleHQ+DQogICAgPC9UZXh0VW5pdD4NCiAgPC9UZXh0VW5pdHM+DQo8L1BsYWNlaG9sZGVyPg==</w:instrText>
      </w:r>
      <w:r w:rsidR="000061B4">
        <w:rPr>
          <w:rStyle w:val="SubtleEmphasis"/>
          <w:rFonts w:cs="Arial"/>
          <w:i w:val="0"/>
          <w:iCs w:val="0"/>
        </w:rPr>
        <w:fldChar w:fldCharType="separate"/>
      </w:r>
      <w:bookmarkStart w:id="16" w:name="_CTVP001d8ff17b019ba47cc801f99ea551b6921"/>
      <w:r w:rsidR="000061B4">
        <w:rPr>
          <w:rStyle w:val="SubtleEmphasis"/>
          <w:rFonts w:cs="Arial"/>
          <w:i w:val="0"/>
          <w:iCs w:val="0"/>
        </w:rPr>
        <w:t>[8]</w:t>
      </w:r>
      <w:bookmarkEnd w:id="16"/>
      <w:r w:rsidR="000061B4">
        <w:rPr>
          <w:rStyle w:val="SubtleEmphasis"/>
          <w:rFonts w:cs="Arial"/>
          <w:i w:val="0"/>
          <w:iCs w:val="0"/>
        </w:rPr>
        <w:fldChar w:fldCharType="end"/>
      </w:r>
      <w:r w:rsidR="004B1F46">
        <w:rPr>
          <w:rStyle w:val="SubtleEmphasis"/>
          <w:rFonts w:cs="Arial"/>
          <w:i w:val="0"/>
          <w:iCs w:val="0"/>
        </w:rPr>
        <w:t>.</w:t>
      </w:r>
      <w:r w:rsidRPr="00C57E44">
        <w:rPr>
          <w:rStyle w:val="SubtleEmphasis"/>
          <w:rFonts w:cs="Arial"/>
          <w:i w:val="0"/>
          <w:iCs w:val="0"/>
        </w:rPr>
        <w:t xml:space="preserve"> Hot storage and operating conditions </w:t>
      </w:r>
      <w:r w:rsidRPr="008358BA">
        <w:rPr>
          <w:rStyle w:val="SubtleEmphasis"/>
          <w:rFonts w:cs="Arial"/>
          <w:i w:val="0"/>
          <w:iCs w:val="0"/>
          <w:noProof/>
        </w:rPr>
        <w:t>cause</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304BF0">
        <w:rPr>
          <w:rStyle w:val="SubtleEmphasis"/>
          <w:rFonts w:cs="Arial"/>
          <w:i w:val="0"/>
          <w:iCs w:val="0"/>
        </w:rPr>
        <w:t>Lithium-ion</w:t>
      </w:r>
      <w:r w:rsidRPr="00C57E44">
        <w:rPr>
          <w:rStyle w:val="SubtleEmphasis"/>
          <w:rFonts w:cs="Arial"/>
          <w:i w:val="0"/>
          <w:iCs w:val="0"/>
        </w:rPr>
        <w:t xml:space="preserve"> batteries can be severely damaged by deep discharge, i.e., by discharging them below the minimum voltage threshold recommended by the manufacturer. Consequently, </w:t>
      </w:r>
      <w:r w:rsidR="00BC0239">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come with an </w:t>
      </w:r>
      <w:r w:rsidRPr="008358BA">
        <w:rPr>
          <w:rStyle w:val="SubtleEmphasis"/>
          <w:rFonts w:cs="Arial"/>
          <w:i w:val="0"/>
          <w:iCs w:val="0"/>
          <w:noProof/>
        </w:rPr>
        <w:t>onboard</w:t>
      </w:r>
      <w:r w:rsidRPr="00C57E44">
        <w:rPr>
          <w:rStyle w:val="SubtleEmphasis"/>
          <w:rFonts w:cs="Arial"/>
          <w:i w:val="0"/>
          <w:iCs w:val="0"/>
        </w:rPr>
        <w:t xml:space="preserve">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In general</w:t>
      </w:r>
      <w:r w:rsidR="007528F4">
        <w:rPr>
          <w:rStyle w:val="SubtleEmphasis"/>
          <w:rFonts w:cs="Arial"/>
          <w:i w:val="0"/>
          <w:iCs w:val="0"/>
        </w:rPr>
        <w:t>,</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chemistry is not as safe as NiCd or NiMH. This is because the anode produces heat during use, while the cathode produces oxygen (</w:t>
      </w:r>
      <w:r w:rsidR="007528F4">
        <w:rPr>
          <w:rStyle w:val="SubtleEmphasis"/>
          <w:rFonts w:cs="Arial"/>
          <w:i w:val="0"/>
          <w:iCs w:val="0"/>
        </w:rPr>
        <w:t xml:space="preserve">though </w:t>
      </w:r>
      <w:r w:rsidRPr="00C57E44">
        <w:rPr>
          <w:rStyle w:val="SubtleEmphasis"/>
          <w:rFonts w:cs="Arial"/>
          <w:i w:val="0"/>
          <w:iCs w:val="0"/>
        </w:rPr>
        <w:t xml:space="preserve">not for all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chemistries). </w:t>
      </w:r>
      <w:r w:rsidR="00A46841">
        <w:rPr>
          <w:rStyle w:val="SubtleEmphasis"/>
          <w:rFonts w:cs="Arial"/>
          <w:i w:val="0"/>
          <w:iCs w:val="0"/>
        </w:rPr>
        <w:t xml:space="preserve">The safety problem in lithium-ion batteries has been attributed to thermal runaway. </w:t>
      </w:r>
      <w:r w:rsidR="00A46841">
        <w:t xml:space="preserve">It is initiated by a powerful exothermic reaction of recombination of atomic hydrogen accumulated in anode graphite during the cell cycling. </w:t>
      </w:r>
      <w:r w:rsidR="00A46841">
        <w:rPr>
          <w:rStyle w:val="SubtleEmphasis"/>
          <w:rFonts w:cs="Arial"/>
          <w:i w:val="0"/>
          <w:iCs w:val="0"/>
        </w:rPr>
        <w:t>NiMH, on the other hand, have much less active materials than lithium-ion cells</w:t>
      </w:r>
      <w:r w:rsidR="00306B03">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EF12F3">
        <w:rPr>
          <w:rStyle w:val="SubtleEmphasis"/>
          <w:rFonts w:cs="Arial"/>
          <w:i w:val="0"/>
          <w:iCs w:val="0"/>
        </w:rPr>
        <w:fldChar w:fldCharType="separate"/>
      </w:r>
      <w:bookmarkStart w:id="17" w:name="_CTVP001fc6da2de7f744a6abdb1836af81d5ce5"/>
      <w:r w:rsidR="00156A02">
        <w:rPr>
          <w:rStyle w:val="SubtleEmphasis"/>
          <w:rFonts w:cs="Arial"/>
          <w:i w:val="0"/>
          <w:iCs w:val="0"/>
        </w:rPr>
        <w:t>[7]</w:t>
      </w:r>
      <w:bookmarkEnd w:id="17"/>
      <w:r w:rsidR="00EF12F3">
        <w:rPr>
          <w:rStyle w:val="SubtleEmphasis"/>
          <w:rFonts w:cs="Arial"/>
          <w:i w:val="0"/>
          <w:iCs w:val="0"/>
        </w:rPr>
        <w:fldChar w:fldCharType="end"/>
      </w:r>
      <w:r w:rsidR="000C6CDE">
        <w:rPr>
          <w:rStyle w:val="SubtleEmphasis"/>
          <w:rFonts w:cs="Arial"/>
          <w:i w:val="0"/>
          <w:iCs w:val="0"/>
        </w:rPr>
        <w:t xml:space="preserve"> </w:t>
      </w:r>
      <w:r w:rsidR="00EF12F3">
        <w:fldChar w:fldCharType="begin"/>
      </w:r>
      <w:r w:rsidR="000061B4">
        <w:instrText>ADDIN CITAVI.PLACEHOLDER bba709f6-975d-42a9-8b6a-374c99fa18fe PFBsYWNlaG9sZGVyPg0KICA8QWRkSW5WZXJzaW9uPjUuNC4wLjI8L0FkZEluVmVyc2lvbj4NCiAgPElkPmJiYTcwOWY2LTk3NWQtNDJhOS04YjZhLTM3NGM5OWZhMThmZTwvSWQ+DQogIDxFbnRyaWVzPg0KICAgIDxFbnRyeT4NCiAgICAgIDxJZD5jOGZiMDE3Yy1lM2UxLTQxMzItODgzYi03YTkxNjVjMmRkODI8L0lkPg0KICAgICAgPFJlZmVyZW5jZUlkPjEzNzIxOTEyLTQ0ODctNGExYi05YzAzLTNhNzQ0NmI5ZmZmM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gyPC9TZXF1ZW5jZU51bWJlcj4NCiAgICAgICAgPFNob3J0VGl0bGU+R2FsdXNoa2luLCBZYXp2aW5za2F5YSBldCBhbC4gMjAxOCDigJMgTWVjaGFuaXNtIG9mIFRoZXJtYWwgUnVuYXdheTwvU2hvcnRUaXRsZT4NCiAgICAgICAgPFNvdXJjZU9mQmlibGlvZ3JhcGhpY0luZm9ybWF0aW9uPkNyb3NzUmVmPC9Tb3VyY2VPZkJpYmxpb2dyYXBoaWNJbmZvcm1hdGlvbj4NCiAgICAgICAgPFRpdGxlPk1lY2hhbmlzbSBvZiBUaGVybWFsIFJ1bmF3YXkgaW4gTGl0aGl1bS1Jb24gQ2VsbHM8L1RpdGxlPg0KICAgICAgICA8Vm9sdW1lPjE2NTwvVm9sdW1lPg0KICAgICAgICA8WWVhcj4yMDE4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EF12F3">
        <w:fldChar w:fldCharType="separate"/>
      </w:r>
      <w:bookmarkStart w:id="18" w:name="_CTVP001bba709f6975d42a98b6a374c99fa18fe"/>
      <w:r w:rsidR="000061B4">
        <w:t>[9]</w:t>
      </w:r>
      <w:bookmarkEnd w:id="18"/>
      <w:r w:rsidR="00EF12F3">
        <w:fldChar w:fldCharType="end"/>
      </w:r>
      <w:r w:rsidR="00A46841">
        <w:t>.</w:t>
      </w:r>
      <w:r w:rsidR="00E92F8C">
        <w:rPr>
          <w:rStyle w:val="SubtleEmphasis"/>
          <w:rFonts w:cs="Arial"/>
          <w:i w:val="0"/>
          <w:iCs w:val="0"/>
        </w:rPr>
        <w:t xml:space="preserve"> </w:t>
      </w:r>
      <w:r w:rsidR="005F5F18">
        <w:fldChar w:fldCharType="begin"/>
      </w:r>
      <w:r w:rsidR="005F5F18">
        <w:instrText xml:space="preserve"> REF _Ref520908698 \h  \* MERGEFORMAT </w:instrText>
      </w:r>
      <w:r w:rsidR="005F5F18">
        <w:fldChar w:fldCharType="separate"/>
      </w:r>
      <w:r w:rsidR="004B3365">
        <w:t xml:space="preserve">Table </w:t>
      </w:r>
      <w:r w:rsidR="004B3365">
        <w:rPr>
          <w:noProof/>
        </w:rPr>
        <w:t>2.1</w:t>
      </w:r>
      <w:r w:rsidR="005F5F18">
        <w:fldChar w:fldCharType="end"/>
      </w:r>
      <w:r w:rsidRPr="00C57E44">
        <w:rPr>
          <w:rStyle w:val="SubtleEmphasis"/>
          <w:rFonts w:cs="Arial"/>
          <w:i w:val="0"/>
          <w:iCs w:val="0"/>
        </w:rPr>
        <w:t xml:space="preserve"> shows a comparison of </w:t>
      </w:r>
      <w:r w:rsidR="002E38BE">
        <w:rPr>
          <w:rStyle w:val="SubtleEmphasis"/>
          <w:rFonts w:cs="Arial"/>
          <w:i w:val="0"/>
          <w:iCs w:val="0"/>
        </w:rPr>
        <w:t>l</w:t>
      </w:r>
      <w:r w:rsidR="006E7788">
        <w:rPr>
          <w:rStyle w:val="SubtleEmphasis"/>
          <w:rFonts w:cs="Arial"/>
          <w:i w:val="0"/>
          <w:iCs w:val="0"/>
        </w:rPr>
        <w:t>i</w:t>
      </w:r>
      <w:r w:rsidR="00304BF0">
        <w:rPr>
          <w:rStyle w:val="SubtleEmphasis"/>
          <w:rFonts w:cs="Arial"/>
          <w:i w:val="0"/>
          <w:iCs w:val="0"/>
        </w:rPr>
        <w:t>thium-ion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p w14:paraId="06A4761A" w14:textId="16F4A890" w:rsidR="00E92F8C" w:rsidRDefault="00E92F8C" w:rsidP="00F93B02">
      <w:pPr>
        <w:spacing w:line="360" w:lineRule="auto"/>
        <w:jc w:val="center"/>
        <w:rPr>
          <w:rStyle w:val="SubtleEmphasis"/>
          <w:rFonts w:cs="Arial"/>
          <w:i w:val="0"/>
          <w:iCs w:val="0"/>
        </w:rPr>
      </w:pPr>
      <w:bookmarkStart w:id="19" w:name="_Ref520908693"/>
      <w:bookmarkStart w:id="20" w:name="_Ref520908698"/>
      <w:bookmarkStart w:id="21" w:name="_Toc526962436"/>
      <w:r>
        <w:t xml:space="preserve">Table </w:t>
      </w:r>
      <w:r w:rsidR="00CA6FF9">
        <w:fldChar w:fldCharType="begin"/>
      </w:r>
      <w:r w:rsidR="00CA6FF9">
        <w:instrText xml:space="preserve"> STYLEREF 1 \s </w:instrText>
      </w:r>
      <w:r w:rsidR="00CA6FF9">
        <w:fldChar w:fldCharType="separate"/>
      </w:r>
      <w:r w:rsidR="004B3365">
        <w:rPr>
          <w:noProof/>
        </w:rPr>
        <w:t>2</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1</w:t>
      </w:r>
      <w:r w:rsidR="00CA6FF9">
        <w:fldChar w:fldCharType="end"/>
      </w:r>
      <w:bookmarkEnd w:id="20"/>
      <w:r>
        <w:t xml:space="preserve">. </w:t>
      </w:r>
      <w:r w:rsidRPr="003C06F8">
        <w:t>Comparison of different battery technologies</w:t>
      </w:r>
      <w:r>
        <w:t xml:space="preserve"> </w:t>
      </w:r>
      <w:bookmarkEnd w:id="19"/>
      <w:r w:rsidR="00EF12F3">
        <w:fldChar w:fldCharType="begin"/>
      </w:r>
      <w:r w:rsidR="000061B4">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40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M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F08L1RleHQ+DQogICAgPC9UZXh0VW5pdD4NCiAgPC9UZXh0VW5pdHM+DQo8L1BsYWNlaG9sZGVyPg==</w:instrText>
      </w:r>
      <w:r w:rsidR="00EF12F3">
        <w:fldChar w:fldCharType="separate"/>
      </w:r>
      <w:bookmarkStart w:id="22" w:name="_CTVP001ec6f251ca5724debb90961a057269e58"/>
      <w:r w:rsidR="000061B4">
        <w:t>[10]</w:t>
      </w:r>
      <w:bookmarkEnd w:id="21"/>
      <w:bookmarkEnd w:id="22"/>
      <w:r w:rsidR="00EF12F3">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3510"/>
        <w:gridCol w:w="1711"/>
        <w:gridCol w:w="1281"/>
        <w:gridCol w:w="1281"/>
        <w:gridCol w:w="1278"/>
      </w:tblGrid>
      <w:tr w:rsidR="0081027C" w:rsidRPr="00C57E44" w14:paraId="247F664C" w14:textId="77777777" w:rsidTr="000B53C4">
        <w:trPr>
          <w:cnfStyle w:val="100000000000" w:firstRow="1" w:lastRow="0" w:firstColumn="0" w:lastColumn="0" w:oddVBand="0" w:evenVBand="0" w:oddHBand="0" w:evenHBand="0" w:firstRowFirstColumn="0" w:firstRowLastColumn="0" w:lastRowFirstColumn="0" w:lastRowLastColumn="0"/>
        </w:trPr>
        <w:tc>
          <w:tcPr>
            <w:tcW w:w="1937" w:type="pct"/>
            <w:tcBorders>
              <w:top w:val="none" w:sz="0" w:space="0" w:color="auto"/>
              <w:left w:val="none" w:sz="0" w:space="0" w:color="auto"/>
              <w:bottom w:val="none" w:sz="0" w:space="0" w:color="auto"/>
              <w:right w:val="none" w:sz="0" w:space="0" w:color="auto"/>
            </w:tcBorders>
            <w:noWrap/>
          </w:tcPr>
          <w:p w14:paraId="6E538036" w14:textId="77777777" w:rsidR="0081027C" w:rsidRPr="002F7B53" w:rsidRDefault="0081027C" w:rsidP="00F93B02">
            <w:pPr>
              <w:spacing w:line="360" w:lineRule="auto"/>
              <w:rPr>
                <w:rFonts w:cs="Arial"/>
                <w:color w:val="auto"/>
              </w:rPr>
            </w:pPr>
            <w:r w:rsidRPr="002F7B53">
              <w:rPr>
                <w:rFonts w:cs="Arial"/>
                <w:color w:val="auto"/>
              </w:rPr>
              <w:t>Cathode</w:t>
            </w:r>
          </w:p>
        </w:tc>
        <w:tc>
          <w:tcPr>
            <w:tcW w:w="944" w:type="pct"/>
            <w:tcBorders>
              <w:top w:val="none" w:sz="0" w:space="0" w:color="auto"/>
              <w:left w:val="none" w:sz="0" w:space="0" w:color="auto"/>
              <w:bottom w:val="none" w:sz="0" w:space="0" w:color="auto"/>
              <w:right w:val="none" w:sz="0" w:space="0" w:color="auto"/>
            </w:tcBorders>
          </w:tcPr>
          <w:p w14:paraId="146A7D5F" w14:textId="77777777" w:rsidR="0081027C" w:rsidRPr="002F7B53" w:rsidRDefault="00304BF0" w:rsidP="00F93B02">
            <w:pPr>
              <w:spacing w:line="360" w:lineRule="auto"/>
              <w:rPr>
                <w:rFonts w:cs="Arial"/>
                <w:color w:val="auto"/>
              </w:rPr>
            </w:pPr>
            <w:r>
              <w:rPr>
                <w:rFonts w:cs="Arial"/>
                <w:color w:val="auto"/>
              </w:rPr>
              <w:t>Lithium-ion</w:t>
            </w:r>
          </w:p>
        </w:tc>
        <w:tc>
          <w:tcPr>
            <w:tcW w:w="707" w:type="pct"/>
            <w:tcBorders>
              <w:top w:val="none" w:sz="0" w:space="0" w:color="auto"/>
              <w:left w:val="none" w:sz="0" w:space="0" w:color="auto"/>
              <w:bottom w:val="none" w:sz="0" w:space="0" w:color="auto"/>
              <w:right w:val="none" w:sz="0" w:space="0" w:color="auto"/>
            </w:tcBorders>
          </w:tcPr>
          <w:p w14:paraId="545872C3" w14:textId="77777777" w:rsidR="0081027C" w:rsidRPr="002F7B53" w:rsidRDefault="0081027C" w:rsidP="00F93B02">
            <w:pPr>
              <w:spacing w:line="360" w:lineRule="auto"/>
              <w:rPr>
                <w:rFonts w:cs="Arial"/>
                <w:color w:val="auto"/>
              </w:rPr>
            </w:pPr>
            <w:r w:rsidRPr="002F7B53">
              <w:rPr>
                <w:rFonts w:cs="Arial"/>
                <w:color w:val="auto"/>
              </w:rPr>
              <w:t>Pb-acid</w:t>
            </w:r>
          </w:p>
        </w:tc>
        <w:tc>
          <w:tcPr>
            <w:tcW w:w="707" w:type="pct"/>
            <w:tcBorders>
              <w:top w:val="none" w:sz="0" w:space="0" w:color="auto"/>
              <w:left w:val="none" w:sz="0" w:space="0" w:color="auto"/>
              <w:bottom w:val="none" w:sz="0" w:space="0" w:color="auto"/>
              <w:right w:val="none" w:sz="0" w:space="0" w:color="auto"/>
            </w:tcBorders>
          </w:tcPr>
          <w:p w14:paraId="60378718" w14:textId="77777777" w:rsidR="0081027C" w:rsidRPr="002F7B53" w:rsidRDefault="0081027C" w:rsidP="00F93B02">
            <w:pPr>
              <w:spacing w:line="360" w:lineRule="auto"/>
              <w:rPr>
                <w:rFonts w:cs="Arial"/>
                <w:color w:val="auto"/>
              </w:rPr>
            </w:pPr>
            <w:r w:rsidRPr="002F7B53">
              <w:rPr>
                <w:rFonts w:cs="Arial"/>
                <w:color w:val="auto"/>
              </w:rPr>
              <w:t>Ni-Cd</w:t>
            </w:r>
          </w:p>
        </w:tc>
        <w:tc>
          <w:tcPr>
            <w:tcW w:w="705" w:type="pct"/>
            <w:tcBorders>
              <w:top w:val="none" w:sz="0" w:space="0" w:color="auto"/>
              <w:left w:val="none" w:sz="0" w:space="0" w:color="auto"/>
              <w:bottom w:val="none" w:sz="0" w:space="0" w:color="auto"/>
              <w:right w:val="none" w:sz="0" w:space="0" w:color="auto"/>
            </w:tcBorders>
          </w:tcPr>
          <w:p w14:paraId="4D467EE8" w14:textId="77777777" w:rsidR="0081027C" w:rsidRPr="002F7B53" w:rsidRDefault="0081027C" w:rsidP="00F93B02">
            <w:pPr>
              <w:spacing w:line="360" w:lineRule="auto"/>
              <w:rPr>
                <w:rFonts w:cs="Arial"/>
                <w:color w:val="auto"/>
              </w:rPr>
            </w:pPr>
            <w:r w:rsidRPr="002F7B53">
              <w:rPr>
                <w:rFonts w:cs="Arial"/>
                <w:color w:val="auto"/>
              </w:rPr>
              <w:t>Ni-MH</w:t>
            </w:r>
          </w:p>
        </w:tc>
      </w:tr>
      <w:tr w:rsidR="0081027C" w:rsidRPr="00C57E44" w14:paraId="6711C3C0" w14:textId="77777777" w:rsidTr="000B53C4">
        <w:tc>
          <w:tcPr>
            <w:tcW w:w="1937" w:type="pct"/>
            <w:noWrap/>
          </w:tcPr>
          <w:p w14:paraId="4684272F" w14:textId="77777777" w:rsidR="0081027C" w:rsidRPr="00466C52" w:rsidRDefault="0081027C" w:rsidP="00F93B02">
            <w:pPr>
              <w:spacing w:line="360" w:lineRule="auto"/>
              <w:rPr>
                <w:rFonts w:cs="Arial"/>
                <w:b/>
                <w:bCs/>
                <w:color w:val="auto"/>
              </w:rPr>
            </w:pPr>
            <w:r w:rsidRPr="00466C52">
              <w:rPr>
                <w:rFonts w:cs="Arial"/>
                <w:b/>
                <w:bCs/>
                <w:color w:val="auto"/>
              </w:rPr>
              <w:t>Cycle life</w:t>
            </w:r>
          </w:p>
        </w:tc>
        <w:tc>
          <w:tcPr>
            <w:tcW w:w="944" w:type="pct"/>
          </w:tcPr>
          <w:p w14:paraId="56E00B0B" w14:textId="77777777" w:rsidR="0081027C" w:rsidRPr="002F7B53" w:rsidRDefault="0081027C" w:rsidP="00F93B02">
            <w:pPr>
              <w:spacing w:line="360" w:lineRule="auto"/>
              <w:jc w:val="center"/>
              <w:rPr>
                <w:rStyle w:val="SubtleEmphasis"/>
                <w:rFonts w:cs="Arial"/>
                <w:i w:val="0"/>
                <w:iCs w:val="0"/>
                <w:color w:val="auto"/>
              </w:rPr>
            </w:pPr>
            <w:r w:rsidRPr="002F7B53">
              <w:rPr>
                <w:rStyle w:val="SubtleEmphasis"/>
                <w:rFonts w:cs="Arial"/>
                <w:i w:val="0"/>
                <w:iCs w:val="0"/>
                <w:color w:val="auto"/>
              </w:rPr>
              <w:t>500-1000</w:t>
            </w:r>
          </w:p>
        </w:tc>
        <w:tc>
          <w:tcPr>
            <w:tcW w:w="707" w:type="pct"/>
          </w:tcPr>
          <w:p w14:paraId="6C147E15" w14:textId="77777777" w:rsidR="0081027C" w:rsidRPr="002F7B53" w:rsidRDefault="0081027C" w:rsidP="00F93B02">
            <w:pPr>
              <w:spacing w:line="360" w:lineRule="auto"/>
              <w:jc w:val="center"/>
              <w:rPr>
                <w:rFonts w:cs="Arial"/>
                <w:color w:val="auto"/>
              </w:rPr>
            </w:pPr>
            <w:r w:rsidRPr="002F7B53">
              <w:rPr>
                <w:rFonts w:cs="Arial"/>
                <w:color w:val="auto"/>
              </w:rPr>
              <w:t>200-500</w:t>
            </w:r>
          </w:p>
        </w:tc>
        <w:tc>
          <w:tcPr>
            <w:tcW w:w="707" w:type="pct"/>
          </w:tcPr>
          <w:p w14:paraId="6935EAB5" w14:textId="77777777" w:rsidR="0081027C" w:rsidRPr="002F7B53" w:rsidRDefault="0081027C" w:rsidP="00F93B02">
            <w:pPr>
              <w:spacing w:line="360" w:lineRule="auto"/>
              <w:jc w:val="center"/>
              <w:rPr>
                <w:rFonts w:cs="Arial"/>
                <w:color w:val="auto"/>
              </w:rPr>
            </w:pPr>
            <w:r w:rsidRPr="002F7B53">
              <w:rPr>
                <w:rFonts w:cs="Arial"/>
                <w:color w:val="auto"/>
              </w:rPr>
              <w:t>500</w:t>
            </w:r>
          </w:p>
        </w:tc>
        <w:tc>
          <w:tcPr>
            <w:tcW w:w="705" w:type="pct"/>
          </w:tcPr>
          <w:p w14:paraId="5479FDFD" w14:textId="77777777" w:rsidR="0081027C" w:rsidRPr="002F7B53" w:rsidRDefault="0081027C" w:rsidP="00F93B02">
            <w:pPr>
              <w:spacing w:line="360" w:lineRule="auto"/>
              <w:jc w:val="center"/>
              <w:rPr>
                <w:rFonts w:cs="Arial"/>
                <w:color w:val="auto"/>
              </w:rPr>
            </w:pPr>
            <w:r w:rsidRPr="002F7B53">
              <w:rPr>
                <w:rFonts w:cs="Arial"/>
                <w:color w:val="auto"/>
              </w:rPr>
              <w:t>500</w:t>
            </w:r>
          </w:p>
        </w:tc>
      </w:tr>
      <w:tr w:rsidR="0081027C" w:rsidRPr="00C57E44" w14:paraId="72911627" w14:textId="77777777" w:rsidTr="000B53C4">
        <w:tc>
          <w:tcPr>
            <w:tcW w:w="1937" w:type="pct"/>
            <w:noWrap/>
          </w:tcPr>
          <w:p w14:paraId="2F8F8BB8" w14:textId="77777777" w:rsidR="0081027C" w:rsidRPr="00466C52" w:rsidRDefault="0081027C" w:rsidP="00F93B02">
            <w:pPr>
              <w:spacing w:line="360" w:lineRule="auto"/>
              <w:rPr>
                <w:rFonts w:cs="Arial"/>
                <w:b/>
                <w:bCs/>
                <w:color w:val="auto"/>
              </w:rPr>
            </w:pPr>
            <w:r w:rsidRPr="00466C52">
              <w:rPr>
                <w:rFonts w:cs="Arial"/>
                <w:b/>
                <w:bCs/>
                <w:color w:val="auto"/>
              </w:rPr>
              <w:t xml:space="preserve">Working potential (V) </w:t>
            </w:r>
          </w:p>
        </w:tc>
        <w:tc>
          <w:tcPr>
            <w:tcW w:w="944" w:type="pct"/>
          </w:tcPr>
          <w:p w14:paraId="30EFEC0F" w14:textId="77777777" w:rsidR="0081027C" w:rsidRPr="002F7B53" w:rsidRDefault="0081027C" w:rsidP="00F93B02">
            <w:pPr>
              <w:spacing w:line="360" w:lineRule="auto"/>
              <w:jc w:val="center"/>
              <w:rPr>
                <w:rFonts w:cs="Arial"/>
                <w:color w:val="auto"/>
              </w:rPr>
            </w:pPr>
            <w:r w:rsidRPr="002F7B53">
              <w:rPr>
                <w:rFonts w:cs="Arial"/>
                <w:color w:val="auto"/>
              </w:rPr>
              <w:t>3.6</w:t>
            </w:r>
          </w:p>
        </w:tc>
        <w:tc>
          <w:tcPr>
            <w:tcW w:w="707" w:type="pct"/>
          </w:tcPr>
          <w:p w14:paraId="7F3FC999" w14:textId="77777777" w:rsidR="0081027C" w:rsidRPr="002F7B53" w:rsidRDefault="0081027C" w:rsidP="00F93B02">
            <w:pPr>
              <w:spacing w:line="360" w:lineRule="auto"/>
              <w:jc w:val="center"/>
              <w:rPr>
                <w:rFonts w:cs="Arial"/>
                <w:color w:val="auto"/>
              </w:rPr>
            </w:pPr>
            <w:r w:rsidRPr="002F7B53">
              <w:rPr>
                <w:rFonts w:cs="Arial"/>
                <w:color w:val="auto"/>
              </w:rPr>
              <w:t>1.0</w:t>
            </w:r>
          </w:p>
        </w:tc>
        <w:tc>
          <w:tcPr>
            <w:tcW w:w="707" w:type="pct"/>
          </w:tcPr>
          <w:p w14:paraId="4D25DDBB" w14:textId="77777777" w:rsidR="0081027C" w:rsidRPr="002F7B53" w:rsidRDefault="0081027C" w:rsidP="00F93B02">
            <w:pPr>
              <w:spacing w:line="360" w:lineRule="auto"/>
              <w:jc w:val="center"/>
              <w:rPr>
                <w:rFonts w:cs="Arial"/>
                <w:color w:val="auto"/>
              </w:rPr>
            </w:pPr>
            <w:r w:rsidRPr="002F7B53">
              <w:rPr>
                <w:rFonts w:cs="Arial"/>
                <w:color w:val="auto"/>
              </w:rPr>
              <w:t>1.2</w:t>
            </w:r>
          </w:p>
        </w:tc>
        <w:tc>
          <w:tcPr>
            <w:tcW w:w="705" w:type="pct"/>
          </w:tcPr>
          <w:p w14:paraId="40B81F2F" w14:textId="77777777" w:rsidR="0081027C" w:rsidRPr="002F7B53" w:rsidRDefault="0081027C" w:rsidP="00F93B02">
            <w:pPr>
              <w:spacing w:line="360" w:lineRule="auto"/>
              <w:jc w:val="center"/>
              <w:rPr>
                <w:rFonts w:cs="Arial"/>
                <w:color w:val="auto"/>
              </w:rPr>
            </w:pPr>
            <w:r w:rsidRPr="002F7B53">
              <w:rPr>
                <w:rFonts w:cs="Arial"/>
                <w:color w:val="auto"/>
              </w:rPr>
              <w:t>1.2</w:t>
            </w:r>
          </w:p>
        </w:tc>
      </w:tr>
      <w:tr w:rsidR="0081027C" w:rsidRPr="00C57E44" w14:paraId="156B00DD" w14:textId="77777777" w:rsidTr="000B53C4">
        <w:tc>
          <w:tcPr>
            <w:tcW w:w="1937" w:type="pct"/>
            <w:noWrap/>
          </w:tcPr>
          <w:p w14:paraId="430BCC54" w14:textId="77777777" w:rsidR="0081027C" w:rsidRPr="00466C52" w:rsidRDefault="0081027C" w:rsidP="00F93B02">
            <w:pPr>
              <w:spacing w:line="360" w:lineRule="auto"/>
              <w:rPr>
                <w:rFonts w:cs="Arial"/>
                <w:b/>
                <w:bCs/>
                <w:color w:val="auto"/>
              </w:rPr>
            </w:pPr>
            <w:r w:rsidRPr="00466C52">
              <w:rPr>
                <w:rFonts w:cs="Arial"/>
                <w:b/>
                <w:bCs/>
                <w:color w:val="auto"/>
              </w:rPr>
              <w:t>Specific energy (Wh/kg)</w:t>
            </w:r>
          </w:p>
        </w:tc>
        <w:tc>
          <w:tcPr>
            <w:tcW w:w="944" w:type="pct"/>
          </w:tcPr>
          <w:p w14:paraId="36AA9D97" w14:textId="77777777" w:rsidR="0081027C" w:rsidRPr="002F7B53" w:rsidRDefault="0081027C" w:rsidP="00F93B02">
            <w:pPr>
              <w:spacing w:line="360" w:lineRule="auto"/>
              <w:jc w:val="center"/>
              <w:rPr>
                <w:rFonts w:cs="Arial"/>
                <w:color w:val="auto"/>
              </w:rPr>
            </w:pPr>
            <w:r w:rsidRPr="002F7B53">
              <w:rPr>
                <w:rFonts w:cs="Arial"/>
                <w:color w:val="auto"/>
              </w:rPr>
              <w:t>100</w:t>
            </w:r>
          </w:p>
        </w:tc>
        <w:tc>
          <w:tcPr>
            <w:tcW w:w="707" w:type="pct"/>
          </w:tcPr>
          <w:p w14:paraId="4A6C72FC" w14:textId="77777777" w:rsidR="0081027C" w:rsidRPr="002F7B53" w:rsidRDefault="0081027C" w:rsidP="00F93B02">
            <w:pPr>
              <w:spacing w:line="360" w:lineRule="auto"/>
              <w:jc w:val="center"/>
              <w:rPr>
                <w:rFonts w:cs="Arial"/>
                <w:color w:val="auto"/>
              </w:rPr>
            </w:pPr>
            <w:r w:rsidRPr="002F7B53">
              <w:rPr>
                <w:rFonts w:cs="Arial"/>
                <w:color w:val="auto"/>
              </w:rPr>
              <w:t>30</w:t>
            </w:r>
          </w:p>
        </w:tc>
        <w:tc>
          <w:tcPr>
            <w:tcW w:w="707" w:type="pct"/>
          </w:tcPr>
          <w:p w14:paraId="3D84122D" w14:textId="77777777" w:rsidR="0081027C" w:rsidRPr="002F7B53" w:rsidRDefault="0081027C" w:rsidP="00F93B02">
            <w:pPr>
              <w:spacing w:line="360" w:lineRule="auto"/>
              <w:jc w:val="center"/>
              <w:rPr>
                <w:rFonts w:cs="Arial"/>
                <w:color w:val="auto"/>
              </w:rPr>
            </w:pPr>
            <w:r w:rsidRPr="002F7B53">
              <w:rPr>
                <w:rFonts w:cs="Arial"/>
                <w:color w:val="auto"/>
              </w:rPr>
              <w:t>60</w:t>
            </w:r>
          </w:p>
        </w:tc>
        <w:tc>
          <w:tcPr>
            <w:tcW w:w="705" w:type="pct"/>
          </w:tcPr>
          <w:p w14:paraId="0EBA2004" w14:textId="77777777" w:rsidR="0081027C" w:rsidRPr="002F7B53" w:rsidRDefault="0081027C" w:rsidP="00F93B02">
            <w:pPr>
              <w:spacing w:line="360" w:lineRule="auto"/>
              <w:jc w:val="center"/>
              <w:rPr>
                <w:rFonts w:cs="Arial"/>
                <w:color w:val="auto"/>
              </w:rPr>
            </w:pPr>
            <w:r w:rsidRPr="002F7B53">
              <w:rPr>
                <w:rFonts w:cs="Arial"/>
                <w:color w:val="auto"/>
              </w:rPr>
              <w:t>70</w:t>
            </w:r>
          </w:p>
        </w:tc>
      </w:tr>
      <w:tr w:rsidR="0081027C" w:rsidRPr="00277B02" w14:paraId="46FB3493" w14:textId="77777777" w:rsidTr="000B53C4">
        <w:trPr>
          <w:cnfStyle w:val="010000000000" w:firstRow="0" w:lastRow="1" w:firstColumn="0" w:lastColumn="0" w:oddVBand="0" w:evenVBand="0" w:oddHBand="0" w:evenHBand="0" w:firstRowFirstColumn="0" w:firstRowLastColumn="0" w:lastRowFirstColumn="0" w:lastRowLastColumn="0"/>
        </w:trPr>
        <w:tc>
          <w:tcPr>
            <w:tcW w:w="1937" w:type="pct"/>
            <w:tcBorders>
              <w:top w:val="none" w:sz="0" w:space="0" w:color="auto"/>
              <w:left w:val="none" w:sz="0" w:space="0" w:color="auto"/>
              <w:bottom w:val="none" w:sz="0" w:space="0" w:color="auto"/>
              <w:right w:val="none" w:sz="0" w:space="0" w:color="auto"/>
            </w:tcBorders>
            <w:noWrap/>
          </w:tcPr>
          <w:p w14:paraId="450CD5BB" w14:textId="77777777" w:rsidR="0081027C" w:rsidRPr="00466C52" w:rsidRDefault="0081027C" w:rsidP="00F93B02">
            <w:pPr>
              <w:spacing w:line="360" w:lineRule="auto"/>
              <w:rPr>
                <w:rFonts w:cs="Arial"/>
                <w:color w:val="auto"/>
              </w:rPr>
            </w:pPr>
            <w:r w:rsidRPr="00466C52">
              <w:rPr>
                <w:rFonts w:cs="Arial"/>
                <w:color w:val="auto"/>
              </w:rPr>
              <w:t>Specific energy (Wh/L)</w:t>
            </w:r>
          </w:p>
        </w:tc>
        <w:tc>
          <w:tcPr>
            <w:tcW w:w="944" w:type="pct"/>
            <w:tcBorders>
              <w:top w:val="none" w:sz="0" w:space="0" w:color="auto"/>
              <w:left w:val="none" w:sz="0" w:space="0" w:color="auto"/>
              <w:bottom w:val="none" w:sz="0" w:space="0" w:color="auto"/>
              <w:right w:val="none" w:sz="0" w:space="0" w:color="auto"/>
            </w:tcBorders>
          </w:tcPr>
          <w:p w14:paraId="187050A9" w14:textId="77777777" w:rsidR="0081027C" w:rsidRPr="00277B02" w:rsidRDefault="0081027C" w:rsidP="00F93B02">
            <w:pPr>
              <w:spacing w:line="360" w:lineRule="auto"/>
              <w:jc w:val="center"/>
              <w:rPr>
                <w:rStyle w:val="SubtleEmphasis"/>
                <w:rFonts w:cs="Arial"/>
                <w:b w:val="0"/>
                <w:bCs w:val="0"/>
                <w:i w:val="0"/>
                <w:iCs w:val="0"/>
                <w:color w:val="auto"/>
              </w:rPr>
            </w:pPr>
            <w:r w:rsidRPr="00277B02">
              <w:rPr>
                <w:rStyle w:val="SubtleEmphasis"/>
                <w:rFonts w:cs="Arial"/>
                <w:b w:val="0"/>
                <w:bCs w:val="0"/>
                <w:i w:val="0"/>
                <w:iCs w:val="0"/>
                <w:color w:val="auto"/>
              </w:rPr>
              <w:t>240</w:t>
            </w:r>
          </w:p>
        </w:tc>
        <w:tc>
          <w:tcPr>
            <w:tcW w:w="707" w:type="pct"/>
            <w:tcBorders>
              <w:top w:val="none" w:sz="0" w:space="0" w:color="auto"/>
              <w:left w:val="none" w:sz="0" w:space="0" w:color="auto"/>
              <w:bottom w:val="none" w:sz="0" w:space="0" w:color="auto"/>
              <w:right w:val="none" w:sz="0" w:space="0" w:color="auto"/>
            </w:tcBorders>
          </w:tcPr>
          <w:p w14:paraId="27D32230" w14:textId="77777777" w:rsidR="0081027C" w:rsidRPr="00277B02" w:rsidRDefault="0081027C" w:rsidP="00F93B02">
            <w:pPr>
              <w:spacing w:line="360" w:lineRule="auto"/>
              <w:jc w:val="center"/>
              <w:rPr>
                <w:rFonts w:cs="Arial"/>
                <w:b w:val="0"/>
                <w:bCs w:val="0"/>
                <w:color w:val="auto"/>
              </w:rPr>
            </w:pPr>
            <w:r w:rsidRPr="00277B02">
              <w:rPr>
                <w:rFonts w:cs="Arial"/>
                <w:b w:val="0"/>
                <w:bCs w:val="0"/>
                <w:color w:val="auto"/>
              </w:rPr>
              <w:t>100</w:t>
            </w:r>
          </w:p>
        </w:tc>
        <w:tc>
          <w:tcPr>
            <w:tcW w:w="707" w:type="pct"/>
            <w:tcBorders>
              <w:top w:val="none" w:sz="0" w:space="0" w:color="auto"/>
              <w:left w:val="none" w:sz="0" w:space="0" w:color="auto"/>
              <w:bottom w:val="none" w:sz="0" w:space="0" w:color="auto"/>
              <w:right w:val="none" w:sz="0" w:space="0" w:color="auto"/>
            </w:tcBorders>
          </w:tcPr>
          <w:p w14:paraId="69D34727" w14:textId="77777777" w:rsidR="0081027C" w:rsidRPr="00277B02" w:rsidRDefault="0081027C" w:rsidP="00F93B02">
            <w:pPr>
              <w:spacing w:line="360" w:lineRule="auto"/>
              <w:jc w:val="center"/>
              <w:rPr>
                <w:rFonts w:cs="Arial"/>
                <w:b w:val="0"/>
                <w:bCs w:val="0"/>
                <w:color w:val="auto"/>
              </w:rPr>
            </w:pPr>
            <w:r w:rsidRPr="00277B02">
              <w:rPr>
                <w:rFonts w:cs="Arial"/>
                <w:b w:val="0"/>
                <w:bCs w:val="0"/>
                <w:color w:val="auto"/>
              </w:rPr>
              <w:t>155</w:t>
            </w:r>
          </w:p>
        </w:tc>
        <w:tc>
          <w:tcPr>
            <w:tcW w:w="705" w:type="pct"/>
            <w:tcBorders>
              <w:top w:val="none" w:sz="0" w:space="0" w:color="auto"/>
              <w:left w:val="none" w:sz="0" w:space="0" w:color="auto"/>
              <w:bottom w:val="none" w:sz="0" w:space="0" w:color="auto"/>
              <w:right w:val="none" w:sz="0" w:space="0" w:color="auto"/>
            </w:tcBorders>
          </w:tcPr>
          <w:p w14:paraId="695D9A74" w14:textId="77777777" w:rsidR="0081027C" w:rsidRPr="00277B02" w:rsidRDefault="0081027C" w:rsidP="00F93B02">
            <w:pPr>
              <w:keepNext/>
              <w:spacing w:line="360" w:lineRule="auto"/>
              <w:jc w:val="center"/>
              <w:rPr>
                <w:rFonts w:cs="Arial"/>
                <w:b w:val="0"/>
                <w:bCs w:val="0"/>
                <w:color w:val="auto"/>
              </w:rPr>
            </w:pPr>
            <w:r w:rsidRPr="00277B02">
              <w:rPr>
                <w:rFonts w:cs="Arial"/>
                <w:b w:val="0"/>
                <w:bCs w:val="0"/>
                <w:color w:val="auto"/>
              </w:rPr>
              <w:t>190</w:t>
            </w:r>
          </w:p>
        </w:tc>
      </w:tr>
    </w:tbl>
    <w:p w14:paraId="2E1CBC7A" w14:textId="72863AA4" w:rsidR="0081027C" w:rsidRPr="00C57E44" w:rsidRDefault="0081027C" w:rsidP="00F93B02">
      <w:pPr>
        <w:spacing w:before="360" w:line="360" w:lineRule="auto"/>
        <w:rPr>
          <w:rStyle w:val="SubtleEmphasis"/>
          <w:rFonts w:cs="Arial"/>
          <w:i w:val="0"/>
          <w:iCs w:val="0"/>
        </w:rPr>
      </w:pPr>
      <w:r w:rsidRPr="00C57E44">
        <w:rPr>
          <w:rStyle w:val="SubtleEmphasis"/>
          <w:rFonts w:cs="Arial"/>
          <w:i w:val="0"/>
          <w:iCs w:val="0"/>
        </w:rPr>
        <w:t xml:space="preserve">Currently, </w:t>
      </w:r>
      <w:r w:rsidR="00290E25">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technologies are used in a variety of applications, especially </w:t>
      </w:r>
      <w:r w:rsidR="007528F4">
        <w:rPr>
          <w:rStyle w:val="SubtleEmphasis"/>
          <w:rFonts w:cs="Arial"/>
          <w:i w:val="0"/>
          <w:iCs w:val="0"/>
        </w:rPr>
        <w:t>in portable electronics, EVs</w:t>
      </w:r>
      <w:r w:rsidRPr="00C57E44">
        <w:rPr>
          <w:rStyle w:val="SubtleEmphasis"/>
          <w:rFonts w:cs="Arial"/>
          <w:i w:val="0"/>
          <w:iCs w:val="0"/>
        </w:rPr>
        <w:t xml:space="preserve"> and power tools. The high energy efficiency of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batteries </w:t>
      </w:r>
      <w:r w:rsidR="007528F4">
        <w:rPr>
          <w:rStyle w:val="SubtleEmphasis"/>
          <w:rFonts w:cs="Arial"/>
          <w:i w:val="0"/>
          <w:iCs w:val="0"/>
        </w:rPr>
        <w:t>makes them useful</w:t>
      </w:r>
      <w:r w:rsidR="00C82E11">
        <w:rPr>
          <w:rStyle w:val="SubtleEmphasis"/>
          <w:rFonts w:cs="Arial"/>
          <w:i w:val="0"/>
          <w:iCs w:val="0"/>
        </w:rPr>
        <w:t xml:space="preserve"> in</w:t>
      </w:r>
      <w:r w:rsidRPr="00C57E44">
        <w:rPr>
          <w:rStyle w:val="SubtleEmphasis"/>
          <w:rFonts w:cs="Arial"/>
          <w:i w:val="0"/>
          <w:iCs w:val="0"/>
        </w:rPr>
        <w:t xml:space="preserve"> electric grids, </w:t>
      </w:r>
      <w:r w:rsidR="007528F4">
        <w:rPr>
          <w:rStyle w:val="SubtleEmphasis"/>
          <w:rFonts w:cs="Arial"/>
          <w:i w:val="0"/>
          <w:iCs w:val="0"/>
        </w:rPr>
        <w:t>where they contribute to the</w:t>
      </w:r>
      <w:r w:rsidRPr="00C57E44">
        <w:rPr>
          <w:rStyle w:val="SubtleEmphasis"/>
          <w:rFonts w:cs="Arial"/>
          <w:i w:val="0"/>
          <w:iCs w:val="0"/>
        </w:rPr>
        <w:t xml:space="preserve"> quality of energy harvested from wind, solar, geo-thermal and other renewable sources</w:t>
      </w:r>
      <w:r w:rsidR="007528F4">
        <w:rPr>
          <w:rStyle w:val="SubtleEmphasis"/>
          <w:rFonts w:cs="Arial"/>
          <w:i w:val="0"/>
          <w:iCs w:val="0"/>
        </w:rPr>
        <w:t xml:space="preserve">. It </w:t>
      </w:r>
      <w:r w:rsidR="000B0734">
        <w:rPr>
          <w:rStyle w:val="SubtleEmphasis"/>
          <w:rFonts w:cs="Arial"/>
          <w:i w:val="0"/>
          <w:iCs w:val="0"/>
        </w:rPr>
        <w:t>promotes</w:t>
      </w:r>
      <w:r w:rsidRPr="00C57E44">
        <w:rPr>
          <w:rStyle w:val="SubtleEmphasis"/>
          <w:rFonts w:cs="Arial"/>
          <w:i w:val="0"/>
          <w:iCs w:val="0"/>
        </w:rPr>
        <w:t xml:space="preserve"> widespread use</w:t>
      </w:r>
      <w:r w:rsidR="007528F4">
        <w:rPr>
          <w:rStyle w:val="SubtleEmphasis"/>
          <w:rFonts w:cs="Arial"/>
          <w:i w:val="0"/>
          <w:iCs w:val="0"/>
        </w:rPr>
        <w:t xml:space="preserve"> of renewable energy sources</w:t>
      </w:r>
      <w:r w:rsidRPr="00C57E44">
        <w:rPr>
          <w:rStyle w:val="SubtleEmphasis"/>
          <w:rFonts w:cs="Arial"/>
          <w:i w:val="0"/>
          <w:iCs w:val="0"/>
        </w:rPr>
        <w:t xml:space="preserve"> and building an energy-s</w:t>
      </w:r>
      <w:r w:rsidR="004B50D6">
        <w:rPr>
          <w:rStyle w:val="SubtleEmphasis"/>
          <w:rFonts w:cs="Arial"/>
          <w:i w:val="0"/>
          <w:iCs w:val="0"/>
        </w:rPr>
        <w:t>ustainable economy</w:t>
      </w:r>
      <w:r w:rsidR="000968F8">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F12F3">
        <w:rPr>
          <w:rStyle w:val="SubtleEmphasis"/>
          <w:rFonts w:cs="Arial"/>
          <w:i w:val="0"/>
          <w:iCs w:val="0"/>
        </w:rPr>
        <w:fldChar w:fldCharType="separate"/>
      </w:r>
      <w:bookmarkStart w:id="23" w:name="_CTVP001bc7744e4f0e94b36acbc4b1c927780af"/>
      <w:r w:rsidR="00156A02">
        <w:rPr>
          <w:rStyle w:val="SubtleEmphasis"/>
          <w:rFonts w:cs="Arial"/>
          <w:i w:val="0"/>
          <w:iCs w:val="0"/>
        </w:rPr>
        <w:t>[6]</w:t>
      </w:r>
      <w:bookmarkEnd w:id="23"/>
      <w:r w:rsidR="00EF12F3">
        <w:rPr>
          <w:rStyle w:val="SubtleEmphasis"/>
          <w:rFonts w:cs="Arial"/>
          <w:i w:val="0"/>
          <w:iCs w:val="0"/>
        </w:rPr>
        <w:fldChar w:fldCharType="end"/>
      </w:r>
      <w:r w:rsidR="004B50D6">
        <w:rPr>
          <w:rStyle w:val="SubtleEmphasis"/>
          <w:rFonts w:cs="Arial"/>
          <w:i w:val="0"/>
          <w:iCs w:val="0"/>
        </w:rPr>
        <w:t>.</w:t>
      </w:r>
      <w:r w:rsidRPr="00C57E44">
        <w:rPr>
          <w:rStyle w:val="SubtleEmphasis"/>
          <w:rFonts w:cs="Arial"/>
          <w:i w:val="0"/>
          <w:iCs w:val="0"/>
        </w:rPr>
        <w:t xml:space="preserve"> </w:t>
      </w:r>
    </w:p>
    <w:p w14:paraId="1F775C54" w14:textId="7CF995A0" w:rsidR="0081027C" w:rsidRDefault="002542AB" w:rsidP="00F93B02">
      <w:pPr>
        <w:spacing w:line="360" w:lineRule="auto"/>
        <w:rPr>
          <w:rStyle w:val="SubtleEmphasis"/>
          <w:rFonts w:cs="Arial"/>
          <w:i w:val="0"/>
          <w:iCs w:val="0"/>
        </w:rPr>
      </w:pPr>
      <w:r>
        <w:rPr>
          <w:rStyle w:val="SubtleEmphasis"/>
          <w:rFonts w:cs="Arial"/>
          <w:i w:val="0"/>
          <w:iCs w:val="0"/>
        </w:rPr>
        <w:t>Because of l</w:t>
      </w:r>
      <w:r w:rsidR="0081027C" w:rsidRPr="00C57E44">
        <w:rPr>
          <w:rStyle w:val="SubtleEmphasis"/>
          <w:rFonts w:cs="Arial"/>
          <w:i w:val="0"/>
          <w:iCs w:val="0"/>
        </w:rPr>
        <w:t>i</w:t>
      </w:r>
      <w:r>
        <w:rPr>
          <w:rStyle w:val="SubtleEmphasis"/>
          <w:rFonts w:cs="Arial"/>
          <w:i w:val="0"/>
          <w:iCs w:val="0"/>
        </w:rPr>
        <w:t>thium</w:t>
      </w:r>
      <w:r w:rsidR="0081027C" w:rsidRPr="00C57E44">
        <w:rPr>
          <w:rStyle w:val="SubtleEmphasis"/>
          <w:rFonts w:cs="Arial"/>
          <w:i w:val="0"/>
          <w:iCs w:val="0"/>
        </w:rPr>
        <w:t xml:space="preserve">’s ability to form compounds with a variety of transition metals </w:t>
      </w:r>
      <w:r w:rsidR="004B1F46">
        <w:rPr>
          <w:rStyle w:val="SubtleEmphasis"/>
          <w:rFonts w:cs="Arial"/>
          <w:i w:val="0"/>
          <w:iCs w:val="0"/>
        </w:rPr>
        <w:t xml:space="preserve">and oxygen, different types of lithium-ion </w:t>
      </w:r>
      <w:r w:rsidR="0081027C" w:rsidRPr="00C57E44">
        <w:rPr>
          <w:rStyle w:val="SubtleEmphasis"/>
          <w:rFonts w:cs="Arial"/>
          <w:i w:val="0"/>
          <w:iCs w:val="0"/>
        </w:rPr>
        <w:t xml:space="preserve">battery technologies are available. </w:t>
      </w:r>
      <w:r w:rsidR="005F5F18">
        <w:fldChar w:fldCharType="begin"/>
      </w:r>
      <w:r w:rsidR="005F5F18">
        <w:instrText xml:space="preserve"> REF _Ref520908832 \h  \* MERGEFORMAT </w:instrText>
      </w:r>
      <w:r w:rsidR="005F5F18">
        <w:fldChar w:fldCharType="separate"/>
      </w:r>
      <w:r w:rsidR="004B3365">
        <w:t xml:space="preserve">Table </w:t>
      </w:r>
      <w:r w:rsidR="004B3365">
        <w:rPr>
          <w:noProof/>
        </w:rPr>
        <w:t>2.2</w:t>
      </w:r>
      <w:r w:rsidR="005F5F18">
        <w:fldChar w:fldCharType="end"/>
      </w:r>
      <w:r w:rsidR="0081027C" w:rsidRPr="00C57E44">
        <w:rPr>
          <w:rStyle w:val="SubtleEmphasis"/>
          <w:rFonts w:cs="Arial"/>
          <w:i w:val="0"/>
          <w:iCs w:val="0"/>
        </w:rPr>
        <w:t xml:space="preserve"> shows some </w:t>
      </w:r>
      <w:r w:rsidR="0081027C" w:rsidRPr="00C57E44">
        <w:rPr>
          <w:rStyle w:val="SubtleEmphasis"/>
          <w:rFonts w:cs="Arial"/>
          <w:i w:val="0"/>
          <w:iCs w:val="0"/>
        </w:rPr>
        <w:lastRenderedPageBreak/>
        <w:t>typical prope</w:t>
      </w:r>
      <w:r>
        <w:rPr>
          <w:rStyle w:val="SubtleEmphasis"/>
          <w:rFonts w:cs="Arial"/>
          <w:i w:val="0"/>
          <w:iCs w:val="0"/>
        </w:rPr>
        <w:t xml:space="preserve">rties and </w:t>
      </w:r>
      <w:r w:rsidR="0081027C" w:rsidRPr="00C57E44">
        <w:rPr>
          <w:rStyle w:val="SubtleEmphasis"/>
          <w:rFonts w:cs="Arial"/>
          <w:i w:val="0"/>
          <w:iCs w:val="0"/>
        </w:rPr>
        <w:t xml:space="preserve">applications of the most commonly used types of </w:t>
      </w:r>
      <w:r>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14:paraId="411DCB59" w14:textId="77777777" w:rsidR="0081027C" w:rsidRDefault="0081027C" w:rsidP="00F93B02">
      <w:pPr>
        <w:spacing w:line="360" w:lineRule="auto"/>
        <w:rPr>
          <w:rFonts w:cs="Arial"/>
          <w:b/>
          <w:bCs/>
        </w:rPr>
      </w:pPr>
    </w:p>
    <w:p w14:paraId="2F0EDE17" w14:textId="1E85FA9E" w:rsidR="0026014E" w:rsidRPr="0026014E" w:rsidRDefault="0026014E" w:rsidP="00F93B02">
      <w:pPr>
        <w:pStyle w:val="Caption"/>
        <w:spacing w:line="360" w:lineRule="auto"/>
      </w:pPr>
      <w:bookmarkStart w:id="24" w:name="_Ref520908832"/>
      <w:bookmarkStart w:id="25" w:name="_Toc526962437"/>
      <w:r>
        <w:t xml:space="preserve">Table </w:t>
      </w:r>
      <w:r w:rsidR="00CA6FF9">
        <w:fldChar w:fldCharType="begin"/>
      </w:r>
      <w:r w:rsidR="00CA6FF9">
        <w:instrText xml:space="preserve"> STYLEREF 1 \s </w:instrText>
      </w:r>
      <w:r w:rsidR="00CA6FF9">
        <w:fldChar w:fldCharType="separate"/>
      </w:r>
      <w:r w:rsidR="004B3365">
        <w:rPr>
          <w:noProof/>
        </w:rPr>
        <w:t>2</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2</w:t>
      </w:r>
      <w:r w:rsidR="00CA6FF9">
        <w:fldChar w:fldCharType="end"/>
      </w:r>
      <w:bookmarkEnd w:id="24"/>
      <w:r>
        <w:t xml:space="preserve">. </w:t>
      </w:r>
      <w:r w:rsidRPr="00A658DD">
        <w:rPr>
          <w:noProof/>
        </w:rPr>
        <w:t xml:space="preserve">Typical properties and applications of </w:t>
      </w:r>
      <w:r w:rsidR="002542AB">
        <w:rPr>
          <w:noProof/>
        </w:rPr>
        <w:t>different</w:t>
      </w:r>
      <w:r w:rsidRPr="00A658DD">
        <w:rPr>
          <w:noProof/>
        </w:rPr>
        <w:t xml:space="preserve"> types of </w:t>
      </w:r>
      <w:r w:rsidR="002542AB">
        <w:rPr>
          <w:noProof/>
        </w:rPr>
        <w:t>l</w:t>
      </w:r>
      <w:r w:rsidR="00304BF0">
        <w:rPr>
          <w:noProof/>
        </w:rPr>
        <w:t>ithium-ion</w:t>
      </w:r>
      <w:r w:rsidRPr="00A658DD">
        <w:rPr>
          <w:noProof/>
        </w:rPr>
        <w:t xml:space="preserve"> cells</w:t>
      </w:r>
      <w:r w:rsidRPr="00C57E44">
        <w:rPr>
          <w:rFonts w:cs="Arial"/>
        </w:rPr>
        <w:t xml:space="preserve"> </w:t>
      </w:r>
      <w:r w:rsidR="00EF12F3">
        <w:rPr>
          <w:rFonts w:cs="Arial"/>
        </w:rPr>
        <w:fldChar w:fldCharType="begin"/>
      </w:r>
      <w:r w:rsidR="000061B4">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FdPC9UZXh0Pg0KICAgIDwvVGV4dFVuaXQ+DQogIDwvVGV4dFVuaXRzPg0KPC9QbGFjZWhvbGRlcj4=</w:instrText>
      </w:r>
      <w:r w:rsidR="00EF12F3">
        <w:rPr>
          <w:rFonts w:cs="Arial"/>
        </w:rPr>
        <w:fldChar w:fldCharType="separate"/>
      </w:r>
      <w:bookmarkStart w:id="26" w:name="_CTVP001f2bfbc8eeb614656b4293209f214d9c4"/>
      <w:r w:rsidR="000061B4">
        <w:rPr>
          <w:rFonts w:cs="Arial"/>
        </w:rPr>
        <w:t>[11]</w:t>
      </w:r>
      <w:bookmarkEnd w:id="25"/>
      <w:bookmarkEnd w:id="26"/>
      <w:r w:rsidR="00EF12F3">
        <w:rPr>
          <w:rFonts w:cs="Arial"/>
        </w:rPr>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952"/>
        <w:gridCol w:w="1972"/>
        <w:gridCol w:w="1714"/>
        <w:gridCol w:w="1714"/>
        <w:gridCol w:w="1709"/>
      </w:tblGrid>
      <w:tr w:rsidR="0081027C" w:rsidRPr="00C57E44" w14:paraId="67CBA530" w14:textId="77777777" w:rsidTr="004B50D6">
        <w:trPr>
          <w:cnfStyle w:val="100000000000" w:firstRow="1" w:lastRow="0"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il"/>
              <w:right w:val="none" w:sz="0" w:space="0" w:color="auto"/>
            </w:tcBorders>
            <w:noWrap/>
          </w:tcPr>
          <w:p w14:paraId="686ADA24" w14:textId="77777777" w:rsidR="0081027C" w:rsidRPr="00C57E44" w:rsidRDefault="0081027C" w:rsidP="00F93B02">
            <w:pPr>
              <w:spacing w:line="360" w:lineRule="auto"/>
              <w:jc w:val="center"/>
              <w:rPr>
                <w:rFonts w:cs="Arial"/>
                <w:color w:val="auto"/>
              </w:rPr>
            </w:pPr>
          </w:p>
        </w:tc>
        <w:tc>
          <w:tcPr>
            <w:tcW w:w="1088" w:type="pct"/>
            <w:tcBorders>
              <w:top w:val="none" w:sz="0" w:space="0" w:color="auto"/>
              <w:left w:val="none" w:sz="0" w:space="0" w:color="auto"/>
              <w:bottom w:val="nil"/>
              <w:right w:val="none" w:sz="0" w:space="0" w:color="auto"/>
            </w:tcBorders>
          </w:tcPr>
          <w:p w14:paraId="663F8359" w14:textId="77777777" w:rsidR="0081027C" w:rsidRPr="00C57E44" w:rsidRDefault="0081027C" w:rsidP="00F93B02">
            <w:pPr>
              <w:spacing w:line="360" w:lineRule="auto"/>
              <w:jc w:val="center"/>
              <w:rPr>
                <w:rFonts w:cs="Arial"/>
                <w:color w:val="auto"/>
              </w:rPr>
            </w:pPr>
            <w:r w:rsidRPr="00C57E44">
              <w:rPr>
                <w:rFonts w:cs="Arial"/>
                <w:color w:val="auto"/>
              </w:rPr>
              <w:t>Li-Cobalt</w:t>
            </w:r>
          </w:p>
          <w:p w14:paraId="2D9ED93B" w14:textId="703F5D0A" w:rsidR="0081027C" w:rsidRPr="00C57E44" w:rsidRDefault="0081027C" w:rsidP="00F93B02">
            <w:pPr>
              <w:spacing w:line="360" w:lineRule="auto"/>
              <w:jc w:val="center"/>
              <w:rPr>
                <w:rFonts w:cs="Arial"/>
                <w:color w:val="auto"/>
              </w:rPr>
            </w:pPr>
          </w:p>
        </w:tc>
        <w:tc>
          <w:tcPr>
            <w:tcW w:w="946" w:type="pct"/>
            <w:tcBorders>
              <w:top w:val="none" w:sz="0" w:space="0" w:color="auto"/>
              <w:left w:val="none" w:sz="0" w:space="0" w:color="auto"/>
              <w:bottom w:val="nil"/>
              <w:right w:val="none" w:sz="0" w:space="0" w:color="auto"/>
            </w:tcBorders>
          </w:tcPr>
          <w:p w14:paraId="4200757D" w14:textId="77777777" w:rsidR="0081027C" w:rsidRPr="00C57E44" w:rsidRDefault="0081027C" w:rsidP="00F93B02">
            <w:pPr>
              <w:spacing w:line="360" w:lineRule="auto"/>
              <w:jc w:val="center"/>
              <w:rPr>
                <w:rFonts w:cs="Arial"/>
                <w:color w:val="auto"/>
              </w:rPr>
            </w:pPr>
            <w:r w:rsidRPr="00C57E44">
              <w:rPr>
                <w:rFonts w:cs="Arial"/>
                <w:color w:val="auto"/>
              </w:rPr>
              <w:t>Li-Manganese</w:t>
            </w:r>
          </w:p>
          <w:p w14:paraId="26A81A13" w14:textId="6BBD1C78" w:rsidR="0081027C" w:rsidRPr="00C57E44" w:rsidRDefault="0081027C" w:rsidP="00F93B02">
            <w:pPr>
              <w:spacing w:line="360" w:lineRule="auto"/>
              <w:jc w:val="center"/>
              <w:rPr>
                <w:rFonts w:cs="Arial"/>
                <w:color w:val="auto"/>
              </w:rPr>
            </w:pPr>
          </w:p>
        </w:tc>
        <w:tc>
          <w:tcPr>
            <w:tcW w:w="946" w:type="pct"/>
            <w:tcBorders>
              <w:top w:val="none" w:sz="0" w:space="0" w:color="auto"/>
              <w:left w:val="none" w:sz="0" w:space="0" w:color="auto"/>
              <w:bottom w:val="nil"/>
              <w:right w:val="none" w:sz="0" w:space="0" w:color="auto"/>
            </w:tcBorders>
          </w:tcPr>
          <w:p w14:paraId="19FD0054" w14:textId="7FE883BE" w:rsidR="0081027C" w:rsidRPr="009828B2" w:rsidRDefault="0081027C" w:rsidP="00F93B02">
            <w:pPr>
              <w:spacing w:line="360" w:lineRule="auto"/>
              <w:jc w:val="center"/>
              <w:rPr>
                <w:rFonts w:cs="Arial"/>
                <w:color w:val="auto"/>
                <w:lang w:val="de-DE"/>
              </w:rPr>
            </w:pPr>
            <w:r w:rsidRPr="009828B2">
              <w:rPr>
                <w:rFonts w:cs="Arial"/>
                <w:color w:val="auto"/>
                <w:lang w:val="de-DE"/>
              </w:rPr>
              <w:t>L</w:t>
            </w:r>
            <w:r w:rsidR="004B50D6">
              <w:rPr>
                <w:rFonts w:cs="Arial"/>
                <w:color w:val="auto"/>
                <w:lang w:val="de-DE"/>
              </w:rPr>
              <w:t>i-Nickel Manganese Cobalt</w:t>
            </w:r>
          </w:p>
        </w:tc>
        <w:tc>
          <w:tcPr>
            <w:tcW w:w="944" w:type="pct"/>
            <w:tcBorders>
              <w:top w:val="none" w:sz="0" w:space="0" w:color="auto"/>
              <w:left w:val="none" w:sz="0" w:space="0" w:color="auto"/>
              <w:bottom w:val="nil"/>
              <w:right w:val="none" w:sz="0" w:space="0" w:color="auto"/>
            </w:tcBorders>
          </w:tcPr>
          <w:p w14:paraId="1A025D8D" w14:textId="6D8E9E36" w:rsidR="0081027C" w:rsidRPr="00C57E44" w:rsidRDefault="004B50D6" w:rsidP="00F93B02">
            <w:pPr>
              <w:spacing w:line="360" w:lineRule="auto"/>
              <w:jc w:val="center"/>
              <w:rPr>
                <w:rFonts w:cs="Arial"/>
                <w:color w:val="auto"/>
              </w:rPr>
            </w:pPr>
            <w:r>
              <w:rPr>
                <w:rFonts w:cs="Arial"/>
                <w:color w:val="auto"/>
              </w:rPr>
              <w:t>Li-Iron Phosphate</w:t>
            </w:r>
          </w:p>
        </w:tc>
      </w:tr>
      <w:tr w:rsidR="00C13B39" w:rsidRPr="004B50D6" w14:paraId="3FC2CA91" w14:textId="77777777" w:rsidTr="004B50D6">
        <w:tc>
          <w:tcPr>
            <w:tcW w:w="1077" w:type="pct"/>
            <w:tcBorders>
              <w:top w:val="nil"/>
              <w:bottom w:val="single" w:sz="4" w:space="0" w:color="auto"/>
            </w:tcBorders>
            <w:noWrap/>
          </w:tcPr>
          <w:p w14:paraId="72CA4826" w14:textId="77777777" w:rsidR="00C13B39" w:rsidRPr="004B50D6" w:rsidRDefault="00C13B39" w:rsidP="00F93B02">
            <w:pPr>
              <w:spacing w:line="360" w:lineRule="auto"/>
              <w:jc w:val="center"/>
              <w:rPr>
                <w:rFonts w:cs="Arial"/>
                <w:b/>
                <w:color w:val="auto"/>
              </w:rPr>
            </w:pPr>
          </w:p>
        </w:tc>
        <w:tc>
          <w:tcPr>
            <w:tcW w:w="1088" w:type="pct"/>
            <w:tcBorders>
              <w:top w:val="nil"/>
              <w:bottom w:val="single" w:sz="4" w:space="0" w:color="auto"/>
            </w:tcBorders>
          </w:tcPr>
          <w:p w14:paraId="553ECF4B" w14:textId="20E6CBBC" w:rsidR="00C13B39" w:rsidRPr="004B50D6" w:rsidRDefault="004B50D6" w:rsidP="00F93B02">
            <w:pPr>
              <w:spacing w:line="360" w:lineRule="auto"/>
              <w:jc w:val="center"/>
              <w:rPr>
                <w:rFonts w:cs="Arial"/>
                <w:b/>
                <w:color w:val="auto"/>
              </w:rPr>
            </w:pPr>
            <w:r w:rsidRPr="004B50D6">
              <w:rPr>
                <w:rFonts w:cs="Arial"/>
                <w:b/>
                <w:color w:val="auto"/>
              </w:rPr>
              <w:t>(LCO)</w:t>
            </w:r>
          </w:p>
        </w:tc>
        <w:tc>
          <w:tcPr>
            <w:tcW w:w="946" w:type="pct"/>
            <w:tcBorders>
              <w:top w:val="nil"/>
              <w:bottom w:val="single" w:sz="4" w:space="0" w:color="auto"/>
            </w:tcBorders>
          </w:tcPr>
          <w:p w14:paraId="65A342E4" w14:textId="369501E7" w:rsidR="00C13B39" w:rsidRPr="004B50D6" w:rsidRDefault="004B50D6" w:rsidP="00F93B02">
            <w:pPr>
              <w:spacing w:line="360" w:lineRule="auto"/>
              <w:jc w:val="center"/>
              <w:rPr>
                <w:rFonts w:cs="Arial"/>
                <w:b/>
                <w:color w:val="auto"/>
              </w:rPr>
            </w:pPr>
            <w:r w:rsidRPr="004B50D6">
              <w:rPr>
                <w:rFonts w:cs="Arial"/>
                <w:b/>
                <w:color w:val="auto"/>
              </w:rPr>
              <w:t>(LMO)</w:t>
            </w:r>
          </w:p>
        </w:tc>
        <w:tc>
          <w:tcPr>
            <w:tcW w:w="946" w:type="pct"/>
            <w:tcBorders>
              <w:top w:val="nil"/>
              <w:bottom w:val="single" w:sz="4" w:space="0" w:color="auto"/>
            </w:tcBorders>
          </w:tcPr>
          <w:p w14:paraId="434A0C14" w14:textId="4949F506" w:rsidR="00C13B39" w:rsidRPr="004B50D6" w:rsidRDefault="004B50D6" w:rsidP="00F93B02">
            <w:pPr>
              <w:spacing w:line="360" w:lineRule="auto"/>
              <w:jc w:val="center"/>
              <w:rPr>
                <w:rFonts w:cs="Arial"/>
                <w:b/>
                <w:color w:val="auto"/>
                <w:lang w:val="de-DE"/>
              </w:rPr>
            </w:pPr>
            <w:r w:rsidRPr="004B50D6">
              <w:rPr>
                <w:rFonts w:cs="Arial"/>
                <w:b/>
                <w:color w:val="auto"/>
                <w:lang w:val="de-DE"/>
              </w:rPr>
              <w:t>(LNMC)</w:t>
            </w:r>
          </w:p>
        </w:tc>
        <w:tc>
          <w:tcPr>
            <w:tcW w:w="944" w:type="pct"/>
            <w:tcBorders>
              <w:top w:val="nil"/>
              <w:bottom w:val="single" w:sz="4" w:space="0" w:color="auto"/>
            </w:tcBorders>
          </w:tcPr>
          <w:p w14:paraId="0ABE40A6" w14:textId="729D0B1E" w:rsidR="00C13B39" w:rsidRPr="004B50D6" w:rsidRDefault="004B50D6" w:rsidP="00F93B02">
            <w:pPr>
              <w:spacing w:line="360" w:lineRule="auto"/>
              <w:jc w:val="center"/>
              <w:rPr>
                <w:rFonts w:cs="Arial"/>
                <w:b/>
                <w:color w:val="auto"/>
              </w:rPr>
            </w:pPr>
            <w:r w:rsidRPr="004B50D6">
              <w:rPr>
                <w:rFonts w:cs="Arial"/>
                <w:b/>
                <w:color w:val="auto"/>
              </w:rPr>
              <w:t>(LFP)</w:t>
            </w:r>
          </w:p>
        </w:tc>
      </w:tr>
      <w:tr w:rsidR="0081027C" w:rsidRPr="00C57E44" w14:paraId="09EDE667" w14:textId="77777777" w:rsidTr="004B50D6">
        <w:tc>
          <w:tcPr>
            <w:tcW w:w="1077" w:type="pct"/>
            <w:tcBorders>
              <w:top w:val="single" w:sz="4" w:space="0" w:color="auto"/>
            </w:tcBorders>
            <w:noWrap/>
          </w:tcPr>
          <w:p w14:paraId="0A8D20C5" w14:textId="77777777" w:rsidR="0081027C" w:rsidRPr="00466C52" w:rsidRDefault="0081027C" w:rsidP="00F93B02">
            <w:pPr>
              <w:spacing w:line="360" w:lineRule="auto"/>
              <w:jc w:val="center"/>
              <w:rPr>
                <w:rFonts w:cs="Arial"/>
                <w:b/>
                <w:bCs/>
                <w:color w:val="auto"/>
              </w:rPr>
            </w:pPr>
            <w:r w:rsidRPr="00466C52">
              <w:rPr>
                <w:rFonts w:cs="Arial"/>
                <w:b/>
                <w:bCs/>
                <w:color w:val="auto"/>
              </w:rPr>
              <w:t>Specific energy</w:t>
            </w:r>
          </w:p>
          <w:p w14:paraId="632EE27B" w14:textId="77777777" w:rsidR="0081027C" w:rsidRPr="00466C52" w:rsidRDefault="0081027C" w:rsidP="00F93B02">
            <w:pPr>
              <w:spacing w:line="360" w:lineRule="auto"/>
              <w:jc w:val="center"/>
              <w:rPr>
                <w:rFonts w:cs="Arial"/>
                <w:b/>
                <w:bCs/>
                <w:color w:val="auto"/>
              </w:rPr>
            </w:pPr>
            <w:r w:rsidRPr="00466C52">
              <w:rPr>
                <w:rFonts w:cs="Arial"/>
                <w:b/>
                <w:bCs/>
                <w:color w:val="auto"/>
              </w:rPr>
              <w:t>(Wh/kg)</w:t>
            </w:r>
          </w:p>
        </w:tc>
        <w:tc>
          <w:tcPr>
            <w:tcW w:w="1088" w:type="pct"/>
            <w:tcBorders>
              <w:top w:val="single" w:sz="4" w:space="0" w:color="auto"/>
            </w:tcBorders>
          </w:tcPr>
          <w:p w14:paraId="18B37C60" w14:textId="77777777" w:rsidR="0081027C" w:rsidRPr="00C57E44" w:rsidRDefault="0081027C" w:rsidP="00F93B02">
            <w:pPr>
              <w:spacing w:line="360" w:lineRule="auto"/>
              <w:jc w:val="center"/>
              <w:rPr>
                <w:rFonts w:cs="Arial"/>
                <w:color w:val="auto"/>
              </w:rPr>
            </w:pPr>
            <w:r w:rsidRPr="00C57E44">
              <w:rPr>
                <w:rFonts w:cs="Arial"/>
                <w:color w:val="auto"/>
              </w:rPr>
              <w:t>150-200</w:t>
            </w:r>
          </w:p>
        </w:tc>
        <w:tc>
          <w:tcPr>
            <w:tcW w:w="946" w:type="pct"/>
            <w:tcBorders>
              <w:top w:val="single" w:sz="4" w:space="0" w:color="auto"/>
            </w:tcBorders>
          </w:tcPr>
          <w:p w14:paraId="38B733BC" w14:textId="77777777" w:rsidR="0081027C" w:rsidRPr="00C57E44" w:rsidRDefault="0081027C" w:rsidP="00F93B02">
            <w:pPr>
              <w:spacing w:line="360" w:lineRule="auto"/>
              <w:jc w:val="center"/>
              <w:rPr>
                <w:rFonts w:cs="Arial"/>
                <w:color w:val="auto"/>
              </w:rPr>
            </w:pPr>
            <w:r w:rsidRPr="00C57E44">
              <w:rPr>
                <w:rFonts w:cs="Arial"/>
                <w:color w:val="auto"/>
              </w:rPr>
              <w:t>100-150</w:t>
            </w:r>
          </w:p>
        </w:tc>
        <w:tc>
          <w:tcPr>
            <w:tcW w:w="946" w:type="pct"/>
            <w:tcBorders>
              <w:top w:val="single" w:sz="4" w:space="0" w:color="auto"/>
            </w:tcBorders>
          </w:tcPr>
          <w:p w14:paraId="67488A5D" w14:textId="77777777" w:rsidR="0081027C" w:rsidRPr="00C57E44" w:rsidRDefault="0081027C" w:rsidP="00F93B02">
            <w:pPr>
              <w:spacing w:line="360" w:lineRule="auto"/>
              <w:jc w:val="center"/>
              <w:rPr>
                <w:rFonts w:cs="Arial"/>
                <w:color w:val="auto"/>
              </w:rPr>
            </w:pPr>
            <w:r w:rsidRPr="00C57E44">
              <w:rPr>
                <w:rFonts w:cs="Arial"/>
                <w:color w:val="auto"/>
              </w:rPr>
              <w:t>150-220</w:t>
            </w:r>
          </w:p>
        </w:tc>
        <w:tc>
          <w:tcPr>
            <w:tcW w:w="944" w:type="pct"/>
            <w:tcBorders>
              <w:top w:val="single" w:sz="4" w:space="0" w:color="auto"/>
            </w:tcBorders>
          </w:tcPr>
          <w:p w14:paraId="64F0EE2B" w14:textId="77777777" w:rsidR="0081027C" w:rsidRPr="00C57E44" w:rsidRDefault="0081027C" w:rsidP="00F93B02">
            <w:pPr>
              <w:spacing w:line="360" w:lineRule="auto"/>
              <w:jc w:val="center"/>
              <w:rPr>
                <w:rFonts w:cs="Arial"/>
                <w:color w:val="auto"/>
              </w:rPr>
            </w:pPr>
            <w:r w:rsidRPr="00C57E44">
              <w:rPr>
                <w:rFonts w:cs="Arial"/>
                <w:color w:val="auto"/>
              </w:rPr>
              <w:t>90-120</w:t>
            </w:r>
          </w:p>
        </w:tc>
      </w:tr>
      <w:tr w:rsidR="0081027C" w:rsidRPr="00C57E44" w14:paraId="3754792D" w14:textId="77777777" w:rsidTr="002542AB">
        <w:tc>
          <w:tcPr>
            <w:tcW w:w="1077" w:type="pct"/>
            <w:noWrap/>
          </w:tcPr>
          <w:p w14:paraId="06ACBDC9" w14:textId="77777777" w:rsidR="0081027C" w:rsidRPr="00466C52" w:rsidRDefault="0081027C" w:rsidP="00F93B02">
            <w:pPr>
              <w:spacing w:line="360" w:lineRule="auto"/>
              <w:jc w:val="center"/>
              <w:rPr>
                <w:rFonts w:cs="Arial"/>
                <w:b/>
                <w:bCs/>
                <w:color w:val="auto"/>
              </w:rPr>
            </w:pPr>
            <w:r w:rsidRPr="00466C52">
              <w:rPr>
                <w:rFonts w:cs="Arial"/>
                <w:b/>
                <w:bCs/>
                <w:color w:val="auto"/>
              </w:rPr>
              <w:t>Nominal</w:t>
            </w:r>
          </w:p>
          <w:p w14:paraId="2BF97C9F" w14:textId="77777777" w:rsidR="0081027C" w:rsidRPr="00466C52" w:rsidRDefault="0081027C" w:rsidP="00F93B02">
            <w:pPr>
              <w:spacing w:line="360" w:lineRule="auto"/>
              <w:jc w:val="center"/>
              <w:rPr>
                <w:rFonts w:cs="Arial"/>
                <w:b/>
                <w:bCs/>
                <w:color w:val="auto"/>
              </w:rPr>
            </w:pPr>
            <w:r w:rsidRPr="00466C52">
              <w:rPr>
                <w:rFonts w:cs="Arial"/>
                <w:b/>
                <w:bCs/>
                <w:color w:val="auto"/>
              </w:rPr>
              <w:t>voltage (V)</w:t>
            </w:r>
          </w:p>
        </w:tc>
        <w:tc>
          <w:tcPr>
            <w:tcW w:w="1088" w:type="pct"/>
          </w:tcPr>
          <w:p w14:paraId="1D2EA6DF" w14:textId="77777777" w:rsidR="0081027C" w:rsidRPr="00C57E44" w:rsidRDefault="0081027C" w:rsidP="00F93B02">
            <w:pPr>
              <w:spacing w:line="360" w:lineRule="auto"/>
              <w:jc w:val="center"/>
              <w:rPr>
                <w:rFonts w:cs="Arial"/>
                <w:color w:val="auto"/>
              </w:rPr>
            </w:pPr>
            <w:r w:rsidRPr="00C57E44">
              <w:rPr>
                <w:rFonts w:cs="Arial"/>
                <w:color w:val="auto"/>
              </w:rPr>
              <w:t>3.6</w:t>
            </w:r>
          </w:p>
        </w:tc>
        <w:tc>
          <w:tcPr>
            <w:tcW w:w="946" w:type="pct"/>
          </w:tcPr>
          <w:p w14:paraId="21C47AF3" w14:textId="77777777" w:rsidR="0081027C" w:rsidRPr="00C57E44" w:rsidRDefault="0081027C" w:rsidP="00F93B02">
            <w:pPr>
              <w:spacing w:line="360" w:lineRule="auto"/>
              <w:jc w:val="center"/>
              <w:rPr>
                <w:rFonts w:cs="Arial"/>
                <w:color w:val="auto"/>
              </w:rPr>
            </w:pPr>
            <w:r w:rsidRPr="00C57E44">
              <w:rPr>
                <w:rFonts w:cs="Arial"/>
                <w:color w:val="auto"/>
              </w:rPr>
              <w:t>3.7</w:t>
            </w:r>
          </w:p>
        </w:tc>
        <w:tc>
          <w:tcPr>
            <w:tcW w:w="946" w:type="pct"/>
          </w:tcPr>
          <w:p w14:paraId="09AD9020" w14:textId="77777777" w:rsidR="0081027C" w:rsidRPr="00C57E44" w:rsidRDefault="0081027C" w:rsidP="00F93B02">
            <w:pPr>
              <w:spacing w:line="360" w:lineRule="auto"/>
              <w:jc w:val="center"/>
              <w:rPr>
                <w:rFonts w:cs="Arial"/>
                <w:color w:val="auto"/>
              </w:rPr>
            </w:pPr>
            <w:r w:rsidRPr="00C57E44">
              <w:rPr>
                <w:rFonts w:cs="Arial"/>
                <w:color w:val="auto"/>
              </w:rPr>
              <w:t>3.7</w:t>
            </w:r>
          </w:p>
        </w:tc>
        <w:tc>
          <w:tcPr>
            <w:tcW w:w="944" w:type="pct"/>
          </w:tcPr>
          <w:p w14:paraId="627ED8EA" w14:textId="77777777" w:rsidR="0081027C" w:rsidRPr="00C57E44" w:rsidRDefault="0081027C" w:rsidP="00F93B02">
            <w:pPr>
              <w:spacing w:line="360" w:lineRule="auto"/>
              <w:jc w:val="center"/>
              <w:rPr>
                <w:rFonts w:cs="Arial"/>
                <w:color w:val="auto"/>
              </w:rPr>
            </w:pPr>
            <w:r w:rsidRPr="00C57E44">
              <w:rPr>
                <w:rFonts w:cs="Arial"/>
                <w:color w:val="auto"/>
              </w:rPr>
              <w:t>3.3</w:t>
            </w:r>
          </w:p>
        </w:tc>
      </w:tr>
      <w:tr w:rsidR="0081027C" w:rsidRPr="00C57E44" w14:paraId="0CD28140" w14:textId="77777777" w:rsidTr="002542AB">
        <w:tc>
          <w:tcPr>
            <w:tcW w:w="1077" w:type="pct"/>
            <w:noWrap/>
          </w:tcPr>
          <w:p w14:paraId="3EB989F7" w14:textId="77777777" w:rsidR="0081027C" w:rsidRPr="00466C52" w:rsidRDefault="0081027C" w:rsidP="00F93B02">
            <w:pPr>
              <w:spacing w:line="360" w:lineRule="auto"/>
              <w:jc w:val="center"/>
              <w:rPr>
                <w:rFonts w:cs="Arial"/>
                <w:b/>
                <w:bCs/>
                <w:color w:val="auto"/>
              </w:rPr>
            </w:pPr>
            <w:r w:rsidRPr="00466C52">
              <w:rPr>
                <w:rFonts w:cs="Arial"/>
                <w:b/>
                <w:bCs/>
                <w:color w:val="auto"/>
              </w:rPr>
              <w:t>Cycle life</w:t>
            </w:r>
          </w:p>
        </w:tc>
        <w:tc>
          <w:tcPr>
            <w:tcW w:w="1088" w:type="pct"/>
          </w:tcPr>
          <w:p w14:paraId="6EEEA1AB" w14:textId="77777777" w:rsidR="0081027C" w:rsidRPr="00C57E44" w:rsidRDefault="0081027C" w:rsidP="00F93B02">
            <w:pPr>
              <w:spacing w:line="360" w:lineRule="auto"/>
              <w:jc w:val="center"/>
              <w:rPr>
                <w:rFonts w:cs="Arial"/>
                <w:color w:val="auto"/>
              </w:rPr>
            </w:pPr>
            <w:r w:rsidRPr="00C57E44">
              <w:rPr>
                <w:rFonts w:cs="Arial"/>
                <w:color w:val="auto"/>
              </w:rPr>
              <w:t>500-1000</w:t>
            </w:r>
          </w:p>
        </w:tc>
        <w:tc>
          <w:tcPr>
            <w:tcW w:w="946" w:type="pct"/>
          </w:tcPr>
          <w:p w14:paraId="53BD0E43" w14:textId="77777777" w:rsidR="0081027C" w:rsidRPr="00C57E44" w:rsidRDefault="0081027C" w:rsidP="00F93B02">
            <w:pPr>
              <w:spacing w:line="360" w:lineRule="auto"/>
              <w:jc w:val="center"/>
              <w:rPr>
                <w:rFonts w:cs="Arial"/>
                <w:color w:val="auto"/>
              </w:rPr>
            </w:pPr>
            <w:r w:rsidRPr="00C57E44">
              <w:rPr>
                <w:rFonts w:cs="Arial"/>
                <w:color w:val="auto"/>
              </w:rPr>
              <w:t>300-700</w:t>
            </w:r>
          </w:p>
        </w:tc>
        <w:tc>
          <w:tcPr>
            <w:tcW w:w="946" w:type="pct"/>
          </w:tcPr>
          <w:p w14:paraId="16D904F9" w14:textId="77777777" w:rsidR="0081027C" w:rsidRPr="00C57E44" w:rsidRDefault="0081027C" w:rsidP="00F93B02">
            <w:pPr>
              <w:spacing w:line="360" w:lineRule="auto"/>
              <w:jc w:val="center"/>
              <w:rPr>
                <w:rFonts w:cs="Arial"/>
                <w:color w:val="auto"/>
              </w:rPr>
            </w:pPr>
            <w:r w:rsidRPr="00C57E44">
              <w:rPr>
                <w:rFonts w:cs="Arial"/>
                <w:color w:val="auto"/>
              </w:rPr>
              <w:t>1000-2000</w:t>
            </w:r>
          </w:p>
        </w:tc>
        <w:tc>
          <w:tcPr>
            <w:tcW w:w="944" w:type="pct"/>
          </w:tcPr>
          <w:p w14:paraId="1EA075C3" w14:textId="77777777" w:rsidR="0081027C" w:rsidRPr="00C57E44" w:rsidRDefault="0081027C" w:rsidP="00F93B02">
            <w:pPr>
              <w:spacing w:line="360" w:lineRule="auto"/>
              <w:jc w:val="center"/>
              <w:rPr>
                <w:rFonts w:cs="Arial"/>
                <w:color w:val="auto"/>
              </w:rPr>
            </w:pPr>
            <w:r w:rsidRPr="00C57E44">
              <w:rPr>
                <w:rFonts w:cs="Arial"/>
                <w:color w:val="auto"/>
              </w:rPr>
              <w:t>1000-2000</w:t>
            </w:r>
          </w:p>
        </w:tc>
      </w:tr>
      <w:tr w:rsidR="0081027C" w:rsidRPr="00E0776D" w14:paraId="4C8D9491" w14:textId="77777777" w:rsidTr="002542AB">
        <w:trPr>
          <w:cnfStyle w:val="010000000000" w:firstRow="0" w:lastRow="1"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14:paraId="02B52BB3" w14:textId="77777777" w:rsidR="0081027C" w:rsidRPr="00466C52" w:rsidRDefault="0081027C" w:rsidP="00F93B02">
            <w:pPr>
              <w:spacing w:line="360" w:lineRule="auto"/>
              <w:jc w:val="center"/>
              <w:rPr>
                <w:rFonts w:cs="Arial"/>
                <w:color w:val="auto"/>
              </w:rPr>
            </w:pPr>
            <w:r w:rsidRPr="00466C52">
              <w:rPr>
                <w:rFonts w:cs="Arial"/>
                <w:color w:val="auto"/>
              </w:rPr>
              <w:t>Application</w:t>
            </w:r>
          </w:p>
        </w:tc>
        <w:tc>
          <w:tcPr>
            <w:tcW w:w="1088" w:type="pct"/>
            <w:tcBorders>
              <w:top w:val="none" w:sz="0" w:space="0" w:color="auto"/>
              <w:left w:val="none" w:sz="0" w:space="0" w:color="auto"/>
              <w:bottom w:val="none" w:sz="0" w:space="0" w:color="auto"/>
              <w:right w:val="none" w:sz="0" w:space="0" w:color="auto"/>
            </w:tcBorders>
          </w:tcPr>
          <w:p w14:paraId="7B5A3562" w14:textId="77777777" w:rsidR="0081027C" w:rsidRPr="00E0776D" w:rsidRDefault="0081027C" w:rsidP="00F93B02">
            <w:pPr>
              <w:spacing w:line="360" w:lineRule="auto"/>
              <w:jc w:val="center"/>
              <w:rPr>
                <w:rFonts w:cs="Arial"/>
                <w:b w:val="0"/>
                <w:bCs w:val="0"/>
                <w:color w:val="auto"/>
              </w:rPr>
            </w:pPr>
            <w:r w:rsidRPr="00E0776D">
              <w:rPr>
                <w:rFonts w:cs="Arial"/>
                <w:b w:val="0"/>
                <w:bCs w:val="0"/>
                <w:color w:val="auto"/>
              </w:rPr>
              <w:t>Mobile phones, tablets, laptops, cameras</w:t>
            </w:r>
          </w:p>
        </w:tc>
        <w:tc>
          <w:tcPr>
            <w:tcW w:w="946" w:type="pct"/>
            <w:tcBorders>
              <w:top w:val="none" w:sz="0" w:space="0" w:color="auto"/>
              <w:left w:val="none" w:sz="0" w:space="0" w:color="auto"/>
              <w:bottom w:val="none" w:sz="0" w:space="0" w:color="auto"/>
              <w:right w:val="none" w:sz="0" w:space="0" w:color="auto"/>
            </w:tcBorders>
          </w:tcPr>
          <w:p w14:paraId="4EBEFC1F" w14:textId="77777777" w:rsidR="0081027C" w:rsidRPr="00E0776D" w:rsidRDefault="0081027C" w:rsidP="00F93B02">
            <w:pPr>
              <w:spacing w:line="360" w:lineRule="auto"/>
              <w:jc w:val="center"/>
              <w:rPr>
                <w:rFonts w:cs="Arial"/>
                <w:b w:val="0"/>
                <w:bCs w:val="0"/>
                <w:color w:val="auto"/>
              </w:rPr>
            </w:pPr>
            <w:r w:rsidRPr="00E0776D">
              <w:rPr>
                <w:rFonts w:cs="Arial"/>
                <w:b w:val="0"/>
                <w:bCs w:val="0"/>
                <w:color w:val="auto"/>
              </w:rPr>
              <w:t>Power tools, medical devices, electric powertrains</w:t>
            </w:r>
          </w:p>
        </w:tc>
        <w:tc>
          <w:tcPr>
            <w:tcW w:w="946" w:type="pct"/>
            <w:tcBorders>
              <w:top w:val="none" w:sz="0" w:space="0" w:color="auto"/>
              <w:left w:val="none" w:sz="0" w:space="0" w:color="auto"/>
              <w:bottom w:val="none" w:sz="0" w:space="0" w:color="auto"/>
              <w:right w:val="none" w:sz="0" w:space="0" w:color="auto"/>
            </w:tcBorders>
          </w:tcPr>
          <w:p w14:paraId="0FDB0410" w14:textId="77777777" w:rsidR="0081027C" w:rsidRPr="00E0776D" w:rsidRDefault="0081027C" w:rsidP="00F93B02">
            <w:pPr>
              <w:spacing w:line="360" w:lineRule="auto"/>
              <w:jc w:val="center"/>
              <w:rPr>
                <w:rFonts w:cs="Arial"/>
                <w:b w:val="0"/>
                <w:bCs w:val="0"/>
                <w:color w:val="auto"/>
              </w:rPr>
            </w:pPr>
            <w:r w:rsidRPr="00E0776D">
              <w:rPr>
                <w:rFonts w:cs="Arial"/>
                <w:b w:val="0"/>
                <w:bCs w:val="0"/>
                <w:color w:val="auto"/>
              </w:rPr>
              <w:t>E-bikes, medical devices, EVs, industrial</w:t>
            </w:r>
          </w:p>
        </w:tc>
        <w:tc>
          <w:tcPr>
            <w:tcW w:w="944" w:type="pct"/>
            <w:tcBorders>
              <w:top w:val="none" w:sz="0" w:space="0" w:color="auto"/>
              <w:left w:val="none" w:sz="0" w:space="0" w:color="auto"/>
              <w:bottom w:val="none" w:sz="0" w:space="0" w:color="auto"/>
              <w:right w:val="none" w:sz="0" w:space="0" w:color="auto"/>
            </w:tcBorders>
          </w:tcPr>
          <w:p w14:paraId="60378246" w14:textId="77777777" w:rsidR="0081027C" w:rsidRPr="00E0776D" w:rsidRDefault="0081027C" w:rsidP="00F93B02">
            <w:pPr>
              <w:keepNext/>
              <w:spacing w:line="360" w:lineRule="auto"/>
              <w:jc w:val="center"/>
              <w:rPr>
                <w:rFonts w:cs="Arial"/>
                <w:b w:val="0"/>
                <w:bCs w:val="0"/>
                <w:color w:val="auto"/>
              </w:rPr>
            </w:pPr>
            <w:r w:rsidRPr="00E0776D">
              <w:rPr>
                <w:rFonts w:cs="Arial"/>
                <w:b w:val="0"/>
                <w:bCs w:val="0"/>
                <w:color w:val="auto"/>
              </w:rPr>
              <w:t>Portable and stationary needing high load currents and endurance</w:t>
            </w:r>
          </w:p>
        </w:tc>
      </w:tr>
    </w:tbl>
    <w:p w14:paraId="6E89500C" w14:textId="679AFF6A" w:rsidR="0081027C" w:rsidRDefault="0081027C" w:rsidP="00F93B02">
      <w:pPr>
        <w:spacing w:before="360" w:line="360" w:lineRule="auto"/>
        <w:rPr>
          <w:rStyle w:val="SubtleEmphasis"/>
          <w:rFonts w:cs="Arial"/>
          <w:i w:val="0"/>
          <w:iCs w:val="0"/>
        </w:rPr>
      </w:pPr>
      <w:r w:rsidRPr="00C57E44">
        <w:rPr>
          <w:rStyle w:val="SubtleEmphasis"/>
          <w:rFonts w:cs="Arial"/>
          <w:i w:val="0"/>
          <w:iCs w:val="0"/>
        </w:rPr>
        <w:t xml:space="preserve">The advantages of </w:t>
      </w:r>
      <w:r w:rsidR="00E87022">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w:t>
      </w:r>
      <w:r w:rsidR="00E87022">
        <w:rPr>
          <w:rStyle w:val="SubtleEmphasis"/>
          <w:rFonts w:cs="Arial"/>
          <w:i w:val="0"/>
          <w:iCs w:val="0"/>
        </w:rPr>
        <w:t>cells</w:t>
      </w:r>
      <w:r w:rsidRPr="00C57E44">
        <w:rPr>
          <w:rStyle w:val="SubtleEmphasis"/>
          <w:rFonts w:cs="Arial"/>
          <w:i w:val="0"/>
          <w:iCs w:val="0"/>
        </w:rPr>
        <w:t xml:space="preserve"> far outweigh the disadvantages in terms of commercial </w:t>
      </w:r>
      <w:r w:rsidR="00E87022">
        <w:rPr>
          <w:rStyle w:val="SubtleEmphasis"/>
          <w:rFonts w:cs="Arial"/>
          <w:i w:val="0"/>
          <w:iCs w:val="0"/>
        </w:rPr>
        <w:t>usage</w:t>
      </w:r>
      <w:r w:rsidRPr="00C57E44">
        <w:rPr>
          <w:rStyle w:val="SubtleEmphasis"/>
          <w:rFonts w:cs="Arial"/>
          <w:i w:val="0"/>
          <w:iCs w:val="0"/>
        </w:rPr>
        <w:t xml:space="preserve"> which necessitates the need for research to understand and alleviate the shortcomin</w:t>
      </w:r>
      <w:r w:rsidR="00E87022">
        <w:rPr>
          <w:rStyle w:val="SubtleEmphasis"/>
          <w:rFonts w:cs="Arial"/>
          <w:i w:val="0"/>
          <w:iCs w:val="0"/>
        </w:rPr>
        <w:t>gs of the technology</w:t>
      </w:r>
      <w:r w:rsidRPr="00C57E44">
        <w:rPr>
          <w:rStyle w:val="SubtleEmphasis"/>
          <w:rFonts w:cs="Arial"/>
          <w:i w:val="0"/>
          <w:iCs w:val="0"/>
        </w:rPr>
        <w: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87022">
        <w:rPr>
          <w:rStyle w:val="SubtleEmphasis"/>
          <w:rFonts w:cs="Arial"/>
          <w:i w:val="0"/>
          <w:iCs w:val="0"/>
        </w:rPr>
        <w:t>|</w:t>
      </w:r>
      <w:r w:rsidR="00EA6F17">
        <w:rPr>
          <w:rStyle w:val="SubtleEmphasis"/>
          <w:rFonts w:cs="Arial"/>
          <w:i w:val="0"/>
          <w:iCs w:val="0"/>
        </w:rPr>
        <w:t xml:space="preserve">C (LFPC) cells which is known to be low cost and offers safety, stability and </w:t>
      </w:r>
      <w:r w:rsidR="006D412A">
        <w:rPr>
          <w:rStyle w:val="SubtleEmphasis"/>
          <w:rFonts w:cs="Arial"/>
          <w:i w:val="0"/>
          <w:iCs w:val="0"/>
        </w:rPr>
        <w:t>reliable</w:t>
      </w:r>
      <w:r w:rsidR="00EA6F17">
        <w:rPr>
          <w:rStyle w:val="SubtleEmphasis"/>
          <w:rFonts w:cs="Arial"/>
          <w:i w:val="0"/>
          <w:iCs w:val="0"/>
        </w:rPr>
        <w:t xml:space="preserve"> performance. L</w:t>
      </w:r>
      <w:r w:rsidR="00E87022">
        <w:rPr>
          <w:rStyle w:val="SubtleEmphasis"/>
          <w:rFonts w:cs="Arial"/>
          <w:i w:val="0"/>
          <w:iCs w:val="0"/>
        </w:rPr>
        <w:t>FPC or LiFePO</w:t>
      </w:r>
      <w:r w:rsidR="00E87022" w:rsidRPr="00E87022">
        <w:rPr>
          <w:rStyle w:val="SubtleEmphasis"/>
          <w:rFonts w:cs="Arial"/>
          <w:i w:val="0"/>
          <w:iCs w:val="0"/>
          <w:vertAlign w:val="subscript"/>
        </w:rPr>
        <w:t>4</w:t>
      </w:r>
      <w:r w:rsidR="00E87022">
        <w:rPr>
          <w:rStyle w:val="SubtleEmphasis"/>
          <w:rFonts w:cs="Arial"/>
          <w:i w:val="0"/>
          <w:iCs w:val="0"/>
        </w:rPr>
        <w:t xml:space="preserve"> | Graphite</w:t>
      </w:r>
      <w:r w:rsidR="00EA6F17">
        <w:rPr>
          <w:rStyle w:val="SubtleEmphasis"/>
          <w:rFonts w:cs="Arial"/>
          <w:i w:val="0"/>
          <w:iCs w:val="0"/>
        </w:rPr>
        <w:t xml:space="preserve"> </w:t>
      </w:r>
      <w:r w:rsidR="00E87022">
        <w:rPr>
          <w:rStyle w:val="SubtleEmphasis"/>
          <w:rFonts w:cs="Arial"/>
          <w:i w:val="0"/>
          <w:iCs w:val="0"/>
        </w:rPr>
        <w:t xml:space="preserve">cells </w:t>
      </w:r>
      <w:r w:rsidR="00EA6F17">
        <w:rPr>
          <w:rStyle w:val="SubtleEmphasis"/>
          <w:rFonts w:cs="Arial"/>
          <w:i w:val="0"/>
          <w:iCs w:val="0"/>
        </w:rPr>
        <w:t>form the basi</w:t>
      </w:r>
      <w:r w:rsidR="00E87022">
        <w:rPr>
          <w:rStyle w:val="SubtleEmphasis"/>
          <w:rFonts w:cs="Arial"/>
          <w:i w:val="0"/>
          <w:iCs w:val="0"/>
        </w:rPr>
        <w:t>s of studies in this thesis</w:t>
      </w:r>
      <w:r w:rsidR="00EA6F17">
        <w:rPr>
          <w:rStyle w:val="SubtleEmphasis"/>
          <w:rFonts w:cs="Arial"/>
          <w:i w:val="0"/>
          <w:iCs w:val="0"/>
        </w:rPr>
        <w:t>. The next sub-section introduces and discusses</w:t>
      </w:r>
      <w:r w:rsidR="00D7332E">
        <w:rPr>
          <w:rStyle w:val="SubtleEmphasis"/>
          <w:rFonts w:cs="Arial"/>
          <w:i w:val="0"/>
          <w:iCs w:val="0"/>
        </w:rPr>
        <w:t xml:space="preserve"> a typical L</w:t>
      </w:r>
      <w:r w:rsidR="00695BB7">
        <w:rPr>
          <w:rStyle w:val="SubtleEmphasis"/>
          <w:rFonts w:cs="Arial"/>
          <w:i w:val="0"/>
          <w:iCs w:val="0"/>
        </w:rPr>
        <w:t>iFePO</w:t>
      </w:r>
      <w:r w:rsidR="00695BB7" w:rsidRPr="00695BB7">
        <w:rPr>
          <w:rStyle w:val="SubtleEmphasis"/>
          <w:rFonts w:cs="Arial"/>
          <w:i w:val="0"/>
          <w:iCs w:val="0"/>
          <w:vertAlign w:val="subscript"/>
        </w:rPr>
        <w:t>4</w:t>
      </w:r>
      <w:r w:rsidR="00695BB7">
        <w:rPr>
          <w:rStyle w:val="SubtleEmphasis"/>
          <w:rFonts w:cs="Arial"/>
          <w:i w:val="0"/>
          <w:iCs w:val="0"/>
        </w:rPr>
        <w:t xml:space="preserve"> | Graphite</w:t>
      </w:r>
      <w:r w:rsidR="00D7332E">
        <w:rPr>
          <w:rStyle w:val="SubtleEmphasis"/>
          <w:rFonts w:cs="Arial"/>
          <w:i w:val="0"/>
          <w:iCs w:val="0"/>
        </w:rPr>
        <w:t xml:space="preserve"> cell,</w:t>
      </w:r>
      <w:r w:rsidR="00EA6F17">
        <w:rPr>
          <w:rStyle w:val="SubtleEmphasis"/>
          <w:rFonts w:cs="Arial"/>
          <w:i w:val="0"/>
          <w:iCs w:val="0"/>
        </w:rPr>
        <w:t xml:space="preserve"> its geometry</w:t>
      </w:r>
      <w:r w:rsidR="008358BA">
        <w:rPr>
          <w:rStyle w:val="SubtleEmphasis"/>
          <w:rFonts w:cs="Arial"/>
          <w:i w:val="0"/>
          <w:iCs w:val="0"/>
        </w:rPr>
        <w:t>,</w:t>
      </w:r>
      <w:r w:rsidR="00D7332E">
        <w:rPr>
          <w:rStyle w:val="SubtleEmphasis"/>
          <w:rFonts w:cs="Arial"/>
          <w:i w:val="0"/>
          <w:iCs w:val="0"/>
        </w:rPr>
        <w:t xml:space="preserve"> </w:t>
      </w:r>
      <w:r w:rsidR="00D7332E" w:rsidRPr="008358BA">
        <w:rPr>
          <w:rStyle w:val="SubtleEmphasis"/>
          <w:rFonts w:cs="Arial"/>
          <w:i w:val="0"/>
          <w:iCs w:val="0"/>
          <w:noProof/>
        </w:rPr>
        <w:t>and</w:t>
      </w:r>
      <w:r w:rsidR="00D7332E">
        <w:rPr>
          <w:rStyle w:val="SubtleEmphasis"/>
          <w:rFonts w:cs="Arial"/>
          <w:i w:val="0"/>
          <w:iCs w:val="0"/>
        </w:rPr>
        <w:t xml:space="preserve"> chemistry</w:t>
      </w:r>
      <w:r w:rsidR="00EA6F17">
        <w:rPr>
          <w:rStyle w:val="SubtleEmphasis"/>
          <w:rFonts w:cs="Arial"/>
          <w:i w:val="0"/>
          <w:iCs w:val="0"/>
        </w:rPr>
        <w:t xml:space="preserve"> in general.</w:t>
      </w:r>
    </w:p>
    <w:p w14:paraId="24D0C03E" w14:textId="77777777" w:rsidR="00EA6F17" w:rsidRPr="00C57E44" w:rsidRDefault="00EA6F17" w:rsidP="00F93B02">
      <w:pPr>
        <w:pStyle w:val="Heading2"/>
        <w:spacing w:line="360" w:lineRule="auto"/>
        <w:rPr>
          <w:rStyle w:val="SubtleEmphasis"/>
          <w:rFonts w:cs="Arial"/>
          <w:i w:val="0"/>
          <w:iCs w:val="0"/>
        </w:rPr>
      </w:pPr>
      <w:bookmarkStart w:id="27" w:name="_Toc526962478"/>
      <w:r>
        <w:rPr>
          <w:rStyle w:val="SubtleEmphasis"/>
          <w:rFonts w:cs="Arial"/>
          <w:i w:val="0"/>
          <w:iCs w:val="0"/>
        </w:rPr>
        <w:t>LiFePO</w:t>
      </w:r>
      <w:r w:rsidRPr="00721E2C">
        <w:rPr>
          <w:rStyle w:val="SubtleEmphasis"/>
          <w:rFonts w:cs="Arial"/>
          <w:i w:val="0"/>
          <w:iCs w:val="0"/>
          <w:vertAlign w:val="subscript"/>
        </w:rPr>
        <w:t>4</w:t>
      </w:r>
      <w:r w:rsidR="00021FA1">
        <w:rPr>
          <w:rStyle w:val="SubtleEmphasis"/>
          <w:rFonts w:cs="Arial"/>
          <w:i w:val="0"/>
          <w:iCs w:val="0"/>
          <w:vertAlign w:val="subscript"/>
        </w:rPr>
        <w:t xml:space="preserve"> </w:t>
      </w:r>
      <w:r w:rsidR="00FF027D">
        <w:rPr>
          <w:rStyle w:val="SubtleEmphasis"/>
          <w:rFonts w:cs="Arial"/>
          <w:i w:val="0"/>
          <w:iCs w:val="0"/>
        </w:rPr>
        <w:t>|</w:t>
      </w:r>
      <w:r w:rsidR="00021FA1">
        <w:rPr>
          <w:rStyle w:val="SubtleEmphasis"/>
          <w:rFonts w:cs="Arial"/>
          <w:i w:val="0"/>
          <w:iCs w:val="0"/>
        </w:rPr>
        <w:t xml:space="preserve"> </w:t>
      </w:r>
      <w:r w:rsidR="00721E2C">
        <w:rPr>
          <w:rStyle w:val="SubtleEmphasis"/>
          <w:rFonts w:cs="Arial"/>
          <w:i w:val="0"/>
          <w:iCs w:val="0"/>
        </w:rPr>
        <w:t>Graphite</w:t>
      </w:r>
      <w:r>
        <w:rPr>
          <w:rStyle w:val="SubtleEmphasis"/>
          <w:rFonts w:cs="Arial"/>
          <w:i w:val="0"/>
          <w:iCs w:val="0"/>
        </w:rPr>
        <w:t xml:space="preserve"> cells</w:t>
      </w:r>
      <w:bookmarkEnd w:id="27"/>
      <w:r>
        <w:rPr>
          <w:rStyle w:val="SubtleEmphasis"/>
          <w:rFonts w:cs="Arial"/>
          <w:i w:val="0"/>
          <w:iCs w:val="0"/>
        </w:rPr>
        <w:t xml:space="preserve"> </w:t>
      </w:r>
    </w:p>
    <w:p w14:paraId="776BC2F1" w14:textId="22337503" w:rsidR="00181256" w:rsidRPr="0074301E" w:rsidRDefault="00C11C0F" w:rsidP="00F93B02">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w:t>
      </w:r>
      <w:r w:rsidR="00013389">
        <w:rPr>
          <w:rStyle w:val="SubtleEmphasis"/>
          <w:rFonts w:cs="Arial"/>
          <w:i w:val="0"/>
          <w:iCs w:val="0"/>
        </w:rPr>
        <w:t>l</w:t>
      </w:r>
      <w:r w:rsidR="00304BF0">
        <w:rPr>
          <w:rStyle w:val="SubtleEmphasis"/>
          <w:rFonts w:cs="Arial"/>
          <w:i w:val="0"/>
          <w:iCs w:val="0"/>
        </w:rPr>
        <w:t>ithium-ion</w:t>
      </w:r>
      <w:r w:rsidR="004B50D6">
        <w:rPr>
          <w:rStyle w:val="SubtleEmphasis"/>
          <w:rFonts w:cs="Arial"/>
          <w:i w:val="0"/>
          <w:iCs w:val="0"/>
        </w:rPr>
        <w:t xml:space="preserve"> cells</w:t>
      </w:r>
      <w:r w:rsidR="00321CA0">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NTk8L1NlcXVlbmNlTnVtYmVy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yXTwvVGV4dD4NCiAgICA8L1RleHRVbml0Pg0KICA8L1RleHRVbml0cz4NCjwvUGxhY2Vob2xkZXI+</w:instrText>
      </w:r>
      <w:r w:rsidR="00EF12F3">
        <w:rPr>
          <w:rStyle w:val="SubtleEmphasis"/>
          <w:rFonts w:cs="Arial"/>
          <w:i w:val="0"/>
          <w:iCs w:val="0"/>
        </w:rPr>
        <w:fldChar w:fldCharType="separate"/>
      </w:r>
      <w:bookmarkStart w:id="28" w:name="_CTVP00161ce9715e7af43d5b90c178d57b2ac40"/>
      <w:r w:rsidR="000061B4">
        <w:rPr>
          <w:rStyle w:val="SubtleEmphasis"/>
          <w:rFonts w:cs="Arial"/>
          <w:i w:val="0"/>
          <w:iCs w:val="0"/>
        </w:rPr>
        <w:t>[12]</w:t>
      </w:r>
      <w:bookmarkEnd w:id="28"/>
      <w:r w:rsidR="00EF12F3">
        <w:rPr>
          <w:rStyle w:val="SubtleEmphasis"/>
          <w:rFonts w:cs="Arial"/>
          <w:i w:val="0"/>
          <w:iCs w:val="0"/>
        </w:rPr>
        <w:fldChar w:fldCharType="end"/>
      </w:r>
      <w:r w:rsidR="004B50D6">
        <w:rPr>
          <w:rStyle w:val="SubtleEmphasis"/>
          <w:rFonts w:cs="Arial"/>
          <w:i w:val="0"/>
          <w:iCs w:val="0"/>
        </w:rPr>
        <w:t>.</w:t>
      </w:r>
      <w:r w:rsidR="00321CA0">
        <w:rPr>
          <w:rStyle w:val="SubtleEmphasis"/>
          <w:rFonts w:cs="Arial"/>
          <w:i w:val="0"/>
          <w:iCs w:val="0"/>
        </w:rPr>
        <w:t xml:space="preserve"> </w:t>
      </w:r>
      <w:r w:rsidR="00B4106C">
        <w:rPr>
          <w:rStyle w:val="SubtleEmphasis"/>
          <w:rFonts w:cs="Arial"/>
          <w:i w:val="0"/>
          <w:iCs w:val="0"/>
        </w:rPr>
        <w:t xml:space="preserve">With a </w:t>
      </w:r>
      <w:r w:rsidR="00474AA8">
        <w:rPr>
          <w:rStyle w:val="SubtleEmphasis"/>
          <w:rFonts w:cs="Arial"/>
          <w:i w:val="0"/>
          <w:iCs w:val="0"/>
        </w:rPr>
        <w:t xml:space="preserve">higher </w:t>
      </w:r>
      <w:r w:rsidR="00B4106C">
        <w:rPr>
          <w:rStyle w:val="SubtleEmphasis"/>
          <w:rFonts w:cs="Arial"/>
          <w:i w:val="0"/>
          <w:iCs w:val="0"/>
        </w:rPr>
        <w:lastRenderedPageBreak/>
        <w:t xml:space="preserve">specific capacity compared to other technologies and a well-defined performance, </w:t>
      </w:r>
      <w:r w:rsidR="004B50D6">
        <w:rPr>
          <w:rStyle w:val="SubtleEmphasis"/>
          <w:rFonts w:cs="Arial"/>
          <w:i w:val="0"/>
          <w:iCs w:val="0"/>
        </w:rPr>
        <w:t>LFP</w:t>
      </w:r>
      <w:r w:rsidR="00474AA8">
        <w:rPr>
          <w:rStyle w:val="SubtleEmphasis"/>
          <w:rFonts w:cs="Arial"/>
          <w:i w:val="0"/>
          <w:iCs w:val="0"/>
        </w:rPr>
        <w:t xml:space="preserve"> | Graphite</w:t>
      </w:r>
      <w:r w:rsidR="00B4106C">
        <w:rPr>
          <w:rStyle w:val="SubtleEmphasis"/>
          <w:rFonts w:cs="Arial"/>
          <w:i w:val="0"/>
          <w:iCs w:val="0"/>
        </w:rPr>
        <w:t xml:space="preserve"> cells have found application in </w:t>
      </w:r>
      <w:r w:rsidR="004B50D6">
        <w:rPr>
          <w:rStyle w:val="SubtleEmphasis"/>
          <w:rFonts w:cs="Arial"/>
          <w:i w:val="0"/>
          <w:iCs w:val="0"/>
        </w:rPr>
        <w:t>EVs, stationary storage systems and</w:t>
      </w:r>
      <w:r w:rsidR="00B4106C">
        <w:rPr>
          <w:rStyle w:val="SubtleEmphasis"/>
          <w:rFonts w:cs="Arial"/>
          <w:i w:val="0"/>
          <w:iCs w:val="0"/>
        </w:rPr>
        <w:t xml:space="preserve"> power backup systems</w:t>
      </w:r>
      <w:r w:rsidR="00321CA0">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NdPC9UZXh0Pg0KICAgIDwvVGV4dFVuaXQ+DQogIDwvVGV4dFVuaXRzPg0KPC9QbGFjZWhvbGRlcj4=</w:instrText>
      </w:r>
      <w:r w:rsidR="00EF12F3">
        <w:rPr>
          <w:rStyle w:val="SubtleEmphasis"/>
          <w:rFonts w:cs="Arial"/>
          <w:i w:val="0"/>
          <w:iCs w:val="0"/>
        </w:rPr>
        <w:fldChar w:fldCharType="separate"/>
      </w:r>
      <w:bookmarkStart w:id="29" w:name="_CTVP00100ecc04f96d24794a8a4a0c26c560254"/>
      <w:r w:rsidR="000061B4">
        <w:rPr>
          <w:rStyle w:val="SubtleEmphasis"/>
          <w:rFonts w:cs="Arial"/>
          <w:i w:val="0"/>
          <w:iCs w:val="0"/>
        </w:rPr>
        <w:t>[13]</w:t>
      </w:r>
      <w:bookmarkEnd w:id="29"/>
      <w:r w:rsidR="00EF12F3">
        <w:rPr>
          <w:rStyle w:val="SubtleEmphasis"/>
          <w:rFonts w:cs="Arial"/>
          <w:i w:val="0"/>
          <w:iCs w:val="0"/>
        </w:rPr>
        <w:fldChar w:fldCharType="end"/>
      </w:r>
      <w:r w:rsidR="004B50D6">
        <w:rPr>
          <w:rStyle w:val="SubtleEmphasis"/>
          <w:rFonts w:cs="Arial"/>
          <w:i w:val="0"/>
          <w:iCs w:val="0"/>
        </w:rPr>
        <w:t>.</w:t>
      </w:r>
      <w:r w:rsidR="00B4106C">
        <w:rPr>
          <w:rStyle w:val="SubtleEmphasis"/>
          <w:rFonts w:cs="Arial"/>
          <w:i w:val="0"/>
          <w:iCs w:val="0"/>
        </w:rPr>
        <w:t xml:space="preserve"> </w:t>
      </w:r>
      <w:r w:rsidR="00181256" w:rsidRPr="0074301E">
        <w:rPr>
          <w:rStyle w:val="SubtleEmphasis"/>
          <w:rFonts w:cs="Arial"/>
          <w:i w:val="0"/>
          <w:iCs w:val="0"/>
        </w:rPr>
        <w:t>Despite disadvantages like low el</w:t>
      </w:r>
      <w:r w:rsidR="00290E25">
        <w:rPr>
          <w:rStyle w:val="SubtleEmphasis"/>
          <w:rFonts w:cs="Arial"/>
          <w:i w:val="0"/>
          <w:iCs w:val="0"/>
        </w:rPr>
        <w:t>ectrical conductivity and slow lithium</w:t>
      </w:r>
      <w:r w:rsidR="00181256" w:rsidRPr="0074301E">
        <w:rPr>
          <w:rStyle w:val="SubtleEmphasis"/>
          <w:rFonts w:cs="Arial"/>
          <w:i w:val="0"/>
          <w:iCs w:val="0"/>
        </w:rPr>
        <w:t>-</w:t>
      </w:r>
      <w:r w:rsidR="00290E25">
        <w:rPr>
          <w:rStyle w:val="SubtleEmphasis"/>
          <w:rFonts w:cs="Arial"/>
          <w:i w:val="0"/>
          <w:iCs w:val="0"/>
        </w:rPr>
        <w:t>ion</w:t>
      </w:r>
      <w:r w:rsidR="00181256" w:rsidRPr="0074301E">
        <w:rPr>
          <w:rStyle w:val="SubtleEmphasis"/>
          <w:rFonts w:cs="Arial"/>
          <w:i w:val="0"/>
          <w:iCs w:val="0"/>
        </w:rPr>
        <w:t xml:space="preserve"> diffusion, </w:t>
      </w:r>
      <w:r w:rsidR="00474AA8">
        <w:rPr>
          <w:rStyle w:val="SubtleEmphasis"/>
          <w:rFonts w:cs="Arial"/>
          <w:i w:val="0"/>
          <w:iCs w:val="0"/>
        </w:rPr>
        <w:t>LiFePO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181256" w:rsidRPr="0074301E">
        <w:rPr>
          <w:rStyle w:val="SubtleEmphasis"/>
          <w:rFonts w:cs="Arial"/>
          <w:i w:val="0"/>
          <w:iCs w:val="0"/>
        </w:rPr>
        <w:t xml:space="preserve"> is one of the safest </w:t>
      </w:r>
      <w:r w:rsidR="00474AA8">
        <w:rPr>
          <w:rStyle w:val="SubtleEmphasis"/>
          <w:rFonts w:cs="Arial"/>
          <w:i w:val="0"/>
          <w:iCs w:val="0"/>
        </w:rPr>
        <w:t>l</w:t>
      </w:r>
      <w:r w:rsidR="00304BF0">
        <w:rPr>
          <w:rStyle w:val="SubtleEmphasis"/>
          <w:rFonts w:cs="Arial"/>
          <w:i w:val="0"/>
          <w:iCs w:val="0"/>
        </w:rPr>
        <w:t>ithium-ion</w:t>
      </w:r>
      <w:r w:rsidR="001C5459">
        <w:rPr>
          <w:rStyle w:val="SubtleEmphasis"/>
          <w:rFonts w:cs="Arial"/>
          <w:i w:val="0"/>
          <w:iCs w:val="0"/>
        </w:rPr>
        <w:t xml:space="preserve"> technologies</w:t>
      </w:r>
      <w:r w:rsidR="00181256" w:rsidRPr="0074301E">
        <w:rPr>
          <w:rStyle w:val="SubtleEmphasis"/>
          <w:rFonts w:cs="Arial"/>
          <w:i w:val="0"/>
          <w:iCs w:val="0"/>
        </w:rPr>
        <w:t xml:space="preserve">. It consists of </w:t>
      </w:r>
      <w:r w:rsidR="006D412A">
        <w:rPr>
          <w:rStyle w:val="SubtleEmphasis"/>
          <w:rFonts w:cs="Arial"/>
          <w:i w:val="0"/>
          <w:iCs w:val="0"/>
        </w:rPr>
        <w:t>a LFP cathode</w:t>
      </w:r>
      <w:r w:rsidR="00181256" w:rsidRPr="0074301E">
        <w:rPr>
          <w:rStyle w:val="SubtleEmphasis"/>
          <w:rFonts w:cs="Arial"/>
          <w:i w:val="0"/>
          <w:iCs w:val="0"/>
        </w:rPr>
        <w:t xml:space="preserve"> along with a graphitic carbon </w:t>
      </w:r>
      <w:r w:rsidR="006D412A">
        <w:rPr>
          <w:rStyle w:val="SubtleEmphasis"/>
          <w:rFonts w:cs="Arial"/>
          <w:i w:val="0"/>
          <w:iCs w:val="0"/>
        </w:rPr>
        <w:t>anode</w:t>
      </w:r>
      <w:r w:rsidR="00181256" w:rsidRPr="0074301E">
        <w:rPr>
          <w:rStyle w:val="SubtleEmphasis"/>
          <w:rFonts w:cs="Arial"/>
          <w:i w:val="0"/>
          <w:iCs w:val="0"/>
        </w:rPr>
        <w:t>.</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xml:space="preserve">, have </w:t>
      </w:r>
      <w:r w:rsidR="00474AA8">
        <w:rPr>
          <w:rStyle w:val="SubtleEmphasis"/>
          <w:rFonts w:cs="Arial"/>
          <w:i w:val="0"/>
          <w:iCs w:val="0"/>
        </w:rPr>
        <w:t>better longevity as com</w:t>
      </w:r>
      <w:r w:rsidR="001A1B66">
        <w:rPr>
          <w:rStyle w:val="SubtleEmphasis"/>
          <w:rFonts w:cs="Arial"/>
          <w:i w:val="0"/>
          <w:iCs w:val="0"/>
        </w:rPr>
        <w:t>p</w:t>
      </w:r>
      <w:r w:rsidR="00474AA8">
        <w:rPr>
          <w:rStyle w:val="SubtleEmphasis"/>
          <w:rFonts w:cs="Arial"/>
          <w:i w:val="0"/>
          <w:iCs w:val="0"/>
        </w:rPr>
        <w:t>a</w:t>
      </w:r>
      <w:r w:rsidR="001A1B66">
        <w:rPr>
          <w:rStyle w:val="SubtleEmphasis"/>
          <w:rFonts w:cs="Arial"/>
          <w:i w:val="0"/>
          <w:iCs w:val="0"/>
        </w:rPr>
        <w:t>red to</w:t>
      </w:r>
      <w:r w:rsidR="00474AA8">
        <w:rPr>
          <w:rStyle w:val="SubtleEmphasis"/>
          <w:rFonts w:cs="Arial"/>
          <w:i w:val="0"/>
          <w:iCs w:val="0"/>
        </w:rPr>
        <w:t xml:space="preserve"> other cathode materials like LiCoO</w:t>
      </w:r>
      <w:r w:rsidR="00474AA8" w:rsidRPr="00474AA8">
        <w:rPr>
          <w:rStyle w:val="SubtleEmphasis"/>
          <w:rFonts w:cs="Arial"/>
          <w:i w:val="0"/>
          <w:iCs w:val="0"/>
          <w:vertAlign w:val="subscript"/>
        </w:rPr>
        <w:t>2</w:t>
      </w:r>
      <w:r w:rsidR="001A1B66">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EF12F3">
        <w:rPr>
          <w:rStyle w:val="SubtleEmphasis"/>
          <w:rFonts w:cs="Arial"/>
          <w:i w:val="0"/>
          <w:iCs w:val="0"/>
        </w:rPr>
        <w:fldChar w:fldCharType="separate"/>
      </w:r>
      <w:bookmarkStart w:id="30" w:name="_CTVP001cf29784a18ea4df782880294e3ab8e13"/>
      <w:r w:rsidR="000061B4">
        <w:rPr>
          <w:rStyle w:val="SubtleEmphasis"/>
          <w:rFonts w:cs="Arial"/>
          <w:i w:val="0"/>
          <w:iCs w:val="0"/>
        </w:rPr>
        <w:t>[14]</w:t>
      </w:r>
      <w:bookmarkEnd w:id="30"/>
      <w:r w:rsidR="00EF12F3">
        <w:rPr>
          <w:rStyle w:val="SubtleEmphasis"/>
          <w:rFonts w:cs="Arial"/>
          <w:i w:val="0"/>
          <w:iCs w:val="0"/>
        </w:rPr>
        <w:fldChar w:fldCharType="end"/>
      </w:r>
      <w:r w:rsidR="00EE0AC2">
        <w:rPr>
          <w:rStyle w:val="SubtleEmphasis"/>
          <w:rFonts w:cs="Arial"/>
          <w:i w:val="0"/>
          <w:iCs w:val="0"/>
        </w:rPr>
        <w:t>.</w:t>
      </w:r>
      <w:r w:rsidR="00B4106C">
        <w:rPr>
          <w:rStyle w:val="SubtleEmphasis"/>
          <w:rFonts w:cs="Arial"/>
          <w:i w:val="0"/>
          <w:iCs w:val="0"/>
        </w:rPr>
        <w:t xml:space="preserve"> To further discuss the chemistry of L</w:t>
      </w:r>
      <w:r w:rsidR="00474AA8">
        <w:rPr>
          <w:rStyle w:val="SubtleEmphasis"/>
          <w:rFonts w:cs="Arial"/>
          <w:i w:val="0"/>
          <w:iCs w:val="0"/>
        </w:rPr>
        <w:t>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B4106C">
        <w:rPr>
          <w:rStyle w:val="SubtleEmphasis"/>
          <w:rFonts w:cs="Arial"/>
          <w:i w:val="0"/>
          <w:iCs w:val="0"/>
        </w:rPr>
        <w:t xml:space="preserve"> cells,</w:t>
      </w:r>
      <w:r w:rsidR="00181256" w:rsidRPr="0074301E">
        <w:rPr>
          <w:rStyle w:val="SubtleEmphasis"/>
          <w:rFonts w:cs="Arial"/>
          <w:i w:val="0"/>
          <w:iCs w:val="0"/>
        </w:rPr>
        <w:t xml:space="preserve"> </w:t>
      </w:r>
      <w:r w:rsidR="005F5F18">
        <w:fldChar w:fldCharType="begin"/>
      </w:r>
      <w:r w:rsidR="005F5F18">
        <w:instrText xml:space="preserve"> REF _Ref520906714 \h  \* MERGEFORMAT </w:instrText>
      </w:r>
      <w:r w:rsidR="005F5F18">
        <w:fldChar w:fldCharType="separate"/>
      </w:r>
      <w:r w:rsidR="004B3365">
        <w:t xml:space="preserve">Figure </w:t>
      </w:r>
      <w:r w:rsidR="004B3365">
        <w:rPr>
          <w:noProof/>
        </w:rPr>
        <w:t>2.1</w:t>
      </w:r>
      <w:r w:rsidR="005F5F18">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14:paraId="7C228F22" w14:textId="6B87B3AD" w:rsidR="00A14D65" w:rsidRDefault="003D45F5" w:rsidP="00F93B02">
      <w:pPr>
        <w:keepNext/>
        <w:spacing w:line="360" w:lineRule="auto"/>
        <w:jc w:val="center"/>
      </w:pPr>
      <w:r w:rsidRPr="003D45F5">
        <w:rPr>
          <w:noProof/>
        </w:rPr>
        <w:drawing>
          <wp:inline distT="0" distB="0" distL="0" distR="0" wp14:anchorId="5004EA29" wp14:editId="15A5FF51">
            <wp:extent cx="4133850" cy="3165468"/>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4155429" cy="3181992"/>
                    </a:xfrm>
                    <a:prstGeom prst="rect">
                      <a:avLst/>
                    </a:prstGeom>
                  </pic:spPr>
                </pic:pic>
              </a:graphicData>
            </a:graphic>
          </wp:inline>
        </w:drawing>
      </w:r>
    </w:p>
    <w:p w14:paraId="54DA07A8" w14:textId="54535442" w:rsidR="00181256" w:rsidRPr="0074301E" w:rsidRDefault="00A14D65" w:rsidP="00F93B02">
      <w:pPr>
        <w:pStyle w:val="Caption"/>
        <w:spacing w:line="360" w:lineRule="auto"/>
      </w:pPr>
      <w:bookmarkStart w:id="31" w:name="_Ref520906714"/>
      <w:bookmarkStart w:id="32" w:name="_Toc526962412"/>
      <w:r>
        <w:t xml:space="preserve">Figure </w:t>
      </w:r>
      <w:r w:rsidR="00FD51A6">
        <w:fldChar w:fldCharType="begin"/>
      </w:r>
      <w:r w:rsidR="00FD51A6">
        <w:instrText xml:space="preserve"> STYLEREF 1 \s </w:instrText>
      </w:r>
      <w:r w:rsidR="00FD51A6">
        <w:fldChar w:fldCharType="separate"/>
      </w:r>
      <w:r w:rsidR="004B3365">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1</w:t>
      </w:r>
      <w:r w:rsidR="00FD51A6">
        <w:fldChar w:fldCharType="end"/>
      </w:r>
      <w:bookmarkEnd w:id="31"/>
      <w:r w:rsidR="00F2175A">
        <w:t>. Schematic of ion-transport in a</w:t>
      </w:r>
      <w:r>
        <w:t xml:space="preserve"> </w:t>
      </w:r>
      <w:r w:rsidR="00693ED6">
        <w:t>LFP | Graphite</w:t>
      </w:r>
      <w:r>
        <w:t xml:space="preserve"> cell</w:t>
      </w:r>
      <w:r w:rsidR="00790DA7">
        <w:t xml:space="preserve"> </w:t>
      </w:r>
      <w:r w:rsidR="00EE0AC2">
        <w:fldChar w:fldCharType="begin"/>
      </w:r>
      <w:r w:rsidR="00EE0AC2">
        <w:instrText>ADDIN CITAVI.PLACEHOLDER b8997252-ddf2-4620-9c7b-fa4876b90270 PFBsYWNlaG9sZGVyPg0KICA8QWRkSW5WZXJzaW9uPjUuNC4wLjI8L0FkZEluVmVyc2lvbj4NCiAgPElkPmI4OTk3MjUyLWRkZjItNDYyMC05YzdiLWZhNDg3NmI5MDI3MDwvSWQ+DQogIDxFbnRyaWVzPg0KICAgIDxFbnRyeT4NCiAgICAgIDxJZD42MjZkZGY1Ny0yMGJkLTQyNDEtOWY0Zi0yMmIwZTMyMzU1ZDc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EE0AC2">
        <w:fldChar w:fldCharType="separate"/>
      </w:r>
      <w:bookmarkStart w:id="33" w:name="_CTVP001b8997252ddf246209c7bfa4876b90270"/>
      <w:r w:rsidR="00EE0AC2">
        <w:t>[14]</w:t>
      </w:r>
      <w:bookmarkEnd w:id="32"/>
      <w:bookmarkEnd w:id="33"/>
      <w:r w:rsidR="00EE0AC2">
        <w:fldChar w:fldCharType="end"/>
      </w:r>
    </w:p>
    <w:p w14:paraId="4B649F0F" w14:textId="176C74DA" w:rsidR="00355045" w:rsidRDefault="007301F5" w:rsidP="00F93B02">
      <w:pPr>
        <w:spacing w:line="360" w:lineRule="auto"/>
      </w:pPr>
      <w:r w:rsidRPr="007301F5">
        <w:t xml:space="preserve">Each </w:t>
      </w:r>
      <w:r w:rsidR="006546B7">
        <w:t>cell</w:t>
      </w:r>
      <w:r w:rsidRPr="007301F5">
        <w:t xml:space="preserve"> consists of an anode</w:t>
      </w:r>
      <w:r w:rsidR="008E0425">
        <w:t xml:space="preserve"> of graphite on copper</w:t>
      </w:r>
      <w:r w:rsidR="00CC51C5">
        <w:t xml:space="preserve"> current collectors</w:t>
      </w:r>
      <w:r w:rsidRPr="007301F5">
        <w:t xml:space="preserve"> and a cathode </w:t>
      </w:r>
      <w:r w:rsidR="008E0425">
        <w:t>of LiFePO</w:t>
      </w:r>
      <w:r w:rsidR="008E0425" w:rsidRPr="008E0425">
        <w:rPr>
          <w:vertAlign w:val="subscript"/>
        </w:rPr>
        <w:t>4</w:t>
      </w:r>
      <w:r w:rsidR="00A133AA">
        <w:t xml:space="preserve"> on </w:t>
      </w:r>
      <w:r w:rsidR="008358BA">
        <w:t xml:space="preserve">the </w:t>
      </w:r>
      <w:r w:rsidR="00A133AA" w:rsidRPr="008358BA">
        <w:rPr>
          <w:noProof/>
        </w:rPr>
        <w:t>alumin</w:t>
      </w:r>
      <w:r w:rsidR="008E0425" w:rsidRPr="008358BA">
        <w:rPr>
          <w:noProof/>
        </w:rPr>
        <w:t>um</w:t>
      </w:r>
      <w:r w:rsidR="008E0425">
        <w:t xml:space="preserve"> </w:t>
      </w:r>
      <w:r w:rsidR="00CC51C5">
        <w:t>collectors</w:t>
      </w:r>
      <w:r w:rsidR="006546B7">
        <w:t xml:space="preserve">. </w:t>
      </w:r>
      <w:r w:rsidR="00CC51C5">
        <w:t>Between them there is</w:t>
      </w:r>
      <w:r w:rsidRPr="007301F5">
        <w:t xml:space="preserve"> an electrolyte cont</w:t>
      </w:r>
      <w:r w:rsidR="008E0425">
        <w:t>a</w:t>
      </w:r>
      <w:r w:rsidR="006546B7">
        <w:t>ining dissociated lithium salts</w:t>
      </w:r>
      <w:r w:rsidR="00DB015C">
        <w:t xml:space="preserve"> (for example,</w:t>
      </w:r>
      <w:r w:rsidR="008E0425">
        <w:t xml:space="preserve"> LiPF</w:t>
      </w:r>
      <w:r w:rsidR="008E0425" w:rsidRPr="008E0425">
        <w:rPr>
          <w:vertAlign w:val="subscript"/>
        </w:rPr>
        <w:t>6</w:t>
      </w:r>
      <w:r w:rsidR="008E0425">
        <w:t xml:space="preserve"> in ethylene carbona</w:t>
      </w:r>
      <w:r w:rsidR="00DB015C">
        <w:t>te/dimethyl carbonate),</w:t>
      </w:r>
      <w:r w:rsidRPr="007301F5">
        <w:t xml:space="preserve"> which enables t</w:t>
      </w:r>
      <w:r w:rsidR="0045565C">
        <w:t>ransport</w:t>
      </w:r>
      <w:r w:rsidRPr="007301F5">
        <w:t xml:space="preserve"> of </w:t>
      </w:r>
      <w:r w:rsidR="004D030A">
        <w:t>l</w:t>
      </w:r>
      <w:r w:rsidR="00007B8B">
        <w:t>i</w:t>
      </w:r>
      <w:r w:rsidR="004D030A">
        <w:t>thium</w:t>
      </w:r>
      <w:r w:rsidR="00007B8B">
        <w:t xml:space="preserve"> ions</w:t>
      </w:r>
      <w:r w:rsidRPr="007301F5">
        <w:t xml:space="preserve"> between the two electrodes</w:t>
      </w:r>
      <w:r w:rsidR="008E0425">
        <w:t xml:space="preserve"> </w:t>
      </w:r>
      <w:r w:rsidR="00EF12F3">
        <w:fldChar w:fldCharType="begin"/>
      </w:r>
      <w:r w:rsidR="000061B4">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RdOyBbM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07IFsxNV08L1RleHQ+DQogICAgPC9UZXh0VW5pdD4NCiAgPC9UZXh0VW5pdHM+DQo8L1BsYWNlaG9sZGVyPg==</w:instrText>
      </w:r>
      <w:r w:rsidR="00EF12F3">
        <w:fldChar w:fldCharType="separate"/>
      </w:r>
      <w:bookmarkStart w:id="34" w:name="_CTVP0013f754fd35ea247ecac17b12025eaea29"/>
      <w:r w:rsidR="00EE0AC2">
        <w:t>[14]</w:t>
      </w:r>
      <w:r w:rsidR="000061B4">
        <w:t xml:space="preserve"> [15]</w:t>
      </w:r>
      <w:bookmarkEnd w:id="34"/>
      <w:r w:rsidR="00EF12F3">
        <w:fldChar w:fldCharType="end"/>
      </w:r>
      <w:r w:rsidR="00EE0AC2">
        <w:t>.</w:t>
      </w:r>
      <w:r w:rsidR="00355045">
        <w:t xml:space="preserve"> </w:t>
      </w:r>
      <w:r w:rsidR="008F54B9" w:rsidRPr="008F54B9">
        <w:rPr>
          <w:rFonts w:cs="Arial"/>
        </w:rPr>
        <w:t xml:space="preserve">The separator isolates the two electrodes and is a membrane that allows </w:t>
      </w:r>
      <w:r w:rsidR="0045565C">
        <w:rPr>
          <w:rFonts w:cs="Arial"/>
        </w:rPr>
        <w:t>transport</w:t>
      </w:r>
      <w:r w:rsidR="008F54B9" w:rsidRPr="008F54B9">
        <w:rPr>
          <w:rFonts w:cs="Arial"/>
        </w:rPr>
        <w:t xml:space="preserve"> of ions from </w:t>
      </w:r>
      <w:r w:rsidR="008358BA">
        <w:rPr>
          <w:rFonts w:cs="Arial"/>
        </w:rPr>
        <w:t xml:space="preserve">the </w:t>
      </w:r>
      <w:r w:rsidR="008F54B9" w:rsidRPr="008358BA">
        <w:rPr>
          <w:rFonts w:cs="Arial"/>
          <w:noProof/>
        </w:rPr>
        <w:t>cathode</w:t>
      </w:r>
      <w:r w:rsidR="008F54B9" w:rsidRPr="008F54B9">
        <w:rPr>
          <w:rFonts w:cs="Arial"/>
        </w:rPr>
        <w:t xml:space="preserve"> to </w:t>
      </w:r>
      <w:r w:rsidR="008358BA">
        <w:rPr>
          <w:rFonts w:cs="Arial"/>
        </w:rPr>
        <w:t xml:space="preserve">the </w:t>
      </w:r>
      <w:r w:rsidR="008F54B9" w:rsidRPr="008358BA">
        <w:rPr>
          <w:rFonts w:cs="Arial"/>
          <w:noProof/>
        </w:rPr>
        <w:t>anode</w:t>
      </w:r>
      <w:r w:rsidR="008F54B9" w:rsidRPr="008F54B9">
        <w:rPr>
          <w:rFonts w:cs="Arial"/>
        </w:rPr>
        <w:t xml:space="preserve"> </w:t>
      </w:r>
      <w:r w:rsidR="0045565C">
        <w:rPr>
          <w:rFonts w:cs="Arial"/>
        </w:rPr>
        <w:t>during</w:t>
      </w:r>
      <w:r w:rsidR="008F54B9" w:rsidRPr="008F54B9">
        <w:rPr>
          <w:rFonts w:cs="Arial"/>
        </w:rPr>
        <w:t xml:space="preserve"> </w:t>
      </w:r>
      <w:r w:rsidR="008F54B9" w:rsidRPr="00B90591">
        <w:rPr>
          <w:rFonts w:cs="Arial"/>
          <w:noProof/>
        </w:rPr>
        <w:t>charge</w:t>
      </w:r>
      <w:r w:rsidR="0045565C">
        <w:rPr>
          <w:rFonts w:cs="Arial"/>
        </w:rPr>
        <w:t xml:space="preserve"> (reverse during</w:t>
      </w:r>
      <w:r w:rsidR="008F54B9" w:rsidRPr="008F54B9">
        <w:rPr>
          <w:rFonts w:cs="Arial"/>
        </w:rPr>
        <w:t xml:space="preserve"> discharge). </w:t>
      </w:r>
    </w:p>
    <w:p w14:paraId="4E59754C" w14:textId="77777777" w:rsidR="00475231" w:rsidRDefault="002A440A" w:rsidP="00F93B02">
      <w:pPr>
        <w:spacing w:line="360" w:lineRule="auto"/>
        <w:rPr>
          <w:rFonts w:cs="Arial"/>
        </w:rPr>
      </w:pPr>
      <w:r>
        <w:rPr>
          <w:rFonts w:cs="Arial"/>
        </w:rPr>
        <w:t xml:space="preserve">It must be noted that lithium batteries are different from lithium-ion batteries. While lithium-ion batteries use a lithium compound as the cathode, lithium batteries use pure lithium metal as the cathode. Lithium batteries have much larger capacities and energy densities as compared to lithium-ion cells. But, since lithium is a highly reactive element, using pure lithium metal as an electrode makes it less safe as compared to lithium-ion. Further, lithium </w:t>
      </w:r>
      <w:r>
        <w:rPr>
          <w:rFonts w:cs="Arial"/>
        </w:rPr>
        <w:lastRenderedPageBreak/>
        <w:t>batteries are not rechargeable. These two disadvantages are why lithium-ion cells were developed and are the focus of th</w:t>
      </w:r>
      <w:r w:rsidR="008D06D5">
        <w:rPr>
          <w:rFonts w:cs="Arial"/>
        </w:rPr>
        <w:t>e</w:t>
      </w:r>
      <w:r>
        <w:rPr>
          <w:rFonts w:cs="Arial"/>
        </w:rPr>
        <w:t xml:space="preserve"> study done here.</w:t>
      </w:r>
    </w:p>
    <w:p w14:paraId="1806A419" w14:textId="77777777" w:rsidR="00475231" w:rsidRDefault="00475231" w:rsidP="00F93B02">
      <w:pPr>
        <w:pStyle w:val="Heading3"/>
        <w:spacing w:line="360" w:lineRule="auto"/>
      </w:pPr>
      <w:bookmarkStart w:id="35" w:name="_Toc526962479"/>
      <w:r>
        <w:t>Charge and discharge in an LFP | Graphite cell</w:t>
      </w:r>
      <w:bookmarkEnd w:id="35"/>
    </w:p>
    <w:p w14:paraId="7161EF7C" w14:textId="2F1552CC" w:rsidR="007D72CB" w:rsidRPr="0074301E" w:rsidRDefault="007D72CB" w:rsidP="00F93B02">
      <w:pPr>
        <w:spacing w:line="360" w:lineRule="auto"/>
      </w:pPr>
      <w:r>
        <w:t xml:space="preserve">Equation </w:t>
      </w:r>
      <w:r>
        <w:fldChar w:fldCharType="begin"/>
      </w:r>
      <w:r>
        <w:instrText xml:space="preserve"> REF _Ref520987709 \h  \* MERGEFORMAT </w:instrText>
      </w:r>
      <w:r>
        <w:fldChar w:fldCharType="separate"/>
      </w:r>
      <w:r w:rsidR="004B3365">
        <w:t>(</w:t>
      </w:r>
      <w:r w:rsidR="004B3365">
        <w:rPr>
          <w:noProof/>
        </w:rPr>
        <w:t>2.1)</w:t>
      </w:r>
      <w:r>
        <w:fldChar w:fldCharType="end"/>
      </w:r>
      <w:r>
        <w:t xml:space="preserve"> represents the general chemical reaction in a </w:t>
      </w:r>
      <w:r w:rsidR="006C66E4">
        <w:t xml:space="preserve">LFP | </w:t>
      </w:r>
      <w:r>
        <w:t>Graphite cell. While the forward process</w:t>
      </w:r>
      <w:r w:rsidRPr="0074301E">
        <w:t xml:space="preserve"> shows </w:t>
      </w:r>
      <w:r>
        <w:t>the deintercalation of</w:t>
      </w:r>
      <w:r w:rsidRPr="0074301E">
        <w:t xml:space="preserve"> </w:t>
      </w:r>
      <w:r>
        <w:t>lithium-ions</w:t>
      </w:r>
      <w:r w:rsidRPr="0074301E">
        <w:t xml:space="preserve"> to charge the cathode, </w:t>
      </w:r>
      <w:r>
        <w:t xml:space="preserve">the reverse process shows the discharge process </w:t>
      </w:r>
      <w:r>
        <w:fldChar w:fldCharType="begin"/>
      </w:r>
      <w:r>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40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M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F08L1RleHQ+DQogICAgPC9UZXh0VW5pdD4NCiAgPC9UZXh0VW5pdHM+DQo8L1BsYWNlaG9sZGVyPg==</w:instrText>
      </w:r>
      <w:r>
        <w:fldChar w:fldCharType="separate"/>
      </w:r>
      <w:bookmarkStart w:id="36" w:name="_CTVP0018f85e257cb20490f854c37d8f08c6b35"/>
      <w:r>
        <w:t>[10]</w:t>
      </w:r>
      <w:bookmarkEnd w:id="36"/>
      <w:r>
        <w:fldChar w:fldCharType="end"/>
      </w:r>
      <w:r>
        <w:t>.</w:t>
      </w:r>
    </w:p>
    <w:tbl>
      <w:tblPr>
        <w:tblStyle w:val="TabelleFormelnmitNummerierung"/>
        <w:tblW w:w="0" w:type="auto"/>
        <w:tblLook w:val="04A0" w:firstRow="1" w:lastRow="0" w:firstColumn="1" w:lastColumn="0" w:noHBand="0" w:noVBand="1"/>
      </w:tblPr>
      <w:tblGrid>
        <w:gridCol w:w="7621"/>
        <w:gridCol w:w="1364"/>
      </w:tblGrid>
      <w:tr w:rsidR="007D72CB" w:rsidRPr="00593685" w14:paraId="302639D9" w14:textId="77777777" w:rsidTr="00681A57">
        <w:tc>
          <w:tcPr>
            <w:tcW w:w="7621" w:type="dxa"/>
            <w:vAlign w:val="center"/>
          </w:tcPr>
          <w:p w14:paraId="552D62B4" w14:textId="77777777" w:rsidR="007D72CB" w:rsidRPr="00A76F12" w:rsidRDefault="00681A57" w:rsidP="00F93B02">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14:paraId="49307A91" w14:textId="77777777" w:rsidR="007D72CB" w:rsidRPr="005860BE" w:rsidRDefault="007D72CB" w:rsidP="00F93B02">
            <w:pPr>
              <w:keepNext/>
              <w:spacing w:line="360" w:lineRule="auto"/>
              <w:ind w:left="0"/>
            </w:pPr>
          </w:p>
        </w:tc>
        <w:tc>
          <w:tcPr>
            <w:tcW w:w="1364" w:type="dxa"/>
            <w:vAlign w:val="center"/>
          </w:tcPr>
          <w:p w14:paraId="63DAEB15" w14:textId="70DE62A5" w:rsidR="007D72CB" w:rsidRDefault="007D72CB" w:rsidP="00F93B02">
            <w:pPr>
              <w:pStyle w:val="Caption"/>
              <w:spacing w:line="360" w:lineRule="auto"/>
            </w:pPr>
            <w:bookmarkStart w:id="37" w:name="_Ref520987709"/>
            <w:r>
              <w:t>(</w:t>
            </w:r>
            <w:r>
              <w:fldChar w:fldCharType="begin"/>
            </w:r>
            <w:r>
              <w:instrText xml:space="preserve"> STYLEREF 1 \s </w:instrText>
            </w:r>
            <w:r>
              <w:fldChar w:fldCharType="separate"/>
            </w:r>
            <w:r w:rsidR="004B3365">
              <w:rPr>
                <w:noProof/>
              </w:rPr>
              <w:t>2</w:t>
            </w:r>
            <w:r>
              <w:fldChar w:fldCharType="end"/>
            </w:r>
            <w:r>
              <w:t>.</w:t>
            </w:r>
            <w:r>
              <w:fldChar w:fldCharType="begin"/>
            </w:r>
            <w:r>
              <w:instrText xml:space="preserve"> SEQ Equation \* ARABIC \s 1 </w:instrText>
            </w:r>
            <w:r>
              <w:fldChar w:fldCharType="separate"/>
            </w:r>
            <w:r w:rsidR="004B3365">
              <w:rPr>
                <w:noProof/>
              </w:rPr>
              <w:t>1</w:t>
            </w:r>
            <w:r>
              <w:fldChar w:fldCharType="end"/>
            </w:r>
            <w:r>
              <w:t>)</w:t>
            </w:r>
            <w:bookmarkEnd w:id="37"/>
          </w:p>
          <w:p w14:paraId="60797FBC" w14:textId="77777777" w:rsidR="007D72CB" w:rsidRPr="00593685" w:rsidRDefault="007D72CB" w:rsidP="00F93B02">
            <w:pPr>
              <w:pStyle w:val="Caption"/>
              <w:keepNext/>
              <w:spacing w:after="120" w:line="360" w:lineRule="auto"/>
              <w:jc w:val="right"/>
              <w:rPr>
                <w:rFonts w:eastAsiaTheme="minorEastAsia"/>
              </w:rPr>
            </w:pPr>
          </w:p>
        </w:tc>
      </w:tr>
    </w:tbl>
    <w:p w14:paraId="4585F88C" w14:textId="198EDBC0" w:rsidR="007D72CB" w:rsidRDefault="007D72CB" w:rsidP="00F93B02">
      <w:pPr>
        <w:spacing w:line="360" w:lineRule="auto"/>
        <w:rPr>
          <w:rFonts w:cs="Arial"/>
        </w:rPr>
      </w:pPr>
      <w:r>
        <w:rPr>
          <w:rFonts w:cs="Arial"/>
        </w:rPr>
        <w:t xml:space="preserve">The chemical reaction has been broken down to part reactions in </w:t>
      </w:r>
      <w:r>
        <w:fldChar w:fldCharType="begin"/>
      </w:r>
      <w:r>
        <w:instrText xml:space="preserve"> REF _Ref523657827 \h  \* MERGEFORMAT </w:instrText>
      </w:r>
      <w:r>
        <w:fldChar w:fldCharType="separate"/>
      </w:r>
      <w:r w:rsidR="004B3365">
        <w:t xml:space="preserve">Figure </w:t>
      </w:r>
      <w:r w:rsidR="004B3365">
        <w:rPr>
          <w:noProof/>
        </w:rPr>
        <w:t>2.2</w:t>
      </w:r>
      <w:r>
        <w:fldChar w:fldCharType="end"/>
      </w:r>
      <w:r>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7D72CB" w14:paraId="0E049490" w14:textId="77777777" w:rsidTr="00681A57">
        <w:trPr>
          <w:jc w:val="center"/>
        </w:trPr>
        <w:tc>
          <w:tcPr>
            <w:tcW w:w="4417" w:type="dxa"/>
            <w:gridSpan w:val="2"/>
          </w:tcPr>
          <w:p w14:paraId="3F9CEDF9" w14:textId="77777777" w:rsidR="007D72CB" w:rsidRDefault="007D72CB" w:rsidP="00F93B02">
            <w:pPr>
              <w:spacing w:line="360" w:lineRule="auto"/>
              <w:rPr>
                <w:rFonts w:cs="Arial"/>
              </w:rPr>
            </w:pPr>
            <m:oMathPara>
              <m:oMath>
                <m:r>
                  <w:rPr>
                    <w:rFonts w:ascii="Cambria Math" w:hAnsi="Cambria Math" w:cs="Arial"/>
                  </w:rPr>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14:paraId="02623E81" w14:textId="77777777" w:rsidR="007D72CB" w:rsidRDefault="00681A57" w:rsidP="00F93B02">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7D72CB" w14:paraId="2B740084" w14:textId="77777777" w:rsidTr="00681A57">
        <w:trPr>
          <w:jc w:val="center"/>
        </w:trPr>
        <w:tc>
          <w:tcPr>
            <w:tcW w:w="1555" w:type="dxa"/>
          </w:tcPr>
          <w:p w14:paraId="60C4068B" w14:textId="77777777" w:rsidR="007D72CB" w:rsidRPr="002023D4" w:rsidRDefault="007D72CB" w:rsidP="00F93B02">
            <w:pPr>
              <w:spacing w:line="360" w:lineRule="auto"/>
              <w:jc w:val="center"/>
              <w:rPr>
                <w:rFonts w:cs="Arial"/>
                <w:b/>
                <w:bCs/>
              </w:rPr>
            </w:pPr>
            <w:r w:rsidRPr="002023D4">
              <w:rPr>
                <w:rFonts w:cs="Arial"/>
                <w:b/>
                <w:bCs/>
              </w:rPr>
              <w:t>Cathode</w:t>
            </w:r>
          </w:p>
          <w:p w14:paraId="5B3BF61C" w14:textId="77777777" w:rsidR="007D72CB" w:rsidRDefault="007D72CB" w:rsidP="00F93B02">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14:paraId="265D746E" w14:textId="77777777" w:rsidR="007D72CB" w:rsidRPr="002023D4" w:rsidRDefault="007D72CB" w:rsidP="00F93B02">
            <w:pPr>
              <w:spacing w:line="360" w:lineRule="auto"/>
              <w:jc w:val="center"/>
              <w:rPr>
                <w:rFonts w:cs="Arial"/>
                <w:b/>
                <w:bCs/>
              </w:rPr>
            </w:pPr>
            <w:r w:rsidRPr="002023D4">
              <w:rPr>
                <w:rFonts w:cs="Arial"/>
                <w:b/>
                <w:bCs/>
              </w:rPr>
              <w:t>Electrolyte</w:t>
            </w:r>
          </w:p>
          <w:p w14:paraId="6A4854C8" w14:textId="77777777" w:rsidR="007D72CB" w:rsidRDefault="007D72CB" w:rsidP="00F93B02">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14:paraId="73E97F07" w14:textId="77777777" w:rsidR="007D72CB" w:rsidRDefault="007D72CB" w:rsidP="00F93B02">
            <w:pPr>
              <w:spacing w:line="360" w:lineRule="auto"/>
              <w:jc w:val="center"/>
              <w:rPr>
                <w:rFonts w:cs="Arial"/>
                <w:b/>
                <w:bCs/>
              </w:rPr>
            </w:pPr>
            <w:r w:rsidRPr="002023D4">
              <w:rPr>
                <w:rFonts w:cs="Arial"/>
                <w:b/>
                <w:bCs/>
              </w:rPr>
              <w:t>Anode</w:t>
            </w:r>
          </w:p>
          <w:p w14:paraId="5FBB31D7" w14:textId="77777777" w:rsidR="007D72CB" w:rsidRPr="002023D4" w:rsidRDefault="007D72CB" w:rsidP="00F93B02">
            <w:pPr>
              <w:spacing w:line="360" w:lineRule="auto"/>
              <w:jc w:val="center"/>
              <w:rPr>
                <w:rFonts w:cs="Arial"/>
              </w:rPr>
            </w:pPr>
            <w:r>
              <w:rPr>
                <w:rFonts w:cs="Arial"/>
              </w:rPr>
              <w:t>(</w:t>
            </w:r>
            <w:r w:rsidRPr="002023D4">
              <w:rPr>
                <w:rFonts w:cs="Arial"/>
              </w:rPr>
              <w:t>Graphite on Cu terminal</w:t>
            </w:r>
            <w:r>
              <w:rPr>
                <w:rFonts w:cs="Arial"/>
              </w:rPr>
              <w:t>)</w:t>
            </w:r>
          </w:p>
        </w:tc>
      </w:tr>
      <w:tr w:rsidR="007D72CB" w14:paraId="14A0012B" w14:textId="77777777" w:rsidTr="00681A57">
        <w:trPr>
          <w:jc w:val="center"/>
        </w:trPr>
        <w:tc>
          <w:tcPr>
            <w:tcW w:w="4417" w:type="dxa"/>
            <w:gridSpan w:val="2"/>
          </w:tcPr>
          <w:p w14:paraId="1C4481A7" w14:textId="77777777" w:rsidR="007D72CB" w:rsidRDefault="007D72CB" w:rsidP="00F93B02">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14:paraId="0B2E91E7" w14:textId="77777777" w:rsidR="007D72CB" w:rsidRDefault="007D72CB" w:rsidP="00F93B02">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14:paraId="59599594" w14:textId="175E109D" w:rsidR="007D72CB" w:rsidRDefault="007D72CB" w:rsidP="00F93B02">
      <w:pPr>
        <w:pStyle w:val="Caption"/>
        <w:spacing w:line="360" w:lineRule="auto"/>
      </w:pPr>
      <w:bookmarkStart w:id="38" w:name="_Ref523657827"/>
      <w:bookmarkStart w:id="39" w:name="_Ref521362731"/>
      <w:bookmarkStart w:id="40" w:name="_Toc526962413"/>
      <w:r>
        <w:t xml:space="preserve">Figure </w:t>
      </w:r>
      <w:r w:rsidR="00FD51A6">
        <w:fldChar w:fldCharType="begin"/>
      </w:r>
      <w:r w:rsidR="00FD51A6">
        <w:instrText xml:space="preserve"> STYLEREF 1 \s </w:instrText>
      </w:r>
      <w:r w:rsidR="00FD51A6">
        <w:fldChar w:fldCharType="separate"/>
      </w:r>
      <w:r w:rsidR="004B3365">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2</w:t>
      </w:r>
      <w:r w:rsidR="00FD51A6">
        <w:fldChar w:fldCharType="end"/>
      </w:r>
      <w:bookmarkEnd w:id="38"/>
      <w:r>
        <w:t xml:space="preserve">. </w:t>
      </w:r>
      <w:r w:rsidRPr="00813B05">
        <w:t>Part reactions involved in the chemistry of an LFPC cell</w:t>
      </w:r>
      <w:r>
        <w:rPr>
          <w:noProof/>
        </w:rPr>
        <w:t xml:space="preserve"> </w:t>
      </w:r>
      <w:r>
        <w:rPr>
          <w:noProof/>
        </w:rPr>
        <w:fldChar w:fldCharType="begin"/>
      </w:r>
      <w:r>
        <w:rPr>
          <w:noProof/>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Pr>
          <w:noProof/>
        </w:rPr>
        <w:fldChar w:fldCharType="separate"/>
      </w:r>
      <w:bookmarkStart w:id="41" w:name="_CTVP0014b69dae01725408b8d0b422f985d6463"/>
      <w:r>
        <w:rPr>
          <w:noProof/>
        </w:rPr>
        <w:t>[14]</w:t>
      </w:r>
      <w:bookmarkEnd w:id="40"/>
      <w:bookmarkEnd w:id="41"/>
      <w:r>
        <w:rPr>
          <w:noProof/>
        </w:rPr>
        <w:fldChar w:fldCharType="end"/>
      </w:r>
    </w:p>
    <w:bookmarkEnd w:id="39"/>
    <w:p w14:paraId="5CCC2921" w14:textId="0C2586D8" w:rsidR="007D72CB" w:rsidRDefault="007D72CB" w:rsidP="00F93B02">
      <w:pPr>
        <w:spacing w:line="360" w:lineRule="auto"/>
        <w:rPr>
          <w:rFonts w:cs="Arial"/>
        </w:rPr>
      </w:pPr>
      <w:r>
        <w:rPr>
          <w:rFonts w:cs="Arial"/>
        </w:rPr>
        <w:fldChar w:fldCharType="begin"/>
      </w:r>
      <w:r>
        <w:rPr>
          <w:rFonts w:cs="Arial"/>
        </w:rPr>
        <w:instrText xml:space="preserve"> REF _Ref523657827 \h  \* MERGEFORMAT </w:instrText>
      </w:r>
      <w:r>
        <w:rPr>
          <w:rFonts w:cs="Arial"/>
        </w:rPr>
      </w:r>
      <w:r>
        <w:rPr>
          <w:rFonts w:cs="Arial"/>
        </w:rPr>
        <w:fldChar w:fldCharType="separate"/>
      </w:r>
      <w:r w:rsidR="004B3365">
        <w:t xml:space="preserve">Figure </w:t>
      </w:r>
      <w:r w:rsidR="004B3365">
        <w:rPr>
          <w:noProof/>
        </w:rPr>
        <w:t>2.2</w:t>
      </w:r>
      <w:r>
        <w:rPr>
          <w:rFonts w:cs="Arial"/>
        </w:rPr>
        <w:fldChar w:fldCharType="end"/>
      </w:r>
      <w:r>
        <w:rPr>
          <w:rFonts w:cs="Arial"/>
        </w:rPr>
        <w:t xml:space="preserve"> helps to </w:t>
      </w:r>
      <w:r w:rsidRPr="00B90591">
        <w:rPr>
          <w:rFonts w:cs="Arial"/>
          <w:noProof/>
        </w:rPr>
        <w:t>understand</w:t>
      </w:r>
      <w:r>
        <w:rPr>
          <w:rFonts w:cs="Arial"/>
        </w:rPr>
        <w:t xml:space="preserve"> the reactions taking place at each of the electrodes during charging and discharging, which is essential to explain the ion-electron movement across the cell and related electrochemical processes and resistances involved.</w:t>
      </w:r>
    </w:p>
    <w:p w14:paraId="55742230" w14:textId="4DADE499" w:rsidR="00475231" w:rsidRDefault="00475231" w:rsidP="00F93B02">
      <w:pPr>
        <w:spacing w:line="360" w:lineRule="auto"/>
      </w:pPr>
      <w:r>
        <w:t xml:space="preserve">Jow et al. </w:t>
      </w:r>
      <w:r>
        <w:fldChar w:fldCharType="begin"/>
      </w:r>
      <w:r>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gIDxFbnRyeT4NCiAgICAgIDxJZD4yYjAyOGZkOC1iMDk2LTQ2NzYtYTczNi1kMGQ1ZWNhN2VkOTA8L0lkPg0KICAgICAgPFJlZmVyZW5jZUlkPjQwYTQ3MDVhLWQzYzgtNDk0Ni05NDYxLThlZDM1Zjc2OWZlNz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E2XTsg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ZdOyBbMTddPC9UZXh0Pg0KICAgIDwvVGV4dFVuaXQ+DQogIDwvVGV4dFVuaXRzPg0KPC9QbGFjZWhvbGRlcj4=</w:instrText>
      </w:r>
      <w:r>
        <w:fldChar w:fldCharType="separate"/>
      </w:r>
      <w:bookmarkStart w:id="42" w:name="_CTVP001b791e88709604c47bf0527d70e4d1df1"/>
      <w:r w:rsidR="004B50D6">
        <w:t>[16]</w:t>
      </w:r>
      <w:r>
        <w:t xml:space="preserve"> [17]</w:t>
      </w:r>
      <w:bookmarkEnd w:id="42"/>
      <w:r>
        <w:fldChar w:fldCharType="end"/>
      </w:r>
      <w:r>
        <w:t xml:space="preserve">  have discussed the Li</w:t>
      </w:r>
      <w:r>
        <w:rPr>
          <w:vertAlign w:val="superscript"/>
        </w:rPr>
        <w:t>+</w:t>
      </w:r>
      <w:r>
        <w:t xml:space="preserve"> charge transfer process and the charge-discharge kinetics in detail. During charging, at the cathode side, an interaction between the cathode and the passivation layer formed on the cathode produces Li</w:t>
      </w:r>
      <w:r w:rsidRPr="009F2152">
        <w:rPr>
          <w:vertAlign w:val="superscript"/>
        </w:rPr>
        <w:t>+</w:t>
      </w:r>
      <w:r>
        <w:rPr>
          <w:vertAlign w:val="superscript"/>
        </w:rPr>
        <w:t xml:space="preserve"> </w:t>
      </w:r>
      <w:r>
        <w:t>and an electron. The electron travels across the electron conducting network within the electrode and reaches the electrode surface. The Li</w:t>
      </w:r>
      <w:r w:rsidRPr="0020774F">
        <w:rPr>
          <w:vertAlign w:val="superscript"/>
        </w:rPr>
        <w:t>+</w:t>
      </w:r>
      <w:r>
        <w:t xml:space="preserve"> is then transported to the negative electrode, in a solvated form (shown as </w:t>
      </w:r>
      <m:oMath>
        <m:r>
          <w:rPr>
            <w:rFonts w:ascii="Cambria Math" w:hAnsi="Cambria Math"/>
          </w:rPr>
          <m:t>"</m:t>
        </m:r>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in equation </w:t>
      </w:r>
      <w:r>
        <w:fldChar w:fldCharType="begin"/>
      </w:r>
      <w:r>
        <w:instrText xml:space="preserve"> REF _Ref522451901 \h  \* MERGEFORMAT </w:instrText>
      </w:r>
      <w:r>
        <w:fldChar w:fldCharType="separate"/>
      </w:r>
      <w:r w:rsidR="004B3365">
        <w:rPr>
          <w:noProof/>
        </w:rPr>
        <w:t>(2.3</w:t>
      </w:r>
      <w:r w:rsidR="004B3365">
        <w:t>)</w:t>
      </w:r>
      <w:r>
        <w:fldChar w:fldCharType="end"/>
      </w:r>
      <w:r>
        <w:t>). Next, at the negative electrode (anode), the de-solvation of this ion takes place whereby the “Li</w:t>
      </w:r>
      <w:r w:rsidRPr="0020774F">
        <w:rPr>
          <w:vertAlign w:val="superscript"/>
        </w:rPr>
        <w:t>+</w:t>
      </w:r>
      <w:r>
        <w:t>” sheds the solvated solvent molecules before trans</w:t>
      </w:r>
      <w:r w:rsidR="00574988">
        <w:t>porting through the solid-electrolyte interface (SEI) on the anode surface</w:t>
      </w:r>
      <w:r>
        <w:t>. At the anode, the Li</w:t>
      </w:r>
      <w:r w:rsidRPr="0020774F">
        <w:rPr>
          <w:vertAlign w:val="superscript"/>
        </w:rPr>
        <w:t>+</w:t>
      </w:r>
      <w:r>
        <w:t xml:space="preserve"> takes an electron and intercalates into the anode surface. This whole process of charging is explained using the equations below </w:t>
      </w:r>
      <w:r>
        <w:fldChar w:fldCharType="begin"/>
      </w:r>
      <w:r>
        <w:instrText>ADDIN CITAVI.PLACEHOLDER e386bd06-d0cd-47d8-badd-0d71889a1977 PFBsYWNlaG9sZGVyPg0KICA8QWRkSW5WZXJzaW9uPjUuNC4wLjI8L0FkZEluVmVyc2lvbj4NCiAgPElkPmUzODZiZDA2LWQwY2QtNDdkOC1iYWRkLTBkNzE4ODlhMTk3NzwvSWQ+DQogIDxFbnRyaWVzPg0KICAgIDxFbnRyeT4NCiAgICAgIDxJZD4yNWIyYzFiYy1mNzMzLTQxNjYtODQ1MC1jMDVhM2E3OWQzNWU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fldChar w:fldCharType="separate"/>
      </w:r>
      <w:bookmarkStart w:id="43" w:name="_CTVP001e386bd06d0cd47d8badd0d71889a1977"/>
      <w:r>
        <w:t>[16]</w:t>
      </w:r>
      <w:bookmarkEnd w:id="43"/>
      <w:r>
        <w:fldChar w:fldCharType="end"/>
      </w:r>
      <w:r>
        <w:t>:</w:t>
      </w:r>
    </w:p>
    <w:p w14:paraId="63507CE1" w14:textId="77777777" w:rsidR="00475231" w:rsidRDefault="00475231" w:rsidP="00F93B02">
      <w:pPr>
        <w:spacing w:line="360" w:lineRule="auto"/>
      </w:pPr>
      <w:r>
        <w:lastRenderedPageBreak/>
        <w:t>At the cathode,</w:t>
      </w:r>
    </w:p>
    <w:p w14:paraId="21D39DBB" w14:textId="77777777" w:rsidR="00475231" w:rsidRPr="00211BE7" w:rsidRDefault="00475231" w:rsidP="00F93B02">
      <w:pPr>
        <w:pStyle w:val="ListParagraph"/>
        <w:numPr>
          <w:ilvl w:val="0"/>
          <w:numId w:val="35"/>
        </w:numPr>
        <w:spacing w:line="360" w:lineRule="auto"/>
      </w:pPr>
      <m:oMath>
        <m:r>
          <w:rPr>
            <w:rFonts w:ascii="Cambria Math" w:hAnsi="Cambria Math" w:cs="Times-Roman"/>
            <w:lang w:val="en-IN" w:bidi="hi-IN"/>
          </w:rPr>
          <m:t>Li</m:t>
        </m:r>
      </m:oMath>
      <w:r>
        <w:t xml:space="preserve"> de-intercalation, dissolution from </w:t>
      </w:r>
      <m:oMath>
        <m:r>
          <w:rPr>
            <w:rFonts w:ascii="Cambria Math" w:hAnsi="Cambria Math" w:cs="Times-Roman"/>
            <w:lang w:val="en-IN" w:bidi="hi-IN"/>
          </w:rPr>
          <m:t>LiFeP</m:t>
        </m:r>
        <m:sSub>
          <m:sSubPr>
            <m:ctrlPr>
              <w:rPr>
                <w:rFonts w:ascii="Cambria Math" w:hAnsi="Cambria Math" w:cs="Times-Roman"/>
                <w:i/>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w:r>
        <w:t xml:space="preserve"> to become </w:t>
      </w:r>
      <m:oMath>
        <m:r>
          <w:rPr>
            <w:rFonts w:ascii="Cambria Math" w:hAnsi="Cambria Math" w:cs="Times-Roman"/>
            <w:lang w:val="en-IN" w:bidi="hi-IN"/>
          </w:rPr>
          <m:t xml:space="preserve"> </m:t>
        </m:r>
        <m:sSup>
          <m:sSupPr>
            <m:ctrlPr>
              <w:rPr>
                <w:rFonts w:ascii="Cambria Math" w:hAnsi="Cambria Math" w:cs="Times-Roman"/>
                <w:i/>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oMath>
      <w:r>
        <w:t xml:space="preserve"> and </w:t>
      </w:r>
      <m:oMath>
        <m:sSup>
          <m:sSupPr>
            <m:ctrlPr>
              <w:rPr>
                <w:rFonts w:ascii="Cambria Math" w:hAnsi="Cambria Math" w:cs="Times-Roman"/>
                <w:i/>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oMath>
    </w:p>
    <w:tbl>
      <w:tblPr>
        <w:tblStyle w:val="TabelleFormelnmitNummerierung"/>
        <w:tblW w:w="0" w:type="auto"/>
        <w:tblLook w:val="04A0" w:firstRow="1" w:lastRow="0" w:firstColumn="1" w:lastColumn="0" w:noHBand="0" w:noVBand="1"/>
      </w:tblPr>
      <w:tblGrid>
        <w:gridCol w:w="7621"/>
        <w:gridCol w:w="1364"/>
      </w:tblGrid>
      <w:tr w:rsidR="00475231" w:rsidRPr="00593685" w14:paraId="5567CC93" w14:textId="77777777" w:rsidTr="00681A57">
        <w:tc>
          <w:tcPr>
            <w:tcW w:w="7621" w:type="dxa"/>
            <w:vAlign w:val="center"/>
          </w:tcPr>
          <w:p w14:paraId="4E56C82E" w14:textId="77777777" w:rsidR="00475231" w:rsidRPr="00A76F12" w:rsidRDefault="00475231" w:rsidP="00F93B02">
            <w:pPr>
              <w:keepNext/>
              <w:spacing w:line="360" w:lineRule="auto"/>
              <w:jc w:val="center"/>
              <w:rPr>
                <w:rFonts w:eastAsiaTheme="minorEastAsia"/>
                <w:color w:val="auto"/>
                <w:sz w:val="24"/>
                <w:szCs w:val="24"/>
              </w:rPr>
            </w:pPr>
          </w:p>
          <w:p w14:paraId="724A5DDB" w14:textId="77777777" w:rsidR="00475231" w:rsidRPr="0020774F" w:rsidRDefault="00475231" w:rsidP="00F93B02">
            <w:pPr>
              <w:pStyle w:val="ListParagraph"/>
              <w:spacing w:line="360" w:lineRule="auto"/>
              <w:ind w:left="1025"/>
            </w:pPr>
            <m:oMathPara>
              <m:oMath>
                <m:r>
                  <w:rPr>
                    <w:rFonts w:ascii="Cambria Math" w:hAnsi="Cambria Math" w:cs="Times-Roman"/>
                    <w:lang w:val="en-IN" w:bidi="hi-IN"/>
                  </w:rPr>
                  <m:t>LiFeP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r>
                  <w:rPr>
                    <w:rFonts w:ascii="Cambria Math" w:hAnsi="Cambria Math" w:cs="Times-Roman"/>
                    <w:lang w:val="en-IN" w:bidi="hi-IN"/>
                  </w:rPr>
                  <m:t xml:space="preserve"> </m:t>
                </m:r>
                <m:r>
                  <w:rPr>
                    <w:rFonts w:ascii="Cambria Math" w:eastAsia="MTSY" w:hAnsi="Cambria Math" w:cs="MTSY" w:hint="eastAsia"/>
                    <w:lang w:val="en-IN" w:bidi="hi-IN"/>
                  </w:rPr>
                  <m:t>→</m:t>
                </m:r>
                <m:r>
                  <w:rPr>
                    <w:rFonts w:ascii="Cambria Math" w:eastAsia="MTSY" w:hAnsi="Cambria Math" w:cs="MTSY"/>
                    <w:lang w:val="en-IN" w:bidi="hi-IN"/>
                  </w:rPr>
                  <m:t xml:space="preserve">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r>
                  <w:rPr>
                    <w:rFonts w:ascii="Cambria Math" w:eastAsia="MTSY" w:hAnsi="Cambria Math" w:cs="MTSY"/>
                    <w:lang w:val="en-IN" w:bidi="hi-IN"/>
                  </w:rPr>
                  <m:t xml:space="preserve"> +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r>
                  <w:rPr>
                    <w:rFonts w:ascii="Cambria Math" w:eastAsia="MTSY" w:hAnsi="Cambria Math" w:cs="MTSY"/>
                    <w:lang w:val="en-IN" w:bidi="hi-IN"/>
                  </w:rPr>
                  <m:t xml:space="preserve"> + </m:t>
                </m:r>
                <m:sSub>
                  <m:sSubPr>
                    <m:ctrlPr>
                      <w:rPr>
                        <w:rFonts w:ascii="Cambria Math" w:hAnsi="Cambria Math" w:cs="Times-Roman"/>
                        <w:i/>
                        <w:color w:val="auto"/>
                        <w:lang w:val="en-IN" w:bidi="hi-IN"/>
                      </w:rPr>
                    </m:ctrlPr>
                  </m:sSubPr>
                  <m:e>
                    <m:r>
                      <w:rPr>
                        <w:rFonts w:ascii="Cambria Math" w:hAnsi="Cambria Math" w:cs="Times-Roman"/>
                        <w:lang w:val="en-IN" w:bidi="hi-IN"/>
                      </w:rPr>
                      <m:t>Li</m:t>
                    </m:r>
                  </m:e>
                  <m:sub>
                    <m:r>
                      <w:rPr>
                        <w:rFonts w:ascii="Cambria Math" w:hAnsi="Cambria Math" w:cs="Times-Roman"/>
                        <w:lang w:val="en-IN" w:bidi="hi-IN"/>
                      </w:rPr>
                      <m:t>1-x</m:t>
                    </m:r>
                  </m:sub>
                </m:sSub>
                <m:r>
                  <w:rPr>
                    <w:rFonts w:ascii="Cambria Math" w:hAnsi="Cambria Math" w:cs="Times-Roman"/>
                    <w:lang w:val="en-IN" w:bidi="hi-IN"/>
                  </w:rPr>
                  <m:t>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m:oMathPara>
          </w:p>
          <w:p w14:paraId="29FF8FE6" w14:textId="77777777" w:rsidR="00475231" w:rsidRPr="00F85B6C" w:rsidRDefault="00475231" w:rsidP="00F93B02">
            <w:pPr>
              <w:spacing w:line="360" w:lineRule="auto"/>
              <w:ind w:left="0"/>
              <w:jc w:val="center"/>
              <w:rPr>
                <w:rFonts w:cs="Arial"/>
              </w:rPr>
            </w:pPr>
            <w:r>
              <w:rPr>
                <w:rFonts w:cs="Arial"/>
              </w:rPr>
              <w:t xml:space="preserve"> </w:t>
            </w:r>
          </w:p>
        </w:tc>
        <w:tc>
          <w:tcPr>
            <w:tcW w:w="1364" w:type="dxa"/>
            <w:vAlign w:val="center"/>
          </w:tcPr>
          <w:p w14:paraId="4C402F6A" w14:textId="74458B63" w:rsidR="00475231" w:rsidRPr="00593685" w:rsidRDefault="00475231" w:rsidP="00F93B02">
            <w:pPr>
              <w:pStyle w:val="Caption"/>
              <w:spacing w:before="480" w:line="360" w:lineRule="auto"/>
              <w:rPr>
                <w:rFonts w:eastAsiaTheme="minorEastAsia"/>
              </w:rPr>
            </w:pPr>
            <w:r>
              <w:t>(</w:t>
            </w:r>
            <w:r>
              <w:fldChar w:fldCharType="begin"/>
            </w:r>
            <w:r>
              <w:instrText xml:space="preserve"> STYLEREF 1 \s </w:instrText>
            </w:r>
            <w:r>
              <w:fldChar w:fldCharType="separate"/>
            </w:r>
            <w:r w:rsidR="004B3365">
              <w:rPr>
                <w:noProof/>
              </w:rPr>
              <w:t>2</w:t>
            </w:r>
            <w:r>
              <w:fldChar w:fldCharType="end"/>
            </w:r>
            <w:r>
              <w:t>.</w:t>
            </w:r>
            <w:r>
              <w:fldChar w:fldCharType="begin"/>
            </w:r>
            <w:r>
              <w:instrText xml:space="preserve"> SEQ Equation \* ARABIC \s 1 </w:instrText>
            </w:r>
            <w:r>
              <w:fldChar w:fldCharType="separate"/>
            </w:r>
            <w:r w:rsidR="004B3365">
              <w:rPr>
                <w:noProof/>
              </w:rPr>
              <w:t>2</w:t>
            </w:r>
            <w:r>
              <w:fldChar w:fldCharType="end"/>
            </w:r>
            <w:r>
              <w:t>)</w:t>
            </w:r>
          </w:p>
        </w:tc>
      </w:tr>
    </w:tbl>
    <w:p w14:paraId="0A1FFFCB" w14:textId="77777777" w:rsidR="00475231" w:rsidRDefault="00681A57" w:rsidP="00F93B02">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transport through the passivation layer on cathode.</w:t>
      </w:r>
    </w:p>
    <w:p w14:paraId="08A4C0CD" w14:textId="77777777" w:rsidR="00475231" w:rsidRDefault="00681A57" w:rsidP="00F93B02">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solvation in the electrolyte</w:t>
      </w:r>
    </w:p>
    <w:tbl>
      <w:tblPr>
        <w:tblStyle w:val="TabelleFormelnmitNummerierung"/>
        <w:tblW w:w="0" w:type="auto"/>
        <w:tblLook w:val="04A0" w:firstRow="1" w:lastRow="0" w:firstColumn="1" w:lastColumn="0" w:noHBand="0" w:noVBand="1"/>
      </w:tblPr>
      <w:tblGrid>
        <w:gridCol w:w="7621"/>
        <w:gridCol w:w="1364"/>
      </w:tblGrid>
      <w:tr w:rsidR="00475231" w:rsidRPr="00593685" w14:paraId="3B729ADD" w14:textId="77777777" w:rsidTr="00681A57">
        <w:tc>
          <w:tcPr>
            <w:tcW w:w="7621" w:type="dxa"/>
            <w:vAlign w:val="center"/>
          </w:tcPr>
          <w:p w14:paraId="338538D6" w14:textId="77777777" w:rsidR="00475231" w:rsidRPr="00F85B6C" w:rsidRDefault="00681A57" w:rsidP="00F93B02">
            <w:pPr>
              <w:spacing w:before="240" w:line="360" w:lineRule="auto"/>
              <w:ind w:left="0"/>
              <w:jc w:val="center"/>
              <w:rPr>
                <w:rFonts w:cs="Arial"/>
              </w:rPr>
            </w:pPr>
            <m:oMath>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oMath>
            <w:r w:rsidR="00475231">
              <w:rPr>
                <w:rFonts w:cs="Arial"/>
              </w:rPr>
              <w:t xml:space="preserve"> </w:t>
            </w:r>
          </w:p>
        </w:tc>
        <w:tc>
          <w:tcPr>
            <w:tcW w:w="1364" w:type="dxa"/>
            <w:vAlign w:val="center"/>
          </w:tcPr>
          <w:p w14:paraId="18E244B5" w14:textId="75BC4AF0" w:rsidR="00475231" w:rsidRPr="00593685" w:rsidRDefault="00475231" w:rsidP="00F93B02">
            <w:pPr>
              <w:pStyle w:val="Caption"/>
              <w:spacing w:before="240" w:after="100" w:afterAutospacing="1" w:line="360" w:lineRule="auto"/>
              <w:rPr>
                <w:rFonts w:eastAsiaTheme="minorEastAsia"/>
              </w:rPr>
            </w:pPr>
            <w:bookmarkStart w:id="44" w:name="_Ref522451901"/>
            <w:r>
              <w:t>(</w:t>
            </w:r>
            <w:r>
              <w:fldChar w:fldCharType="begin"/>
            </w:r>
            <w:r>
              <w:instrText xml:space="preserve"> STYLEREF 1 \s </w:instrText>
            </w:r>
            <w:r>
              <w:fldChar w:fldCharType="separate"/>
            </w:r>
            <w:r w:rsidR="004B3365">
              <w:rPr>
                <w:noProof/>
              </w:rPr>
              <w:t>2</w:t>
            </w:r>
            <w:r>
              <w:fldChar w:fldCharType="end"/>
            </w:r>
            <w:r>
              <w:t>.</w:t>
            </w:r>
            <w:r>
              <w:fldChar w:fldCharType="begin"/>
            </w:r>
            <w:r>
              <w:instrText xml:space="preserve"> SEQ Equation \* ARABIC \s 1 </w:instrText>
            </w:r>
            <w:r>
              <w:fldChar w:fldCharType="separate"/>
            </w:r>
            <w:r w:rsidR="004B3365">
              <w:rPr>
                <w:noProof/>
              </w:rPr>
              <w:t>3</w:t>
            </w:r>
            <w:r>
              <w:fldChar w:fldCharType="end"/>
            </w:r>
            <w:r>
              <w:t>)</w:t>
            </w:r>
            <w:bookmarkEnd w:id="44"/>
          </w:p>
        </w:tc>
      </w:tr>
    </w:tbl>
    <w:p w14:paraId="36ABD239" w14:textId="77777777" w:rsidR="00475231" w:rsidRDefault="00475231" w:rsidP="00F93B02">
      <w:pPr>
        <w:spacing w:line="360" w:lineRule="auto"/>
      </w:pPr>
      <w:r>
        <w:t>At the anode,</w:t>
      </w:r>
    </w:p>
    <w:p w14:paraId="78ACA88C" w14:textId="77777777" w:rsidR="00475231" w:rsidRDefault="00475231" w:rsidP="00F93B02">
      <w:pPr>
        <w:pStyle w:val="ListParagraph"/>
        <w:numPr>
          <w:ilvl w:val="0"/>
          <w:numId w:val="36"/>
        </w:numPr>
        <w:spacing w:line="360" w:lineRule="auto"/>
      </w:pPr>
      <w:r>
        <w:t xml:space="preserve">De-solvation of the </w:t>
      </w:r>
      <m:oMath>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at the SEI/electrolyte interface</w:t>
      </w:r>
    </w:p>
    <w:tbl>
      <w:tblPr>
        <w:tblStyle w:val="TabelleFormelnmitNummerierung"/>
        <w:tblW w:w="0" w:type="auto"/>
        <w:tblLook w:val="04A0" w:firstRow="1" w:lastRow="0" w:firstColumn="1" w:lastColumn="0" w:noHBand="0" w:noVBand="1"/>
      </w:tblPr>
      <w:tblGrid>
        <w:gridCol w:w="7621"/>
        <w:gridCol w:w="1364"/>
      </w:tblGrid>
      <w:tr w:rsidR="00475231" w:rsidRPr="00593685" w14:paraId="7B341493" w14:textId="77777777" w:rsidTr="00681A57">
        <w:tc>
          <w:tcPr>
            <w:tcW w:w="7621" w:type="dxa"/>
            <w:vAlign w:val="center"/>
          </w:tcPr>
          <w:p w14:paraId="12B9DDB2" w14:textId="77777777" w:rsidR="00475231" w:rsidRDefault="00475231" w:rsidP="00F93B02">
            <w:pPr>
              <w:pStyle w:val="ListParagraph"/>
              <w:spacing w:line="360" w:lineRule="auto"/>
              <w:ind w:left="720"/>
            </w:pPr>
            <m:oMathPara>
              <m:oMath>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 xml:space="preserve">"→ </m:t>
                </m:r>
                <m:sSup>
                  <m:sSupPr>
                    <m:ctrlPr>
                      <w:rPr>
                        <w:rFonts w:ascii="Cambria Math" w:hAnsi="Cambria Math"/>
                        <w:i/>
                        <w:color w:val="auto"/>
                      </w:rPr>
                    </m:ctrlPr>
                  </m:sSupPr>
                  <m:e>
                    <m:r>
                      <w:rPr>
                        <w:rFonts w:ascii="Cambria Math" w:hAnsi="Cambria Math"/>
                      </w:rPr>
                      <m:t>Li</m:t>
                    </m:r>
                  </m:e>
                  <m:sup>
                    <m:r>
                      <w:rPr>
                        <w:rFonts w:ascii="Cambria Math" w:hAnsi="Cambria Math"/>
                      </w:rPr>
                      <m:t>+</m:t>
                    </m:r>
                  </m:sup>
                </m:sSup>
              </m:oMath>
            </m:oMathPara>
          </w:p>
          <w:p w14:paraId="7F7AB3DA" w14:textId="77777777" w:rsidR="00475231" w:rsidRPr="00F85B6C" w:rsidRDefault="00475231" w:rsidP="00F93B02">
            <w:pPr>
              <w:pStyle w:val="ListParagraph"/>
              <w:spacing w:before="240" w:line="360" w:lineRule="auto"/>
              <w:ind w:left="720"/>
              <w:rPr>
                <w:rFonts w:cs="Arial"/>
              </w:rPr>
            </w:pPr>
            <w:r w:rsidRPr="00F85B6C">
              <w:rPr>
                <w:rFonts w:cs="Arial"/>
              </w:rPr>
              <w:t xml:space="preserve"> </w:t>
            </w:r>
          </w:p>
        </w:tc>
        <w:tc>
          <w:tcPr>
            <w:tcW w:w="1364" w:type="dxa"/>
            <w:vAlign w:val="center"/>
          </w:tcPr>
          <w:p w14:paraId="2152A942" w14:textId="49804CAA" w:rsidR="00475231" w:rsidRPr="00593685" w:rsidRDefault="00475231" w:rsidP="00F93B02">
            <w:pPr>
              <w:pStyle w:val="Caption"/>
              <w:spacing w:before="240" w:after="100" w:afterAutospacing="1" w:line="360" w:lineRule="auto"/>
              <w:rPr>
                <w:rFonts w:eastAsiaTheme="minorEastAsia"/>
              </w:rPr>
            </w:pPr>
            <w:bookmarkStart w:id="45" w:name="_Ref522452114"/>
            <w:r>
              <w:t>(</w:t>
            </w:r>
            <w:r>
              <w:fldChar w:fldCharType="begin"/>
            </w:r>
            <w:r>
              <w:instrText xml:space="preserve"> STYLEREF 1 \s </w:instrText>
            </w:r>
            <w:r>
              <w:fldChar w:fldCharType="separate"/>
            </w:r>
            <w:r w:rsidR="004B3365">
              <w:rPr>
                <w:noProof/>
              </w:rPr>
              <w:t>2</w:t>
            </w:r>
            <w:r>
              <w:fldChar w:fldCharType="end"/>
            </w:r>
            <w:r>
              <w:t>.</w:t>
            </w:r>
            <w:r>
              <w:fldChar w:fldCharType="begin"/>
            </w:r>
            <w:r>
              <w:instrText xml:space="preserve"> SEQ Equation \* ARABIC \s 1 </w:instrText>
            </w:r>
            <w:r>
              <w:fldChar w:fldCharType="separate"/>
            </w:r>
            <w:r w:rsidR="004B3365">
              <w:rPr>
                <w:noProof/>
              </w:rPr>
              <w:t>4</w:t>
            </w:r>
            <w:r>
              <w:fldChar w:fldCharType="end"/>
            </w:r>
            <w:r>
              <w:t>)</w:t>
            </w:r>
            <w:bookmarkEnd w:id="45"/>
          </w:p>
        </w:tc>
      </w:tr>
    </w:tbl>
    <w:p w14:paraId="1806562C" w14:textId="77777777" w:rsidR="00475231" w:rsidRDefault="00681A57" w:rsidP="00F93B02">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transport through the SEI towards anode</w:t>
      </w:r>
    </w:p>
    <w:p w14:paraId="462498BF" w14:textId="77777777" w:rsidR="00475231" w:rsidRDefault="00681A57" w:rsidP="00F93B02">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reaching the anode and accepting an electron at the anode-SEI interface.</w:t>
      </w:r>
    </w:p>
    <w:tbl>
      <w:tblPr>
        <w:tblStyle w:val="TabelleFormelnmitNummerierung"/>
        <w:tblW w:w="0" w:type="auto"/>
        <w:tblLook w:val="04A0" w:firstRow="1" w:lastRow="0" w:firstColumn="1" w:lastColumn="0" w:noHBand="0" w:noVBand="1"/>
      </w:tblPr>
      <w:tblGrid>
        <w:gridCol w:w="7621"/>
        <w:gridCol w:w="1364"/>
      </w:tblGrid>
      <w:tr w:rsidR="00475231" w:rsidRPr="00593685" w14:paraId="3BEB7447" w14:textId="77777777" w:rsidTr="00681A57">
        <w:tc>
          <w:tcPr>
            <w:tcW w:w="7621" w:type="dxa"/>
            <w:vAlign w:val="center"/>
          </w:tcPr>
          <w:p w14:paraId="355A0445" w14:textId="77777777" w:rsidR="00475231" w:rsidRPr="00F85B6C" w:rsidRDefault="00475231" w:rsidP="00F93B02">
            <w:pPr>
              <w:spacing w:line="360" w:lineRule="auto"/>
              <w:jc w:val="center"/>
              <w:rPr>
                <w:rFonts w:cs="Arial"/>
              </w:rPr>
            </w:pPr>
            <m:oMathPara>
              <m:oMath>
                <m:r>
                  <w:rPr>
                    <w:rFonts w:ascii="Cambria Math" w:hAnsi="Cambria Math"/>
                  </w:rPr>
                  <m:t>x</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+x</m:t>
                </m:r>
                <m:sSup>
                  <m:sSupPr>
                    <m:ctrlPr>
                      <w:rPr>
                        <w:rFonts w:ascii="Cambria Math" w:hAnsi="Cambria Math"/>
                        <w:i/>
                        <w:color w:val="auto"/>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6</m:t>
                    </m:r>
                  </m:sub>
                </m:sSub>
                <m:r>
                  <w:rPr>
                    <w:rFonts w:ascii="Cambria Math" w:hAnsi="Cambria Math"/>
                  </w:rPr>
                  <m:t>→</m:t>
                </m:r>
                <m:sSub>
                  <m:sSubPr>
                    <m:ctrlPr>
                      <w:rPr>
                        <w:rFonts w:ascii="Cambria Math" w:hAnsi="Cambria Math"/>
                        <w:i/>
                        <w:color w:val="auto"/>
                      </w:rPr>
                    </m:ctrlPr>
                  </m:sSubPr>
                  <m:e>
                    <m:r>
                      <w:rPr>
                        <w:rFonts w:ascii="Cambria Math" w:hAnsi="Cambria Math"/>
                      </w:rPr>
                      <m:t>Li</m:t>
                    </m:r>
                  </m:e>
                  <m:sub>
                    <m:r>
                      <w:rPr>
                        <w:rFonts w:ascii="Cambria Math" w:hAnsi="Cambria Math"/>
                      </w:rPr>
                      <m:t>x</m:t>
                    </m:r>
                  </m:sub>
                </m:sSub>
                <m:sSub>
                  <m:sSubPr>
                    <m:ctrlPr>
                      <w:rPr>
                        <w:rFonts w:ascii="Cambria Math" w:hAnsi="Cambria Math"/>
                        <w:i/>
                        <w:color w:val="auto"/>
                      </w:rPr>
                    </m:ctrlPr>
                  </m:sSubPr>
                  <m:e>
                    <m:r>
                      <w:rPr>
                        <w:rFonts w:ascii="Cambria Math" w:hAnsi="Cambria Math"/>
                      </w:rPr>
                      <m:t>C</m:t>
                    </m:r>
                  </m:e>
                  <m:sub>
                    <m:r>
                      <w:rPr>
                        <w:rFonts w:ascii="Cambria Math" w:hAnsi="Cambria Math"/>
                      </w:rPr>
                      <m:t>6</m:t>
                    </m:r>
                  </m:sub>
                </m:sSub>
              </m:oMath>
            </m:oMathPara>
          </w:p>
        </w:tc>
        <w:tc>
          <w:tcPr>
            <w:tcW w:w="1364" w:type="dxa"/>
            <w:vAlign w:val="center"/>
          </w:tcPr>
          <w:p w14:paraId="37D33029" w14:textId="33E11391" w:rsidR="00475231" w:rsidRPr="00593685" w:rsidRDefault="00475231" w:rsidP="00F93B02">
            <w:pPr>
              <w:pStyle w:val="Caption"/>
              <w:spacing w:after="100" w:afterAutospacing="1" w:line="360" w:lineRule="auto"/>
              <w:rPr>
                <w:rFonts w:eastAsiaTheme="minorEastAsia"/>
              </w:rPr>
            </w:pPr>
            <w:r>
              <w:t>(</w:t>
            </w:r>
            <w:r>
              <w:fldChar w:fldCharType="begin"/>
            </w:r>
            <w:r>
              <w:instrText xml:space="preserve"> STYLEREF 1 \s </w:instrText>
            </w:r>
            <w:r>
              <w:fldChar w:fldCharType="separate"/>
            </w:r>
            <w:r w:rsidR="004B3365">
              <w:rPr>
                <w:noProof/>
              </w:rPr>
              <w:t>2</w:t>
            </w:r>
            <w:r>
              <w:fldChar w:fldCharType="end"/>
            </w:r>
            <w:r>
              <w:t>.</w:t>
            </w:r>
            <w:r>
              <w:fldChar w:fldCharType="begin"/>
            </w:r>
            <w:r>
              <w:instrText xml:space="preserve"> SEQ Equation \* ARABIC \s 1 </w:instrText>
            </w:r>
            <w:r>
              <w:fldChar w:fldCharType="separate"/>
            </w:r>
            <w:r w:rsidR="004B3365">
              <w:rPr>
                <w:noProof/>
              </w:rPr>
              <w:t>5</w:t>
            </w:r>
            <w:r>
              <w:fldChar w:fldCharType="end"/>
            </w:r>
            <w:r>
              <w:t>)</w:t>
            </w:r>
          </w:p>
        </w:tc>
      </w:tr>
    </w:tbl>
    <w:p w14:paraId="52D8AA66" w14:textId="696AB685" w:rsidR="00475231" w:rsidRDefault="00475231" w:rsidP="00F93B02">
      <w:pPr>
        <w:spacing w:line="360" w:lineRule="auto"/>
      </w:pPr>
      <w:r>
        <w:t>During the discharge process, the steps are reversed. Jow et al.</w:t>
      </w:r>
      <w:r w:rsidR="004B50D6">
        <w:t xml:space="preserve"> </w:t>
      </w:r>
      <w:r w:rsidR="004B50D6">
        <w:fldChar w:fldCharType="begin"/>
      </w:r>
      <w:r w:rsidR="004B50D6">
        <w:instrText>ADDIN CITAVI.PLACEHOLDER 99ad384f-001e-4eb7-9100-d2ec01589799 PFBsYWNlaG9sZGVyPg0KICA8QWRkSW5WZXJzaW9uPjUuNC4wLjI8L0FkZEluVmVyc2lvbj4NCiAgPElkPjk5YWQzODRmLTAwMWUtNGViNy05MTAwLWQyZWMwMTU4OTc5OTwvSWQ+DQogIDxFbnRyaWVzPg0KICAgIDxFbnRyeT4NCiAgICAgIDxJZD4zNzkyMWVkOS03MzkzLTQyNWEtYWRhYi00MGY4OWJhNjAyNmY8L0lkPg0KICAgICAgPFJlZmVyZW5jZUlkPjQwYTQ3MDVhLWQzYzgtNDk0Ni05NDYxLThlZDM1Zjc2OWZlN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rsidR="004B50D6">
        <w:fldChar w:fldCharType="separate"/>
      </w:r>
      <w:bookmarkStart w:id="46" w:name="_CTVP00199ad384f001e4eb79100d2ec01589799"/>
      <w:r w:rsidR="004B50D6">
        <w:t>[17]</w:t>
      </w:r>
      <w:bookmarkEnd w:id="46"/>
      <w:r w:rsidR="004B50D6">
        <w:fldChar w:fldCharType="end"/>
      </w:r>
      <w:r>
        <w:t xml:space="preserve"> also noted that the de-solvation process (equation </w:t>
      </w:r>
      <w:r>
        <w:fldChar w:fldCharType="begin"/>
      </w:r>
      <w:r>
        <w:instrText xml:space="preserve"> REF _Ref522452114 \h  \* MERGEFORMAT </w:instrText>
      </w:r>
      <w:r>
        <w:fldChar w:fldCharType="separate"/>
      </w:r>
      <w:r w:rsidR="004B3365">
        <w:rPr>
          <w:noProof/>
        </w:rPr>
        <w:t>(2.4</w:t>
      </w:r>
      <w:r w:rsidR="004B3365">
        <w:t>)</w:t>
      </w:r>
      <w:r>
        <w:fldChar w:fldCharType="end"/>
      </w:r>
      <w:r>
        <w:t xml:space="preserve"> above) is </w:t>
      </w:r>
      <w:r w:rsidR="004B50D6">
        <w:t>the predominant limiting factor.</w:t>
      </w:r>
      <w:r>
        <w:t xml:space="preserve"> </w:t>
      </w:r>
      <w:r>
        <w:fldChar w:fldCharType="begin"/>
      </w:r>
      <w:r>
        <w:instrText xml:space="preserve"> REF _Ref521945212 \h  \* MERGEFORMAT </w:instrText>
      </w:r>
      <w:r>
        <w:fldChar w:fldCharType="separate"/>
      </w:r>
      <w:r w:rsidR="004B3365">
        <w:t xml:space="preserve">Figure </w:t>
      </w:r>
      <w:r w:rsidR="004B3365">
        <w:rPr>
          <w:noProof/>
        </w:rPr>
        <w:t>2.3</w:t>
      </w:r>
      <w:r>
        <w:fldChar w:fldCharType="end"/>
      </w:r>
      <w:r>
        <w:t xml:space="preserve"> illustrates the charge transfer during charging and discharging.</w:t>
      </w:r>
    </w:p>
    <w:p w14:paraId="5D0DE664" w14:textId="77777777" w:rsidR="00475231" w:rsidRDefault="00475231" w:rsidP="00F93B02">
      <w:pPr>
        <w:keepNext/>
        <w:spacing w:line="360" w:lineRule="auto"/>
        <w:jc w:val="center"/>
      </w:pPr>
      <w:r>
        <w:rPr>
          <w:noProof/>
          <w:lang w:val="de-DE" w:eastAsia="zh-CN"/>
        </w:rPr>
        <w:lastRenderedPageBreak/>
        <w:drawing>
          <wp:inline distT="0" distB="0" distL="0" distR="0" wp14:anchorId="140CC5E7" wp14:editId="2F6C1363">
            <wp:extent cx="3659141" cy="4362450"/>
            <wp:effectExtent l="0" t="0" r="0" b="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80153" cy="4387500"/>
                    </a:xfrm>
                    <a:prstGeom prst="rect">
                      <a:avLst/>
                    </a:prstGeom>
                    <a:noFill/>
                    <a:ln>
                      <a:noFill/>
                    </a:ln>
                  </pic:spPr>
                </pic:pic>
              </a:graphicData>
            </a:graphic>
          </wp:inline>
        </w:drawing>
      </w:r>
    </w:p>
    <w:p w14:paraId="794C7446" w14:textId="1FCC6290" w:rsidR="00475231" w:rsidRDefault="00475231" w:rsidP="00F93B02">
      <w:pPr>
        <w:pStyle w:val="Caption"/>
        <w:spacing w:line="360" w:lineRule="auto"/>
        <w:jc w:val="both"/>
        <w:rPr>
          <w:lang w:eastAsia="de-DE"/>
        </w:rPr>
      </w:pPr>
      <w:bookmarkStart w:id="47" w:name="_Ref521945212"/>
      <w:bookmarkStart w:id="48" w:name="_Toc526962414"/>
      <w:r>
        <w:t xml:space="preserve">Figure </w:t>
      </w:r>
      <w:r w:rsidR="00FD51A6">
        <w:fldChar w:fldCharType="begin"/>
      </w:r>
      <w:r w:rsidR="00FD51A6">
        <w:instrText xml:space="preserve"> STYLEREF 1 \s </w:instrText>
      </w:r>
      <w:r w:rsidR="00FD51A6">
        <w:fldChar w:fldCharType="separate"/>
      </w:r>
      <w:r w:rsidR="004B3365">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3</w:t>
      </w:r>
      <w:r w:rsidR="00FD51A6">
        <w:fldChar w:fldCharType="end"/>
      </w:r>
      <w:bookmarkEnd w:id="47"/>
      <w:r>
        <w:t xml:space="preserve">. Charge transfer kinetics mechanism during (a) charge and (b) discharge </w:t>
      </w:r>
      <w:r>
        <w:fldChar w:fldCharType="begin"/>
      </w:r>
      <w:r>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fldChar w:fldCharType="separate"/>
      </w:r>
      <w:bookmarkStart w:id="49" w:name="_CTVP001822f461d5feb4bfb95db0f3d19024509"/>
      <w:r>
        <w:t>[16]</w:t>
      </w:r>
      <w:bookmarkEnd w:id="48"/>
      <w:bookmarkEnd w:id="49"/>
      <w:r>
        <w:fldChar w:fldCharType="end"/>
      </w:r>
    </w:p>
    <w:p w14:paraId="05159B7E" w14:textId="58745D8A" w:rsidR="00475231" w:rsidRDefault="00475231" w:rsidP="00F93B02">
      <w:pPr>
        <w:spacing w:line="360" w:lineRule="auto"/>
        <w:rPr>
          <w:lang w:eastAsia="de-DE"/>
        </w:rPr>
      </w:pPr>
      <w:r>
        <w:rPr>
          <w:lang w:eastAsia="de-DE"/>
        </w:rPr>
        <w:t xml:space="preserve">In the initial stages of charging or discharging, the electrical or ohmic resistances dominate, while ionic or polarization resistances take over when the process continues. Polarization is the potential gradients developed as described in previous sections. These show up at different stages of a pulse test (as described earlier in this </w:t>
      </w:r>
      <w:r w:rsidRPr="00133999">
        <w:rPr>
          <w:noProof/>
          <w:lang w:eastAsia="de-DE"/>
        </w:rPr>
        <w:t>subsection</w:t>
      </w:r>
      <w:r>
        <w:rPr>
          <w:lang w:eastAsia="de-DE"/>
        </w:rPr>
        <w:t xml:space="preserve">), as they take different time durations to form. One such process is the formation of a concentration gradient in the presence of an electrolyte with a non-unity transport number, due </w:t>
      </w:r>
      <w:r w:rsidR="004B50D6">
        <w:rPr>
          <w:lang w:eastAsia="de-DE"/>
        </w:rPr>
        <w:t>to limitations in ion transport</w:t>
      </w:r>
      <w:r>
        <w:rPr>
          <w:lang w:eastAsia="de-DE"/>
        </w:rPr>
        <w:t xml:space="preserve"> </w:t>
      </w:r>
      <w:r>
        <w:rPr>
          <w:lang w:eastAsia="de-DE"/>
        </w:rPr>
        <w:fldChar w:fldCharType="begin"/>
      </w:r>
      <w:r>
        <w:rPr>
          <w:lang w:eastAsia="de-DE"/>
        </w:rPr>
        <w:instrText>ADDIN CITAVI.PLACEHOLDER 79a36d9a-2ec1-471f-893a-dd5bff832e7e PFBsYWNlaG9sZGVyPg0KICA8QWRkSW5WZXJzaW9uPjUuNC4wLjI8L0FkZEluVmVyc2lvbj4NCiAgPElkPjc5YTM2ZDlhLTJlYzEtNDcxZi04OTNhLWRkNWJmZjgzMmU3ZTwvSWQ+DQogIDxFbnRyaWVzPg0KICAgIDxFbnRyeT4NCiAgICAgIDxJZD4wNDk5YjIwNy0zYjU5LTQ4YjktYTI1Ni04NjNlY2Q2N2NhYzM8L0lkPg0KICAgICAgPFJlZmVyZW5jZUlkPjBmODIwOWQzLTdiYTktNDY0ZC1hMTkyLTk1NDlmNTVjYjNh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sgWzE5XTwvVGV4dD4NCiAgICA8L1RleHRVbml0Pg0KICA8L1RleHRVbml0cz4NCjwvUGxhY2Vob2xkZXI+</w:instrText>
      </w:r>
      <w:r>
        <w:rPr>
          <w:lang w:eastAsia="de-DE"/>
        </w:rPr>
        <w:fldChar w:fldCharType="separate"/>
      </w:r>
      <w:bookmarkStart w:id="50" w:name="_CTVP00179a36d9a2ec1471f893add5bff832e7e"/>
      <w:r>
        <w:rPr>
          <w:lang w:eastAsia="de-DE"/>
        </w:rPr>
        <w:t>[18</w:t>
      </w:r>
      <w:r w:rsidR="002D44BB">
        <w:rPr>
          <w:lang w:eastAsia="de-DE"/>
        </w:rPr>
        <w:t>]</w:t>
      </w:r>
      <w:r>
        <w:rPr>
          <w:lang w:eastAsia="de-DE"/>
        </w:rPr>
        <w:t xml:space="preserve"> [19]</w:t>
      </w:r>
      <w:bookmarkEnd w:id="50"/>
      <w:r>
        <w:rPr>
          <w:lang w:eastAsia="de-DE"/>
        </w:rPr>
        <w:fldChar w:fldCharType="end"/>
      </w:r>
      <w:r w:rsidR="004B50D6">
        <w:rPr>
          <w:lang w:eastAsia="de-DE"/>
        </w:rPr>
        <w:t>.</w:t>
      </w:r>
      <w:r>
        <w:rPr>
          <w:lang w:eastAsia="de-DE"/>
        </w:rPr>
        <w:t xml:space="preserve"> The properties that determine how fast this gradient is formed </w:t>
      </w:r>
      <w:r w:rsidRPr="00133999">
        <w:rPr>
          <w:noProof/>
          <w:lang w:eastAsia="de-DE"/>
        </w:rPr>
        <w:t>are:</w:t>
      </w:r>
      <w:r>
        <w:rPr>
          <w:lang w:eastAsia="de-DE"/>
        </w:rPr>
        <w:t xml:space="preserve"> diffusion coefficient, transport number, </w:t>
      </w:r>
      <w:r w:rsidRPr="00133999">
        <w:rPr>
          <w:noProof/>
          <w:lang w:eastAsia="de-DE"/>
        </w:rPr>
        <w:t>and</w:t>
      </w:r>
      <w:r>
        <w:rPr>
          <w:lang w:eastAsia="de-DE"/>
        </w:rPr>
        <w:t xml:space="preserve"> thermodynamic enhancement number. The diffusion coefficient is usually determined based on electrolyte salt concentration gradients. The transport number is a measure of the fraction of the current being carried by the lithium-ion. The thermodynamic enhancement factor is a measure of how the thermodynamic driving force relates to concentration gradients and depends on the activity coefficient </w:t>
      </w:r>
      <w:r>
        <w:rPr>
          <w:lang w:eastAsia="de-DE"/>
        </w:rPr>
        <w:fldChar w:fldCharType="begin"/>
      </w:r>
      <w:r>
        <w:rPr>
          <w:lang w:eastAsia="de-DE"/>
        </w:rPr>
        <w:instrText>ADDIN CITAVI.PLACEHOLDER 200d6786-678e-471b-a652-f9dd169dd1ef PFBsYWNlaG9sZGVyPg0KICA8QWRkSW5WZXJzaW9uPjUuNC4wLjI8L0FkZEluVmVyc2lvbj4NCiAgPElkPjIwMGQ2Nzg2LTY3OGUtNDcxYi1hNjUyLWY5ZGQxNjlkZDFlZjwvSWQ+DQogIDxFbnRyaWVzPg0KICAgIDxFbnRyeT4NCiAgICAgIDxJZD4wN2IwNmMzOS1iMjg4LTQ3YTctYjI4ZS1mZTdmYTc4ZGFjNzc8L0lkPg0KICAgICAgPFJlZmVyZW5jZUlkPmZjY2QwZjFlLTMyNjktNDE3Ni1iYzdiLTRhNjVkZmJiNzJlY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ldPC9UZXh0Pg0KICAgIDwvVGV4dFVuaXQ+DQogIDwvVGV4dFVuaXRzPg0KPC9QbGFjZWhvbGRlcj4=</w:instrText>
      </w:r>
      <w:r>
        <w:rPr>
          <w:lang w:eastAsia="de-DE"/>
        </w:rPr>
        <w:fldChar w:fldCharType="separate"/>
      </w:r>
      <w:bookmarkStart w:id="51" w:name="_CTVP001200d6786678e471ba652f9dd169dd1ef"/>
      <w:r>
        <w:rPr>
          <w:lang w:eastAsia="de-DE"/>
        </w:rPr>
        <w:t>[19]</w:t>
      </w:r>
      <w:bookmarkEnd w:id="51"/>
      <w:r>
        <w:rPr>
          <w:lang w:eastAsia="de-DE"/>
        </w:rPr>
        <w:fldChar w:fldCharType="end"/>
      </w:r>
      <w:r w:rsidR="004B50D6">
        <w:rPr>
          <w:lang w:eastAsia="de-DE"/>
        </w:rPr>
        <w:t>.</w:t>
      </w:r>
      <w:r>
        <w:rPr>
          <w:lang w:eastAsia="de-DE"/>
        </w:rPr>
        <w:t xml:space="preserve"> It is understood that the mass transport concentration gradient is dependent on the chemical nature of the electrolyte.</w:t>
      </w:r>
    </w:p>
    <w:p w14:paraId="28FAE034" w14:textId="008E1378" w:rsidR="00475231" w:rsidRDefault="00475231" w:rsidP="00F93B02">
      <w:pPr>
        <w:spacing w:line="360" w:lineRule="auto"/>
        <w:rPr>
          <w:lang w:eastAsia="de-DE"/>
        </w:rPr>
      </w:pPr>
      <w:r>
        <w:rPr>
          <w:lang w:eastAsia="de-DE"/>
        </w:rPr>
        <w:t xml:space="preserve">Lithium-ion diffusion, on the other hand, in the active electrode material is directly related to the power density. The lithium-ion diffusion into and out of the electrode active material </w:t>
      </w:r>
      <w:r>
        <w:rPr>
          <w:lang w:eastAsia="de-DE"/>
        </w:rPr>
        <w:lastRenderedPageBreak/>
        <w:t>(intercalation and de-intercalation) is modeled using Fick’s law of diffusion. LiFePO</w:t>
      </w:r>
      <w:r w:rsidRPr="007751C4">
        <w:rPr>
          <w:vertAlign w:val="subscript"/>
          <w:lang w:eastAsia="de-DE"/>
        </w:rPr>
        <w:t>4</w:t>
      </w:r>
      <w:r>
        <w:rPr>
          <w:lang w:eastAsia="de-DE"/>
        </w:rPr>
        <w:t xml:space="preserve"> have less lithium-ion diffusivity as compared to other cathode chemistries and therefore, is often doped with carbon. In addition to the chemical diffusion coefficient, the lithium diffusion depends on factors like porosity and tortuosity. </w:t>
      </w:r>
      <w:r>
        <w:fldChar w:fldCharType="begin"/>
      </w:r>
      <w:r>
        <w:instrText xml:space="preserve"> REF _Ref522658677 \h  \* MERGEFORMAT </w:instrText>
      </w:r>
      <w:r>
        <w:fldChar w:fldCharType="separate"/>
      </w:r>
      <w:r w:rsidR="004B3365">
        <w:t xml:space="preserve">Figure </w:t>
      </w:r>
      <w:r w:rsidR="004B3365">
        <w:rPr>
          <w:noProof/>
        </w:rPr>
        <w:t>2.4</w:t>
      </w:r>
      <w:r>
        <w:fldChar w:fldCharType="end"/>
      </w:r>
      <w:r>
        <w:rPr>
          <w:lang w:eastAsia="de-DE"/>
        </w:rPr>
        <w:t xml:space="preserve"> below shows a typical porous electrode in lithium-ion cells. During charging, the Li</w:t>
      </w:r>
      <w:r w:rsidR="00BD69FB" w:rsidRPr="00BD69FB">
        <w:rPr>
          <w:vertAlign w:val="superscript"/>
          <w:lang w:eastAsia="de-DE"/>
        </w:rPr>
        <w:t>+</w:t>
      </w:r>
      <w:r>
        <w:rPr>
          <w:lang w:eastAsia="de-DE"/>
        </w:rPr>
        <w:t xml:space="preserve"> leaves the structure of LiFePO</w:t>
      </w:r>
      <w:r w:rsidRPr="007751C4">
        <w:rPr>
          <w:vertAlign w:val="subscript"/>
          <w:lang w:eastAsia="de-DE"/>
        </w:rPr>
        <w:t>4</w:t>
      </w:r>
      <w:r>
        <w:rPr>
          <w:lang w:eastAsia="de-DE"/>
        </w:rPr>
        <w:t xml:space="preserve"> and intercalates into the porous graphitic structure of the anode, while during discharge, it de-intercalates from the anode to remix with the cathode structure. </w:t>
      </w:r>
    </w:p>
    <w:p w14:paraId="3B7803E8" w14:textId="77777777" w:rsidR="00475231" w:rsidRDefault="00475231" w:rsidP="00F93B02">
      <w:pPr>
        <w:keepNext/>
        <w:spacing w:line="360" w:lineRule="auto"/>
        <w:jc w:val="center"/>
      </w:pPr>
      <w:r>
        <w:rPr>
          <w:noProof/>
          <w:lang w:val="de-DE" w:eastAsia="zh-CN"/>
        </w:rPr>
        <w:drawing>
          <wp:inline distT="0" distB="0" distL="0" distR="0" wp14:anchorId="2B2E274F" wp14:editId="24A6CA28">
            <wp:extent cx="2357239" cy="32810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5219" cy="3292190"/>
                    </a:xfrm>
                    <a:prstGeom prst="rect">
                      <a:avLst/>
                    </a:prstGeom>
                    <a:noFill/>
                    <a:ln>
                      <a:noFill/>
                    </a:ln>
                  </pic:spPr>
                </pic:pic>
              </a:graphicData>
            </a:graphic>
          </wp:inline>
        </w:drawing>
      </w:r>
    </w:p>
    <w:p w14:paraId="54920CA3" w14:textId="3E872A8E" w:rsidR="002A440A" w:rsidRDefault="00475231" w:rsidP="00F93B02">
      <w:pPr>
        <w:spacing w:line="360" w:lineRule="auto"/>
      </w:pPr>
      <w:bookmarkStart w:id="52" w:name="_Ref522658677"/>
      <w:bookmarkStart w:id="53" w:name="_Toc526962415"/>
      <w:r>
        <w:t xml:space="preserve">Figure </w:t>
      </w:r>
      <w:r w:rsidR="00FD51A6">
        <w:fldChar w:fldCharType="begin"/>
      </w:r>
      <w:r w:rsidR="00FD51A6">
        <w:instrText xml:space="preserve"> STYLEREF 1 \s </w:instrText>
      </w:r>
      <w:r w:rsidR="00FD51A6">
        <w:fldChar w:fldCharType="separate"/>
      </w:r>
      <w:r w:rsidR="004B3365">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4</w:t>
      </w:r>
      <w:r w:rsidR="00FD51A6">
        <w:fldChar w:fldCharType="end"/>
      </w:r>
      <w:bookmarkEnd w:id="52"/>
      <w:r>
        <w:t xml:space="preserve">. The porous electrode of a Lithium-ion battery (a) </w:t>
      </w:r>
      <w:r w:rsidRPr="00791735">
        <w:rPr>
          <w:noProof/>
        </w:rPr>
        <w:t>Low magnification (on left) and high magnification (inset on the right). (b) Schematics showing the main phases constituting a modern insertion ca</w:t>
      </w:r>
      <w:r w:rsidR="00BD69FB">
        <w:rPr>
          <w:noProof/>
        </w:rPr>
        <w:t>thode and its role in transport</w:t>
      </w:r>
      <w:r>
        <w:rPr>
          <w:noProof/>
        </w:rPr>
        <w:t xml:space="preserve"> </w:t>
      </w:r>
      <w:r>
        <w:rPr>
          <w:noProof/>
        </w:rPr>
        <w:fldChar w:fldCharType="begin"/>
      </w:r>
      <w:r>
        <w:rPr>
          <w:noProof/>
        </w:rPr>
        <w:instrText>ADDIN CITAVI.PLACEHOLDER 880e963d-5636-4fc8-8941-1377e4adae99 PFBsYWNlaG9sZGVyPg0KICA8QWRkSW5WZXJzaW9uPjUuNC4wLjI8L0FkZEluVmVyc2lvbj4NCiAgPElkPjg4MGU5NjNkLTU2MzYtNGZjOC04OTQxLTEzNzdlNGFkYWU5OTwvSWQ+DQogIDxFbnRyaWVzPg0KICAgIDxFbnRyeT4NCiAgICAgIDxJZD4zMjJlODIyMS1kMGQ2LTQ0ZDgtOWMzNC1mMWM4NzI2YmI2ZWM8L0lkPg0KICAgICAgPFJlZmVyZW5jZUlkPjZkZjUwNDkzLWJlZDAtNDk2ZC1iOGE0LWI3NTUzZWJmZDE5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noProof/>
        </w:rPr>
        <w:fldChar w:fldCharType="separate"/>
      </w:r>
      <w:bookmarkStart w:id="54" w:name="_CTVP001880e963d56364fc889411377e4adae99"/>
      <w:r>
        <w:rPr>
          <w:noProof/>
        </w:rPr>
        <w:t>[20]</w:t>
      </w:r>
      <w:bookmarkEnd w:id="53"/>
      <w:bookmarkEnd w:id="54"/>
      <w:r>
        <w:rPr>
          <w:noProof/>
        </w:rPr>
        <w:fldChar w:fldCharType="end"/>
      </w:r>
      <w:r w:rsidR="00BD69FB">
        <w:rPr>
          <w:noProof/>
        </w:rPr>
        <w:t>.</w:t>
      </w:r>
      <w:r w:rsidR="002A440A">
        <w:t xml:space="preserve"> </w:t>
      </w:r>
    </w:p>
    <w:p w14:paraId="50781367" w14:textId="77777777" w:rsidR="002A440A" w:rsidRDefault="002A440A" w:rsidP="00F93B02">
      <w:pPr>
        <w:spacing w:line="360" w:lineRule="auto"/>
        <w:rPr>
          <w:rFonts w:cs="Arial"/>
        </w:rPr>
      </w:pPr>
    </w:p>
    <w:p w14:paraId="4DE092F8" w14:textId="7ACF3965" w:rsidR="00DA7152" w:rsidRDefault="00DA7152" w:rsidP="00F93B02">
      <w:pPr>
        <w:pStyle w:val="Heading2"/>
        <w:spacing w:line="360" w:lineRule="auto"/>
      </w:pPr>
      <w:bookmarkStart w:id="55" w:name="_Toc526962480"/>
      <w:r>
        <w:t xml:space="preserve">Packaging geometries of </w:t>
      </w:r>
      <w:r w:rsidR="00CE6B55">
        <w:t>l</w:t>
      </w:r>
      <w:r w:rsidR="00304BF0">
        <w:t>ithium-ion</w:t>
      </w:r>
      <w:r>
        <w:t xml:space="preserve"> cells</w:t>
      </w:r>
      <w:bookmarkEnd w:id="55"/>
    </w:p>
    <w:p w14:paraId="3B73241D" w14:textId="6522ACDD" w:rsidR="00107CED" w:rsidRDefault="0076757D" w:rsidP="00F93B02">
      <w:pPr>
        <w:spacing w:line="360" w:lineRule="auto"/>
        <w:rPr>
          <w:rFonts w:cs="Arial"/>
        </w:rPr>
      </w:pPr>
      <w:r>
        <w:rPr>
          <w:rFonts w:cs="Arial"/>
        </w:rPr>
        <w:t xml:space="preserve">The main aim of this thesis is to compare the different packaging geometries of </w:t>
      </w:r>
      <w:r w:rsidR="004C6631">
        <w:rPr>
          <w:rFonts w:cs="Arial"/>
        </w:rPr>
        <w:t>l</w:t>
      </w:r>
      <w:r w:rsidR="00304BF0">
        <w:rPr>
          <w:rFonts w:cs="Arial"/>
        </w:rPr>
        <w:t>ithium-ion</w:t>
      </w:r>
      <w:r>
        <w:rPr>
          <w:rFonts w:cs="Arial"/>
        </w:rPr>
        <w:t xml:space="preserve"> cells. </w:t>
      </w:r>
      <w:r w:rsidR="004C6631">
        <w:rPr>
          <w:rFonts w:cs="Arial"/>
        </w:rPr>
        <w:t>This</w:t>
      </w:r>
      <w:r w:rsidR="00DD1993">
        <w:rPr>
          <w:rFonts w:cs="Arial"/>
        </w:rPr>
        <w:t xml:space="preserve"> sub</w:t>
      </w:r>
      <w:r w:rsidR="003E13AF">
        <w:rPr>
          <w:rFonts w:cs="Arial"/>
        </w:rPr>
        <w:t>section</w:t>
      </w:r>
      <w:r w:rsidR="004C6631">
        <w:rPr>
          <w:rFonts w:cs="Arial"/>
        </w:rPr>
        <w:t xml:space="preserve"> introduces and compares </w:t>
      </w:r>
      <w:r w:rsidR="003E13AF">
        <w:rPr>
          <w:rFonts w:cs="Arial"/>
        </w:rPr>
        <w:t>the</w:t>
      </w:r>
      <w:r w:rsidR="00C00DF6">
        <w:rPr>
          <w:rFonts w:cs="Arial"/>
        </w:rPr>
        <w:t>se</w:t>
      </w:r>
      <w:r w:rsidR="003E13AF">
        <w:rPr>
          <w:rFonts w:cs="Arial"/>
        </w:rPr>
        <w:t xml:space="preserve"> geometries.</w:t>
      </w:r>
      <w:r w:rsidR="00681EDD" w:rsidRPr="0074301E">
        <w:rPr>
          <w:rFonts w:cs="Arial"/>
        </w:rPr>
        <w:t xml:space="preserve"> </w:t>
      </w:r>
      <w:r w:rsidR="005F5F18">
        <w:fldChar w:fldCharType="begin"/>
      </w:r>
      <w:r w:rsidR="005F5F18">
        <w:instrText xml:space="preserve"> REF _Ref520908574 \h  \* MERGEFORMAT </w:instrText>
      </w:r>
      <w:r w:rsidR="005F5F18">
        <w:fldChar w:fldCharType="separate"/>
      </w:r>
      <w:r w:rsidR="004B3365">
        <w:t xml:space="preserve">Figure </w:t>
      </w:r>
      <w:r w:rsidR="004B3365">
        <w:rPr>
          <w:noProof/>
        </w:rPr>
        <w:t>2.5</w:t>
      </w:r>
      <w:r w:rsidR="005F5F18">
        <w:fldChar w:fldCharType="end"/>
      </w:r>
      <w:r w:rsidR="00107CED" w:rsidRPr="0074301E">
        <w:rPr>
          <w:rFonts w:cs="Arial"/>
        </w:rPr>
        <w:t xml:space="preserve"> shows </w:t>
      </w:r>
      <w:r w:rsidR="00107CED">
        <w:rPr>
          <w:rFonts w:cs="Arial"/>
        </w:rPr>
        <w:t>components of</w:t>
      </w:r>
      <w:r w:rsidR="00107CED" w:rsidRPr="0074301E">
        <w:rPr>
          <w:rFonts w:cs="Arial"/>
        </w:rPr>
        <w:t xml:space="preserve"> the different geometries of </w:t>
      </w:r>
      <w:r w:rsidR="005B5F89">
        <w:rPr>
          <w:rFonts w:cs="Arial"/>
        </w:rPr>
        <w:t>l</w:t>
      </w:r>
      <w:r w:rsidR="00304BF0">
        <w:rPr>
          <w:rFonts w:cs="Arial"/>
        </w:rPr>
        <w:t>ithium-ion</w:t>
      </w:r>
      <w:r w:rsidR="00107CED" w:rsidRPr="0074301E">
        <w:rPr>
          <w:rFonts w:cs="Arial"/>
        </w:rPr>
        <w:t xml:space="preserve"> cells</w:t>
      </w:r>
      <w:r w:rsidR="00B94F1E">
        <w:rPr>
          <w:rFonts w:cs="Arial"/>
        </w:rPr>
        <w:t>.</w:t>
      </w:r>
    </w:p>
    <w:p w14:paraId="4B3D3537" w14:textId="7E8A0216" w:rsidR="001A0597" w:rsidRPr="0074301E" w:rsidRDefault="00B94F1E" w:rsidP="00F93B02">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w:t>
      </w:r>
      <w:r w:rsidR="002A440A">
        <w:rPr>
          <w:rFonts w:cs="Arial"/>
        </w:rPr>
        <w:t>y manufacturing</w:t>
      </w:r>
      <w:r w:rsidRPr="00681EDD">
        <w:rPr>
          <w:rFonts w:cs="Arial"/>
        </w:rPr>
        <w:t xml:space="preserve"> and good mechanical stability.</w:t>
      </w:r>
      <w:r>
        <w:rPr>
          <w:rFonts w:cs="Arial"/>
        </w:rPr>
        <w:t xml:space="preserve"> </w:t>
      </w:r>
      <w:r w:rsidRPr="00681EDD">
        <w:rPr>
          <w:rFonts w:cs="Arial"/>
        </w:rPr>
        <w:t>The tubular cylinder can withstand high intern</w:t>
      </w:r>
      <w:r w:rsidR="00DC0C24">
        <w:rPr>
          <w:rFonts w:cs="Arial"/>
        </w:rPr>
        <w:t>al pressures without deforming.</w:t>
      </w:r>
      <w:r>
        <w:rPr>
          <w:rFonts w:cs="Arial"/>
        </w:rPr>
        <w:t xml:space="preserve"> </w:t>
      </w:r>
      <w:r w:rsidR="002A440A">
        <w:rPr>
          <w:rFonts w:cs="Arial"/>
        </w:rPr>
        <w:t>But during battery arrangement, this geometry</w:t>
      </w:r>
      <w:r w:rsidR="001914B4" w:rsidRPr="00681EDD">
        <w:rPr>
          <w:rFonts w:cs="Arial"/>
        </w:rPr>
        <w:t xml:space="preserve"> does not fully utilize the space by creating air cav</w:t>
      </w:r>
      <w:r w:rsidR="00DC0C24">
        <w:rPr>
          <w:rFonts w:cs="Arial"/>
        </w:rPr>
        <w:t>ities on side-by-side placement. Despite that,</w:t>
      </w:r>
      <w:r w:rsidR="001914B4" w:rsidRPr="00681EDD">
        <w:rPr>
          <w:rFonts w:cs="Arial"/>
        </w:rPr>
        <w:t xml:space="preserve"> </w:t>
      </w:r>
      <w:r w:rsidR="001914B4">
        <w:rPr>
          <w:rFonts w:cs="Arial"/>
        </w:rPr>
        <w:t xml:space="preserve">among all the commercial cells available </w:t>
      </w:r>
      <w:r w:rsidR="001914B4">
        <w:rPr>
          <w:rFonts w:cs="Arial"/>
        </w:rPr>
        <w:lastRenderedPageBreak/>
        <w:t>today in the market, cylindrical cells are the most matured technology and provide the highest energy density</w:t>
      </w:r>
      <w:r w:rsidR="001914B4" w:rsidRPr="00681EDD">
        <w:rPr>
          <w:rFonts w:cs="Arial"/>
        </w:rPr>
        <w:t>. The higher</w:t>
      </w:r>
      <w:r w:rsidR="001914B4" w:rsidRPr="001914B4">
        <w:rPr>
          <w:rFonts w:cs="Arial"/>
        </w:rPr>
        <w:t xml:space="preserve"> </w:t>
      </w:r>
      <w:r w:rsidR="001914B4" w:rsidRPr="00681EDD">
        <w:rPr>
          <w:rFonts w:cs="Arial"/>
        </w:rPr>
        <w:t xml:space="preserve">energy density of the cylindrical cell compensates for its less ideal stacking abilities and the empty space can be used for cooling to improve thermal management. This cell design allows for added safety features that are not possible with other </w:t>
      </w:r>
      <w:r w:rsidR="002A440A">
        <w:rPr>
          <w:rFonts w:cs="Arial"/>
        </w:rPr>
        <w:t>packaging designs</w:t>
      </w:r>
      <w:r w:rsidR="001914B4" w:rsidRPr="00681EDD">
        <w:rPr>
          <w:rFonts w:cs="Arial"/>
        </w:rPr>
        <w:t>. It cycles</w:t>
      </w:r>
      <w:r w:rsidR="001914B4" w:rsidRPr="001914B4">
        <w:rPr>
          <w:rFonts w:cs="Arial"/>
        </w:rPr>
        <w:t xml:space="preserve"> </w:t>
      </w:r>
      <w:r w:rsidR="001914B4" w:rsidRPr="00681EDD">
        <w:rPr>
          <w:rFonts w:cs="Arial"/>
        </w:rPr>
        <w:t xml:space="preserve">well, offers a long calendar life and is low </w:t>
      </w:r>
      <w:r w:rsidR="002A440A">
        <w:rPr>
          <w:rFonts w:cs="Arial"/>
        </w:rPr>
        <w:t xml:space="preserve">in </w:t>
      </w:r>
      <w:r w:rsidR="001914B4" w:rsidRPr="00681EDD">
        <w:rPr>
          <w:rFonts w:cs="Arial"/>
        </w:rPr>
        <w:t xml:space="preserve">cost, but </w:t>
      </w:r>
      <w:r w:rsidR="008D06D5">
        <w:rPr>
          <w:rFonts w:cs="Arial"/>
        </w:rPr>
        <w:t>has comparatively low</w:t>
      </w:r>
      <w:r w:rsidR="001914B4" w:rsidRPr="00681EDD">
        <w:rPr>
          <w:rFonts w:cs="Arial"/>
        </w:rPr>
        <w:t xml:space="preserve"> packaging density. </w:t>
      </w:r>
      <w:r w:rsidR="001914B4">
        <w:rPr>
          <w:rFonts w:cs="Arial"/>
        </w:rPr>
        <w:t>It is available in several different</w:t>
      </w:r>
      <w:r w:rsidR="008D06D5">
        <w:rPr>
          <w:rFonts w:cs="Arial"/>
        </w:rPr>
        <w:t xml:space="preserve"> sizes, with the 18650-</w:t>
      </w:r>
      <w:r w:rsidR="001914B4">
        <w:rPr>
          <w:rFonts w:cs="Arial"/>
        </w:rPr>
        <w:t>type being the most popular. The nomenclature 18650 refers to an 18</w:t>
      </w:r>
      <w:r w:rsidR="00E90681">
        <w:rPr>
          <w:rFonts w:cs="Arial"/>
        </w:rPr>
        <w:t xml:space="preserve"> </w:t>
      </w:r>
      <w:r w:rsidR="001914B4">
        <w:rPr>
          <w:rFonts w:cs="Arial"/>
        </w:rPr>
        <w:t>mm diameter, a 65</w:t>
      </w:r>
      <w:r w:rsidR="00E90681">
        <w:rPr>
          <w:rFonts w:cs="Arial"/>
        </w:rPr>
        <w:t xml:space="preserve"> </w:t>
      </w:r>
      <w:r w:rsidR="001914B4">
        <w:rPr>
          <w:rFonts w:cs="Arial"/>
        </w:rPr>
        <w:t>mm height, while the last 0</w:t>
      </w:r>
      <w:r w:rsidR="00CE55FC" w:rsidRPr="00CE55FC">
        <w:rPr>
          <w:rFonts w:cs="Arial"/>
        </w:rPr>
        <w:t xml:space="preserve"> </w:t>
      </w:r>
      <w:r w:rsidR="00CE55FC">
        <w:rPr>
          <w:rFonts w:cs="Arial"/>
        </w:rPr>
        <w:t>refers to a cylindrical cell conforming to the IEC</w:t>
      </w:r>
      <w:r w:rsidR="008D06D5">
        <w:rPr>
          <w:rFonts w:cs="Arial"/>
        </w:rPr>
        <w:t xml:space="preserve"> (International Electrotechnical Commission)</w:t>
      </w:r>
      <w:r w:rsidR="00CE55FC">
        <w:rPr>
          <w:rFonts w:cs="Arial"/>
        </w:rPr>
        <w:t xml:space="preserve"> standards. The other </w:t>
      </w:r>
      <w:r w:rsidR="008D06D5">
        <w:rPr>
          <w:rFonts w:cs="Arial"/>
        </w:rPr>
        <w:t>li</w:t>
      </w:r>
      <w:r w:rsidR="00304BF0">
        <w:rPr>
          <w:rFonts w:cs="Arial"/>
        </w:rPr>
        <w:t>thium-ion</w:t>
      </w:r>
      <w:r w:rsidR="008D06D5">
        <w:rPr>
          <w:rFonts w:cs="Arial"/>
        </w:rPr>
        <w:t xml:space="preserve"> cylindrical</w:t>
      </w:r>
      <w:r w:rsidR="00CE55FC">
        <w:rPr>
          <w:rFonts w:cs="Arial"/>
        </w:rPr>
        <w:t xml:space="preserve"> formats commonly available commerci</w:t>
      </w:r>
      <w:r w:rsidR="008D06D5">
        <w:rPr>
          <w:rFonts w:cs="Arial"/>
        </w:rPr>
        <w:t>ally are 20700, 21700 and 22700</w:t>
      </w:r>
      <w:r w:rsidR="00306E36">
        <w:rPr>
          <w:rFonts w:cs="Arial"/>
        </w:rPr>
        <w:t xml:space="preserve"> </w:t>
      </w:r>
      <w:r w:rsidR="00EF12F3">
        <w:rPr>
          <w:rFonts w:cs="Arial"/>
        </w:rPr>
        <w:fldChar w:fldCharType="begin"/>
      </w:r>
      <w:r w:rsidR="00475231">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07IF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sgWzIxXTwvVGV4dD4NCiAgICA8L1RleHRVbml0Pg0KICA8L1RleHRVbml0cz4NCjwvUGxhY2Vob2xkZXI+</w:instrText>
      </w:r>
      <w:r w:rsidR="00EF12F3">
        <w:rPr>
          <w:rFonts w:cs="Arial"/>
        </w:rPr>
        <w:fldChar w:fldCharType="separate"/>
      </w:r>
      <w:bookmarkStart w:id="56" w:name="_CTVP001d2c702b9a9204837ab29249306aebecf"/>
      <w:r w:rsidR="00306E36">
        <w:rPr>
          <w:rFonts w:cs="Arial"/>
        </w:rPr>
        <w:t>[21]</w:t>
      </w:r>
      <w:r w:rsidR="00475231">
        <w:rPr>
          <w:rFonts w:cs="Arial"/>
        </w:rPr>
        <w:t xml:space="preserve"> [21]</w:t>
      </w:r>
      <w:bookmarkEnd w:id="56"/>
      <w:r w:rsidR="00EF12F3">
        <w:rPr>
          <w:rFonts w:cs="Arial"/>
        </w:rPr>
        <w:fldChar w:fldCharType="end"/>
      </w:r>
      <w:r w:rsidR="008D06D5">
        <w:rPr>
          <w:rFonts w:cs="Arial"/>
        </w:rPr>
        <w:t>.</w:t>
      </w:r>
      <w:r w:rsidR="001A0597">
        <w:rPr>
          <w:rFonts w:cs="Arial"/>
        </w:rPr>
        <w:t xml:space="preserve">   </w:t>
      </w:r>
    </w:p>
    <w:p w14:paraId="062F602B" w14:textId="77777777" w:rsidR="00107CED" w:rsidRDefault="00107CED" w:rsidP="00F93B02">
      <w:pPr>
        <w:spacing w:line="360" w:lineRule="auto"/>
        <w:jc w:val="center"/>
      </w:pPr>
      <w:r>
        <w:rPr>
          <w:noProof/>
          <w:lang w:val="de-DE" w:eastAsia="zh-CN"/>
        </w:rPr>
        <w:drawing>
          <wp:inline distT="0" distB="0" distL="0" distR="0" wp14:anchorId="661EA922" wp14:editId="472CF76F">
            <wp:extent cx="5177015" cy="27911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25" t="2790" r="2700" b="3373"/>
                    <a:stretch/>
                  </pic:blipFill>
                  <pic:spPr bwMode="auto">
                    <a:xfrm>
                      <a:off x="0" y="0"/>
                      <a:ext cx="5204634" cy="2806079"/>
                    </a:xfrm>
                    <a:prstGeom prst="rect">
                      <a:avLst/>
                    </a:prstGeom>
                    <a:noFill/>
                    <a:ln>
                      <a:noFill/>
                    </a:ln>
                    <a:extLst>
                      <a:ext uri="{53640926-AAD7-44D8-BBD7-CCE9431645EC}">
                        <a14:shadowObscured xmlns:a14="http://schemas.microsoft.com/office/drawing/2010/main"/>
                      </a:ext>
                    </a:extLst>
                  </pic:spPr>
                </pic:pic>
              </a:graphicData>
            </a:graphic>
          </wp:inline>
        </w:drawing>
      </w:r>
    </w:p>
    <w:p w14:paraId="6288F549" w14:textId="6AC13A9D" w:rsidR="00107CED" w:rsidRPr="0074301E" w:rsidRDefault="00107CED" w:rsidP="00F93B02">
      <w:pPr>
        <w:pStyle w:val="Caption"/>
        <w:spacing w:line="360" w:lineRule="auto"/>
        <w:rPr>
          <w:rFonts w:cs="Arial"/>
        </w:rPr>
      </w:pPr>
      <w:bookmarkStart w:id="57" w:name="_Ref520908574"/>
      <w:bookmarkStart w:id="58" w:name="_Toc526962416"/>
      <w:r>
        <w:t xml:space="preserve">Figure </w:t>
      </w:r>
      <w:r w:rsidR="00FD51A6">
        <w:fldChar w:fldCharType="begin"/>
      </w:r>
      <w:r w:rsidR="00FD51A6">
        <w:instrText xml:space="preserve"> STYLEREF 1 \s </w:instrText>
      </w:r>
      <w:r w:rsidR="00FD51A6">
        <w:fldChar w:fldCharType="separate"/>
      </w:r>
      <w:r w:rsidR="004B3365">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5</w:t>
      </w:r>
      <w:r w:rsidR="00FD51A6">
        <w:fldChar w:fldCharType="end"/>
      </w:r>
      <w:bookmarkEnd w:id="57"/>
      <w:r>
        <w:t xml:space="preserve">. Diagram showing different geometries of </w:t>
      </w:r>
      <w:r w:rsidR="00E10D45">
        <w:t>l</w:t>
      </w:r>
      <w:r w:rsidR="00304BF0">
        <w:t>ithium-ion</w:t>
      </w:r>
      <w:r>
        <w:t xml:space="preserve"> batteries </w:t>
      </w:r>
      <w:r w:rsidR="00EF12F3">
        <w:fldChar w:fldCharType="begin"/>
      </w:r>
      <w:r w:rsidR="00475231">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EF12F3">
        <w:fldChar w:fldCharType="separate"/>
      </w:r>
      <w:bookmarkStart w:id="59" w:name="_CTVP001638b73a1e30249d095ff47e150187add"/>
      <w:r w:rsidR="00475231">
        <w:t>[22]</w:t>
      </w:r>
      <w:bookmarkEnd w:id="58"/>
      <w:bookmarkEnd w:id="59"/>
      <w:r w:rsidR="00EF12F3">
        <w:fldChar w:fldCharType="end"/>
      </w:r>
    </w:p>
    <w:p w14:paraId="3B36DD0B" w14:textId="756F81E7" w:rsidR="00681EDD" w:rsidRPr="002D2147" w:rsidRDefault="00681EDD" w:rsidP="00F93B02">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w:t>
      </w:r>
      <w:r w:rsidR="008D06D5">
        <w:rPr>
          <w:rFonts w:cs="Arial"/>
        </w:rPr>
        <w:t xml:space="preserve">. </w:t>
      </w:r>
      <w:r w:rsidR="00662161">
        <w:rPr>
          <w:rFonts w:cs="Arial"/>
        </w:rPr>
        <w:t>Whereas</w:t>
      </w:r>
      <w:r w:rsidR="000604BB" w:rsidRPr="00662161">
        <w:rPr>
          <w:rFonts w:cs="Arial"/>
        </w:rPr>
        <w:t xml:space="preserve">, </w:t>
      </w:r>
      <w:r w:rsidR="00662161" w:rsidRPr="00662161">
        <w:rPr>
          <w:rFonts w:cs="Arial"/>
        </w:rPr>
        <w:t>according to the Polystor Energy Corporation,</w:t>
      </w:r>
      <w:r w:rsidRPr="002D2147">
        <w:rPr>
          <w:rFonts w:cs="Arial"/>
        </w:rPr>
        <w:t xml:space="preserve"> it </w:t>
      </w:r>
      <w:r w:rsidR="00662161">
        <w:rPr>
          <w:rFonts w:cs="Arial"/>
        </w:rPr>
        <w:t>is found to be</w:t>
      </w:r>
      <w:r w:rsidRPr="002D2147">
        <w:rPr>
          <w:rFonts w:cs="Arial"/>
        </w:rPr>
        <w:t xml:space="preserve"> more expensive to manufacture, less efficient in thermal management</w:t>
      </w:r>
      <w:r w:rsidR="00662161">
        <w:rPr>
          <w:rFonts w:cs="Arial"/>
        </w:rPr>
        <w:t>,</w:t>
      </w:r>
      <w:r w:rsidRPr="002D2147">
        <w:rPr>
          <w:rFonts w:cs="Arial"/>
        </w:rPr>
        <w:t xml:space="preserve"> and have a shorter cycle life than the cylindrical design</w:t>
      </w:r>
      <w:r w:rsidR="00511391">
        <w:rPr>
          <w:rFonts w:cs="Arial"/>
        </w:rPr>
        <w:t xml:space="preserve"> </w:t>
      </w:r>
      <w:r w:rsidR="00EF12F3">
        <w:rPr>
          <w:rFonts w:cs="Arial"/>
        </w:rPr>
        <w:fldChar w:fldCharType="begin"/>
      </w:r>
      <w:r w:rsidR="00475231">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F12F3">
        <w:rPr>
          <w:rFonts w:cs="Arial"/>
        </w:rPr>
        <w:fldChar w:fldCharType="separate"/>
      </w:r>
      <w:bookmarkStart w:id="60" w:name="_CTVP0010eb9519de2c743cbadf95738004b3cc6"/>
      <w:r w:rsidR="00475231">
        <w:rPr>
          <w:rFonts w:cs="Arial"/>
        </w:rPr>
        <w:t>[21]</w:t>
      </w:r>
      <w:bookmarkEnd w:id="60"/>
      <w:r w:rsidR="00EF12F3">
        <w:rPr>
          <w:rFonts w:cs="Arial"/>
        </w:rPr>
        <w:fldChar w:fldCharType="end"/>
      </w:r>
      <w:r w:rsidR="008D06D5">
        <w:rPr>
          <w:rFonts w:cs="Arial"/>
        </w:rPr>
        <w:t>.</w:t>
      </w:r>
      <w:r w:rsidRPr="002D2147">
        <w:rPr>
          <w:rFonts w:cs="Arial"/>
        </w:rPr>
        <w:t xml:space="preserve"> </w:t>
      </w:r>
      <w:r w:rsidR="009E1A18">
        <w:rPr>
          <w:rFonts w:cs="Arial"/>
        </w:rPr>
        <w:t>The manufacturing process</w:t>
      </w:r>
      <w:r w:rsidR="00961CE5">
        <w:rPr>
          <w:rFonts w:cs="Arial"/>
        </w:rPr>
        <w:t>es</w:t>
      </w:r>
      <w:r w:rsidR="009E1A18">
        <w:rPr>
          <w:rFonts w:cs="Arial"/>
        </w:rPr>
        <w:t xml:space="preserve"> and construction of the three types of packaging geom</w:t>
      </w:r>
      <w:r w:rsidR="00227B9D">
        <w:rPr>
          <w:rFonts w:cs="Arial"/>
        </w:rPr>
        <w:t>etries are explained in detail in Chapter 4.</w:t>
      </w:r>
    </w:p>
    <w:p w14:paraId="42CABB93" w14:textId="188438AC" w:rsidR="00681EDD" w:rsidRDefault="00681EDD" w:rsidP="00F93B02">
      <w:pPr>
        <w:spacing w:line="360" w:lineRule="auto"/>
        <w:rPr>
          <w:rFonts w:cs="Arial"/>
        </w:rPr>
      </w:pPr>
      <w:r w:rsidRPr="002D2147">
        <w:rPr>
          <w:rFonts w:cs="Arial"/>
        </w:rPr>
        <w:t xml:space="preserve">The pouch cell offers a simple, flexible and lightweight solution to battery design. Some stack pressure is recommended but </w:t>
      </w:r>
      <w:r w:rsidR="00B90591">
        <w:rPr>
          <w:rFonts w:cs="Arial"/>
        </w:rPr>
        <w:t xml:space="preserve">the </w:t>
      </w:r>
      <w:r w:rsidRPr="00B90591">
        <w:rPr>
          <w:rFonts w:cs="Arial"/>
          <w:noProof/>
        </w:rPr>
        <w:t>allowance</w:t>
      </w:r>
      <w:r w:rsidRPr="002D2147">
        <w:rPr>
          <w:rFonts w:cs="Arial"/>
        </w:rPr>
        <w:t xml:space="preserve"> for swelling must be made. The pouch cell</w:t>
      </w:r>
      <w:r w:rsidR="00B76912">
        <w:rPr>
          <w:rFonts w:cs="Arial"/>
        </w:rPr>
        <w:t xml:space="preserve">s can deliver high </w:t>
      </w:r>
      <w:r w:rsidR="001914B4">
        <w:rPr>
          <w:rFonts w:cs="Arial"/>
        </w:rPr>
        <w:t>currents,</w:t>
      </w:r>
      <w:r w:rsidRPr="002D2147">
        <w:rPr>
          <w:rFonts w:cs="Arial"/>
        </w:rPr>
        <w:t xml:space="preserve"> but it performs best under light loading conditions and with moderate charging. It is cost-effective but exposure to humidity and high temperature can </w:t>
      </w:r>
      <w:r w:rsidRPr="002D2147">
        <w:rPr>
          <w:rFonts w:cs="Arial"/>
        </w:rPr>
        <w:lastRenderedPageBreak/>
        <w:t>shorten life. Adding a light stack pressure prolongs longevity by preventing delamination. Swelling of 8–10 percent over 500 cycles must be considered with some cell designs</w:t>
      </w:r>
      <w:r w:rsidR="00B66BB5">
        <w:rPr>
          <w:rFonts w:cs="Arial"/>
        </w:rPr>
        <w:t xml:space="preserve"> </w:t>
      </w:r>
      <w:r w:rsidR="00B66BB5">
        <w:rPr>
          <w:rFonts w:cs="Arial"/>
        </w:rPr>
        <w:fldChar w:fldCharType="begin"/>
      </w:r>
      <w:r w:rsidR="00475231">
        <w:rPr>
          <w:rFonts w:cs="Arial"/>
        </w:rPr>
        <w:instrText>ADDIN CITAVI.PLACEHOLDER c323b06f-0da5-4637-96fa-0b14038bca0b PFBsYWNlaG9sZGVyPg0KICA8QWRkSW5WZXJzaW9uPjUuNC4wLjI8L0FkZEluVmVyc2lvbj4NCiAgPElkPmMzMjNiMDZmLTBkYTUtNDYzNy05NmZhLTBiMTQwMzhiY2EwYjwvSWQ+DQogIDxFbnRyaWVzPg0KICAgIDxFbnRyeT4NCiAgICAgIDxJZD5mM2M3YWMxZS1hM2Y2LTQzN2YtYWQwMS05Y2Y1ZDdlODA0MTA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B66BB5">
        <w:rPr>
          <w:rFonts w:cs="Arial"/>
        </w:rPr>
        <w:fldChar w:fldCharType="separate"/>
      </w:r>
      <w:bookmarkStart w:id="61" w:name="_CTVP001c323b06f0da5463796fa0b14038bca0b"/>
      <w:r w:rsidR="00475231">
        <w:rPr>
          <w:rFonts w:cs="Arial"/>
        </w:rPr>
        <w:t>[21]</w:t>
      </w:r>
      <w:bookmarkEnd w:id="61"/>
      <w:r w:rsidR="00B66BB5">
        <w:rPr>
          <w:rFonts w:cs="Arial"/>
        </w:rPr>
        <w:fldChar w:fldCharType="end"/>
      </w:r>
      <w:r w:rsidRPr="002D2147">
        <w:rPr>
          <w:rFonts w:cs="Arial"/>
        </w:rPr>
        <w:t>.</w:t>
      </w:r>
      <w:r w:rsidR="001A0597">
        <w:rPr>
          <w:rFonts w:cs="Arial"/>
        </w:rPr>
        <w:t xml:space="preserve"> It </w:t>
      </w:r>
      <w:r w:rsidR="009229CA">
        <w:rPr>
          <w:rFonts w:cs="Arial"/>
        </w:rPr>
        <w:t>is</w:t>
      </w:r>
      <w:r w:rsidR="001A0597">
        <w:rPr>
          <w:rFonts w:cs="Arial"/>
        </w:rPr>
        <w:t xml:space="preserve"> estimated that in</w:t>
      </w:r>
      <w:r w:rsidR="001A0597" w:rsidRPr="001A0597">
        <w:rPr>
          <w:rFonts w:cs="Arial"/>
        </w:rPr>
        <w:t xml:space="preserve"> </w:t>
      </w:r>
      <w:r w:rsidR="001A0597">
        <w:rPr>
          <w:rFonts w:cs="Arial"/>
        </w:rPr>
        <w:t>the future pouch cells will</w:t>
      </w:r>
      <w:r w:rsidR="009174C4">
        <w:rPr>
          <w:rFonts w:cs="Arial"/>
        </w:rPr>
        <w:t xml:space="preserve"> become cheapest to manufacture</w:t>
      </w:r>
      <w:r w:rsidR="00662161">
        <w:rPr>
          <w:rFonts w:cs="Arial"/>
        </w:rPr>
        <w:t xml:space="preserve"> </w:t>
      </w:r>
      <w:r w:rsidR="00B66BB5">
        <w:rPr>
          <w:rFonts w:cs="Arial"/>
        </w:rPr>
        <w:fldChar w:fldCharType="begin"/>
      </w:r>
      <w:r w:rsidR="00475231">
        <w:rPr>
          <w:rFonts w:cs="Arial"/>
        </w:rPr>
        <w:instrText>ADDIN CITAVI.PLACEHOLDER 97210e3a-053e-4c33-8922-bfd7d006c400 PFBsYWNlaG9sZGVyPg0KICA8QWRkSW5WZXJzaW9uPjUuNC4wLjI8L0FkZEluVmVyc2lvbj4NCiAgPElkPjk3MjEwZTNhLTA1M2UtNGMzMy04OTIyLWJmZDdkMDA2YzQwMDwvSWQ+DQogIDxFbnRyaWVzPg0KICAgIDxFbnRyeT4NCiAgICAgIDxJZD42ZDNiZDFiZC1iNGJhLTQ4OTAtYWNhMy1kMDA1YjIyMGUwODg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B66BB5">
        <w:rPr>
          <w:rFonts w:cs="Arial"/>
        </w:rPr>
        <w:fldChar w:fldCharType="separate"/>
      </w:r>
      <w:bookmarkStart w:id="62" w:name="_CTVP00197210e3a053e4c338922bfd7d006c400"/>
      <w:r w:rsidR="00475231">
        <w:rPr>
          <w:rFonts w:cs="Arial"/>
        </w:rPr>
        <w:t>[21]</w:t>
      </w:r>
      <w:bookmarkEnd w:id="62"/>
      <w:r w:rsidR="00B66BB5">
        <w:rPr>
          <w:rFonts w:cs="Arial"/>
        </w:rPr>
        <w:fldChar w:fldCharType="end"/>
      </w:r>
      <w:r w:rsidR="00503678">
        <w:rPr>
          <w:rFonts w:cs="Arial"/>
        </w:rPr>
        <w:t>.</w:t>
      </w:r>
    </w:p>
    <w:p w14:paraId="768AC24D" w14:textId="784DF2B6" w:rsidR="00E239F6" w:rsidRDefault="00A67139" w:rsidP="00F93B02">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 xml:space="preserve">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A12B4" w14:paraId="72F84FB6" w14:textId="77777777" w:rsidTr="004B232B">
        <w:tc>
          <w:tcPr>
            <w:tcW w:w="9061" w:type="dxa"/>
            <w:gridSpan w:val="2"/>
          </w:tcPr>
          <w:p w14:paraId="00436577" w14:textId="77777777" w:rsidR="00AA12B4" w:rsidRDefault="004B232B" w:rsidP="00F93B02">
            <w:pPr>
              <w:spacing w:line="360" w:lineRule="auto"/>
              <w:jc w:val="center"/>
              <w:rPr>
                <w:rFonts w:cs="Arial"/>
              </w:rPr>
            </w:pPr>
            <w:r>
              <w:rPr>
                <w:noProof/>
                <w:lang w:val="de-DE" w:eastAsia="zh-CN"/>
              </w:rPr>
              <w:drawing>
                <wp:inline distT="0" distB="0" distL="0" distR="0" wp14:anchorId="6AA3B677" wp14:editId="06E3658C">
                  <wp:extent cx="4078838"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5732" cy="1994263"/>
                          </a:xfrm>
                          <a:prstGeom prst="rect">
                            <a:avLst/>
                          </a:prstGeom>
                          <a:noFill/>
                          <a:ln>
                            <a:noFill/>
                          </a:ln>
                        </pic:spPr>
                      </pic:pic>
                    </a:graphicData>
                  </a:graphic>
                </wp:inline>
              </w:drawing>
            </w:r>
          </w:p>
          <w:p w14:paraId="4EA38A2A" w14:textId="1A4F44C4" w:rsidR="004B232B" w:rsidRDefault="004B232B" w:rsidP="00F93B02">
            <w:pPr>
              <w:spacing w:line="360" w:lineRule="auto"/>
              <w:jc w:val="center"/>
              <w:rPr>
                <w:rFonts w:cs="Arial"/>
              </w:rPr>
            </w:pPr>
            <w:r>
              <w:rPr>
                <w:rFonts w:cs="Arial"/>
              </w:rPr>
              <w:t>(a)</w:t>
            </w:r>
          </w:p>
        </w:tc>
      </w:tr>
      <w:tr w:rsidR="00AA12B4" w14:paraId="4D780E47" w14:textId="77777777" w:rsidTr="004B232B">
        <w:tc>
          <w:tcPr>
            <w:tcW w:w="4530" w:type="dxa"/>
          </w:tcPr>
          <w:p w14:paraId="4109DB0F" w14:textId="77777777" w:rsidR="00AA12B4" w:rsidRDefault="004B232B" w:rsidP="00F93B02">
            <w:pPr>
              <w:spacing w:line="360" w:lineRule="auto"/>
              <w:jc w:val="center"/>
              <w:rPr>
                <w:rFonts w:cs="Arial"/>
              </w:rPr>
            </w:pPr>
            <w:r>
              <w:rPr>
                <w:noProof/>
                <w:lang w:val="de-DE" w:eastAsia="zh-CN"/>
              </w:rPr>
              <w:drawing>
                <wp:inline distT="0" distB="0" distL="0" distR="0" wp14:anchorId="46F637C2" wp14:editId="0570AD1B">
                  <wp:extent cx="2209800" cy="1624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160" t="19876" r="10516" b="5315"/>
                          <a:stretch/>
                        </pic:blipFill>
                        <pic:spPr bwMode="auto">
                          <a:xfrm>
                            <a:off x="0" y="0"/>
                            <a:ext cx="2226693" cy="1636747"/>
                          </a:xfrm>
                          <a:prstGeom prst="rect">
                            <a:avLst/>
                          </a:prstGeom>
                          <a:noFill/>
                          <a:ln>
                            <a:noFill/>
                          </a:ln>
                          <a:extLst>
                            <a:ext uri="{53640926-AAD7-44D8-BBD7-CCE9431645EC}">
                              <a14:shadowObscured xmlns:a14="http://schemas.microsoft.com/office/drawing/2010/main"/>
                            </a:ext>
                          </a:extLst>
                        </pic:spPr>
                      </pic:pic>
                    </a:graphicData>
                  </a:graphic>
                </wp:inline>
              </w:drawing>
            </w:r>
          </w:p>
          <w:p w14:paraId="3B16ECE2" w14:textId="53C79AC1" w:rsidR="004B232B" w:rsidRDefault="004B232B" w:rsidP="00F93B02">
            <w:pPr>
              <w:spacing w:line="360" w:lineRule="auto"/>
              <w:jc w:val="center"/>
              <w:rPr>
                <w:rFonts w:cs="Arial"/>
              </w:rPr>
            </w:pPr>
            <w:r>
              <w:rPr>
                <w:rFonts w:cs="Arial"/>
              </w:rPr>
              <w:t>(b)</w:t>
            </w:r>
          </w:p>
        </w:tc>
        <w:tc>
          <w:tcPr>
            <w:tcW w:w="4531" w:type="dxa"/>
          </w:tcPr>
          <w:p w14:paraId="5C1EE30B" w14:textId="77777777" w:rsidR="00AA12B4" w:rsidRDefault="004B232B" w:rsidP="00F93B02">
            <w:pPr>
              <w:spacing w:line="360" w:lineRule="auto"/>
              <w:jc w:val="center"/>
              <w:rPr>
                <w:rFonts w:cs="Arial"/>
              </w:rPr>
            </w:pPr>
            <w:r>
              <w:rPr>
                <w:noProof/>
                <w:lang w:val="de-DE" w:eastAsia="zh-CN"/>
              </w:rPr>
              <w:drawing>
                <wp:inline distT="0" distB="0" distL="0" distR="0" wp14:anchorId="7A393165" wp14:editId="68A7C0B4">
                  <wp:extent cx="2276475" cy="1643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4206" t="18871" r="12153" b="5633"/>
                          <a:stretch/>
                        </pic:blipFill>
                        <pic:spPr bwMode="auto">
                          <a:xfrm>
                            <a:off x="0" y="0"/>
                            <a:ext cx="2306810" cy="1665558"/>
                          </a:xfrm>
                          <a:prstGeom prst="rect">
                            <a:avLst/>
                          </a:prstGeom>
                          <a:noFill/>
                          <a:ln>
                            <a:noFill/>
                          </a:ln>
                          <a:extLst>
                            <a:ext uri="{53640926-AAD7-44D8-BBD7-CCE9431645EC}">
                              <a14:shadowObscured xmlns:a14="http://schemas.microsoft.com/office/drawing/2010/main"/>
                            </a:ext>
                          </a:extLst>
                        </pic:spPr>
                      </pic:pic>
                    </a:graphicData>
                  </a:graphic>
                </wp:inline>
              </w:drawing>
            </w:r>
          </w:p>
          <w:p w14:paraId="798A6600" w14:textId="4808E67D" w:rsidR="004B232B" w:rsidRDefault="004B232B" w:rsidP="00F93B02">
            <w:pPr>
              <w:spacing w:line="360" w:lineRule="auto"/>
              <w:jc w:val="center"/>
              <w:rPr>
                <w:rFonts w:cs="Arial"/>
              </w:rPr>
            </w:pPr>
            <w:r>
              <w:rPr>
                <w:rFonts w:cs="Arial"/>
              </w:rPr>
              <w:t>(c)</w:t>
            </w:r>
          </w:p>
        </w:tc>
      </w:tr>
    </w:tbl>
    <w:p w14:paraId="3AC1C2FF" w14:textId="569FF7D6" w:rsidR="00E239F6" w:rsidRPr="002D2147" w:rsidRDefault="007F5B6A" w:rsidP="00F93B02">
      <w:pPr>
        <w:pStyle w:val="Caption"/>
        <w:spacing w:line="360" w:lineRule="auto"/>
        <w:rPr>
          <w:rFonts w:cs="Arial"/>
        </w:rPr>
      </w:pPr>
      <w:bookmarkStart w:id="63" w:name="_Ref521402572"/>
      <w:bookmarkStart w:id="64" w:name="_Toc526962417"/>
      <w:r>
        <w:t xml:space="preserve">Figure </w:t>
      </w:r>
      <w:r w:rsidR="00FD51A6">
        <w:fldChar w:fldCharType="begin"/>
      </w:r>
      <w:r w:rsidR="00FD51A6">
        <w:instrText xml:space="preserve"> STYLEREF 1 \s </w:instrText>
      </w:r>
      <w:r w:rsidR="00FD51A6">
        <w:fldChar w:fldCharType="separate"/>
      </w:r>
      <w:r w:rsidR="004B3365">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6</w:t>
      </w:r>
      <w:r w:rsidR="00FD51A6">
        <w:fldChar w:fldCharType="end"/>
      </w:r>
      <w:bookmarkEnd w:id="63"/>
      <w:r>
        <w:rPr>
          <w:noProof/>
        </w:rPr>
        <w:t xml:space="preserve">. Battery pack arrangement for (a) Cylindrical </w:t>
      </w:r>
      <w:r w:rsidR="00EF12F3">
        <w:rPr>
          <w:noProof/>
        </w:rPr>
        <w:fldChar w:fldCharType="begin"/>
      </w:r>
      <w:r w:rsidR="00475231">
        <w:rPr>
          <w:noProof/>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zXTwvVGV4dD4NCiAgICA8L1RleHRVbml0Pg0KICA8L1RleHRVbml0cz4NCjwvUGxhY2Vob2xkZXI+</w:instrText>
      </w:r>
      <w:r w:rsidR="00EF12F3">
        <w:rPr>
          <w:noProof/>
        </w:rPr>
        <w:fldChar w:fldCharType="separate"/>
      </w:r>
      <w:bookmarkStart w:id="65" w:name="_CTVP0018a96f1a03b1540db8c296aef7f040aff"/>
      <w:r w:rsidR="00475231">
        <w:rPr>
          <w:noProof/>
        </w:rPr>
        <w:t>[23]</w:t>
      </w:r>
      <w:bookmarkEnd w:id="65"/>
      <w:r w:rsidR="00EF12F3">
        <w:rPr>
          <w:noProof/>
        </w:rPr>
        <w:fldChar w:fldCharType="end"/>
      </w:r>
      <w:r>
        <w:rPr>
          <w:noProof/>
        </w:rPr>
        <w:t>, (b) Pouch</w:t>
      </w:r>
      <w:r w:rsidR="000E1CB7">
        <w:rPr>
          <w:noProof/>
        </w:rPr>
        <w:t xml:space="preserve"> </w:t>
      </w:r>
      <w:r w:rsidR="00EF12F3">
        <w:rPr>
          <w:noProof/>
        </w:rPr>
        <w:fldChar w:fldCharType="begin"/>
      </w:r>
      <w:r w:rsidR="00475231">
        <w:rPr>
          <w:noProof/>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y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0XTwvVGV4dD4NCiAgICA8L1RleHRVbml0Pg0KICA8L1RleHRVbml0cz4NCjwvUGxhY2Vob2xkZXI+</w:instrText>
      </w:r>
      <w:r w:rsidR="00EF12F3">
        <w:rPr>
          <w:noProof/>
        </w:rPr>
        <w:fldChar w:fldCharType="separate"/>
      </w:r>
      <w:bookmarkStart w:id="66" w:name="_CTVP00168c79290d47547ca8a56db30bf2c549f"/>
      <w:r w:rsidR="00475231">
        <w:rPr>
          <w:noProof/>
        </w:rPr>
        <w:t>[24]</w:t>
      </w:r>
      <w:bookmarkEnd w:id="66"/>
      <w:r w:rsidR="00EF12F3">
        <w:rPr>
          <w:noProof/>
        </w:rPr>
        <w:fldChar w:fldCharType="end"/>
      </w:r>
      <w:r>
        <w:rPr>
          <w:noProof/>
        </w:rPr>
        <w:t>, (c) Prismatic cells</w:t>
      </w:r>
      <w:r w:rsidR="000E1CB7">
        <w:rPr>
          <w:noProof/>
        </w:rPr>
        <w:t xml:space="preserve"> </w:t>
      </w:r>
      <w:r w:rsidR="00EF12F3">
        <w:rPr>
          <w:noProof/>
        </w:rPr>
        <w:fldChar w:fldCharType="begin"/>
      </w:r>
      <w:r w:rsidR="00475231">
        <w:rPr>
          <w:noProof/>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y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0XTwvVGV4dD4NCiAgICA8L1RleHRVbml0Pg0KICA8L1RleHRVbml0cz4NCjwvUGxhY2Vob2xkZXI+</w:instrText>
      </w:r>
      <w:r w:rsidR="00EF12F3">
        <w:rPr>
          <w:noProof/>
        </w:rPr>
        <w:fldChar w:fldCharType="separate"/>
      </w:r>
      <w:bookmarkStart w:id="67" w:name="_CTVP001a801d8c928254263adbb14aea23a3cd7"/>
      <w:r w:rsidR="00475231">
        <w:rPr>
          <w:noProof/>
        </w:rPr>
        <w:t>[24]</w:t>
      </w:r>
      <w:bookmarkEnd w:id="64"/>
      <w:bookmarkEnd w:id="67"/>
      <w:r w:rsidR="00EF12F3">
        <w:rPr>
          <w:noProof/>
        </w:rPr>
        <w:fldChar w:fldCharType="end"/>
      </w:r>
      <w:r w:rsidR="00503678">
        <w:rPr>
          <w:noProof/>
        </w:rPr>
        <w:t xml:space="preserve"> </w:t>
      </w:r>
    </w:p>
    <w:p w14:paraId="36627B31" w14:textId="0869DA2C" w:rsidR="00520BE0" w:rsidRDefault="00EF12F3" w:rsidP="00F93B02">
      <w:pPr>
        <w:spacing w:line="360" w:lineRule="auto"/>
        <w:rPr>
          <w:rFonts w:cs="Arial"/>
        </w:rPr>
      </w:pPr>
      <w:r>
        <w:rPr>
          <w:rFonts w:cs="Arial"/>
        </w:rPr>
        <w:fldChar w:fldCharType="begin"/>
      </w:r>
      <w:r w:rsidR="000A0D9B">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4B3365">
        <w:t xml:space="preserve">Figure </w:t>
      </w:r>
      <w:r w:rsidR="004B3365">
        <w:rPr>
          <w:noProof/>
        </w:rPr>
        <w:t>2.6</w:t>
      </w:r>
      <w:r>
        <w:rPr>
          <w:rFonts w:cs="Arial"/>
        </w:rPr>
        <w:fldChar w:fldCharType="end"/>
      </w:r>
      <w:r w:rsidR="001C27BC">
        <w:rPr>
          <w:rFonts w:cs="Arial"/>
        </w:rPr>
        <w:t xml:space="preserve"> (a)</w:t>
      </w:r>
      <w:r w:rsidR="007E295D">
        <w:rPr>
          <w:rFonts w:cs="Arial"/>
        </w:rPr>
        <w:t xml:space="preserve"> shows</w:t>
      </w:r>
      <w:r w:rsidR="000A0D9B">
        <w:rPr>
          <w:rFonts w:cs="Arial"/>
        </w:rPr>
        <w:t xml:space="preserve"> </w:t>
      </w:r>
      <w:r w:rsidR="000A0D9B" w:rsidRPr="00B90591">
        <w:rPr>
          <w:rFonts w:cs="Arial"/>
          <w:noProof/>
        </w:rPr>
        <w:t>18650</w:t>
      </w:r>
      <w:r w:rsidR="000A0D9B">
        <w:rPr>
          <w:rFonts w:cs="Arial"/>
        </w:rPr>
        <w:t xml:space="preserve"> cylindrical cell battery pack for the Tesla S model. </w:t>
      </w:r>
      <w:r w:rsidR="005F5F18">
        <w:fldChar w:fldCharType="begin"/>
      </w:r>
      <w:r w:rsidR="005F5F18">
        <w:instrText xml:space="preserve"> REF _Ref521402572 \h  \* MERGEFORMAT </w:instrText>
      </w:r>
      <w:r w:rsidR="005F5F18">
        <w:fldChar w:fldCharType="separate"/>
      </w:r>
      <w:r w:rsidR="004B3365">
        <w:t xml:space="preserve">Figure </w:t>
      </w:r>
      <w:r w:rsidR="004B3365">
        <w:rPr>
          <w:noProof/>
        </w:rPr>
        <w:t>2.6</w:t>
      </w:r>
      <w:r w:rsidR="005F5F18">
        <w:fldChar w:fldCharType="end"/>
      </w:r>
      <w:r w:rsidR="001C27BC">
        <w:t xml:space="preserve"> (</w:t>
      </w:r>
      <w:r w:rsidR="000A0D9B">
        <w:rPr>
          <w:rFonts w:cs="Arial"/>
        </w:rPr>
        <w:t>b</w:t>
      </w:r>
      <w:r w:rsidR="001C27BC">
        <w:rPr>
          <w:rFonts w:cs="Arial"/>
        </w:rPr>
        <w:t>)</w:t>
      </w:r>
      <w:r w:rsidR="000A0D9B">
        <w:rPr>
          <w:rFonts w:cs="Arial"/>
        </w:rPr>
        <w:t xml:space="preserve"> and </w:t>
      </w:r>
      <w:r w:rsidR="005F5F18">
        <w:fldChar w:fldCharType="begin"/>
      </w:r>
      <w:r w:rsidR="005F5F18">
        <w:instrText xml:space="preserve"> REF _Ref521402572 \h  \* MERGEFORMAT </w:instrText>
      </w:r>
      <w:r w:rsidR="005F5F18">
        <w:fldChar w:fldCharType="separate"/>
      </w:r>
      <w:r w:rsidR="004B3365">
        <w:t xml:space="preserve">Figure </w:t>
      </w:r>
      <w:r w:rsidR="004B3365">
        <w:rPr>
          <w:noProof/>
        </w:rPr>
        <w:t>2.6</w:t>
      </w:r>
      <w:r w:rsidR="005F5F18">
        <w:fldChar w:fldCharType="end"/>
      </w:r>
      <w:r w:rsidR="001C27BC">
        <w:t xml:space="preserve"> (</w:t>
      </w:r>
      <w:r w:rsidR="000A0D9B">
        <w:rPr>
          <w:rFonts w:cs="Arial"/>
        </w:rPr>
        <w:t>c</w:t>
      </w:r>
      <w:r w:rsidR="001C27BC">
        <w:rPr>
          <w:rFonts w:cs="Arial"/>
        </w:rPr>
        <w:t>)</w:t>
      </w:r>
      <w:r w:rsidR="000A0D9B">
        <w:rPr>
          <w:rFonts w:cs="Arial"/>
        </w:rPr>
        <w:t xml:space="preserve"> show the pouch an</w:t>
      </w:r>
      <w:r w:rsidR="007E295D">
        <w:rPr>
          <w:rFonts w:cs="Arial"/>
        </w:rPr>
        <w:t>d prismatic cell battery packs w</w:t>
      </w:r>
      <w:r w:rsidR="000A0D9B">
        <w:rPr>
          <w:rFonts w:cs="Arial"/>
        </w:rPr>
        <w:t xml:space="preserv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14:paraId="770D716E" w14:textId="63D70A7E" w:rsidR="009174C4" w:rsidRDefault="00A5037D" w:rsidP="00F93B02">
      <w:pPr>
        <w:spacing w:line="360" w:lineRule="auto"/>
      </w:pPr>
      <w:r>
        <w:rPr>
          <w:rFonts w:cs="Arial"/>
        </w:rPr>
        <w:lastRenderedPageBreak/>
        <w:t xml:space="preserve">While </w:t>
      </w:r>
      <w:r w:rsidR="00B90591">
        <w:rPr>
          <w:rFonts w:cs="Arial"/>
        </w:rPr>
        <w:t xml:space="preserve">the </w:t>
      </w:r>
      <w:r w:rsidRPr="00B90591">
        <w:rPr>
          <w:rFonts w:cs="Arial"/>
          <w:noProof/>
        </w:rPr>
        <w:t>use</w:t>
      </w:r>
      <w:r>
        <w:rPr>
          <w:rFonts w:cs="Arial"/>
        </w:rPr>
        <w:t xml:space="preserve"> of these geometries in different </w:t>
      </w:r>
      <w:r w:rsidR="00D42294">
        <w:rPr>
          <w:rFonts w:cs="Arial"/>
        </w:rPr>
        <w:t>EVs</w:t>
      </w:r>
      <w:r>
        <w:rPr>
          <w:rFonts w:cs="Arial"/>
        </w:rPr>
        <w:t xml:space="preserve"> has already been discussed, they find different applications </w:t>
      </w:r>
      <w:r w:rsidR="000465F0">
        <w:rPr>
          <w:rFonts w:cs="Arial"/>
        </w:rPr>
        <w:t xml:space="preserve">in </w:t>
      </w:r>
      <w:r>
        <w:rPr>
          <w:rFonts w:cs="Arial"/>
        </w:rPr>
        <w:t xml:space="preserve">other fields as well. </w:t>
      </w:r>
      <w:r w:rsidR="004D5E57">
        <w:rPr>
          <w:rFonts w:cs="Arial"/>
        </w:rPr>
        <w:t>Cylindrical cells mostly find use in portable applications and are used in p</w:t>
      </w:r>
      <w:r w:rsidR="004D5E57" w:rsidRPr="004D5E57">
        <w:rPr>
          <w:rFonts w:cs="Arial"/>
        </w:rPr>
        <w:t>ower tools, me</w:t>
      </w:r>
      <w:r w:rsidR="004D5E57">
        <w:rPr>
          <w:rFonts w:cs="Arial"/>
        </w:rPr>
        <w:t>dical instruments, laptops</w:t>
      </w:r>
      <w:r w:rsidR="00B90591">
        <w:rPr>
          <w:rFonts w:cs="Arial"/>
        </w:rPr>
        <w:t>,</w:t>
      </w:r>
      <w:r w:rsidR="004D5E57">
        <w:rPr>
          <w:rFonts w:cs="Arial"/>
        </w:rPr>
        <w:t xml:space="preserve"> </w:t>
      </w:r>
      <w:r w:rsidR="004D5E57" w:rsidRPr="00B90591">
        <w:rPr>
          <w:rFonts w:cs="Arial"/>
          <w:noProof/>
        </w:rPr>
        <w:t>and</w:t>
      </w:r>
      <w:r w:rsidR="004D5E57">
        <w:rPr>
          <w:rFonts w:cs="Arial"/>
        </w:rPr>
        <w:t xml:space="preserve"> e</w:t>
      </w:r>
      <w:r w:rsidR="004D5E57" w:rsidRPr="004D5E57">
        <w:rPr>
          <w:rFonts w:cs="Arial"/>
        </w:rPr>
        <w:t>-bike</w:t>
      </w:r>
      <w:r w:rsidR="004D5E57">
        <w:rPr>
          <w:rFonts w:cs="Arial"/>
        </w:rPr>
        <w:t>s. Prismatic cells are</w:t>
      </w:r>
      <w:r w:rsidR="00996B94">
        <w:rPr>
          <w:rFonts w:cs="Arial"/>
        </w:rPr>
        <w:t xml:space="preserve"> popular in </w:t>
      </w:r>
      <w:r w:rsidR="009174C4">
        <w:rPr>
          <w:rFonts w:cs="Arial"/>
        </w:rPr>
        <w:t>cellphones</w:t>
      </w:r>
      <w:r w:rsidR="00996B94" w:rsidRPr="00996B94">
        <w:rPr>
          <w:rFonts w:cs="Arial"/>
        </w:rPr>
        <w:t>,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 xml:space="preserve">lar/wind storage </w:t>
      </w:r>
      <w:r w:rsidR="009174C4">
        <w:rPr>
          <w:rFonts w:cs="Arial"/>
        </w:rPr>
        <w:t>uninterrupted power supply (UPS)</w:t>
      </w:r>
      <w:r w:rsidR="00996B94">
        <w:rPr>
          <w:rFonts w:cs="Arial"/>
        </w:rPr>
        <w:t xml:space="preserve">. Pouch cells are also </w:t>
      </w:r>
      <w:r w:rsidR="00996B94" w:rsidRPr="00B90591">
        <w:rPr>
          <w:rFonts w:cs="Arial"/>
          <w:noProof/>
        </w:rPr>
        <w:t>used</w:t>
      </w:r>
      <w:r w:rsidR="00B90591">
        <w:rPr>
          <w:rFonts w:cs="Arial"/>
          <w:noProof/>
        </w:rPr>
        <w:t xml:space="preserve"> in</w:t>
      </w:r>
      <w:r w:rsidR="00996B94">
        <w:rPr>
          <w:rFonts w:cs="Arial"/>
        </w:rPr>
        <w:t xml:space="preserve"> portable applications like drones and hobby gadg</w:t>
      </w:r>
      <w:r w:rsidR="00996B94" w:rsidRPr="00996B94">
        <w:rPr>
          <w:rFonts w:cs="Arial"/>
        </w:rPr>
        <w:t>ets</w:t>
      </w:r>
      <w:r w:rsidR="008E39DA">
        <w:rPr>
          <w:rFonts w:cs="Arial"/>
        </w:rPr>
        <w:t xml:space="preserve"> and</w:t>
      </w:r>
      <w:r w:rsidR="00996B94">
        <w:rPr>
          <w:rFonts w:cs="Arial"/>
        </w:rPr>
        <w:t xml:space="preserve"> in e</w:t>
      </w:r>
      <w:r w:rsidR="00996B94" w:rsidRPr="00996B94">
        <w:rPr>
          <w:rFonts w:cs="Arial"/>
        </w:rPr>
        <w:t>nergy storage systems (ESS</w:t>
      </w:r>
      <w:r w:rsidR="00EF12F3">
        <w:rPr>
          <w:rFonts w:cs="Arial"/>
        </w:rPr>
        <w:fldChar w:fldCharType="begin"/>
      </w:r>
      <w:r w:rsidR="00A47DB2">
        <w:instrText xml:space="preserve"> XE "</w:instrText>
      </w:r>
      <w:r w:rsidR="00A47DB2" w:rsidRPr="009D6DD4">
        <w:rPr>
          <w:rFonts w:cs="Arial"/>
        </w:rPr>
        <w:instrText>ESS</w:instrText>
      </w:r>
      <w:r w:rsidR="00A47DB2">
        <w:instrText>" \t "</w:instrText>
      </w:r>
      <w:r w:rsidR="00A47DB2" w:rsidRPr="003B5A74">
        <w:rPr>
          <w:rFonts w:asciiTheme="minorHAnsi" w:hAnsiTheme="minorHAnsi" w:cstheme="minorHAnsi"/>
          <w:i/>
        </w:rPr>
        <w:instrText>Energy Storage Systems</w:instrText>
      </w:r>
      <w:r w:rsidR="00A47DB2">
        <w:instrText xml:space="preserve">" </w:instrText>
      </w:r>
      <w:r w:rsidR="00EF12F3">
        <w:rPr>
          <w:rFonts w:cs="Arial"/>
        </w:rPr>
        <w:fldChar w:fldCharType="end"/>
      </w:r>
      <w:r w:rsidR="00996B94" w:rsidRPr="00996B94">
        <w:rPr>
          <w:rFonts w:cs="Arial"/>
        </w:rPr>
        <w:t>)</w:t>
      </w:r>
      <w:r w:rsidR="00996B94">
        <w:rPr>
          <w:rFonts w:cs="Arial"/>
        </w:rPr>
        <w:t>.</w:t>
      </w:r>
      <w:r w:rsidR="00FB5F66">
        <w:rPr>
          <w:rFonts w:cs="Arial"/>
        </w:rPr>
        <w:t xml:space="preserve"> Standardiz</w:t>
      </w:r>
      <w:r w:rsidR="00E761B6">
        <w:rPr>
          <w:rFonts w:cs="Arial"/>
        </w:rPr>
        <w:t>ed pouch cells are not available and it gives the manufacturers the flexibility to design to their specific needs</w:t>
      </w:r>
      <w:r w:rsidR="00996B94">
        <w:rPr>
          <w:rFonts w:cs="Arial"/>
        </w:rPr>
        <w:t xml:space="preserve"> </w:t>
      </w:r>
      <w:r w:rsidR="00EF12F3">
        <w:rPr>
          <w:rFonts w:cs="Arial"/>
        </w:rPr>
        <w:fldChar w:fldCharType="begin"/>
      </w:r>
      <w:r w:rsidR="00475231">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sidR="00EF12F3">
        <w:rPr>
          <w:rFonts w:cs="Arial"/>
        </w:rPr>
        <w:fldChar w:fldCharType="separate"/>
      </w:r>
      <w:bookmarkStart w:id="68" w:name="_CTVP0013998bee6ff8e46b1a1b02e8dc55c97d0"/>
      <w:r w:rsidR="00475231">
        <w:rPr>
          <w:rFonts w:cs="Arial"/>
        </w:rPr>
        <w:t>[25]</w:t>
      </w:r>
      <w:bookmarkEnd w:id="68"/>
      <w:r w:rsidR="00EF12F3">
        <w:rPr>
          <w:rFonts w:cs="Arial"/>
        </w:rPr>
        <w:fldChar w:fldCharType="end"/>
      </w:r>
      <w:r w:rsidR="009174C4">
        <w:rPr>
          <w:rFonts w:cs="Arial"/>
        </w:rPr>
        <w:t>.</w:t>
      </w:r>
      <w:r w:rsidR="00950915">
        <w:rPr>
          <w:rFonts w:cs="Arial"/>
        </w:rPr>
        <w:t xml:space="preserve"> Each cell geometry has its own pros and cons in each application but currently, the scope itself is limited by the maturity of technologies with cylindrical cells being th</w:t>
      </w:r>
      <w:r w:rsidR="00E82EBB">
        <w:rPr>
          <w:rFonts w:cs="Arial"/>
        </w:rPr>
        <w:t>e most advanced and researched.</w:t>
      </w:r>
      <w:r w:rsidR="009229CA">
        <w:rPr>
          <w:rFonts w:cs="Arial"/>
        </w:rPr>
        <w:t xml:space="preserve"> </w:t>
      </w:r>
      <w:r w:rsidR="00D978AB">
        <w:t>Jaggi</w:t>
      </w:r>
      <w:r w:rsidR="00503678">
        <w:rPr>
          <w:rFonts w:cs="Arial"/>
        </w:rPr>
        <w:t xml:space="preserve"> </w:t>
      </w:r>
      <w:r w:rsidR="00D978AB">
        <w:rPr>
          <w:rFonts w:cs="Arial"/>
        </w:rPr>
        <w:fldChar w:fldCharType="begin"/>
      </w:r>
      <w:r w:rsidR="00475231">
        <w:rPr>
          <w:rFonts w:cs="Arial"/>
        </w:rPr>
        <w:instrText>ADDIN CITAVI.PLACEHOLDER 1bbf9a43-a4df-4c19-ac11-d6f52066606d PFBsYWNlaG9sZGVyPg0KICA8QWRkSW5WZXJzaW9uPjUuNC4wLjI8L0FkZEluVmVyc2lvbj4NCiAgPElkPjFiYmY5YTQzLWE0ZGYtNGMxOS1hYzExLWQ2ZjUyMDY2NjA2ZDwvSWQ+DQogIDxFbnRyaWVzPg0KICAgIDxFbnRyeT4NCiAgICAgIDxJZD4wODk0YzU1ZS01YzkwLTQwZDYtOTFiZC0wMjdiMWY3NDZkMzU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sidR="00D978AB">
        <w:rPr>
          <w:rFonts w:cs="Arial"/>
        </w:rPr>
        <w:fldChar w:fldCharType="separate"/>
      </w:r>
      <w:bookmarkStart w:id="69" w:name="_CTVP0011bbf9a43a4df4c19ac11d6f52066606d"/>
      <w:r w:rsidR="00475231">
        <w:rPr>
          <w:rFonts w:cs="Arial"/>
        </w:rPr>
        <w:t>[25]</w:t>
      </w:r>
      <w:bookmarkEnd w:id="69"/>
      <w:r w:rsidR="00D978AB">
        <w:rPr>
          <w:rFonts w:cs="Arial"/>
        </w:rPr>
        <w:fldChar w:fldCharType="end"/>
      </w:r>
      <w:r w:rsidR="00D978AB">
        <w:rPr>
          <w:rFonts w:cs="Arial"/>
        </w:rPr>
        <w:t xml:space="preserve"> </w:t>
      </w:r>
      <w:r w:rsidR="00996B94">
        <w:rPr>
          <w:rFonts w:cs="Arial"/>
        </w:rPr>
        <w:t>summarizes the advantages and disadvantages of each type of cell geometry</w:t>
      </w:r>
      <w:r w:rsidR="00D978AB">
        <w:rPr>
          <w:rFonts w:cs="Arial"/>
        </w:rPr>
        <w:t xml:space="preserve"> as shown in </w:t>
      </w:r>
      <w:r w:rsidR="00D978AB">
        <w:rPr>
          <w:rFonts w:cs="Arial"/>
        </w:rPr>
        <w:fldChar w:fldCharType="begin"/>
      </w:r>
      <w:r w:rsidR="00D978AB">
        <w:rPr>
          <w:rFonts w:cs="Arial"/>
        </w:rPr>
        <w:instrText xml:space="preserve"> REF _Ref526195931 \h </w:instrText>
      </w:r>
      <w:r w:rsidR="00D978AB">
        <w:rPr>
          <w:rFonts w:cs="Arial"/>
        </w:rPr>
      </w:r>
      <w:r w:rsidR="00B54328">
        <w:rPr>
          <w:rFonts w:cs="Arial"/>
        </w:rPr>
        <w:instrText xml:space="preserve"> \* MERGEFORMAT </w:instrText>
      </w:r>
      <w:r w:rsidR="00D978AB">
        <w:rPr>
          <w:rFonts w:cs="Arial"/>
        </w:rPr>
        <w:fldChar w:fldCharType="separate"/>
      </w:r>
      <w:r w:rsidR="004B3365">
        <w:t xml:space="preserve">Table </w:t>
      </w:r>
      <w:r w:rsidR="004B3365">
        <w:rPr>
          <w:noProof/>
        </w:rPr>
        <w:t>2.3</w:t>
      </w:r>
      <w:r w:rsidR="00D978AB">
        <w:rPr>
          <w:rFonts w:cs="Arial"/>
        </w:rPr>
        <w:fldChar w:fldCharType="end"/>
      </w:r>
      <w:r w:rsidR="00681EDD" w:rsidRPr="0074301E">
        <w:rPr>
          <w:rFonts w:cs="Arial"/>
        </w:rPr>
        <w:t>.</w:t>
      </w:r>
      <w:bookmarkStart w:id="70" w:name="_Ref520908968"/>
    </w:p>
    <w:p w14:paraId="1C58F6F8" w14:textId="01028997" w:rsidR="00E82EBB" w:rsidRPr="0074301E" w:rsidRDefault="00E82EBB" w:rsidP="00F93B02">
      <w:pPr>
        <w:pStyle w:val="Caption"/>
        <w:spacing w:line="360" w:lineRule="auto"/>
        <w:rPr>
          <w:rFonts w:cs="Arial"/>
        </w:rPr>
      </w:pPr>
      <w:bookmarkStart w:id="71" w:name="_Ref526195931"/>
      <w:bookmarkStart w:id="72" w:name="_Toc526962438"/>
      <w:r>
        <w:t xml:space="preserve">Table </w:t>
      </w:r>
      <w:r w:rsidR="00CA6FF9">
        <w:fldChar w:fldCharType="begin"/>
      </w:r>
      <w:r w:rsidR="00CA6FF9">
        <w:instrText xml:space="preserve"> STYLEREF 1 \s </w:instrText>
      </w:r>
      <w:r w:rsidR="00CA6FF9">
        <w:fldChar w:fldCharType="separate"/>
      </w:r>
      <w:r w:rsidR="004B3365">
        <w:rPr>
          <w:noProof/>
        </w:rPr>
        <w:t>2</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3</w:t>
      </w:r>
      <w:r w:rsidR="00CA6FF9">
        <w:fldChar w:fldCharType="end"/>
      </w:r>
      <w:bookmarkEnd w:id="70"/>
      <w:bookmarkEnd w:id="71"/>
      <w:r>
        <w:t xml:space="preserve">. </w:t>
      </w:r>
      <w:r w:rsidRPr="0038059A">
        <w:t>Comparison of cell packaging geometries</w:t>
      </w:r>
      <w:r w:rsidR="00633809">
        <w:t xml:space="preserve"> </w:t>
      </w:r>
      <w:r w:rsidR="00EF12F3">
        <w:fldChar w:fldCharType="begin"/>
      </w:r>
      <w:r w:rsidR="00475231">
        <w:instrText>ADDIN CITAVI.PLACEHOLDER a2c3e87c-e7c7-4050-ac39-1b7831693a30 PFBsYWNlaG9sZGVyPg0KICA8QWRkSW5WZXJzaW9uPjUuNC4wLjI8L0FkZEluVmVyc2lvbj4NCiAgPElkPmEyYzNlODdjLWU3YzctNDA1MC1hYzM5LTFiNzgzMTY5M2EzMDwvSWQ+DQogIDxFbnRyaWVzPg0KICAgIDxFbnRyeT4NCiAgICAgIDxJZD4zZWMyZjQyMS1mZGJhLTRmMjctYWEyNS0yODgzYjg1MmQ3ZTE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sidR="00EF12F3">
        <w:fldChar w:fldCharType="separate"/>
      </w:r>
      <w:bookmarkStart w:id="73" w:name="_CTVP001a2c3e87ce7c74050ac391b7831693a30"/>
      <w:r w:rsidR="00475231">
        <w:t>[25]</w:t>
      </w:r>
      <w:bookmarkEnd w:id="72"/>
      <w:bookmarkEnd w:id="73"/>
      <w:r w:rsidR="00EF12F3">
        <w:fldChar w:fldCharType="end"/>
      </w:r>
    </w:p>
    <w:tbl>
      <w:tblPr>
        <w:tblStyle w:val="LightShading-Accent1"/>
        <w:tblW w:w="4971" w:type="pct"/>
        <w:tblLook w:val="0660" w:firstRow="1" w:lastRow="1" w:firstColumn="0" w:lastColumn="0" w:noHBand="1" w:noVBand="1"/>
      </w:tblPr>
      <w:tblGrid>
        <w:gridCol w:w="2625"/>
        <w:gridCol w:w="3911"/>
        <w:gridCol w:w="2472"/>
      </w:tblGrid>
      <w:tr w:rsidR="00996B94" w:rsidRPr="0089652D" w14:paraId="241ADEDB" w14:textId="77777777"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14:paraId="1C0756B2" w14:textId="77777777" w:rsidR="00996B94" w:rsidRPr="0089652D" w:rsidRDefault="00996B94" w:rsidP="00F93B02">
            <w:pPr>
              <w:spacing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14:paraId="6095B2E5" w14:textId="77777777" w:rsidR="00996B94" w:rsidRPr="0089652D" w:rsidRDefault="00996B94" w:rsidP="00F93B02">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14:paraId="69FCD8ED" w14:textId="77777777" w:rsidR="00996B94" w:rsidRPr="0089652D" w:rsidRDefault="00996B94" w:rsidP="00F93B02">
            <w:pPr>
              <w:spacing w:line="360" w:lineRule="auto"/>
              <w:rPr>
                <w:rFonts w:cs="Arial"/>
                <w:color w:val="auto"/>
              </w:rPr>
            </w:pPr>
            <w:r w:rsidRPr="0089652D">
              <w:rPr>
                <w:rFonts w:cs="Arial"/>
                <w:color w:val="auto"/>
              </w:rPr>
              <w:t>Pouch</w:t>
            </w:r>
          </w:p>
        </w:tc>
      </w:tr>
      <w:tr w:rsidR="00996B94" w:rsidRPr="0089652D" w14:paraId="69F30D93" w14:textId="77777777"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14:paraId="35E43A78" w14:textId="77777777" w:rsidR="00996B94" w:rsidRDefault="00996B94" w:rsidP="00F93B02">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14:paraId="0FA3EF4E" w14:textId="77777777" w:rsidR="00996B94" w:rsidRDefault="00996B94" w:rsidP="00F93B02">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14:paraId="1F20316B" w14:textId="09EFFE6A" w:rsidR="00996B94" w:rsidRDefault="00996B94" w:rsidP="00F93B02">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 xml:space="preserve">Withstand high internal pressure </w:t>
            </w:r>
          </w:p>
          <w:p w14:paraId="3114A48C" w14:textId="261C1BA8" w:rsidR="00996B94" w:rsidRDefault="00996B94" w:rsidP="00F93B02">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t>
            </w:r>
            <w:r w:rsidR="007B36FA">
              <w:rPr>
                <w:rFonts w:ascii="Arial" w:hAnsi="Arial" w:cs="Arial"/>
                <w:color w:val="auto"/>
              </w:rPr>
              <w:t>per W/h)</w:t>
            </w:r>
          </w:p>
          <w:p w14:paraId="7FF95E0E" w14:textId="64E08FA0" w:rsidR="00996B94" w:rsidRDefault="00996B94" w:rsidP="00F93B02">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w:t>
            </w:r>
          </w:p>
          <w:p w14:paraId="1C9A3F11" w14:textId="77777777" w:rsidR="00996B94" w:rsidRPr="0026703E" w:rsidRDefault="00996B94" w:rsidP="00F93B02">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14:paraId="64722BF1" w14:textId="77777777" w:rsidR="00996B94" w:rsidRDefault="00996B94" w:rsidP="00F93B02">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14:paraId="0B0CA24F" w14:textId="77777777" w:rsidR="00996B94" w:rsidRDefault="00996B94" w:rsidP="00F93B02">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14:paraId="7EBB576F" w14:textId="3221A469" w:rsidR="00996B94" w:rsidRPr="0026703E" w:rsidRDefault="00996B94" w:rsidP="00F93B02">
            <w:pPr>
              <w:pStyle w:val="DecimalAligned"/>
              <w:spacing w:line="360" w:lineRule="auto"/>
              <w:rPr>
                <w:rFonts w:ascii="Arial" w:hAnsi="Arial" w:cs="Arial"/>
                <w:color w:val="auto"/>
              </w:rPr>
            </w:pPr>
            <w:r>
              <w:rPr>
                <w:rFonts w:ascii="Arial" w:hAnsi="Arial" w:cs="Arial"/>
                <w:color w:val="auto"/>
              </w:rPr>
              <w:t xml:space="preserve">+ </w:t>
            </w:r>
            <w:r w:rsidR="00F76FD4">
              <w:rPr>
                <w:rFonts w:ascii="Arial" w:hAnsi="Arial" w:cs="Arial"/>
                <w:color w:val="auto"/>
              </w:rPr>
              <w:t>Encased in metal/</w:t>
            </w:r>
            <w:r w:rsidRPr="0026703E">
              <w:rPr>
                <w:rFonts w:ascii="Arial" w:hAnsi="Arial" w:cs="Arial"/>
                <w:color w:val="auto"/>
              </w:rPr>
              <w:t>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14:paraId="74163A01" w14:textId="77777777" w:rsidR="00996B94" w:rsidRDefault="00996B94" w:rsidP="00F93B02">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14:paraId="13BC1BCC" w14:textId="77777777" w:rsidR="00996B94" w:rsidRDefault="00996B94" w:rsidP="00F93B02">
            <w:pPr>
              <w:pStyle w:val="DecimalAligned"/>
              <w:spacing w:line="360" w:lineRule="auto"/>
              <w:rPr>
                <w:rFonts w:ascii="Arial" w:hAnsi="Arial" w:cs="Arial"/>
                <w:color w:val="auto"/>
              </w:rPr>
            </w:pPr>
            <w:r>
              <w:rPr>
                <w:rFonts w:ascii="Arial" w:hAnsi="Arial" w:cs="Arial"/>
                <w:color w:val="auto"/>
              </w:rPr>
              <w:t>+ Most efficient use of space</w:t>
            </w:r>
          </w:p>
          <w:p w14:paraId="32831616" w14:textId="34F4F071" w:rsidR="00996B94" w:rsidRPr="002E1ED2" w:rsidRDefault="00996B94" w:rsidP="00F93B02">
            <w:pPr>
              <w:pStyle w:val="DecimalAligned"/>
              <w:spacing w:line="360" w:lineRule="auto"/>
              <w:rPr>
                <w:rFonts w:ascii="Arial" w:hAnsi="Arial" w:cs="Arial"/>
                <w:color w:val="auto"/>
              </w:rPr>
            </w:pPr>
            <w:r>
              <w:rPr>
                <w:rFonts w:ascii="Arial" w:hAnsi="Arial" w:cs="Arial"/>
                <w:color w:val="auto"/>
              </w:rPr>
              <w:t xml:space="preserve">+ </w:t>
            </w:r>
            <w:r w:rsidRPr="00B90591">
              <w:rPr>
                <w:rFonts w:ascii="Arial" w:hAnsi="Arial" w:cs="Arial"/>
                <w:noProof/>
                <w:color w:val="auto"/>
              </w:rPr>
              <w:t>Lightweight</w:t>
            </w:r>
          </w:p>
        </w:tc>
      </w:tr>
      <w:tr w:rsidR="00996B94" w:rsidRPr="00996B94" w14:paraId="145122B2" w14:textId="77777777"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14:paraId="2C5CBA76" w14:textId="57E04318" w:rsidR="00996B94" w:rsidRPr="00996B94" w:rsidRDefault="00996B94" w:rsidP="00F93B02">
            <w:pPr>
              <w:pStyle w:val="DecimalAligned"/>
              <w:spacing w:line="360" w:lineRule="auto"/>
              <w:rPr>
                <w:rFonts w:ascii="Arial" w:hAnsi="Arial" w:cs="Arial"/>
                <w:b w:val="0"/>
                <w:bCs w:val="0"/>
                <w:color w:val="auto"/>
              </w:rPr>
            </w:pPr>
            <w:r w:rsidRPr="00996B94">
              <w:rPr>
                <w:rFonts w:ascii="Arial" w:hAnsi="Arial" w:cs="Arial"/>
                <w:b w:val="0"/>
                <w:bCs w:val="0"/>
                <w:color w:val="auto"/>
              </w:rPr>
              <w:t xml:space="preserve">- </w:t>
            </w:r>
            <w:r w:rsidR="00385944">
              <w:rPr>
                <w:rFonts w:ascii="Arial" w:hAnsi="Arial" w:cs="Arial"/>
                <w:b w:val="0"/>
                <w:bCs w:val="0"/>
                <w:color w:val="auto"/>
              </w:rPr>
              <w:t>Less space efficiency in battery packaging</w:t>
            </w:r>
          </w:p>
          <w:p w14:paraId="7C6A1695" w14:textId="77777777" w:rsidR="00996B94" w:rsidRPr="00996B94" w:rsidRDefault="00996B94" w:rsidP="00F93B02">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14:paraId="0CF14A8B" w14:textId="57DBF0F8" w:rsidR="00996B94" w:rsidRPr="00132B91" w:rsidRDefault="00996B94" w:rsidP="00F93B02">
            <w:pPr>
              <w:pStyle w:val="DecimalAligned"/>
              <w:spacing w:line="360" w:lineRule="auto"/>
              <w:rPr>
                <w:rFonts w:ascii="Arial" w:hAnsi="Arial" w:cs="Arial"/>
                <w:b w:val="0"/>
                <w:bCs w:val="0"/>
                <w:color w:val="auto"/>
              </w:rPr>
            </w:pPr>
          </w:p>
        </w:tc>
        <w:tc>
          <w:tcPr>
            <w:tcW w:w="2171" w:type="pct"/>
            <w:tcBorders>
              <w:top w:val="single" w:sz="4" w:space="0" w:color="auto"/>
              <w:left w:val="single" w:sz="4" w:space="0" w:color="auto"/>
              <w:right w:val="single" w:sz="4" w:space="0" w:color="auto"/>
            </w:tcBorders>
          </w:tcPr>
          <w:p w14:paraId="1FC56614" w14:textId="77777777" w:rsidR="00996B94" w:rsidRPr="00996B94" w:rsidRDefault="00996B94" w:rsidP="00F93B02">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14:paraId="72E9CDDA" w14:textId="73712654" w:rsidR="00996B94" w:rsidRPr="00996B94" w:rsidRDefault="00F76FD4" w:rsidP="00F93B02">
            <w:pPr>
              <w:pStyle w:val="DecimalAligned"/>
              <w:spacing w:line="360" w:lineRule="auto"/>
              <w:rPr>
                <w:rFonts w:ascii="Arial" w:hAnsi="Arial" w:cs="Arial"/>
                <w:b w:val="0"/>
                <w:bCs w:val="0"/>
                <w:color w:val="auto"/>
              </w:rPr>
            </w:pPr>
            <w:r>
              <w:rPr>
                <w:rFonts w:ascii="Arial" w:hAnsi="Arial" w:cs="Arial"/>
                <w:b w:val="0"/>
                <w:bCs w:val="0"/>
                <w:color w:val="auto"/>
              </w:rPr>
              <w:t>- Less efficient</w:t>
            </w:r>
            <w:r w:rsidR="00996B94" w:rsidRPr="00996B94">
              <w:rPr>
                <w:rFonts w:ascii="Arial" w:hAnsi="Arial" w:cs="Arial"/>
                <w:b w:val="0"/>
                <w:bCs w:val="0"/>
                <w:color w:val="auto"/>
              </w:rPr>
              <w:t xml:space="preserve"> thermal management</w:t>
            </w:r>
          </w:p>
          <w:p w14:paraId="0E8B1411" w14:textId="77777777" w:rsidR="00996B94" w:rsidRPr="00996B94" w:rsidRDefault="00996B94" w:rsidP="00F93B02">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14:paraId="088D8B00" w14:textId="77777777" w:rsidR="00996B94" w:rsidRPr="00996B94" w:rsidRDefault="00996B94" w:rsidP="00F93B02">
            <w:pPr>
              <w:pStyle w:val="DecimalAligned"/>
              <w:spacing w:line="360" w:lineRule="auto"/>
              <w:rPr>
                <w:rFonts w:ascii="Arial" w:hAnsi="Arial" w:cs="Arial"/>
                <w:b w:val="0"/>
                <w:bCs w:val="0"/>
                <w:color w:val="auto"/>
              </w:rPr>
            </w:pPr>
            <w:r w:rsidRPr="00996B94">
              <w:rPr>
                <w:rFonts w:ascii="Arial" w:hAnsi="Arial" w:cs="Arial"/>
                <w:b w:val="0"/>
                <w:bCs w:val="0"/>
                <w:color w:val="auto"/>
              </w:rPr>
              <w:t>- Deforms at high pressure</w:t>
            </w:r>
          </w:p>
          <w:p w14:paraId="391A22AB" w14:textId="0D2EED69" w:rsidR="00996B94" w:rsidRPr="00132B91" w:rsidRDefault="00996B94" w:rsidP="00F93B02">
            <w:pPr>
              <w:pStyle w:val="DecimalAligned"/>
              <w:spacing w:line="360" w:lineRule="auto"/>
              <w:rPr>
                <w:rFonts w:ascii="Arial" w:hAnsi="Arial" w:cs="Arial"/>
                <w:color w:val="auto"/>
              </w:rPr>
            </w:pPr>
            <w:r w:rsidRPr="00996B94">
              <w:rPr>
                <w:rFonts w:ascii="Arial" w:hAnsi="Arial" w:cs="Arial"/>
                <w:b w:val="0"/>
                <w:bCs w:val="0"/>
                <w:color w:val="auto"/>
              </w:rPr>
              <w:t>- Higher cost (</w:t>
            </w:r>
            <w:r w:rsidR="00385944">
              <w:rPr>
                <w:rFonts w:ascii="Arial" w:hAnsi="Arial" w:cs="Arial"/>
                <w:b w:val="0"/>
                <w:bCs w:val="0"/>
                <w:color w:val="auto"/>
              </w:rPr>
              <w:t>per W/h</w:t>
            </w:r>
            <w:r w:rsidRPr="00996B94">
              <w:rPr>
                <w:rFonts w:ascii="Arial" w:hAnsi="Arial" w:cs="Arial"/>
                <w:b w:val="0"/>
                <w:bCs w:val="0"/>
                <w:color w:val="auto"/>
              </w:rPr>
              <w:t>)</w:t>
            </w:r>
          </w:p>
        </w:tc>
        <w:tc>
          <w:tcPr>
            <w:tcW w:w="1372" w:type="pct"/>
            <w:tcBorders>
              <w:top w:val="single" w:sz="4" w:space="0" w:color="auto"/>
              <w:left w:val="single" w:sz="4" w:space="0" w:color="auto"/>
              <w:right w:val="single" w:sz="4" w:space="0" w:color="auto"/>
            </w:tcBorders>
          </w:tcPr>
          <w:p w14:paraId="3AB0BF48" w14:textId="77777777" w:rsidR="00996B94" w:rsidRPr="00996B94" w:rsidRDefault="00996B94" w:rsidP="00F93B02">
            <w:pPr>
              <w:pStyle w:val="DecimalAligned"/>
              <w:spacing w:line="360" w:lineRule="auto"/>
              <w:rPr>
                <w:rFonts w:ascii="Arial" w:hAnsi="Arial" w:cs="Arial"/>
                <w:b w:val="0"/>
                <w:bCs w:val="0"/>
                <w:color w:val="auto"/>
              </w:rPr>
            </w:pPr>
            <w:r w:rsidRPr="00996B94">
              <w:rPr>
                <w:rFonts w:ascii="Arial" w:hAnsi="Arial" w:cs="Arial"/>
                <w:b w:val="0"/>
                <w:bCs w:val="0"/>
                <w:color w:val="auto"/>
              </w:rPr>
              <w:t>- Provision for swelling must be made</w:t>
            </w:r>
          </w:p>
          <w:p w14:paraId="29A6F9BC" w14:textId="77777777" w:rsidR="00996B94" w:rsidRPr="00996B94" w:rsidRDefault="00996B94" w:rsidP="00F93B02">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14:paraId="05C76D34" w14:textId="77777777" w:rsidR="00996B94" w:rsidRPr="00996B94" w:rsidRDefault="00996B94" w:rsidP="00F93B02">
            <w:pPr>
              <w:pStyle w:val="DecimalAligned"/>
              <w:spacing w:line="360" w:lineRule="auto"/>
              <w:rPr>
                <w:rFonts w:ascii="Arial" w:hAnsi="Arial" w:cs="Arial"/>
                <w:b w:val="0"/>
                <w:bCs w:val="0"/>
                <w:color w:val="auto"/>
              </w:rPr>
            </w:pPr>
          </w:p>
          <w:p w14:paraId="4EB51771" w14:textId="77777777" w:rsidR="00996B94" w:rsidRPr="00996B94" w:rsidRDefault="00996B94" w:rsidP="00F93B02">
            <w:pPr>
              <w:pStyle w:val="DecimalAligned"/>
              <w:spacing w:line="360" w:lineRule="auto"/>
              <w:rPr>
                <w:rFonts w:ascii="Arial" w:hAnsi="Arial" w:cs="Arial"/>
                <w:b w:val="0"/>
                <w:bCs w:val="0"/>
                <w:color w:val="auto"/>
              </w:rPr>
            </w:pPr>
          </w:p>
        </w:tc>
      </w:tr>
    </w:tbl>
    <w:p w14:paraId="07ACB593" w14:textId="77777777" w:rsidR="00D23237" w:rsidRDefault="00906BC1" w:rsidP="00F93B02">
      <w:pPr>
        <w:pStyle w:val="Heading1"/>
        <w:spacing w:line="360" w:lineRule="auto"/>
        <w:rPr>
          <w:lang w:eastAsia="de-DE"/>
        </w:rPr>
      </w:pPr>
      <w:bookmarkStart w:id="74" w:name="_Toc526962481"/>
      <w:r>
        <w:rPr>
          <w:lang w:eastAsia="de-DE"/>
        </w:rPr>
        <w:lastRenderedPageBreak/>
        <w:t>State-of-the-art</w:t>
      </w:r>
      <w:bookmarkEnd w:id="74"/>
    </w:p>
    <w:p w14:paraId="07BE70A5" w14:textId="1F622C06" w:rsidR="00C33A9E" w:rsidRDefault="000B6662" w:rsidP="00F93B02">
      <w:pPr>
        <w:spacing w:line="360" w:lineRule="auto"/>
        <w:rPr>
          <w:rFonts w:cs="Arial"/>
        </w:rPr>
      </w:pPr>
      <w:bookmarkStart w:id="75" w:name="_Toc347817712"/>
      <w:bookmarkStart w:id="76" w:name="_Toc347819530"/>
      <w:bookmarkStart w:id="77" w:name="_Toc347834214"/>
      <w:r>
        <w:rPr>
          <w:rFonts w:cs="Arial"/>
        </w:rPr>
        <w:t>Lithium</w:t>
      </w:r>
      <w:r w:rsidR="00C33A9E">
        <w:rPr>
          <w:rFonts w:cs="Arial"/>
        </w:rPr>
        <w:t xml:space="preserve">-ion cells are taking over the storage market from low power </w:t>
      </w:r>
      <w:r w:rsidR="00E10580">
        <w:rPr>
          <w:rFonts w:cs="Arial"/>
        </w:rPr>
        <w:t xml:space="preserve">to high power applications. The low reduction potential and low weight of lithium makes it suitable to be hosted by transition metals. These transition metals are Ti, V, Cr, Mn, Fe, Co, Ni and Cu </w:t>
      </w:r>
      <w:r w:rsidR="00E10580">
        <w:rPr>
          <w:rFonts w:cs="Arial"/>
        </w:rPr>
        <w:fldChar w:fldCharType="begin"/>
      </w:r>
      <w:r w:rsidR="00E10580">
        <w:rPr>
          <w:rFonts w:cs="Arial"/>
        </w:rPr>
        <w:instrText>ADDIN CITAVI.PLACEHOLDER cab8eb8e-41cd-4864-b327-703e0028a1c8 PFBsYWNlaG9sZGVyPg0KICA8QWRkSW5WZXJzaW9uPjUuNC4wLjI8L0FkZEluVmVyc2lvbj4NCiAgPElkPmNhYjhlYjhlLTQxY2QtNDg2NC1iMzI3LTcwM2UwMDI4YTFjODwvSWQ+DQogIDxFbnRyaWVzPg0KICAgIDxFbnRyeT4NCiAgICAgIDxJZD43NThmNmEzOC1jYjZkLTQ0MDUtODcwMS1iOThkNjJjNGJhZjA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10580">
        <w:rPr>
          <w:rFonts w:cs="Arial"/>
        </w:rPr>
        <w:fldChar w:fldCharType="separate"/>
      </w:r>
      <w:bookmarkStart w:id="78" w:name="_CTVP001cab8eb8e41cd4864b327703e0028a1c8"/>
      <w:r w:rsidR="00E10580">
        <w:rPr>
          <w:rFonts w:cs="Arial"/>
        </w:rPr>
        <w:t>[6]</w:t>
      </w:r>
      <w:bookmarkEnd w:id="78"/>
      <w:r w:rsidR="00E10580">
        <w:rPr>
          <w:rFonts w:cs="Arial"/>
        </w:rPr>
        <w:fldChar w:fldCharType="end"/>
      </w:r>
      <w:r w:rsidR="00E10580">
        <w:rPr>
          <w:rFonts w:cs="Arial"/>
        </w:rPr>
        <w:t xml:space="preserve">. That is why, lithium-ion cells can be built with many different cathode chemistries. The previous chapter discussed </w:t>
      </w:r>
      <w:r w:rsidR="00B90591">
        <w:rPr>
          <w:rFonts w:cs="Arial"/>
        </w:rPr>
        <w:t xml:space="preserve">the </w:t>
      </w:r>
      <w:r w:rsidR="00C33A9E" w:rsidRPr="00B90591">
        <w:rPr>
          <w:rFonts w:cs="Arial"/>
          <w:noProof/>
        </w:rPr>
        <w:t>benefits</w:t>
      </w:r>
      <w:r w:rsidR="00C33A9E">
        <w:rPr>
          <w:rFonts w:cs="Arial"/>
        </w:rPr>
        <w:t xml:space="preserve"> of using LiFePO</w:t>
      </w:r>
      <w:r w:rsidR="00C33A9E" w:rsidRPr="00DF34E1">
        <w:rPr>
          <w:rFonts w:cs="Arial"/>
          <w:vertAlign w:val="subscript"/>
        </w:rPr>
        <w:t>4</w:t>
      </w:r>
      <w:r w:rsidR="00C33A9E">
        <w:rPr>
          <w:rFonts w:cs="Arial"/>
        </w:rPr>
        <w:t xml:space="preserve"> based cathodes. Many studies have been done to compare the different chemistries</w:t>
      </w:r>
      <w:r w:rsidR="000D29C1">
        <w:rPr>
          <w:rFonts w:cs="Arial"/>
        </w:rPr>
        <w:t xml:space="preserve"> and different sizes</w:t>
      </w:r>
      <w:r w:rsidR="00C33A9E">
        <w:rPr>
          <w:rFonts w:cs="Arial"/>
        </w:rPr>
        <w:t xml:space="preserve"> of </w:t>
      </w:r>
      <w:r w:rsidR="000D29C1">
        <w:rPr>
          <w:rFonts w:cs="Arial"/>
        </w:rPr>
        <w:t>l</w:t>
      </w:r>
      <w:r w:rsidR="00304BF0">
        <w:rPr>
          <w:rFonts w:cs="Arial"/>
        </w:rPr>
        <w:t>ithium-ion</w:t>
      </w:r>
      <w:r w:rsidR="000D29C1">
        <w:rPr>
          <w:rFonts w:cs="Arial"/>
        </w:rPr>
        <w:t xml:space="preserve"> cells</w:t>
      </w:r>
      <w:r w:rsidR="00C33A9E">
        <w:rPr>
          <w:rFonts w:cs="Arial"/>
        </w:rPr>
        <w:t xml:space="preserve">. </w:t>
      </w:r>
    </w:p>
    <w:p w14:paraId="2FF40BCF" w14:textId="1E0B8421" w:rsidR="00C33A9E" w:rsidRDefault="00C33A9E" w:rsidP="00F93B02">
      <w:pPr>
        <w:spacing w:line="360" w:lineRule="auto"/>
        <w:rPr>
          <w:rFonts w:cs="Arial"/>
        </w:rPr>
      </w:pPr>
      <w:r>
        <w:rPr>
          <w:rFonts w:cs="Arial"/>
        </w:rPr>
        <w:t xml:space="preserve">On the other hand, studies on the packaging geometries of the </w:t>
      </w:r>
      <w:r w:rsidR="00E10580">
        <w:rPr>
          <w:rFonts w:cs="Arial"/>
        </w:rPr>
        <w:t>l</w:t>
      </w:r>
      <w:r w:rsidR="00304BF0">
        <w:rPr>
          <w:rFonts w:cs="Arial"/>
        </w:rPr>
        <w:t>ithium-ion</w:t>
      </w:r>
      <w:r>
        <w:rPr>
          <w:rFonts w:cs="Arial"/>
        </w:rPr>
        <w:t xml:space="preserve"> cells are limited. Pouch based packaging geometries, for </w:t>
      </w:r>
      <w:r w:rsidR="00E10580">
        <w:rPr>
          <w:rFonts w:cs="Arial"/>
        </w:rPr>
        <w:t>example</w:t>
      </w:r>
      <w:r>
        <w:rPr>
          <w:rFonts w:cs="Arial"/>
        </w:rPr>
        <w:t xml:space="preserve">, are finding </w:t>
      </w:r>
      <w:r w:rsidRPr="00B90591">
        <w:rPr>
          <w:rFonts w:cs="Arial"/>
          <w:noProof/>
        </w:rPr>
        <w:t>lot</w:t>
      </w:r>
      <w:r w:rsidR="00E10580">
        <w:rPr>
          <w:rFonts w:cs="Arial"/>
          <w:noProof/>
        </w:rPr>
        <w:t>s</w:t>
      </w:r>
      <w:r>
        <w:rPr>
          <w:rFonts w:cs="Arial"/>
        </w:rPr>
        <w:t xml:space="preserve"> of applications in EVs</w:t>
      </w:r>
      <w:r w:rsidR="00E10580">
        <w:rPr>
          <w:rFonts w:cs="Arial"/>
        </w:rPr>
        <w:t>. Pouch cells</w:t>
      </w:r>
      <w:r>
        <w:rPr>
          <w:rFonts w:cs="Arial"/>
        </w:rPr>
        <w:t xml:space="preserve"> are even replacing cylindrical cells in many cases because</w:t>
      </w:r>
      <w:r w:rsidR="00D37ED7">
        <w:rPr>
          <w:rFonts w:cs="Arial"/>
        </w:rPr>
        <w:t xml:space="preserve"> of</w:t>
      </w:r>
      <w:r>
        <w:rPr>
          <w:rFonts w:cs="Arial"/>
        </w:rPr>
        <w:t xml:space="preserve"> </w:t>
      </w:r>
      <w:r w:rsidR="00D37ED7">
        <w:rPr>
          <w:rFonts w:cs="Arial"/>
        </w:rPr>
        <w:t xml:space="preserve">low weight and </w:t>
      </w:r>
      <w:r>
        <w:rPr>
          <w:rFonts w:cs="Arial"/>
        </w:rPr>
        <w:t xml:space="preserve">the improved energy density. </w:t>
      </w:r>
      <w:r w:rsidR="00B501B1">
        <w:rPr>
          <w:rFonts w:cs="Arial"/>
        </w:rPr>
        <w:t>Very few</w:t>
      </w:r>
      <w:r>
        <w:rPr>
          <w:rFonts w:cs="Arial"/>
        </w:rPr>
        <w:t xml:space="preserve"> studies include a thorough co</w:t>
      </w:r>
      <w:r w:rsidR="00D37ED7">
        <w:rPr>
          <w:rFonts w:cs="Arial"/>
        </w:rPr>
        <w:t>mparison based on their</w:t>
      </w:r>
      <w:r>
        <w:rPr>
          <w:rFonts w:cs="Arial"/>
        </w:rPr>
        <w:t xml:space="preserve"> performance analysis with respect to parameters like capacity evolution, internal resistance, differences in chemical chan</w:t>
      </w:r>
      <w:r w:rsidR="00D37ED7">
        <w:rPr>
          <w:rFonts w:cs="Arial"/>
        </w:rPr>
        <w:t>ges during cycling</w:t>
      </w:r>
      <w:r>
        <w:rPr>
          <w:rFonts w:cs="Arial"/>
        </w:rPr>
        <w:t xml:space="preserve">. This chapter discusses the </w:t>
      </w:r>
      <w:r w:rsidR="00906BC1">
        <w:rPr>
          <w:rFonts w:cs="Arial"/>
        </w:rPr>
        <w:t>state-of-the-art</w:t>
      </w:r>
      <w:r>
        <w:rPr>
          <w:rFonts w:cs="Arial"/>
        </w:rPr>
        <w:t xml:space="preserve"> in research for the comparison study between the cell packaging geometries. The literature reviewed in this study is not just limited to LFPC and </w:t>
      </w:r>
      <w:r w:rsidR="00D37ED7">
        <w:rPr>
          <w:rFonts w:cs="Arial"/>
        </w:rPr>
        <w:t>l</w:t>
      </w:r>
      <w:r w:rsidR="00304BF0">
        <w:rPr>
          <w:rFonts w:cs="Arial"/>
        </w:rPr>
        <w:t>ithium-ion</w:t>
      </w:r>
      <w:r w:rsidR="005C138C">
        <w:rPr>
          <w:rFonts w:cs="Arial"/>
        </w:rPr>
        <w:t xml:space="preserve"> cells </w:t>
      </w:r>
      <w:r>
        <w:rPr>
          <w:rFonts w:cs="Arial"/>
        </w:rPr>
        <w:t>but tries to incorporate relatable results from the work on other electrochemical cells as well.</w:t>
      </w:r>
    </w:p>
    <w:p w14:paraId="4075E1EF" w14:textId="77777777" w:rsidR="004B708E" w:rsidRDefault="004B708E" w:rsidP="00F93B02">
      <w:pPr>
        <w:pStyle w:val="Heading2"/>
        <w:spacing w:line="360" w:lineRule="auto"/>
      </w:pPr>
      <w:bookmarkStart w:id="79" w:name="_Toc526962482"/>
      <w:r>
        <w:t>Literature review on packaging geometry comparison</w:t>
      </w:r>
      <w:bookmarkEnd w:id="79"/>
    </w:p>
    <w:p w14:paraId="05697095" w14:textId="46A2FBF2" w:rsidR="00C33A9E" w:rsidRDefault="00C33A9E" w:rsidP="00F93B02">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sidR="00E10580">
        <w:rPr>
          <w:rFonts w:cs="Arial"/>
        </w:rPr>
        <w:t xml:space="preserve"> </w:t>
      </w:r>
      <w:r w:rsidR="00E10580">
        <w:rPr>
          <w:rFonts w:cs="Arial"/>
        </w:rPr>
        <w:fldChar w:fldCharType="begin"/>
      </w:r>
      <w:r w:rsidR="00475231">
        <w:rPr>
          <w:rFonts w:cs="Arial"/>
        </w:rPr>
        <w:instrText>ADDIN CITAVI.PLACEHOLDER f4470a8e-d217-476d-a52e-788bdc09697b PFBsYWNlaG9sZGVyPg0KICA8QWRkSW5WZXJzaW9uPjUuNC4wLjI8L0FkZEluVmVyc2lvbj4NCiAgPElkPmY0NDcwYThlLWQyMTctNDc2ZC1hNTJlLTc4OGJkYzA5Njk3YjwvSWQ+DQogIDxFbnRyaWVzPg0KICAgIDxFbnRyeT4NCiAgICAgIDxJZD4wYzUzMjU5Yy0zM2E3LTQxMDktOWY0NC0xNzY0OGYyYjljYT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10580">
        <w:rPr>
          <w:rFonts w:cs="Arial"/>
        </w:rPr>
        <w:fldChar w:fldCharType="separate"/>
      </w:r>
      <w:bookmarkStart w:id="80" w:name="_CTVP001f4470a8ed217476da52e788bdc09697b"/>
      <w:r w:rsidR="00475231">
        <w:rPr>
          <w:rFonts w:cs="Arial"/>
        </w:rPr>
        <w:t>[26]</w:t>
      </w:r>
      <w:bookmarkEnd w:id="80"/>
      <w:r w:rsidR="00E10580">
        <w:rPr>
          <w:rFonts w:cs="Arial"/>
        </w:rPr>
        <w:fldChar w:fldCharType="end"/>
      </w:r>
      <w:r w:rsidR="00E10580">
        <w:rPr>
          <w:rFonts w:cs="Arial"/>
        </w:rPr>
        <w:t>.</w:t>
      </w:r>
      <w:r w:rsidR="00D37ED7">
        <w:rPr>
          <w:rFonts w:cs="Arial"/>
        </w:rPr>
        <w:t xml:space="preserve"> They have compared</w:t>
      </w:r>
      <w:r>
        <w:rPr>
          <w:rFonts w:cs="Arial"/>
        </w:rPr>
        <w:t xml:space="preserve"> the physical constraints of jelly roll wound types (cylindrical and prismatic) with </w:t>
      </w:r>
      <w:r w:rsidRPr="00B90591">
        <w:rPr>
          <w:rFonts w:cs="Arial"/>
          <w:noProof/>
        </w:rPr>
        <w:t>flat</w:t>
      </w:r>
      <w:r w:rsidR="00B90591">
        <w:rPr>
          <w:rFonts w:cs="Arial"/>
          <w:noProof/>
        </w:rPr>
        <w:t>ly</w:t>
      </w:r>
      <w:r>
        <w:rPr>
          <w:rFonts w:cs="Arial"/>
        </w:rPr>
        <w:t xml:space="preserve"> stacked designs (pouch) for </w:t>
      </w:r>
      <w:r w:rsidR="00630339">
        <w:rPr>
          <w:rFonts w:cs="Arial"/>
        </w:rPr>
        <w:t>l</w:t>
      </w:r>
      <w:r w:rsidR="000B6662">
        <w:rPr>
          <w:rFonts w:cs="Arial"/>
        </w:rPr>
        <w:t>ithium</w:t>
      </w:r>
      <w:r>
        <w:rPr>
          <w:rFonts w:cs="Arial"/>
        </w:rPr>
        <w:t xml:space="preserve">-polymer cells. In the case of jelly roll configurations, the metal enclosure of slimmer batteries (for e.g. prismatic cells) do not exert enough pressure onto the electrodes and </w:t>
      </w:r>
      <w:r w:rsidR="00630339">
        <w:rPr>
          <w:rFonts w:cs="Arial"/>
        </w:rPr>
        <w:t xml:space="preserve">this </w:t>
      </w:r>
      <w:r>
        <w:rPr>
          <w:rFonts w:cs="Arial"/>
        </w:rPr>
        <w:t xml:space="preserve">results in poor thickness control. </w:t>
      </w:r>
      <w:r w:rsidR="004047C8">
        <w:rPr>
          <w:rFonts w:cs="Arial"/>
        </w:rPr>
        <w:t>The study</w:t>
      </w:r>
      <w:r>
        <w:rPr>
          <w:rFonts w:cs="Arial"/>
        </w:rPr>
        <w:t xml:space="preserve"> also enumerates some of the advantage</w:t>
      </w:r>
      <w:r w:rsidR="001C11E4">
        <w:rPr>
          <w:rFonts w:cs="Arial"/>
        </w:rPr>
        <w:t xml:space="preserve">s of a flat design: </w:t>
      </w:r>
      <w:r>
        <w:rPr>
          <w:rFonts w:cs="Arial"/>
        </w:rPr>
        <w:t>uniform battery thickness, higher energy densities due</w:t>
      </w:r>
      <w:r w:rsidR="001C11E4">
        <w:rPr>
          <w:rFonts w:cs="Arial"/>
        </w:rPr>
        <w:t xml:space="preserve"> to</w:t>
      </w:r>
      <w:r>
        <w:rPr>
          <w:rFonts w:cs="Arial"/>
        </w:rPr>
        <w:t xml:space="preserve"> lower dead volume and lower cell impedance due to the plurality of electrical contacts through electrode tabs. Further, free stack structures without any folding options</w:t>
      </w:r>
      <w:r w:rsidR="0022226B">
        <w:rPr>
          <w:rFonts w:cs="Arial"/>
        </w:rPr>
        <w:t xml:space="preserve"> (</w:t>
      </w:r>
      <w:r w:rsidR="004047C8">
        <w:rPr>
          <w:rFonts w:cs="Arial"/>
        </w:rPr>
        <w:t>pouch type cells)</w:t>
      </w:r>
      <w:r>
        <w:rPr>
          <w:rFonts w:cs="Arial"/>
        </w:rPr>
        <w:t xml:space="preserve"> allow the separator materials to contract when e</w:t>
      </w:r>
      <w:r w:rsidR="004047C8">
        <w:rPr>
          <w:rFonts w:cs="Arial"/>
        </w:rPr>
        <w:t>xposed to shutdown temperatures.</w:t>
      </w:r>
      <w:r>
        <w:rPr>
          <w:rFonts w:cs="Arial"/>
        </w:rPr>
        <w:t xml:space="preserve"> </w:t>
      </w:r>
      <w:r w:rsidR="004047C8">
        <w:rPr>
          <w:rFonts w:cs="Arial"/>
        </w:rPr>
        <w:t>This</w:t>
      </w:r>
      <w:r>
        <w:rPr>
          <w:rFonts w:cs="Arial"/>
        </w:rPr>
        <w:t xml:space="preserve"> </w:t>
      </w:r>
      <w:r w:rsidR="004047C8">
        <w:rPr>
          <w:rFonts w:cs="Arial"/>
        </w:rPr>
        <w:lastRenderedPageBreak/>
        <w:t>helps</w:t>
      </w:r>
      <w:r>
        <w:rPr>
          <w:rFonts w:cs="Arial"/>
        </w:rPr>
        <w:t xml:space="preserve"> in triggering safety events more easily around the electrode edges. The work illustrates the need for studying cell designs for safer </w:t>
      </w:r>
      <w:r w:rsidR="004047C8">
        <w:rPr>
          <w:rFonts w:cs="Arial"/>
        </w:rPr>
        <w:t>l</w:t>
      </w:r>
      <w:r w:rsidR="00304BF0">
        <w:rPr>
          <w:rFonts w:cs="Arial"/>
        </w:rPr>
        <w:t>ithium-ion</w:t>
      </w:r>
      <w:r>
        <w:rPr>
          <w:rFonts w:cs="Arial"/>
        </w:rPr>
        <w:t xml:space="preserve"> b</w:t>
      </w:r>
      <w:r w:rsidR="00E10580">
        <w:rPr>
          <w:rFonts w:cs="Arial"/>
        </w:rPr>
        <w:t>attery technology</w:t>
      </w:r>
      <w:r w:rsidR="002434C7">
        <w:rPr>
          <w:rFonts w:cs="Arial"/>
        </w:rPr>
        <w:t xml:space="preserve"> </w:t>
      </w:r>
      <w:r w:rsidR="00EF12F3">
        <w:rPr>
          <w:rFonts w:cs="Arial"/>
        </w:rPr>
        <w:fldChar w:fldCharType="begin"/>
      </w:r>
      <w:r w:rsidR="00475231">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81" w:name="_CTVP001a5d344e3f1cd4b3fa363c570ee22ff33"/>
      <w:r w:rsidR="00475231">
        <w:rPr>
          <w:rFonts w:cs="Arial"/>
        </w:rPr>
        <w:t>[26]</w:t>
      </w:r>
      <w:bookmarkEnd w:id="81"/>
      <w:r w:rsidR="00EF12F3">
        <w:rPr>
          <w:rFonts w:cs="Arial"/>
        </w:rPr>
        <w:fldChar w:fldCharType="end"/>
      </w:r>
      <w:r w:rsidR="00E10580">
        <w:rPr>
          <w:rFonts w:cs="Arial"/>
        </w:rPr>
        <w:t>.</w:t>
      </w:r>
      <w:r w:rsidR="00913C89">
        <w:rPr>
          <w:rFonts w:cs="Arial"/>
        </w:rPr>
        <w:t xml:space="preserve"> </w:t>
      </w:r>
    </w:p>
    <w:p w14:paraId="3910C70A" w14:textId="6AACB6D6" w:rsidR="00C33A9E" w:rsidRDefault="00C33A9E" w:rsidP="00F93B02">
      <w:pPr>
        <w:spacing w:line="360" w:lineRule="auto"/>
        <w:rPr>
          <w:rFonts w:cs="Arial"/>
        </w:rPr>
      </w:pPr>
      <w:r>
        <w:rPr>
          <w:rFonts w:cs="Arial"/>
        </w:rPr>
        <w:t xml:space="preserve">The work by </w:t>
      </w:r>
      <w:r w:rsidR="00913C89">
        <w:rPr>
          <w:rFonts w:cs="Arial"/>
        </w:rPr>
        <w:t>Maiser</w:t>
      </w:r>
      <w:r w:rsidR="00E10580">
        <w:rPr>
          <w:rFonts w:cs="Arial"/>
        </w:rPr>
        <w:t xml:space="preserve"> </w:t>
      </w:r>
      <w:r w:rsidR="00E10580">
        <w:rPr>
          <w:rFonts w:cs="Arial"/>
        </w:rPr>
        <w:fldChar w:fldCharType="begin"/>
      </w:r>
      <w:r w:rsidR="00475231">
        <w:rPr>
          <w:rFonts w:cs="Arial"/>
        </w:rPr>
        <w:instrText>ADDIN CITAVI.PLACEHOLDER 8725b3fb-5ba7-4890-8915-9b981080dcae PFBsYWNlaG9sZGVyPg0KICA8QWRkSW5WZXJzaW9uPjUuNC4wLjI8L0FkZEluVmVyc2lvbj4NCiAgPElkPjg3MjViM2ZiLTViYTctNDg5MC04OTE1LTliOTgxMDgwZGNhZTwvSWQ+DQogIDxFbnRyaWVzPg0KICAgIDxFbnRyeT4NCiAgICAgIDxJZD5lZDVhODE4NC1iNGNjLTRlOGQtODBhZC1hMzRiM2VlOGNh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10580">
        <w:rPr>
          <w:rFonts w:cs="Arial"/>
        </w:rPr>
        <w:fldChar w:fldCharType="separate"/>
      </w:r>
      <w:bookmarkStart w:id="82" w:name="_CTVP0018725b3fb5ba7489089159b981080dcae"/>
      <w:r w:rsidR="00475231">
        <w:rPr>
          <w:rFonts w:cs="Arial"/>
        </w:rPr>
        <w:t>[27]</w:t>
      </w:r>
      <w:bookmarkEnd w:id="82"/>
      <w:r w:rsidR="00E10580">
        <w:rPr>
          <w:rFonts w:cs="Arial"/>
        </w:rPr>
        <w:fldChar w:fldCharType="end"/>
      </w:r>
      <w:r w:rsidR="00913C89">
        <w:rPr>
          <w:rFonts w:cs="Arial"/>
        </w:rPr>
        <w:t xml:space="preserve"> </w:t>
      </w:r>
      <w:r w:rsidRPr="005C777C">
        <w:rPr>
          <w:rFonts w:cs="Arial"/>
        </w:rPr>
        <w:t>gives a brief overview of battery packaging concepts, their specific</w:t>
      </w:r>
      <w:r>
        <w:rPr>
          <w:rFonts w:cs="Arial"/>
        </w:rPr>
        <w:t xml:space="preserve"> </w:t>
      </w:r>
      <w:r w:rsidRPr="005C777C">
        <w:rPr>
          <w:rFonts w:cs="Arial"/>
        </w:rPr>
        <w:t>advantages</w:t>
      </w:r>
      <w:r w:rsidR="00B90591">
        <w:rPr>
          <w:rFonts w:cs="Arial"/>
        </w:rPr>
        <w:t>,</w:t>
      </w:r>
      <w:r w:rsidRPr="005C777C">
        <w:rPr>
          <w:rFonts w:cs="Arial"/>
        </w:rPr>
        <w:t xml:space="preserve"> </w:t>
      </w:r>
      <w:r w:rsidRPr="00B90591">
        <w:rPr>
          <w:rFonts w:cs="Arial"/>
          <w:noProof/>
        </w:rPr>
        <w:t>and</w:t>
      </w:r>
      <w:r w:rsidRPr="005C777C">
        <w:rPr>
          <w:rFonts w:cs="Arial"/>
        </w:rPr>
        <w:t xml:space="preserve"> drawbacks, as well as the i</w:t>
      </w:r>
      <w:r w:rsidR="00F24D01">
        <w:rPr>
          <w:rFonts w:cs="Arial"/>
        </w:rPr>
        <w:t>nfluence of packaging on the</w:t>
      </w:r>
      <w:r w:rsidRPr="005C777C">
        <w:rPr>
          <w:rFonts w:cs="Arial"/>
        </w:rPr>
        <w:t xml:space="preserve"> performance and cost.</w:t>
      </w:r>
      <w:r w:rsidR="004C48D5">
        <w:rPr>
          <w:rFonts w:cs="Arial"/>
        </w:rPr>
        <w:t xml:space="preserve"> It concludes that</w:t>
      </w:r>
      <w:r>
        <w:rPr>
          <w:rFonts w:cs="Arial"/>
        </w:rPr>
        <w:t xml:space="preserve"> the front-end produ</w:t>
      </w:r>
      <w:r w:rsidR="007510F6">
        <w:rPr>
          <w:rFonts w:cs="Arial"/>
        </w:rPr>
        <w:t>ction has</w:t>
      </w:r>
      <w:r>
        <w:rPr>
          <w:rFonts w:cs="Arial"/>
        </w:rPr>
        <w:t xml:space="preserve"> the highest im</w:t>
      </w:r>
      <w:r w:rsidR="004C48D5">
        <w:rPr>
          <w:rFonts w:cs="Arial"/>
        </w:rPr>
        <w:t>pact on the cost of the battery.</w:t>
      </w:r>
      <w:r>
        <w:rPr>
          <w:rFonts w:cs="Arial"/>
        </w:rPr>
        <w:t xml:space="preserve"> </w:t>
      </w:r>
      <w:r w:rsidR="004C48D5">
        <w:rPr>
          <w:rFonts w:cs="Arial"/>
        </w:rPr>
        <w:t xml:space="preserve">Further, it states that </w:t>
      </w:r>
      <w:r>
        <w:rPr>
          <w:rFonts w:cs="Arial"/>
        </w:rPr>
        <w:t xml:space="preserve">back-end design and processing (packaging) adds important safety and intelligent control features without which </w:t>
      </w:r>
      <w:r w:rsidR="00F24D01">
        <w:rPr>
          <w:rFonts w:cs="Arial"/>
        </w:rPr>
        <w:t>l</w:t>
      </w:r>
      <w:r w:rsidR="00304BF0">
        <w:rPr>
          <w:rFonts w:cs="Arial"/>
        </w:rPr>
        <w:t>ithium-ion</w:t>
      </w:r>
      <w:r>
        <w:rPr>
          <w:rFonts w:cs="Arial"/>
        </w:rPr>
        <w:t xml:space="preserve"> batteries would not be manageable. It also reviews a brief history, characteristics</w:t>
      </w:r>
      <w:r w:rsidR="00B90591">
        <w:rPr>
          <w:rFonts w:cs="Arial"/>
        </w:rPr>
        <w:t>,</w:t>
      </w:r>
      <w:r>
        <w:rPr>
          <w:rFonts w:cs="Arial"/>
        </w:rPr>
        <w:t xml:space="preserve"> </w:t>
      </w:r>
      <w:r w:rsidRPr="00B90591">
        <w:rPr>
          <w:rFonts w:cs="Arial"/>
          <w:noProof/>
        </w:rPr>
        <w:t>and</w:t>
      </w:r>
      <w:r>
        <w:rPr>
          <w:rFonts w:cs="Arial"/>
        </w:rPr>
        <w:t xml:space="preserve"> applications of the three packaging geometries relevant to this work</w:t>
      </w:r>
      <w:r w:rsidR="00913C89">
        <w:rPr>
          <w:rFonts w:cs="Arial"/>
        </w:rPr>
        <w:t xml:space="preserve"> </w:t>
      </w:r>
      <w:r w:rsidR="00EF12F3">
        <w:rPr>
          <w:rFonts w:cs="Arial"/>
        </w:rPr>
        <w:fldChar w:fldCharType="begin"/>
      </w:r>
      <w:r w:rsidR="00475231">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cs="Arial"/>
        </w:rPr>
        <w:fldChar w:fldCharType="separate"/>
      </w:r>
      <w:bookmarkStart w:id="83" w:name="_CTVP0013409e3330d0947caae838522fd8b7ef1"/>
      <w:r w:rsidR="00475231">
        <w:rPr>
          <w:rFonts w:cs="Arial"/>
        </w:rPr>
        <w:t>[27]</w:t>
      </w:r>
      <w:bookmarkEnd w:id="83"/>
      <w:r w:rsidR="00EF12F3">
        <w:rPr>
          <w:rFonts w:cs="Arial"/>
        </w:rPr>
        <w:fldChar w:fldCharType="end"/>
      </w:r>
      <w:r w:rsidR="00E10580">
        <w:rPr>
          <w:rFonts w:cs="Arial"/>
        </w:rPr>
        <w:t>.</w:t>
      </w:r>
    </w:p>
    <w:p w14:paraId="53B0AC57" w14:textId="5ADD4A47" w:rsidR="00C33A9E" w:rsidRDefault="00913C89" w:rsidP="00F93B02">
      <w:pPr>
        <w:spacing w:line="360" w:lineRule="auto"/>
        <w:rPr>
          <w:rFonts w:cs="Arial"/>
        </w:rPr>
      </w:pPr>
      <w:r>
        <w:rPr>
          <w:rFonts w:cs="Arial"/>
        </w:rPr>
        <w:t>Mulder et al</w:t>
      </w:r>
      <w:r w:rsidR="002434C7">
        <w:rPr>
          <w:rFonts w:cs="Arial"/>
        </w:rPr>
        <w:t>.</w:t>
      </w:r>
      <w:r>
        <w:rPr>
          <w:rFonts w:cs="Arial"/>
        </w:rPr>
        <w:t xml:space="preserve"> </w:t>
      </w:r>
      <w:r w:rsidR="00E10580">
        <w:rPr>
          <w:rFonts w:cs="Arial"/>
        </w:rPr>
        <w:fldChar w:fldCharType="begin"/>
      </w:r>
      <w:r w:rsidR="00475231">
        <w:rPr>
          <w:rFonts w:cs="Arial"/>
        </w:rPr>
        <w:instrText>ADDIN CITAVI.PLACEHOLDER 7913a5fd-1481-47f8-9407-79e0f1708a95 PFBsYWNlaG9sZGVyPg0KICA8QWRkSW5WZXJzaW9uPjUuNC4wLjI8L0FkZEluVmVyc2lvbj4NCiAgPElkPjc5MTNhNWZkLTE0ODEtNDdmOC05NDA3LTc5ZTBmMTcwOGE5NTwvSWQ+DQogIDxFbnRyaWVzPg0KICAgIDxFbnRyeT4NCiAgICAgIDxJZD41MzU2YWY0NS1lZGExLTRhZWItYjk2Ni01MGM2YjBmNzY2OTg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E10580">
        <w:rPr>
          <w:rFonts w:cs="Arial"/>
        </w:rPr>
        <w:fldChar w:fldCharType="separate"/>
      </w:r>
      <w:bookmarkStart w:id="84" w:name="_CTVP0017913a5fd148147f8940779e0f1708a95"/>
      <w:r w:rsidR="00475231">
        <w:rPr>
          <w:rFonts w:cs="Arial"/>
        </w:rPr>
        <w:t>[28]</w:t>
      </w:r>
      <w:bookmarkEnd w:id="84"/>
      <w:r w:rsidR="00E10580">
        <w:rPr>
          <w:rFonts w:cs="Arial"/>
        </w:rPr>
        <w:fldChar w:fldCharType="end"/>
      </w:r>
      <w:r>
        <w:rPr>
          <w:rFonts w:cs="Arial"/>
        </w:rPr>
        <w:t xml:space="preserve"> </w:t>
      </w:r>
      <w:r w:rsidR="00C33A9E">
        <w:rPr>
          <w:rFonts w:cs="Arial"/>
        </w:rPr>
        <w:t xml:space="preserve">have done a comprehensive study on the comparison of commercial </w:t>
      </w:r>
      <w:r w:rsidR="008E3078">
        <w:rPr>
          <w:rFonts w:cs="Arial"/>
        </w:rPr>
        <w:t>l</w:t>
      </w:r>
      <w:r w:rsidR="00304BF0">
        <w:rPr>
          <w:rFonts w:cs="Arial"/>
        </w:rPr>
        <w:t>ithium-ion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w:t>
      </w:r>
      <w:r w:rsidR="00EE6275">
        <w:rPr>
          <w:rFonts w:cs="Arial"/>
        </w:rPr>
        <w:t>studied,</w:t>
      </w:r>
      <w:r w:rsidR="00C33A9E">
        <w:rPr>
          <w:rFonts w:cs="Arial"/>
        </w:rPr>
        <w:t xml:space="preserve">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w:t>
      </w:r>
      <w:r w:rsidR="000A05E6">
        <w:rPr>
          <w:rFonts w:cs="Arial"/>
        </w:rPr>
        <w:t>material and rated</w:t>
      </w:r>
      <w:r w:rsidR="005731BD">
        <w:rPr>
          <w:rFonts w:cs="Arial"/>
        </w:rPr>
        <w:t xml:space="preserve"> capacities </w:t>
      </w:r>
      <w:r w:rsidR="00EF12F3">
        <w:rPr>
          <w:rFonts w:cs="Arial"/>
        </w:rPr>
        <w:fldChar w:fldCharType="begin"/>
      </w:r>
      <w:r w:rsidR="00475231">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EF12F3">
        <w:rPr>
          <w:rFonts w:cs="Arial"/>
        </w:rPr>
        <w:fldChar w:fldCharType="separate"/>
      </w:r>
      <w:bookmarkStart w:id="85" w:name="_CTVP00134188550ad764627ba1bcb7be7283db6"/>
      <w:r w:rsidR="00475231">
        <w:rPr>
          <w:rFonts w:cs="Arial"/>
        </w:rPr>
        <w:t>[28]</w:t>
      </w:r>
      <w:bookmarkEnd w:id="85"/>
      <w:r w:rsidR="00EF12F3">
        <w:rPr>
          <w:rFonts w:cs="Arial"/>
        </w:rPr>
        <w:fldChar w:fldCharType="end"/>
      </w:r>
      <w:r w:rsidR="005731BD">
        <w:rPr>
          <w:rFonts w:cs="Arial"/>
        </w:rPr>
        <w:t>.</w:t>
      </w:r>
      <w:r w:rsidR="008E3078">
        <w:rPr>
          <w:rFonts w:cs="Arial"/>
        </w:rPr>
        <w:t xml:space="preserve"> Therefore</w:t>
      </w:r>
      <w:r w:rsidR="005731BD">
        <w:rPr>
          <w:rFonts w:cs="Arial"/>
        </w:rPr>
        <w:t>,</w:t>
      </w:r>
      <w:r w:rsidR="008E3078">
        <w:rPr>
          <w:rFonts w:cs="Arial"/>
        </w:rPr>
        <w:t xml:space="preserve"> this work does not serve as a </w:t>
      </w:r>
      <w:r w:rsidR="00BF4669">
        <w:rPr>
          <w:rFonts w:cs="Arial"/>
        </w:rPr>
        <w:t>conclusive</w:t>
      </w:r>
      <w:r w:rsidR="008E3078">
        <w:rPr>
          <w:rFonts w:cs="Arial"/>
        </w:rPr>
        <w:t xml:space="preserve"> comparison of the three geometries.</w:t>
      </w:r>
    </w:p>
    <w:p w14:paraId="3BD05A0D" w14:textId="184A03FF" w:rsidR="00C33A9E" w:rsidRDefault="00BA3BFA" w:rsidP="00F93B02">
      <w:pPr>
        <w:spacing w:line="360" w:lineRule="auto"/>
        <w:rPr>
          <w:rFonts w:cs="Arial"/>
        </w:rPr>
      </w:pPr>
      <w:r>
        <w:rPr>
          <w:rFonts w:cs="Arial"/>
        </w:rPr>
        <w:t>Further literature referred</w:t>
      </w:r>
      <w:r w:rsidR="00C33A9E">
        <w:rPr>
          <w:rFonts w:cs="Arial"/>
        </w:rPr>
        <w:t xml:space="preserve"> for th</w:t>
      </w:r>
      <w:r w:rsidR="003C0995">
        <w:rPr>
          <w:rFonts w:cs="Arial"/>
        </w:rPr>
        <w:t>e thesis</w:t>
      </w:r>
      <w:r w:rsidR="00C33A9E">
        <w:rPr>
          <w:rFonts w:cs="Arial"/>
        </w:rPr>
        <w:t xml:space="preserve"> involved studies on capacity evolution, aging parameters, internal resistances</w:t>
      </w:r>
      <w:r w:rsidR="00EC7206">
        <w:rPr>
          <w:rFonts w:cs="Arial"/>
        </w:rPr>
        <w:t xml:space="preserve"> and</w:t>
      </w:r>
      <w:r w:rsidR="00C33A9E">
        <w:rPr>
          <w:rFonts w:cs="Arial"/>
        </w:rPr>
        <w:t xml:space="preserve"> temperature </w:t>
      </w:r>
      <w:r w:rsidR="00E10580">
        <w:rPr>
          <w:rFonts w:cs="Arial"/>
        </w:rPr>
        <w:t>rise</w:t>
      </w:r>
      <w:r w:rsidR="00C33A9E">
        <w:rPr>
          <w:rFonts w:cs="Arial"/>
        </w:rPr>
        <w:t xml:space="preserve"> </w:t>
      </w:r>
      <w:r w:rsidR="00EC7206">
        <w:rPr>
          <w:rFonts w:cs="Arial"/>
        </w:rPr>
        <w:t>in</w:t>
      </w:r>
      <w:r w:rsidR="00C33A9E">
        <w:rPr>
          <w:rFonts w:cs="Arial"/>
        </w:rPr>
        <w:t xml:space="preserve"> </w:t>
      </w:r>
      <w:r w:rsidR="003C0995">
        <w:rPr>
          <w:rFonts w:cs="Arial"/>
        </w:rPr>
        <w:t>l</w:t>
      </w:r>
      <w:r w:rsidR="000B6662">
        <w:rPr>
          <w:rFonts w:cs="Arial"/>
        </w:rPr>
        <w:t>ithium</w:t>
      </w:r>
      <w:r w:rsidR="00C33A9E">
        <w:rPr>
          <w:rFonts w:cs="Arial"/>
        </w:rPr>
        <w:t xml:space="preserve">-ion cells. The following part </w:t>
      </w:r>
      <w:r w:rsidR="00C33A9E" w:rsidRPr="00B90591">
        <w:rPr>
          <w:rFonts w:cs="Arial"/>
          <w:noProof/>
        </w:rPr>
        <w:t>discus</w:t>
      </w:r>
      <w:r w:rsidR="00B90591">
        <w:rPr>
          <w:rFonts w:cs="Arial"/>
          <w:noProof/>
        </w:rPr>
        <w:t>se</w:t>
      </w:r>
      <w:r w:rsidR="00C33A9E" w:rsidRPr="00B90591">
        <w:rPr>
          <w:rFonts w:cs="Arial"/>
          <w:noProof/>
        </w:rPr>
        <w:t>s</w:t>
      </w:r>
      <w:r w:rsidR="00C33A9E">
        <w:rPr>
          <w:rFonts w:cs="Arial"/>
        </w:rPr>
        <w:t xml:space="preserve"> in detail the various aspects related to capacity deterioration</w:t>
      </w:r>
      <w:r w:rsidR="00EC7206">
        <w:rPr>
          <w:rFonts w:cs="Arial"/>
        </w:rPr>
        <w:t>.</w:t>
      </w:r>
      <w:r w:rsidR="00C33A9E">
        <w:rPr>
          <w:rFonts w:cs="Arial"/>
        </w:rPr>
        <w:t xml:space="preserve"> </w:t>
      </w:r>
    </w:p>
    <w:p w14:paraId="431B7366" w14:textId="77777777" w:rsidR="00C33A9E" w:rsidRDefault="00684A7F" w:rsidP="00F93B02">
      <w:pPr>
        <w:pStyle w:val="Heading2"/>
        <w:spacing w:line="360" w:lineRule="auto"/>
      </w:pPr>
      <w:bookmarkStart w:id="86" w:name="_Toc520298111"/>
      <w:bookmarkStart w:id="87" w:name="_Toc526962483"/>
      <w:r>
        <w:t>C</w:t>
      </w:r>
      <w:r w:rsidR="00C33A9E" w:rsidRPr="002A4CB6">
        <w:t>apacity deterioration</w:t>
      </w:r>
      <w:bookmarkEnd w:id="86"/>
      <w:bookmarkEnd w:id="87"/>
    </w:p>
    <w:p w14:paraId="0F26DF42" w14:textId="77777777" w:rsidR="00C33A9E" w:rsidRPr="002A4CB6" w:rsidRDefault="00C33A9E" w:rsidP="00F93B02">
      <w:pPr>
        <w:spacing w:line="360" w:lineRule="auto"/>
      </w:pPr>
    </w:p>
    <w:p w14:paraId="614F9A3A" w14:textId="26C31398" w:rsidR="00C33A9E" w:rsidRDefault="007343C9" w:rsidP="00F93B02">
      <w:pPr>
        <w:spacing w:line="360" w:lineRule="auto"/>
        <w:rPr>
          <w:rFonts w:cs="Arial"/>
        </w:rPr>
      </w:pPr>
      <w:r>
        <w:rPr>
          <w:rFonts w:cs="Arial"/>
        </w:rPr>
        <w:t xml:space="preserve">All lithium-ion cells undergo </w:t>
      </w:r>
      <w:r w:rsidR="004B2185">
        <w:rPr>
          <w:rFonts w:cs="Arial"/>
        </w:rPr>
        <w:t xml:space="preserve">capacity fade with time and multiple cycling. </w:t>
      </w:r>
      <w:r w:rsidR="00C33A9E">
        <w:rPr>
          <w:rFonts w:cs="Arial"/>
        </w:rPr>
        <w:t xml:space="preserve">The capacity deterioration of </w:t>
      </w:r>
      <w:r w:rsidR="003C0995">
        <w:rPr>
          <w:rFonts w:cs="Arial"/>
        </w:rPr>
        <w:t>l</w:t>
      </w:r>
      <w:r w:rsidR="00304BF0">
        <w:rPr>
          <w:rFonts w:cs="Arial"/>
        </w:rPr>
        <w:t>ithium-ion</w:t>
      </w:r>
      <w:r w:rsidR="00C33A9E">
        <w:rPr>
          <w:rFonts w:cs="Arial"/>
        </w:rPr>
        <w:t xml:space="preserve"> cells </w:t>
      </w:r>
      <w:r w:rsidR="00A71C2A">
        <w:rPr>
          <w:rFonts w:cs="Arial"/>
        </w:rPr>
        <w:t>can be studied using</w:t>
      </w:r>
      <w:r w:rsidR="004B2185">
        <w:rPr>
          <w:rFonts w:cs="Arial"/>
        </w:rPr>
        <w:t xml:space="preserve"> aging</w:t>
      </w:r>
      <w:r w:rsidR="00A71C2A">
        <w:rPr>
          <w:rFonts w:cs="Arial"/>
        </w:rPr>
        <w:t xml:space="preserve"> mechanisms</w:t>
      </w:r>
      <w:r w:rsidR="00C33A9E">
        <w:rPr>
          <w:rFonts w:cs="Arial"/>
        </w:rPr>
        <w:t xml:space="preserve"> as </w:t>
      </w:r>
      <w:r w:rsidR="003C0995">
        <w:rPr>
          <w:rFonts w:cs="Arial"/>
        </w:rPr>
        <w:t>listed</w:t>
      </w:r>
      <w:r w:rsidR="00C33A9E">
        <w:rPr>
          <w:rFonts w:cs="Arial"/>
        </w:rPr>
        <w:t xml:space="preserve"> by</w:t>
      </w:r>
      <w:r w:rsidR="00913C89">
        <w:rPr>
          <w:rFonts w:cs="Arial"/>
        </w:rPr>
        <w:t xml:space="preserve"> Zhao</w:t>
      </w:r>
      <w:r w:rsidR="001313BD">
        <w:rPr>
          <w:rFonts w:cs="Arial"/>
        </w:rPr>
        <w:t xml:space="preserve"> </w:t>
      </w:r>
      <w:r w:rsidR="001313BD">
        <w:rPr>
          <w:rFonts w:cs="Arial"/>
        </w:rPr>
        <w:fldChar w:fldCharType="begin"/>
      </w:r>
      <w:r w:rsidR="00475231">
        <w:rPr>
          <w:rFonts w:cs="Arial"/>
        </w:rPr>
        <w:instrText>ADDIN CITAVI.PLACEHOLDER 069d45c8-b065-46eb-a2ea-f1a9d6006b2d PFBsYWNlaG9sZGVyPg0KICA8QWRkSW5WZXJzaW9uPjUuNC4wLjI8L0FkZEluVmVyc2lvbj4NCiAgPElkPjA2OWQ0NWM4LWIwNjUtNDZlYi1hMmVhLWYxYTlkNjAwNmIyZDwvSWQ+DQogIDxFbnRyaWVzPg0KICAgIDxFbnRyeT4NCiAgICAgIDxJZD5kMzY0Nzk2Zi02Y2U5LTQ3NzctYTg5ZS0yMjU5MDlkYzYxMWQ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sidR="001313BD">
        <w:rPr>
          <w:rFonts w:cs="Arial"/>
        </w:rPr>
        <w:fldChar w:fldCharType="separate"/>
      </w:r>
      <w:bookmarkStart w:id="88" w:name="_CTVP001069d45c8b06546eba2eaf1a9d6006b2d"/>
      <w:r w:rsidR="00475231">
        <w:rPr>
          <w:rFonts w:cs="Arial"/>
        </w:rPr>
        <w:t>[29]</w:t>
      </w:r>
      <w:bookmarkEnd w:id="88"/>
      <w:r w:rsidR="001313BD">
        <w:rPr>
          <w:rFonts w:cs="Arial"/>
        </w:rPr>
        <w:fldChar w:fldCharType="end"/>
      </w:r>
      <w:r w:rsidR="00C33A9E">
        <w:rPr>
          <w:rFonts w:cs="Arial"/>
        </w:rPr>
        <w:t xml:space="preserve">: loss of </w:t>
      </w:r>
      <w:r w:rsidR="00383F93">
        <w:rPr>
          <w:rFonts w:cs="Arial"/>
        </w:rPr>
        <w:t>l</w:t>
      </w:r>
      <w:r w:rsidR="001313BD">
        <w:rPr>
          <w:rFonts w:cs="Arial"/>
        </w:rPr>
        <w:t xml:space="preserve">ithium </w:t>
      </w:r>
      <w:r w:rsidR="00C33A9E">
        <w:rPr>
          <w:rFonts w:cs="Arial"/>
        </w:rPr>
        <w:t>inventory</w:t>
      </w:r>
      <w:r w:rsidR="003F376A">
        <w:rPr>
          <w:rFonts w:cs="Arial"/>
        </w:rPr>
        <w:t xml:space="preserve"> (LLI)</w:t>
      </w:r>
      <w:r w:rsidR="00C33A9E">
        <w:rPr>
          <w:rFonts w:cs="Arial"/>
        </w:rPr>
        <w:t>, loss of active material</w:t>
      </w:r>
      <w:r w:rsidR="003F376A">
        <w:rPr>
          <w:rFonts w:cs="Arial"/>
        </w:rPr>
        <w:t xml:space="preserve"> (LAM)</w:t>
      </w:r>
      <w:r w:rsidR="00693ED6">
        <w:rPr>
          <w:rFonts w:cs="Arial"/>
        </w:rPr>
        <w:t>, and</w:t>
      </w:r>
      <w:r w:rsidR="00C33A9E">
        <w:rPr>
          <w:rFonts w:cs="Arial"/>
        </w:rPr>
        <w:t xml:space="preserve"> ohmic resistance increase</w:t>
      </w:r>
      <w:r w:rsidR="003F376A">
        <w:rPr>
          <w:rFonts w:cs="Arial"/>
        </w:rPr>
        <w:t xml:space="preserve"> (ORI)</w:t>
      </w:r>
      <w:r w:rsidR="00632230">
        <w:rPr>
          <w:rFonts w:cs="Arial"/>
        </w:rPr>
        <w:t>.</w:t>
      </w:r>
      <w:r w:rsidR="00C33A9E">
        <w:rPr>
          <w:rFonts w:cs="Arial"/>
        </w:rPr>
        <w:t xml:space="preserve"> These mechanisms are discussed further in detail by</w:t>
      </w:r>
      <w:r w:rsidR="00913C89">
        <w:rPr>
          <w:rFonts w:cs="Arial"/>
        </w:rPr>
        <w:t xml:space="preserve"> </w:t>
      </w:r>
      <w:r w:rsidR="00E31870" w:rsidRPr="00E31870">
        <w:rPr>
          <w:rFonts w:cs="Arial"/>
        </w:rPr>
        <w:t>González</w:t>
      </w:r>
      <w:r w:rsidR="00684A7F">
        <w:rPr>
          <w:rFonts w:cs="Arial"/>
        </w:rPr>
        <w:t xml:space="preserve"> </w:t>
      </w:r>
      <w:r w:rsidR="00EF12F3">
        <w:rPr>
          <w:rFonts w:cs="Arial"/>
        </w:rPr>
        <w:fldChar w:fldCharType="begin"/>
      </w:r>
      <w:r w:rsidR="00475231">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89" w:name="_CTVP0016f044eaaea694ec996db9d12cdd97947"/>
      <w:r w:rsidR="00475231">
        <w:rPr>
          <w:rFonts w:cs="Arial"/>
        </w:rPr>
        <w:t>[30]</w:t>
      </w:r>
      <w:bookmarkEnd w:id="89"/>
      <w:r w:rsidR="00EF12F3">
        <w:rPr>
          <w:rFonts w:cs="Arial"/>
        </w:rPr>
        <w:fldChar w:fldCharType="end"/>
      </w:r>
      <w:r w:rsidR="001313BD">
        <w:rPr>
          <w:rFonts w:cs="Arial"/>
        </w:rPr>
        <w:t>.</w:t>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sidR="001313BD">
        <w:rPr>
          <w:rFonts w:cs="Arial"/>
        </w:rPr>
        <w:t xml:space="preserve"> </w:t>
      </w:r>
      <w:r w:rsidR="001313BD">
        <w:rPr>
          <w:rFonts w:cs="Arial"/>
        </w:rPr>
        <w:fldChar w:fldCharType="begin"/>
      </w:r>
      <w:r w:rsidR="00475231">
        <w:rPr>
          <w:rFonts w:cs="Arial"/>
        </w:rPr>
        <w:instrText>ADDIN CITAVI.PLACEHOLDER cddb2271-14fb-4d71-a436-2044d3a3ceb3 PFBsYWNlaG9sZGVyPg0KICA8QWRkSW5WZXJzaW9uPjUuNC4wLjI8L0FkZEluVmVyc2lvbj4NCiAgPElkPmNkZGIyMjcxLTE0ZmItNGQ3MS1hNDM2LTIwNDRkM2EzY2ViMzwvSWQ+DQogIDxFbnRyaWVzPg0KICAgIDxFbnRyeT4NCiAgICAgIDxJZD5jNmQ3NjBhNC04YzM2LTRjYzMtOTJlYy04ODE0YTVkOGY3NTc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1313BD">
        <w:rPr>
          <w:rFonts w:cs="Arial"/>
        </w:rPr>
        <w:fldChar w:fldCharType="separate"/>
      </w:r>
      <w:bookmarkStart w:id="90" w:name="_CTVP001cddb227114fb4d71a4362044d3a3ceb3"/>
      <w:r w:rsidR="00475231">
        <w:rPr>
          <w:rFonts w:cs="Arial"/>
        </w:rPr>
        <w:t>[31]</w:t>
      </w:r>
      <w:bookmarkEnd w:id="90"/>
      <w:r w:rsidR="001313BD">
        <w:rPr>
          <w:rFonts w:cs="Arial"/>
        </w:rPr>
        <w:fldChar w:fldCharType="end"/>
      </w:r>
      <w:r w:rsidR="00C33A9E">
        <w:rPr>
          <w:rFonts w:cs="Arial"/>
        </w:rPr>
        <w:t xml:space="preserve"> have reviewed the </w:t>
      </w:r>
      <w:r w:rsidR="007B28B7">
        <w:rPr>
          <w:rFonts w:cs="Arial"/>
        </w:rPr>
        <w:t>aging</w:t>
      </w:r>
      <w:r w:rsidR="000D2A06">
        <w:rPr>
          <w:rFonts w:cs="Arial"/>
        </w:rPr>
        <w:t xml:space="preserve"> mechanism</w:t>
      </w:r>
      <w:r w:rsidR="00C33A9E">
        <w:rPr>
          <w:rFonts w:cs="Arial"/>
        </w:rPr>
        <w:t xml:space="preserve"> and </w:t>
      </w:r>
      <w:r w:rsidR="007B28B7">
        <w:rPr>
          <w:rFonts w:cs="Arial"/>
        </w:rPr>
        <w:t>aging</w:t>
      </w:r>
      <w:r w:rsidR="00C33A9E">
        <w:rPr>
          <w:rFonts w:cs="Arial"/>
        </w:rPr>
        <w:t xml:space="preserve"> battery estimation methods in </w:t>
      </w:r>
      <w:r w:rsidR="000D2A06">
        <w:rPr>
          <w:rFonts w:cs="Arial"/>
        </w:rPr>
        <w:t>l</w:t>
      </w:r>
      <w:r w:rsidR="00304BF0">
        <w:rPr>
          <w:rFonts w:cs="Arial"/>
        </w:rPr>
        <w:t>ithium-ion</w:t>
      </w:r>
      <w:r w:rsidR="00C33A9E">
        <w:rPr>
          <w:rFonts w:cs="Arial"/>
        </w:rPr>
        <w:t xml:space="preserve"> </w:t>
      </w:r>
      <w:r w:rsidR="001313BD">
        <w:rPr>
          <w:rFonts w:cs="Arial"/>
        </w:rPr>
        <w:t>cells</w:t>
      </w:r>
      <w:r w:rsidR="00C33A9E">
        <w:rPr>
          <w:rFonts w:cs="Arial"/>
        </w:rPr>
        <w:t>.</w:t>
      </w:r>
      <w:r w:rsidR="00684A7F">
        <w:rPr>
          <w:rFonts w:cs="Arial"/>
        </w:rPr>
        <w:t xml:space="preserve"> </w:t>
      </w:r>
      <w:r w:rsidR="00E31870" w:rsidRPr="00B90591">
        <w:rPr>
          <w:rFonts w:cs="Arial"/>
          <w:noProof/>
        </w:rPr>
        <w:t>Sarasketa</w:t>
      </w:r>
      <w:r w:rsidR="00E31870">
        <w:rPr>
          <w:rFonts w:cs="Arial"/>
        </w:rPr>
        <w:t>-Zabala et al</w:t>
      </w:r>
      <w:r w:rsidR="00684A7F">
        <w:rPr>
          <w:rFonts w:cs="Arial"/>
        </w:rPr>
        <w:t>.</w:t>
      </w:r>
      <w:r w:rsidR="00C33A9E">
        <w:rPr>
          <w:rFonts w:cs="Arial"/>
        </w:rPr>
        <w:t xml:space="preserve"> </w:t>
      </w:r>
      <w:r w:rsidR="001313BD">
        <w:rPr>
          <w:rFonts w:cs="Arial"/>
        </w:rPr>
        <w:fldChar w:fldCharType="begin"/>
      </w:r>
      <w:r w:rsidR="00475231">
        <w:rPr>
          <w:rFonts w:cs="Arial"/>
        </w:rPr>
        <w:instrText>ADDIN CITAVI.PLACEHOLDER 45d06535-13ff-4714-bf30-fad72d135b07 PFBsYWNlaG9sZGVyPg0KICA8QWRkSW5WZXJzaW9uPjUuNC4wLjI8L0FkZEluVmVyc2lvbj4NCiAgPElkPjQ1ZDA2NTM1LTEzZmYtNDcxNC1iZjMwLWZhZDcyZDEzNWIwNzwvSWQ+DQogIDxFbnRyaWVzPg0KICAgIDxFbnRyeT4NCiAgICAgIDxJZD5mYTljMzc1Zi1lMjM2LTQyNDctYjNmOS0xMzFhYWU2MDViZjY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rsidR="001313BD">
        <w:rPr>
          <w:rFonts w:cs="Arial"/>
        </w:rPr>
        <w:fldChar w:fldCharType="separate"/>
      </w:r>
      <w:bookmarkStart w:id="91" w:name="_CTVP00145d0653513ff4714bf30fad72d135b07"/>
      <w:r w:rsidR="00475231">
        <w:rPr>
          <w:rFonts w:cs="Arial"/>
        </w:rPr>
        <w:t>[32]</w:t>
      </w:r>
      <w:bookmarkEnd w:id="91"/>
      <w:r w:rsidR="001313BD">
        <w:rPr>
          <w:rFonts w:cs="Arial"/>
        </w:rPr>
        <w:fldChar w:fldCharType="end"/>
      </w:r>
      <w:r w:rsidR="00C33A9E">
        <w:rPr>
          <w:rFonts w:cs="Arial"/>
        </w:rPr>
        <w:t xml:space="preserve"> provide a detailed analysis</w:t>
      </w:r>
      <w:r w:rsidR="00C33A9E" w:rsidRPr="00C826FC">
        <w:rPr>
          <w:rFonts w:cs="Arial"/>
        </w:rPr>
        <w:t xml:space="preserve"> of the influence of </w:t>
      </w:r>
      <w:r w:rsidR="000D2A06">
        <w:rPr>
          <w:rFonts w:cs="Arial"/>
        </w:rPr>
        <w:lastRenderedPageBreak/>
        <w:t>depth of discharge (</w:t>
      </w:r>
      <w:r w:rsidR="00C33A9E" w:rsidRPr="00C826FC">
        <w:rPr>
          <w:rFonts w:cs="Arial"/>
        </w:rPr>
        <w:t>DOD</w:t>
      </w:r>
      <w:r w:rsidR="00EF12F3">
        <w:rPr>
          <w:rFonts w:cs="Arial"/>
        </w:rPr>
        <w:fldChar w:fldCharType="begin"/>
      </w:r>
      <w:r w:rsidR="000D2A06">
        <w:instrText xml:space="preserve"> XE "</w:instrText>
      </w:r>
      <w:r w:rsidR="000D2A06" w:rsidRPr="001E1C98">
        <w:rPr>
          <w:rFonts w:cs="Arial"/>
        </w:rPr>
        <w:instrText>DOD</w:instrText>
      </w:r>
      <w:r w:rsidR="000D2A06">
        <w:instrText>" \t "</w:instrText>
      </w:r>
      <w:r w:rsidR="000D2A06" w:rsidRPr="00EC25C5">
        <w:rPr>
          <w:rFonts w:asciiTheme="minorHAnsi" w:hAnsiTheme="minorHAnsi" w:cstheme="minorHAnsi"/>
          <w:i/>
        </w:rPr>
        <w:instrText>Depth of Discharge</w:instrText>
      </w:r>
      <w:r w:rsidR="000D2A06">
        <w:instrText xml:space="preserve">" </w:instrText>
      </w:r>
      <w:r w:rsidR="00EF12F3">
        <w:rPr>
          <w:rFonts w:cs="Arial"/>
        </w:rPr>
        <w:fldChar w:fldCharType="end"/>
      </w:r>
      <w:r w:rsidR="000D2A06">
        <w:rPr>
          <w:rFonts w:cs="Arial"/>
        </w:rPr>
        <w:t>)</w:t>
      </w:r>
      <w:r w:rsidR="00C33A9E" w:rsidRPr="00C826FC">
        <w:rPr>
          <w:rFonts w:cs="Arial"/>
        </w:rPr>
        <w:t xml:space="preserve">, C-rate and Ah-throughput on cell </w:t>
      </w:r>
      <w:r w:rsidR="007B28B7">
        <w:rPr>
          <w:rFonts w:cs="Arial"/>
        </w:rPr>
        <w:t>aging</w:t>
      </w:r>
      <w:r w:rsidR="00C33A9E">
        <w:rPr>
          <w:rFonts w:cs="Arial"/>
        </w:rPr>
        <w:t xml:space="preserve"> of LFP</w:t>
      </w:r>
      <w:r w:rsidR="00BC5962">
        <w:rPr>
          <w:rFonts w:cs="Arial"/>
        </w:rPr>
        <w:t>C</w:t>
      </w:r>
      <w:r w:rsidR="00C33A9E">
        <w:rPr>
          <w:rFonts w:cs="Arial"/>
        </w:rPr>
        <w:t xml:space="preserve"> cells.</w:t>
      </w:r>
      <w:r w:rsidR="00684A7F">
        <w:rPr>
          <w:rFonts w:cs="Arial"/>
        </w:rPr>
        <w:t xml:space="preserve"> </w:t>
      </w:r>
      <w:r w:rsidR="00E31870" w:rsidRPr="00B90591">
        <w:rPr>
          <w:rFonts w:cs="Arial"/>
          <w:noProof/>
        </w:rPr>
        <w:t>Pinson</w:t>
      </w:r>
      <w:r w:rsidR="001313BD">
        <w:rPr>
          <w:rFonts w:cs="Arial"/>
          <w:noProof/>
        </w:rPr>
        <w:t xml:space="preserve"> </w:t>
      </w:r>
      <w:r w:rsidR="001313BD">
        <w:rPr>
          <w:rFonts w:cs="Arial"/>
          <w:noProof/>
        </w:rPr>
        <w:fldChar w:fldCharType="begin"/>
      </w:r>
      <w:r w:rsidR="00475231">
        <w:rPr>
          <w:rFonts w:cs="Arial"/>
          <w:noProof/>
        </w:rPr>
        <w:instrText>ADDIN CITAVI.PLACEHOLDER 59a3f8c5-71d1-4bc0-86a9-f854d93f4550 PFBsYWNlaG9sZGVyPg0KICA8QWRkSW5WZXJzaW9uPjUuNC4wLjI8L0FkZEluVmVyc2lvbj4NCiAgPElkPjU5YTNmOGM1LTcxZDEtNGJjMC04NmE5LWY4NTRkOTNmNDU1MDwvSWQ+DQogIDxFbnRyaWVzPg0KICAgIDxFbnRyeT4NCiAgICAgIDxJZD5mZjU0OWI3Mi1kNTA2LTRhZDktOTQ0YS01Y2ZmMTU1ODc4YzY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1313BD">
        <w:rPr>
          <w:rFonts w:cs="Arial"/>
          <w:noProof/>
        </w:rPr>
        <w:fldChar w:fldCharType="separate"/>
      </w:r>
      <w:bookmarkStart w:id="92" w:name="_CTVP00159a3f8c571d14bc086a9f854d93f4550"/>
      <w:r w:rsidR="00475231">
        <w:rPr>
          <w:rFonts w:cs="Arial"/>
          <w:noProof/>
        </w:rPr>
        <w:t>[33]</w:t>
      </w:r>
      <w:bookmarkEnd w:id="92"/>
      <w:r w:rsidR="001313BD">
        <w:rPr>
          <w:rFonts w:cs="Arial"/>
          <w:noProof/>
        </w:rPr>
        <w:fldChar w:fldCharType="end"/>
      </w:r>
      <w:r w:rsidR="00C33A9E" w:rsidRPr="00B90591">
        <w:rPr>
          <w:rFonts w:cs="Arial"/>
          <w:noProof/>
        </w:rPr>
        <w:t xml:space="preserve"> discuss</w:t>
      </w:r>
      <w:r w:rsidR="00E31870" w:rsidRPr="00B90591">
        <w:rPr>
          <w:rFonts w:cs="Arial"/>
          <w:noProof/>
        </w:rPr>
        <w:t>es</w:t>
      </w:r>
      <w:r w:rsidR="00C33A9E">
        <w:rPr>
          <w:rFonts w:cs="Arial"/>
        </w:rPr>
        <w:t xml:space="preserve"> the theory</w:t>
      </w:r>
      <w:r w:rsidR="00CA23C0">
        <w:rPr>
          <w:rFonts w:cs="Arial"/>
        </w:rPr>
        <w:t xml:space="preserve"> of </w:t>
      </w:r>
      <w:r w:rsidR="00E31B29">
        <w:rPr>
          <w:rFonts w:cs="Arial"/>
        </w:rPr>
        <w:t>SEI</w:t>
      </w:r>
      <w:r w:rsidR="00C33A9E">
        <w:rPr>
          <w:rFonts w:cs="Arial"/>
        </w:rPr>
        <w:t xml:space="preserve"> in rechargeable batteries: capacity </w:t>
      </w:r>
      <w:r w:rsidR="00B90591">
        <w:rPr>
          <w:rFonts w:cs="Arial"/>
          <w:noProof/>
        </w:rPr>
        <w:t>deterioration,</w:t>
      </w:r>
      <w:r w:rsidR="00C33A9E">
        <w:rPr>
          <w:rFonts w:cs="Arial"/>
        </w:rPr>
        <w:t xml:space="preserve"> accelerated aging and lifetime prediction.</w:t>
      </w:r>
      <w:r w:rsidR="00684A7F">
        <w:rPr>
          <w:rFonts w:cs="Arial"/>
        </w:rPr>
        <w:t xml:space="preserve"> </w:t>
      </w:r>
    </w:p>
    <w:p w14:paraId="38153848" w14:textId="4176E3FE" w:rsidR="00684A7F" w:rsidRDefault="008F7433" w:rsidP="00F93B02">
      <w:pPr>
        <w:spacing w:line="360" w:lineRule="auto"/>
        <w:rPr>
          <w:rFonts w:cs="Arial"/>
        </w:rPr>
      </w:pPr>
      <w:r>
        <w:rPr>
          <w:rFonts w:cs="Arial"/>
        </w:rPr>
        <w:t xml:space="preserve">Most </w:t>
      </w:r>
      <w:r w:rsidR="006C4024">
        <w:rPr>
          <w:rFonts w:cs="Arial"/>
        </w:rPr>
        <w:t>studies on understanding</w:t>
      </w:r>
      <w:r w:rsidR="00F71B9D">
        <w:rPr>
          <w:rFonts w:cs="Arial"/>
        </w:rPr>
        <w:t xml:space="preserve"> the </w:t>
      </w:r>
      <w:r w:rsidR="007B28B7">
        <w:rPr>
          <w:rFonts w:cs="Arial"/>
        </w:rPr>
        <w:t>aging</w:t>
      </w:r>
      <w:r w:rsidR="00F71B9D">
        <w:rPr>
          <w:rFonts w:cs="Arial"/>
        </w:rPr>
        <w:t xml:space="preserve"> behavior</w:t>
      </w:r>
      <w:r w:rsidR="00C33A9E">
        <w:rPr>
          <w:rFonts w:cs="Arial"/>
        </w:rPr>
        <w:t xml:space="preserve"> </w:t>
      </w:r>
      <w:r w:rsidR="006C4024">
        <w:rPr>
          <w:rFonts w:cs="Arial"/>
        </w:rPr>
        <w:t xml:space="preserve">of lithium-ion cells </w:t>
      </w:r>
      <w:r w:rsidR="00F25A79">
        <w:rPr>
          <w:rFonts w:cs="Arial"/>
        </w:rPr>
        <w:t>involve</w:t>
      </w:r>
      <w:r w:rsidR="006C4024">
        <w:rPr>
          <w:rFonts w:cs="Arial"/>
        </w:rPr>
        <w:t>d</w:t>
      </w:r>
      <w:r w:rsidR="00F25A79">
        <w:rPr>
          <w:rFonts w:cs="Arial"/>
        </w:rPr>
        <w:t xml:space="preserve"> </w:t>
      </w:r>
      <w:r w:rsidR="006C4024">
        <w:rPr>
          <w:rFonts w:cs="Arial"/>
        </w:rPr>
        <w:t>tests on</w:t>
      </w:r>
      <w:r w:rsidR="00C33A9E">
        <w:rPr>
          <w:rFonts w:cs="Arial"/>
        </w:rPr>
        <w:t xml:space="preserve"> cylindrical cells.</w:t>
      </w:r>
      <w:r w:rsidR="00F71B9D">
        <w:rPr>
          <w:rFonts w:cs="Arial"/>
        </w:rPr>
        <w:t xml:space="preserve"> Han et al.</w:t>
      </w:r>
      <w:r w:rsidR="006C4024">
        <w:rPr>
          <w:rFonts w:cs="Arial"/>
        </w:rPr>
        <w:t xml:space="preserve"> </w:t>
      </w:r>
      <w:r w:rsidR="006C4024">
        <w:rPr>
          <w:rFonts w:cs="Arial"/>
        </w:rPr>
        <w:fldChar w:fldCharType="begin"/>
      </w:r>
      <w:r w:rsidR="00475231">
        <w:rPr>
          <w:rFonts w:cs="Arial"/>
        </w:rPr>
        <w:instrText>ADDIN CITAVI.PLACEHOLDER 9fe0f004-500f-48fd-9841-37f77d4033ca PFBsYWNlaG9sZGVyPg0KICA8QWRkSW5WZXJzaW9uPjUuNC4wLjI8L0FkZEluVmVyc2lvbj4NCiAgPElkPjlmZTBmMDA0LTUwMGYtNDhmZC05ODQxLTM3Zjc3ZDQwMzNjYTwvSWQ+DQogIDxFbnRyaWVzPg0KICAgIDxFbnRyeT4NCiAgICAgIDxJZD4wMjI4YjgxZi0yYTg4LTRlZWYtOTQ2Yi0xOTIxMTc3M2ZkYmM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F08L1RleHQ+DQogICAgPC9UZXh0VW5pdD4NCiAgPC9UZXh0VW5pdHM+DQo8L1BsYWNlaG9sZGVyPg==</w:instrText>
      </w:r>
      <w:r w:rsidR="006C4024">
        <w:rPr>
          <w:rFonts w:cs="Arial"/>
        </w:rPr>
        <w:fldChar w:fldCharType="separate"/>
      </w:r>
      <w:bookmarkStart w:id="93" w:name="_CTVP0019fe0f004500f48fd984137f77d4033ca"/>
      <w:r w:rsidR="00475231">
        <w:rPr>
          <w:rFonts w:cs="Arial"/>
        </w:rPr>
        <w:t>[34]</w:t>
      </w:r>
      <w:bookmarkEnd w:id="93"/>
      <w:r w:rsidR="006C4024">
        <w:rPr>
          <w:rFonts w:cs="Arial"/>
        </w:rPr>
        <w:fldChar w:fldCharType="end"/>
      </w:r>
      <w:r w:rsidR="00C33A9E">
        <w:rPr>
          <w:rFonts w:cs="Arial"/>
        </w:rPr>
        <w:t xml:space="preserve"> </w:t>
      </w:r>
      <w:r w:rsidR="00C33A9E" w:rsidRPr="005C60A0">
        <w:rPr>
          <w:rFonts w:cs="Arial"/>
        </w:rPr>
        <w:t xml:space="preserve">investigated different commercial </w:t>
      </w:r>
      <w:r w:rsidR="00BA57D7">
        <w:rPr>
          <w:rFonts w:cs="Arial"/>
        </w:rPr>
        <w:t>l</w:t>
      </w:r>
      <w:r w:rsidR="00304BF0">
        <w:rPr>
          <w:rFonts w:cs="Arial"/>
        </w:rPr>
        <w:t>ithium-ion</w:t>
      </w:r>
      <w:r w:rsidR="00C33A9E" w:rsidRPr="005C60A0">
        <w:rPr>
          <w:rFonts w:cs="Arial"/>
        </w:rPr>
        <w:t xml:space="preserve"> cells and concluded that the </w:t>
      </w:r>
      <w:r w:rsidR="007B28B7">
        <w:rPr>
          <w:rFonts w:cs="Arial"/>
        </w:rPr>
        <w:t>aging</w:t>
      </w:r>
      <w:r w:rsidR="00C33A9E" w:rsidRPr="005C60A0">
        <w:rPr>
          <w:rFonts w:cs="Arial"/>
        </w:rPr>
        <w:t xml:space="preserve"> mechanism </w:t>
      </w:r>
      <w:r w:rsidR="006C4024">
        <w:rPr>
          <w:rFonts w:cs="Arial"/>
          <w:noProof/>
        </w:rPr>
        <w:t>varies</w:t>
      </w:r>
      <w:r w:rsidR="00C33A9E" w:rsidRPr="005C60A0">
        <w:rPr>
          <w:rFonts w:cs="Arial"/>
        </w:rPr>
        <w:t xml:space="preserve"> with different chemistries. Two LFPC cells were investigated in this study</w:t>
      </w:r>
      <w:r w:rsidR="00BA57D7">
        <w:rPr>
          <w:rFonts w:cs="Arial"/>
        </w:rPr>
        <w:t>. For one cell,</w:t>
      </w:r>
      <w:r w:rsidR="00C33A9E" w:rsidRPr="005C60A0">
        <w:rPr>
          <w:rFonts w:cs="Arial"/>
        </w:rPr>
        <w:t xml:space="preserve"> it was observed that the battery aging mainly arises from the loss of </w:t>
      </w:r>
      <w:r w:rsidR="000B6662">
        <w:rPr>
          <w:rFonts w:cs="Arial"/>
        </w:rPr>
        <w:t>lithium</w:t>
      </w:r>
      <w:r w:rsidR="00C33A9E" w:rsidRPr="005C60A0">
        <w:rPr>
          <w:rFonts w:cs="Arial"/>
        </w:rPr>
        <w:t xml:space="preserve"> inventory and lo</w:t>
      </w:r>
      <w:r w:rsidR="00BA57D7">
        <w:rPr>
          <w:rFonts w:cs="Arial"/>
        </w:rPr>
        <w:t>ss of the anode active material. W</w:t>
      </w:r>
      <w:r w:rsidR="00C33A9E" w:rsidRPr="005C60A0">
        <w:rPr>
          <w:rFonts w:cs="Arial"/>
        </w:rPr>
        <w:t>hile in another case</w:t>
      </w:r>
      <w:r w:rsidR="00BA57D7">
        <w:rPr>
          <w:rFonts w:cs="Arial"/>
        </w:rPr>
        <w:t>,</w:t>
      </w:r>
      <w:r w:rsidR="00C33A9E" w:rsidRPr="005C60A0">
        <w:rPr>
          <w:rFonts w:cs="Arial"/>
        </w:rPr>
        <w:t xml:space="preserve"> despite </w:t>
      </w:r>
      <w:r w:rsidR="000B6662">
        <w:rPr>
          <w:rFonts w:cs="Arial"/>
        </w:rPr>
        <w:t>lithium</w:t>
      </w:r>
      <w:r w:rsidR="00C33A9E" w:rsidRPr="005C60A0">
        <w:rPr>
          <w:rFonts w:cs="Arial"/>
        </w:rPr>
        <w:t xml:space="preserve"> inventory loss, no significant ano</w:t>
      </w:r>
      <w:r w:rsidR="006C4024">
        <w:rPr>
          <w:rFonts w:cs="Arial"/>
        </w:rPr>
        <w:t>de or cathode loss was observed</w:t>
      </w:r>
      <w:r w:rsidR="00684A7F">
        <w:rPr>
          <w:rFonts w:cs="Arial"/>
        </w:rPr>
        <w:t xml:space="preserve"> </w:t>
      </w:r>
      <w:r w:rsidR="00EF12F3">
        <w:rPr>
          <w:rFonts w:cs="Arial"/>
        </w:rPr>
        <w:fldChar w:fldCharType="begin"/>
      </w:r>
      <w:r w:rsidR="00475231">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F08L1RleHQ+DQogICAgPC9UZXh0VW5pdD4NCiAgPC9UZXh0VW5pdHM+DQo8L1BsYWNlaG9sZGVyPg==</w:instrText>
      </w:r>
      <w:r w:rsidR="00EF12F3">
        <w:rPr>
          <w:rFonts w:cs="Arial"/>
        </w:rPr>
        <w:fldChar w:fldCharType="separate"/>
      </w:r>
      <w:bookmarkStart w:id="94" w:name="_CTVP001517ea851684a484aa408dc298f25010d"/>
      <w:r w:rsidR="00475231">
        <w:rPr>
          <w:rFonts w:cs="Arial"/>
        </w:rPr>
        <w:t>[34]</w:t>
      </w:r>
      <w:bookmarkEnd w:id="94"/>
      <w:r w:rsidR="00EF12F3">
        <w:rPr>
          <w:rFonts w:cs="Arial"/>
        </w:rPr>
        <w:fldChar w:fldCharType="end"/>
      </w:r>
      <w:r w:rsidR="006C4024">
        <w:rPr>
          <w:rFonts w:cs="Arial"/>
        </w:rPr>
        <w:t>.</w:t>
      </w:r>
      <w:r w:rsidR="00C33A9E">
        <w:rPr>
          <w:rFonts w:cs="Arial"/>
        </w:rPr>
        <w:t xml:space="preserve"> </w:t>
      </w:r>
      <w:r w:rsidR="00F71B9D">
        <w:rPr>
          <w:rFonts w:cs="Arial"/>
        </w:rPr>
        <w:t>Sun et al</w:t>
      </w:r>
      <w:r w:rsidR="00684A7F">
        <w:rPr>
          <w:rFonts w:cs="Arial"/>
        </w:rPr>
        <w:t>.</w:t>
      </w:r>
      <w:r w:rsidR="006C4024">
        <w:rPr>
          <w:rFonts w:cs="Arial"/>
        </w:rPr>
        <w:t xml:space="preserve"> </w:t>
      </w:r>
      <w:r w:rsidR="006C4024">
        <w:rPr>
          <w:rFonts w:cs="Arial"/>
        </w:rPr>
        <w:fldChar w:fldCharType="begin"/>
      </w:r>
      <w:r w:rsidR="00475231">
        <w:rPr>
          <w:rFonts w:cs="Arial"/>
        </w:rPr>
        <w:instrText>ADDIN CITAVI.PLACEHOLDER df41445f-4c22-4da1-84ac-32e6e9d37d5c PFBsYWNlaG9sZGVyPg0KICA8QWRkSW5WZXJzaW9uPjUuNC4wLjI8L0FkZEluVmVyc2lvbj4NCiAgPElkPmRmNDE0NDVmLTRjMjItNGRhMS04NGFjLTMyZTZlOWQzN2Q1YzwvSWQ+DQogIDxFbnRyaWVzPg0KICAgIDxFbnRyeT4NCiAgICAgIDxJZD43ZmRhYWY5OC1jNWY3LTQ5OTQtOGJjYS0wNGNiOWRlZjc4ZTI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V08L1RleHQ+DQogICAgPC9UZXh0VW5pdD4NCiAgPC9UZXh0VW5pdHM+DQo8L1BsYWNlaG9sZGVyPg==</w:instrText>
      </w:r>
      <w:r w:rsidR="006C4024">
        <w:rPr>
          <w:rFonts w:cs="Arial"/>
        </w:rPr>
        <w:fldChar w:fldCharType="separate"/>
      </w:r>
      <w:bookmarkStart w:id="95" w:name="_CTVP001df41445f4c224da184ac32e6e9d37d5c"/>
      <w:r w:rsidR="00475231">
        <w:rPr>
          <w:rFonts w:cs="Arial"/>
        </w:rPr>
        <w:t>[35]</w:t>
      </w:r>
      <w:bookmarkEnd w:id="95"/>
      <w:r w:rsidR="006C4024">
        <w:rPr>
          <w:rFonts w:cs="Arial"/>
        </w:rPr>
        <w:fldChar w:fldCharType="end"/>
      </w:r>
      <w:r w:rsidR="00F71B9D">
        <w:rPr>
          <w:rFonts w:cs="Arial"/>
        </w:rPr>
        <w:t xml:space="preserve"> </w:t>
      </w:r>
      <w:r w:rsidR="00C33A9E">
        <w:rPr>
          <w:rFonts w:cs="Arial"/>
        </w:rPr>
        <w:t xml:space="preserve">studied the degradation mechanism with respect to the cycle lifetime of commercial </w:t>
      </w:r>
      <w:r w:rsidR="00693ED6">
        <w:rPr>
          <w:rFonts w:cs="Arial"/>
        </w:rPr>
        <w:t>LFP | Graphite</w:t>
      </w:r>
      <w:r w:rsidR="00C33A9E" w:rsidRPr="005C60A0">
        <w:rPr>
          <w:rFonts w:cs="Arial"/>
        </w:rPr>
        <w:t xml:space="preserve"> </w:t>
      </w:r>
      <w:r w:rsidR="00C33A9E">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sidR="00C33A9E">
        <w:rPr>
          <w:rFonts w:cs="Arial"/>
        </w:rPr>
        <w:t xml:space="preserve"> loss by generation and reformation of SEI</w:t>
      </w:r>
      <w:r w:rsidR="00EF12F3">
        <w:rPr>
          <w:rFonts w:cs="Arial"/>
        </w:rPr>
        <w:fldChar w:fldCharType="begin"/>
      </w:r>
      <w:r w:rsidR="00FE05D2">
        <w:instrText xml:space="preserve"> XE "</w:instrText>
      </w:r>
      <w:r w:rsidR="00FE05D2" w:rsidRPr="00E30E87">
        <w:rPr>
          <w:rFonts w:cs="Arial"/>
        </w:rPr>
        <w:instrText>SEI</w:instrText>
      </w:r>
      <w:r w:rsidR="00FE05D2">
        <w:instrText>" \t "</w:instrText>
      </w:r>
      <w:r w:rsidR="00FE05D2" w:rsidRPr="00CC268D">
        <w:rPr>
          <w:rFonts w:asciiTheme="minorHAnsi" w:hAnsiTheme="minorHAnsi" w:cstheme="minorHAnsi"/>
          <w:i/>
        </w:rPr>
        <w:instrText>Solid Electrolyte Interface</w:instrText>
      </w:r>
      <w:r w:rsidR="00FE05D2">
        <w:instrText xml:space="preserve">" </w:instrText>
      </w:r>
      <w:r w:rsidR="00EF12F3">
        <w:rPr>
          <w:rFonts w:cs="Arial"/>
        </w:rPr>
        <w:fldChar w:fldCharType="end"/>
      </w:r>
      <w:r w:rsidR="00C33A9E">
        <w:rPr>
          <w:rFonts w:cs="Arial"/>
        </w:rPr>
        <w:t xml:space="preserve"> film, at temperatures above 35°C, the electrolyte decomposes which results in accelerated consumption of active </w:t>
      </w:r>
      <w:r w:rsidR="000B6662">
        <w:rPr>
          <w:rFonts w:cs="Arial"/>
        </w:rPr>
        <w:t>lithium</w:t>
      </w:r>
      <w:r w:rsidR="00C33A9E">
        <w:rPr>
          <w:rFonts w:cs="Arial"/>
        </w:rPr>
        <w:t>. E</w:t>
      </w:r>
      <w:r w:rsidR="00C33A9E" w:rsidRPr="009E09F9">
        <w:rPr>
          <w:rFonts w:cs="Arial"/>
        </w:rPr>
        <w:t>levated temperature</w:t>
      </w:r>
      <w:r w:rsidR="00C33A9E">
        <w:rPr>
          <w:rFonts w:cs="Arial"/>
        </w:rPr>
        <w:t>s have</w:t>
      </w:r>
      <w:r w:rsidR="00C33A9E" w:rsidRPr="009E09F9">
        <w:rPr>
          <w:rFonts w:cs="Arial"/>
        </w:rPr>
        <w:t xml:space="preserve"> an adverse influence on the performance of </w:t>
      </w:r>
      <w:r w:rsidR="0048085C">
        <w:rPr>
          <w:rFonts w:cs="Arial"/>
        </w:rPr>
        <w:t xml:space="preserve">the </w:t>
      </w:r>
      <w:r w:rsidR="00C33A9E" w:rsidRPr="0048085C">
        <w:rPr>
          <w:rFonts w:cs="Arial"/>
          <w:noProof/>
        </w:rPr>
        <w:t>LiFePO</w:t>
      </w:r>
      <w:r w:rsidR="00C33A9E" w:rsidRPr="0048085C">
        <w:rPr>
          <w:rFonts w:cs="Arial"/>
          <w:noProof/>
          <w:vertAlign w:val="subscript"/>
        </w:rPr>
        <w:t>4</w:t>
      </w:r>
      <w:r w:rsidR="00C33A9E" w:rsidRPr="009E09F9">
        <w:rPr>
          <w:rFonts w:cs="Arial"/>
        </w:rPr>
        <w:t xml:space="preserve"> material</w:t>
      </w:r>
      <w:r w:rsidR="00C33A9E">
        <w:rPr>
          <w:rFonts w:cs="Arial"/>
        </w:rPr>
        <w:t>.</w:t>
      </w:r>
      <w:r w:rsidR="00684A7F">
        <w:rPr>
          <w:rFonts w:cs="Arial"/>
        </w:rPr>
        <w:t xml:space="preserve"> </w:t>
      </w:r>
      <w:r w:rsidR="00EF12F3">
        <w:rPr>
          <w:rFonts w:cs="Arial"/>
        </w:rPr>
        <w:fldChar w:fldCharType="begin"/>
      </w:r>
      <w:r w:rsidR="00475231">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V08L1RleHQ+DQogICAgPC9UZXh0VW5pdD4NCiAgPC9UZXh0VW5pdHM+DQo8L1BsYWNlaG9sZGVyPg==</w:instrText>
      </w:r>
      <w:r w:rsidR="00EF12F3">
        <w:rPr>
          <w:rFonts w:cs="Arial"/>
        </w:rPr>
        <w:fldChar w:fldCharType="separate"/>
      </w:r>
      <w:bookmarkStart w:id="96" w:name="_CTVP001635219c426cc48f9a23066cbe2b207d4"/>
      <w:r w:rsidR="00475231">
        <w:rPr>
          <w:rFonts w:cs="Arial"/>
        </w:rPr>
        <w:t>[35]</w:t>
      </w:r>
      <w:bookmarkEnd w:id="96"/>
      <w:r w:rsidR="00EF12F3">
        <w:rPr>
          <w:rFonts w:cs="Arial"/>
        </w:rPr>
        <w:fldChar w:fldCharType="end"/>
      </w:r>
      <w:r w:rsidR="00C33A9E">
        <w:rPr>
          <w:rFonts w:cs="Arial"/>
        </w:rPr>
        <w:t xml:space="preserve"> Further</w:t>
      </w:r>
      <w:r w:rsidR="00FE05D2">
        <w:rPr>
          <w:rFonts w:cs="Arial"/>
        </w:rPr>
        <w:t>,</w:t>
      </w:r>
      <w:r w:rsidR="00C33A9E">
        <w:rPr>
          <w:rFonts w:cs="Arial"/>
        </w:rPr>
        <w:t xml:space="preserve"> many </w:t>
      </w:r>
      <w:r w:rsidR="0048085C">
        <w:rPr>
          <w:rFonts w:cs="Arial"/>
          <w:noProof/>
        </w:rPr>
        <w:t>kinds of literature</w:t>
      </w:r>
      <w:r w:rsidR="00C33A9E">
        <w:rPr>
          <w:rFonts w:cs="Arial"/>
        </w:rPr>
        <w:t xml:space="preserve"> have explored the use of differential vo</w:t>
      </w:r>
      <w:r w:rsidR="00FE05D2">
        <w:rPr>
          <w:rFonts w:cs="Arial"/>
        </w:rPr>
        <w:t>ltage analysis (DVA</w:t>
      </w:r>
      <w:r w:rsidR="00EF12F3">
        <w:rPr>
          <w:rFonts w:cs="Arial"/>
        </w:rPr>
        <w:fldChar w:fldCharType="begin"/>
      </w:r>
      <w:r w:rsidR="002B2DAD">
        <w:instrText xml:space="preserve"> XE "</w:instrText>
      </w:r>
      <w:r w:rsidR="002B2DAD" w:rsidRPr="00E06704">
        <w:rPr>
          <w:rFonts w:cs="Arial"/>
        </w:rPr>
        <w:instrText>DVA</w:instrText>
      </w:r>
      <w:r w:rsidR="002B2DAD">
        <w:instrText>" \t "</w:instrText>
      </w:r>
      <w:r w:rsidR="002B2DAD" w:rsidRPr="00D42274">
        <w:rPr>
          <w:rFonts w:asciiTheme="minorHAnsi" w:hAnsiTheme="minorHAnsi" w:cstheme="minorHAnsi"/>
          <w:i/>
        </w:rPr>
        <w:instrText>Differential Voltage Analysis</w:instrText>
      </w:r>
      <w:r w:rsidR="002B2DAD">
        <w:instrText xml:space="preserve">" </w:instrText>
      </w:r>
      <w:r w:rsidR="00EF12F3">
        <w:rPr>
          <w:rFonts w:cs="Arial"/>
        </w:rPr>
        <w:fldChar w:fldCharType="end"/>
      </w:r>
      <w:r w:rsidR="00FE05D2">
        <w:rPr>
          <w:rFonts w:cs="Arial"/>
        </w:rPr>
        <w:t>) to study</w:t>
      </w:r>
      <w:r w:rsidR="006C4024">
        <w:rPr>
          <w:rFonts w:cs="Arial"/>
        </w:rPr>
        <w:t xml:space="preserve"> aging. In o</w:t>
      </w:r>
      <w:r w:rsidR="00C33A9E">
        <w:rPr>
          <w:rFonts w:cs="Arial"/>
        </w:rPr>
        <w:t xml:space="preserve">ne </w:t>
      </w:r>
      <w:r w:rsidR="00F71B9D">
        <w:rPr>
          <w:rFonts w:cs="Arial"/>
        </w:rPr>
        <w:t>such study</w:t>
      </w:r>
      <w:r w:rsidR="00C33A9E">
        <w:rPr>
          <w:rFonts w:cs="Arial"/>
        </w:rPr>
        <w:t>,</w:t>
      </w:r>
      <w:r w:rsidR="00F71B9D">
        <w:rPr>
          <w:rFonts w:cs="Arial"/>
        </w:rPr>
        <w:t xml:space="preserve"> Lewerenz et al</w:t>
      </w:r>
      <w:r w:rsidR="006C4024">
        <w:rPr>
          <w:rFonts w:cs="Arial"/>
        </w:rPr>
        <w:t xml:space="preserve">. </w:t>
      </w:r>
      <w:r w:rsidR="006C4024">
        <w:rPr>
          <w:rFonts w:cs="Arial"/>
        </w:rPr>
        <w:fldChar w:fldCharType="begin"/>
      </w:r>
      <w:r w:rsidR="00475231">
        <w:rPr>
          <w:rFonts w:cs="Arial"/>
        </w:rPr>
        <w:instrText>ADDIN CITAVI.PLACEHOLDER 67b2c382-35c9-4594-ad3e-39989cd19837 PFBsYWNlaG9sZGVyPg0KICA8QWRkSW5WZXJzaW9uPjUuNC4wLjI8L0FkZEluVmVyc2lvbj4NCiAgPElkPjY3YjJjMzgyLTM1YzktNDU5NC1hZDNlLTM5OTg5Y2QxOTgzNzwvSWQ+DQogIDxFbnRyaWVzPg0KICAgIDxFbnRyeT4NCiAgICAgIDxJZD41ZjIyOGU4Zi04MWE2LTQ4MDktOWZhYy1iMDM5NGI2NGRmM2M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6C4024">
        <w:rPr>
          <w:rFonts w:cs="Arial"/>
        </w:rPr>
        <w:fldChar w:fldCharType="separate"/>
      </w:r>
      <w:bookmarkStart w:id="97" w:name="_CTVP00167b2c38235c94594ad3e39989cd19837"/>
      <w:r w:rsidR="00475231">
        <w:rPr>
          <w:rFonts w:cs="Arial"/>
        </w:rPr>
        <w:t>[36]</w:t>
      </w:r>
      <w:bookmarkEnd w:id="97"/>
      <w:r w:rsidR="006C4024">
        <w:rPr>
          <w:rFonts w:cs="Arial"/>
        </w:rPr>
        <w:fldChar w:fldCharType="end"/>
      </w:r>
      <w:r w:rsidR="00C33A9E">
        <w:rPr>
          <w:rFonts w:cs="Arial"/>
        </w:rPr>
        <w:t xml:space="preserve"> u</w:t>
      </w:r>
      <w:r w:rsidR="006C4024">
        <w:rPr>
          <w:rFonts w:cs="Arial"/>
        </w:rPr>
        <w:t>se</w:t>
      </w:r>
      <w:r w:rsidR="00FB148A">
        <w:rPr>
          <w:rFonts w:cs="Arial"/>
        </w:rPr>
        <w:t xml:space="preserve"> DVA for calendar and cyclic</w:t>
      </w:r>
      <w:r w:rsidR="00C33A9E">
        <w:rPr>
          <w:rFonts w:cs="Arial"/>
        </w:rPr>
        <w:t xml:space="preserve"> </w:t>
      </w:r>
      <w:r w:rsidR="007B28B7">
        <w:rPr>
          <w:rFonts w:cs="Arial"/>
        </w:rPr>
        <w:t>aging</w:t>
      </w:r>
      <w:r w:rsidR="00C33A9E">
        <w:rPr>
          <w:rFonts w:cs="Arial"/>
        </w:rPr>
        <w:t xml:space="preserve"> of cylindrical LFPC cells and focusses on mechanisms of homogeneity of active </w:t>
      </w:r>
      <w:r w:rsidR="000B6662">
        <w:rPr>
          <w:rFonts w:cs="Arial"/>
        </w:rPr>
        <w:t>lithium</w:t>
      </w:r>
      <w:r w:rsidR="00C33A9E">
        <w:rPr>
          <w:rFonts w:cs="Arial"/>
        </w:rPr>
        <w:t xml:space="preserve"> distribution and loss of active anode material. They arrive a</w:t>
      </w:r>
      <w:r w:rsidR="00FE05D2">
        <w:rPr>
          <w:rFonts w:cs="Arial"/>
        </w:rPr>
        <w:t xml:space="preserve">t the conclusion that </w:t>
      </w:r>
      <w:r w:rsidR="00D01793">
        <w:rPr>
          <w:rFonts w:cs="Arial"/>
        </w:rPr>
        <w:t>degradation during cyclic aging can be due to different phenomena</w:t>
      </w:r>
      <w:r w:rsidR="006C4024">
        <w:rPr>
          <w:rFonts w:cs="Arial"/>
        </w:rPr>
        <w:t>. These phenomena can be:</w:t>
      </w:r>
      <w:r w:rsidR="00C33A9E">
        <w:rPr>
          <w:rFonts w:cs="Arial"/>
        </w:rPr>
        <w:t xml:space="preserve"> loss </w:t>
      </w:r>
      <w:r w:rsidR="006C4024">
        <w:rPr>
          <w:rFonts w:cs="Arial"/>
        </w:rPr>
        <w:t xml:space="preserve">of </w:t>
      </w:r>
      <w:r w:rsidR="00C33A9E">
        <w:rPr>
          <w:rFonts w:cs="Arial"/>
        </w:rPr>
        <w:t xml:space="preserve">active </w:t>
      </w:r>
      <w:r w:rsidR="000B6662">
        <w:rPr>
          <w:rFonts w:cs="Arial"/>
        </w:rPr>
        <w:t>lithium</w:t>
      </w:r>
      <w:r w:rsidR="006C4024">
        <w:rPr>
          <w:rFonts w:cs="Arial"/>
        </w:rPr>
        <w:t>;</w:t>
      </w:r>
      <w:r w:rsidR="00C33A9E">
        <w:rPr>
          <w:rFonts w:cs="Arial"/>
        </w:rPr>
        <w:t xml:space="preserve"> local loss of active anode material fo</w:t>
      </w:r>
      <w:r w:rsidR="006C4024">
        <w:rPr>
          <w:rFonts w:cs="Arial"/>
        </w:rPr>
        <w:t>r DOD 100%; and</w:t>
      </w:r>
      <w:r w:rsidR="00C33A9E">
        <w:rPr>
          <w:rFonts w:cs="Arial"/>
        </w:rPr>
        <w:t xml:space="preserve"> deactivation of certain layers of anode and cathode due to a </w:t>
      </w:r>
      <w:r w:rsidR="000B6662">
        <w:rPr>
          <w:rFonts w:cs="Arial"/>
        </w:rPr>
        <w:t>lithium</w:t>
      </w:r>
      <w:r w:rsidR="00C33A9E">
        <w:rPr>
          <w:rFonts w:cs="Arial"/>
        </w:rPr>
        <w:t>-permeable covering layer on top of the anode.</w:t>
      </w:r>
      <w:r w:rsidR="00684A7F">
        <w:rPr>
          <w:rFonts w:cs="Arial"/>
        </w:rPr>
        <w:t xml:space="preserve"> </w:t>
      </w:r>
      <w:r w:rsidR="00EF12F3">
        <w:rPr>
          <w:rFonts w:cs="Arial"/>
        </w:rPr>
        <w:fldChar w:fldCharType="begin"/>
      </w:r>
      <w:r w:rsidR="00475231">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EF12F3">
        <w:rPr>
          <w:rFonts w:cs="Arial"/>
        </w:rPr>
        <w:fldChar w:fldCharType="separate"/>
      </w:r>
      <w:bookmarkStart w:id="98" w:name="_CTVP001cf72c22a090d4d4db3ce85248049aa7b"/>
      <w:r w:rsidR="00475231">
        <w:rPr>
          <w:rFonts w:cs="Arial"/>
        </w:rPr>
        <w:t>[36]</w:t>
      </w:r>
      <w:bookmarkEnd w:id="98"/>
      <w:r w:rsidR="00EF12F3">
        <w:rPr>
          <w:rFonts w:cs="Arial"/>
        </w:rPr>
        <w:fldChar w:fldCharType="end"/>
      </w:r>
      <w:r w:rsidR="00F71B9D">
        <w:rPr>
          <w:rFonts w:cs="Arial"/>
        </w:rPr>
        <w:t xml:space="preserve"> </w:t>
      </w:r>
    </w:p>
    <w:p w14:paraId="211CEF42" w14:textId="55E6B0C5" w:rsidR="00684A7F" w:rsidRDefault="0050559A" w:rsidP="00F93B02">
      <w:pPr>
        <w:spacing w:line="360" w:lineRule="auto"/>
        <w:rPr>
          <w:rFonts w:cs="Arial"/>
        </w:rPr>
      </w:pPr>
      <w:r>
        <w:rPr>
          <w:rFonts w:cs="Arial"/>
        </w:rPr>
        <w:t>Aging has been a major topic of research for lithium-ion cells.</w:t>
      </w:r>
      <w:r w:rsidR="00C33A9E">
        <w:rPr>
          <w:rFonts w:cs="Arial"/>
        </w:rPr>
        <w:t xml:space="preserve"> Despite that</w:t>
      </w:r>
      <w:r w:rsidR="009B35E5">
        <w:rPr>
          <w:rFonts w:cs="Arial"/>
        </w:rPr>
        <w:t>,</w:t>
      </w:r>
      <w:r w:rsidR="00C33A9E">
        <w:rPr>
          <w:rFonts w:cs="Arial"/>
        </w:rPr>
        <w:t xml:space="preserve"> not much work has been done for the distinction of </w:t>
      </w:r>
      <w:r w:rsidR="007B28B7">
        <w:rPr>
          <w:rFonts w:cs="Arial"/>
        </w:rPr>
        <w:t>aging</w:t>
      </w:r>
      <w:r w:rsidR="00C33A9E">
        <w:rPr>
          <w:rFonts w:cs="Arial"/>
        </w:rPr>
        <w:t xml:space="preserve"> among </w:t>
      </w:r>
      <w:r w:rsidR="009B35E5">
        <w:rPr>
          <w:rFonts w:cs="Arial"/>
        </w:rPr>
        <w:t>l</w:t>
      </w:r>
      <w:r w:rsidR="00304BF0">
        <w:rPr>
          <w:rFonts w:cs="Arial"/>
        </w:rPr>
        <w:t>ithium-ion</w:t>
      </w:r>
      <w:r w:rsidR="00C33A9E">
        <w:rPr>
          <w:rFonts w:cs="Arial"/>
        </w:rPr>
        <w:t xml:space="preserve"> cells </w:t>
      </w:r>
      <w:r w:rsidR="003F376A">
        <w:rPr>
          <w:rFonts w:cs="Arial"/>
        </w:rPr>
        <w:t>with different</w:t>
      </w:r>
      <w:r w:rsidR="00C33A9E">
        <w:rPr>
          <w:rFonts w:cs="Arial"/>
        </w:rPr>
        <w:t xml:space="preserve"> packa</w:t>
      </w:r>
      <w:r w:rsidR="00684A7F">
        <w:rPr>
          <w:rFonts w:cs="Arial"/>
        </w:rPr>
        <w:t>ging geometries (</w:t>
      </w:r>
      <w:r w:rsidR="00C33A9E">
        <w:rPr>
          <w:rFonts w:cs="Arial"/>
        </w:rPr>
        <w:t>cylindrical cells being the most popular geometry for research</w:t>
      </w:r>
      <w:r w:rsidR="00684A7F">
        <w:rPr>
          <w:rFonts w:cs="Arial"/>
        </w:rPr>
        <w:t>)</w:t>
      </w:r>
      <w:r w:rsidR="00C33A9E">
        <w:rPr>
          <w:rFonts w:cs="Arial"/>
        </w:rPr>
        <w:t>.</w:t>
      </w:r>
      <w:r w:rsidR="00F71B9D">
        <w:rPr>
          <w:rFonts w:cs="Arial"/>
        </w:rPr>
        <w:t xml:space="preserve"> But the different mechanisms of </w:t>
      </w:r>
      <w:r w:rsidR="007B28B7">
        <w:rPr>
          <w:rFonts w:cs="Arial"/>
        </w:rPr>
        <w:t>aging</w:t>
      </w:r>
      <w:r w:rsidR="00F71B9D">
        <w:rPr>
          <w:rFonts w:cs="Arial"/>
        </w:rPr>
        <w:t xml:space="preserve"> have been well researched. </w:t>
      </w:r>
      <w:r w:rsidR="003F376A">
        <w:rPr>
          <w:rFonts w:cs="Arial"/>
        </w:rPr>
        <w:t>T</w:t>
      </w:r>
      <w:r w:rsidR="005D6D0E">
        <w:rPr>
          <w:rFonts w:cs="Arial"/>
        </w:rPr>
        <w:t>hese mechanisms are interrelated</w:t>
      </w:r>
      <w:r w:rsidR="00684A7F">
        <w:rPr>
          <w:rFonts w:cs="Arial"/>
        </w:rPr>
        <w:t xml:space="preserve"> and are tailored around the SEI layer formation and </w:t>
      </w:r>
      <w:r w:rsidR="003F376A">
        <w:rPr>
          <w:rFonts w:cs="Arial"/>
        </w:rPr>
        <w:t>changes</w:t>
      </w:r>
      <w:r w:rsidR="00684A7F">
        <w:rPr>
          <w:rFonts w:cs="Arial"/>
        </w:rPr>
        <w:t xml:space="preserve"> in it</w:t>
      </w:r>
      <w:r w:rsidR="005D6D0E">
        <w:rPr>
          <w:rFonts w:cs="Arial"/>
        </w:rPr>
        <w:t>.</w:t>
      </w:r>
      <w:r w:rsidR="00684A7F">
        <w:rPr>
          <w:rFonts w:cs="Arial"/>
        </w:rPr>
        <w:t xml:space="preserve"> The next subsection </w:t>
      </w:r>
      <w:r w:rsidR="003F376A">
        <w:rPr>
          <w:rFonts w:cs="Arial"/>
        </w:rPr>
        <w:t>introduces</w:t>
      </w:r>
      <w:r w:rsidR="00684A7F">
        <w:rPr>
          <w:rFonts w:cs="Arial"/>
        </w:rPr>
        <w:t xml:space="preserve"> the concept of SEI layer formation, its importance for the cell </w:t>
      </w:r>
      <w:r w:rsidR="007B28B7">
        <w:rPr>
          <w:rFonts w:cs="Arial"/>
        </w:rPr>
        <w:t>aging</w:t>
      </w:r>
      <w:r w:rsidR="00684A7F">
        <w:rPr>
          <w:rFonts w:cs="Arial"/>
        </w:rPr>
        <w:t xml:space="preserve"> and the different </w:t>
      </w:r>
      <w:r w:rsidR="007B28B7">
        <w:rPr>
          <w:rFonts w:cs="Arial"/>
        </w:rPr>
        <w:t>aging</w:t>
      </w:r>
      <w:r w:rsidR="00684A7F">
        <w:rPr>
          <w:rFonts w:cs="Arial"/>
        </w:rPr>
        <w:t xml:space="preserve"> mechanisms</w:t>
      </w:r>
      <w:r w:rsidR="008E39DA">
        <w:rPr>
          <w:rFonts w:cs="Arial"/>
        </w:rPr>
        <w:t>.</w:t>
      </w:r>
    </w:p>
    <w:p w14:paraId="7F2059AC" w14:textId="04391976" w:rsidR="008E39DA" w:rsidRDefault="002E6278" w:rsidP="00F93B02">
      <w:pPr>
        <w:spacing w:line="360" w:lineRule="auto"/>
        <w:rPr>
          <w:rFonts w:cs="Arial"/>
        </w:rPr>
      </w:pPr>
      <w:r>
        <w:rPr>
          <w:rFonts w:cs="Arial"/>
        </w:rPr>
        <w:t>In this</w:t>
      </w:r>
      <w:r w:rsidR="008E39DA">
        <w:rPr>
          <w:rFonts w:cs="Arial"/>
        </w:rPr>
        <w:t xml:space="preserve"> thesis, the effects of high and low temperature, and high currents on the aging have also been considered. Uddin et al. </w:t>
      </w:r>
      <w:r w:rsidR="00EF12F3">
        <w:rPr>
          <w:rFonts w:cs="Arial"/>
        </w:rPr>
        <w:fldChar w:fldCharType="begin"/>
      </w:r>
      <w:r w:rsidR="00475231">
        <w:rPr>
          <w:rFonts w:cs="Arial"/>
        </w:rPr>
        <w:instrText>ADDIN CITAVI.PLACEHOLDER 4cd59aee-248d-4cff-befa-d6fa7de2a1fe PFBsYWNlaG9sZGVyPg0KICA8QWRkSW5WZXJzaW9uPjUuNC4wLjI8L0FkZEluVmVyc2lvbj4NCiAgPElkPjRjZDU5YWVlLTI0OGQtNGNmZi1iZWZhLWQ2ZmE3ZGUyYTFmZTwvSWQ+DQogIDxFbnRyaWVzPg0KICAgIDxFbnRyeT4NCiAgICAgIDxJZD5lZjNjMTA4Yy03YzNhLTQzNWYtYWJlNi03OTFkMjVkYTg2YzI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VxdWVuY2VOdW1iZXI+Nzk8L1NlcXVlbmNlTnVtYmVy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EF12F3">
        <w:rPr>
          <w:rFonts w:cs="Arial"/>
        </w:rPr>
        <w:fldChar w:fldCharType="separate"/>
      </w:r>
      <w:bookmarkStart w:id="99" w:name="_CTVP0014cd59aee248d4cffbefad6fa7de2a1fe"/>
      <w:r w:rsidR="00475231">
        <w:rPr>
          <w:rFonts w:cs="Arial"/>
        </w:rPr>
        <w:t>[37]</w:t>
      </w:r>
      <w:bookmarkEnd w:id="99"/>
      <w:r w:rsidR="00EF12F3">
        <w:rPr>
          <w:rFonts w:cs="Arial"/>
        </w:rPr>
        <w:fldChar w:fldCharType="end"/>
      </w:r>
      <w:r w:rsidR="008E39DA">
        <w:rPr>
          <w:rFonts w:cs="Arial"/>
        </w:rPr>
        <w:t xml:space="preserve"> have summarized all the possible effects of these conditions on the cells and the results are summarized using the flowcharts in </w:t>
      </w:r>
      <w:r w:rsidR="003F376A">
        <w:rPr>
          <w:rFonts w:cs="Arial"/>
        </w:rPr>
        <w:fldChar w:fldCharType="begin"/>
      </w:r>
      <w:r w:rsidR="003F376A">
        <w:rPr>
          <w:rFonts w:cs="Arial"/>
        </w:rPr>
        <w:instrText xml:space="preserve"> REF _Ref525738484 \h </w:instrText>
      </w:r>
      <w:r w:rsidR="003F376A">
        <w:rPr>
          <w:rFonts w:cs="Arial"/>
        </w:rPr>
      </w:r>
      <w:r w:rsidR="00B54328">
        <w:rPr>
          <w:rFonts w:cs="Arial"/>
        </w:rPr>
        <w:instrText xml:space="preserve"> \* MERGEFORMAT </w:instrText>
      </w:r>
      <w:r w:rsidR="003F376A">
        <w:rPr>
          <w:rFonts w:cs="Arial"/>
        </w:rPr>
        <w:fldChar w:fldCharType="separate"/>
      </w:r>
      <w:r w:rsidR="004B3365">
        <w:t xml:space="preserve">Figure </w:t>
      </w:r>
      <w:r w:rsidR="004B3365">
        <w:rPr>
          <w:noProof/>
        </w:rPr>
        <w:t>3.1</w:t>
      </w:r>
      <w:r w:rsidR="003F376A">
        <w:rPr>
          <w:rFonts w:cs="Arial"/>
        </w:rPr>
        <w:fldChar w:fldCharType="end"/>
      </w:r>
      <w:r w:rsidR="003F376A">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E39DA" w14:paraId="2EF35FBF" w14:textId="77777777" w:rsidTr="008E39DA">
        <w:trPr>
          <w:jc w:val="center"/>
        </w:trPr>
        <w:tc>
          <w:tcPr>
            <w:tcW w:w="8835" w:type="dxa"/>
          </w:tcPr>
          <w:p w14:paraId="171D1D30" w14:textId="77777777" w:rsidR="008E39DA" w:rsidRDefault="008E39DA" w:rsidP="00F93B02">
            <w:pPr>
              <w:spacing w:line="360" w:lineRule="auto"/>
              <w:jc w:val="center"/>
              <w:rPr>
                <w:rFonts w:cs="Arial"/>
              </w:rPr>
            </w:pPr>
            <w:r>
              <w:rPr>
                <w:noProof/>
                <w:lang w:val="de-DE" w:eastAsia="zh-CN"/>
              </w:rPr>
              <w:lastRenderedPageBreak/>
              <w:drawing>
                <wp:inline distT="0" distB="0" distL="0" distR="0" wp14:anchorId="266797BE" wp14:editId="6F35132F">
                  <wp:extent cx="4838700" cy="1086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4273" cy="1094323"/>
                          </a:xfrm>
                          <a:prstGeom prst="rect">
                            <a:avLst/>
                          </a:prstGeom>
                          <a:noFill/>
                          <a:ln>
                            <a:noFill/>
                          </a:ln>
                        </pic:spPr>
                      </pic:pic>
                    </a:graphicData>
                  </a:graphic>
                </wp:inline>
              </w:drawing>
            </w:r>
          </w:p>
          <w:p w14:paraId="52F57E19" w14:textId="77777777" w:rsidR="008E39DA" w:rsidRDefault="008E39DA" w:rsidP="00F93B02">
            <w:pPr>
              <w:spacing w:line="360" w:lineRule="auto"/>
              <w:jc w:val="center"/>
              <w:rPr>
                <w:rFonts w:cs="Arial"/>
              </w:rPr>
            </w:pPr>
            <w:r>
              <w:rPr>
                <w:rFonts w:cs="Arial"/>
              </w:rPr>
              <w:t>(a)</w:t>
            </w:r>
          </w:p>
        </w:tc>
      </w:tr>
      <w:tr w:rsidR="008E39DA" w14:paraId="53E1E870" w14:textId="77777777" w:rsidTr="008E39DA">
        <w:trPr>
          <w:jc w:val="center"/>
        </w:trPr>
        <w:tc>
          <w:tcPr>
            <w:tcW w:w="8835" w:type="dxa"/>
          </w:tcPr>
          <w:p w14:paraId="49ACF3FC" w14:textId="77777777" w:rsidR="008E39DA" w:rsidRDefault="008E39DA" w:rsidP="00F93B02">
            <w:pPr>
              <w:spacing w:line="360" w:lineRule="auto"/>
              <w:jc w:val="center"/>
              <w:rPr>
                <w:rFonts w:cs="Arial"/>
              </w:rPr>
            </w:pPr>
            <w:r>
              <w:rPr>
                <w:noProof/>
                <w:lang w:val="de-DE" w:eastAsia="zh-CN"/>
              </w:rPr>
              <w:drawing>
                <wp:inline distT="0" distB="0" distL="0" distR="0" wp14:anchorId="622DF6FF" wp14:editId="18697778">
                  <wp:extent cx="4924425" cy="300756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9087" cy="3010413"/>
                          </a:xfrm>
                          <a:prstGeom prst="rect">
                            <a:avLst/>
                          </a:prstGeom>
                          <a:noFill/>
                          <a:ln>
                            <a:noFill/>
                          </a:ln>
                        </pic:spPr>
                      </pic:pic>
                    </a:graphicData>
                  </a:graphic>
                </wp:inline>
              </w:drawing>
            </w:r>
          </w:p>
          <w:p w14:paraId="0B18DCF9" w14:textId="77777777" w:rsidR="008E39DA" w:rsidRDefault="008E39DA" w:rsidP="00F93B02">
            <w:pPr>
              <w:spacing w:line="360" w:lineRule="auto"/>
              <w:jc w:val="center"/>
              <w:rPr>
                <w:rFonts w:cs="Arial"/>
              </w:rPr>
            </w:pPr>
            <w:r>
              <w:rPr>
                <w:rFonts w:cs="Arial"/>
              </w:rPr>
              <w:t>(b)</w:t>
            </w:r>
          </w:p>
        </w:tc>
      </w:tr>
      <w:tr w:rsidR="008E39DA" w14:paraId="29374EFE" w14:textId="77777777" w:rsidTr="008E39DA">
        <w:trPr>
          <w:jc w:val="center"/>
        </w:trPr>
        <w:tc>
          <w:tcPr>
            <w:tcW w:w="8835" w:type="dxa"/>
          </w:tcPr>
          <w:p w14:paraId="1C9F026E" w14:textId="77777777" w:rsidR="008E39DA" w:rsidRDefault="008E39DA" w:rsidP="00F93B02">
            <w:pPr>
              <w:spacing w:line="360" w:lineRule="auto"/>
              <w:jc w:val="center"/>
              <w:rPr>
                <w:rFonts w:cs="Arial"/>
              </w:rPr>
            </w:pPr>
            <w:r>
              <w:rPr>
                <w:noProof/>
                <w:lang w:val="de-DE" w:eastAsia="zh-CN"/>
              </w:rPr>
              <w:drawing>
                <wp:inline distT="0" distB="0" distL="0" distR="0" wp14:anchorId="2119007A" wp14:editId="5733FF8B">
                  <wp:extent cx="4962525" cy="169323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77202" cy="1698240"/>
                          </a:xfrm>
                          <a:prstGeom prst="rect">
                            <a:avLst/>
                          </a:prstGeom>
                          <a:noFill/>
                          <a:ln>
                            <a:noFill/>
                          </a:ln>
                        </pic:spPr>
                      </pic:pic>
                    </a:graphicData>
                  </a:graphic>
                </wp:inline>
              </w:drawing>
            </w:r>
          </w:p>
          <w:p w14:paraId="1B2D0576" w14:textId="77777777" w:rsidR="008E39DA" w:rsidRDefault="008E39DA" w:rsidP="00F93B02">
            <w:pPr>
              <w:keepNext/>
              <w:spacing w:line="360" w:lineRule="auto"/>
              <w:jc w:val="center"/>
              <w:rPr>
                <w:rFonts w:cs="Arial"/>
              </w:rPr>
            </w:pPr>
            <w:r>
              <w:rPr>
                <w:rFonts w:cs="Arial"/>
              </w:rPr>
              <w:t>(c)</w:t>
            </w:r>
          </w:p>
        </w:tc>
      </w:tr>
    </w:tbl>
    <w:p w14:paraId="172FA530" w14:textId="74F2F70D" w:rsidR="00F97690" w:rsidRDefault="008E39DA" w:rsidP="00F93B02">
      <w:pPr>
        <w:pStyle w:val="Caption"/>
        <w:spacing w:line="360" w:lineRule="auto"/>
      </w:pPr>
      <w:bookmarkStart w:id="100" w:name="_Ref525738484"/>
      <w:bookmarkStart w:id="101" w:name="_Toc526962418"/>
      <w:r>
        <w:t xml:space="preserve">Figure </w:t>
      </w:r>
      <w:r w:rsidR="00FD51A6">
        <w:fldChar w:fldCharType="begin"/>
      </w:r>
      <w:r w:rsidR="00FD51A6">
        <w:instrText xml:space="preserve"> STYLEREF 1 \s </w:instrText>
      </w:r>
      <w:r w:rsidR="00FD51A6">
        <w:fldChar w:fldCharType="separate"/>
      </w:r>
      <w:r w:rsidR="004B3365">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1</w:t>
      </w:r>
      <w:r w:rsidR="00FD51A6">
        <w:fldChar w:fldCharType="end"/>
      </w:r>
      <w:bookmarkEnd w:id="100"/>
      <w:r>
        <w:t xml:space="preserve">. </w:t>
      </w:r>
      <w:r w:rsidR="00152EF5">
        <w:t>B</w:t>
      </w:r>
      <w:r>
        <w:t xml:space="preserve">attery degradation due to cycling at (a) low temperature, (b) high temperature, (c) large currents </w:t>
      </w:r>
      <w:r w:rsidR="00EF12F3">
        <w:fldChar w:fldCharType="begin"/>
      </w:r>
      <w:r w:rsidR="00475231">
        <w:instrText>ADDIN CITAVI.PLACEHOLDER a70172da-7fc1-4741-981b-34405669e618 PFBsYWNlaG9sZGVyPg0KICA8QWRkSW5WZXJzaW9uPjUuNC4wLjI8L0FkZEluVmVyc2lvbj4NCiAgPElkPmE3MDE3MmRhLTdmYzEtNDc0MS05ODFiLTM0NDA1NjY5ZTYxODwvSWQ+DQogIDxFbnRyaWVzPg0KICAgIDxFbnRyeT4NCiAgICAgIDxJZD5jYzJhZWMyNi03Yzg1LTQyZDMtYjY5YS03NGU1YzkxODU3NjQ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VxdWVuY2VOdW1iZXI+Nzk8L1NlcXVlbmNlTnVtYmVy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EF12F3">
        <w:fldChar w:fldCharType="separate"/>
      </w:r>
      <w:bookmarkStart w:id="102" w:name="_CTVP001a70172da7fc14741981b34405669e618"/>
      <w:r w:rsidR="00475231">
        <w:t>[37]</w:t>
      </w:r>
      <w:bookmarkEnd w:id="101"/>
      <w:bookmarkEnd w:id="102"/>
      <w:r w:rsidR="00EF12F3">
        <w:fldChar w:fldCharType="end"/>
      </w:r>
    </w:p>
    <w:p w14:paraId="76E59723" w14:textId="46C92D14" w:rsidR="00684A7F" w:rsidRDefault="00684A7F" w:rsidP="00F93B02">
      <w:pPr>
        <w:pStyle w:val="Heading3"/>
        <w:spacing w:line="360" w:lineRule="auto"/>
      </w:pPr>
      <w:bookmarkStart w:id="103" w:name="_Toc526962484"/>
      <w:r>
        <w:lastRenderedPageBreak/>
        <w:t>SEI lay</w:t>
      </w:r>
      <w:r w:rsidR="0050559A">
        <w:t>er</w:t>
      </w:r>
      <w:bookmarkEnd w:id="103"/>
    </w:p>
    <w:p w14:paraId="60E410C6" w14:textId="3A6DCDA5" w:rsidR="00E1574E" w:rsidRPr="00E2577F" w:rsidRDefault="00E40AED" w:rsidP="00F93B02">
      <w:pPr>
        <w:spacing w:line="360" w:lineRule="auto"/>
        <w:rPr>
          <w:rFonts w:cs="Arial"/>
          <w:lang w:val="de-DE"/>
        </w:rPr>
      </w:pPr>
      <w:r>
        <w:rPr>
          <w:rFonts w:cs="Arial"/>
        </w:rPr>
        <w:t>During the first charging cycle</w:t>
      </w:r>
      <w:r w:rsidR="0050559A">
        <w:rPr>
          <w:rFonts w:cs="Arial"/>
        </w:rPr>
        <w:t>s</w:t>
      </w:r>
      <w:r>
        <w:rPr>
          <w:rFonts w:cs="Arial"/>
        </w:rPr>
        <w:t xml:space="preserve"> of a </w:t>
      </w:r>
      <w:r w:rsidR="00EC3534">
        <w:rPr>
          <w:rFonts w:cs="Arial"/>
        </w:rPr>
        <w:t>l</w:t>
      </w:r>
      <w:r w:rsidR="00304BF0">
        <w:rPr>
          <w:rFonts w:cs="Arial"/>
        </w:rPr>
        <w:t>ithium-ion</w:t>
      </w:r>
      <w:r>
        <w:rPr>
          <w:rFonts w:cs="Arial"/>
        </w:rPr>
        <w:t xml:space="preserve"> cell, a passivation film builds on graphite/electrolyte interface. When the charging process starts, Li</w:t>
      </w:r>
      <w:r w:rsidRPr="00E40AED">
        <w:rPr>
          <w:rFonts w:cs="Arial"/>
          <w:vertAlign w:val="superscript"/>
        </w:rPr>
        <w:t>+</w:t>
      </w:r>
      <w:r>
        <w:rPr>
          <w:rFonts w:cs="Arial"/>
        </w:rPr>
        <w:t xml:space="preserve"> ions tra</w:t>
      </w:r>
      <w:r w:rsidR="0050559A">
        <w:rPr>
          <w:rFonts w:cs="Arial"/>
        </w:rPr>
        <w:t>nsport</w:t>
      </w:r>
      <w:r>
        <w:rPr>
          <w:rFonts w:cs="Arial"/>
        </w:rPr>
        <w:t xml:space="preserve"> through the electrolyte 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w:t>
      </w:r>
      <w:r w:rsidR="0050559A">
        <w:rPr>
          <w:rFonts w:cs="Arial"/>
        </w:rPr>
        <w:t xml:space="preserve"> </w:t>
      </w:r>
      <w:r w:rsidR="0050559A">
        <w:rPr>
          <w:rFonts w:cs="Arial"/>
        </w:rPr>
        <w:fldChar w:fldCharType="begin"/>
      </w:r>
      <w:r w:rsidR="00475231">
        <w:rPr>
          <w:rFonts w:cs="Arial"/>
        </w:rPr>
        <w:instrText>ADDIN CITAVI.PLACEHOLDER a54e53ee-31fb-439c-9aa0-b1b4587ede69 PFBsYWNlaG9sZGVyPg0KICA8QWRkSW5WZXJzaW9uPjUuNC4wLjI8L0FkZEluVmVyc2lvbj4NCiAgPElkPmE1NGU1M2VlLTMxZmItNDM5Yy05YWEwLWIxYjQ1ODdlZGU2OTwvSWQ+DQogIDxFbnRyaWVzPg0KICAgIDxFbnRyeT4NCiAgICAgIDxJZD4yOWJmZmRhMS1kYjhlLTQzMmYtYmUzYy02MTQxNWRkNWIxZTQ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4XTwvVGV4dD4NCiAgICA8L1RleHRVbml0Pg0KICA8L1RleHRVbml0cz4NCjwvUGxhY2Vob2xkZXI+</w:instrText>
      </w:r>
      <w:r w:rsidR="0050559A">
        <w:rPr>
          <w:rFonts w:cs="Arial"/>
        </w:rPr>
        <w:fldChar w:fldCharType="separate"/>
      </w:r>
      <w:bookmarkStart w:id="104" w:name="_CTVP001a54e53ee31fb439c9aa0b1b4587ede69"/>
      <w:r w:rsidR="00475231">
        <w:rPr>
          <w:rFonts w:cs="Arial"/>
        </w:rPr>
        <w:t>[38]</w:t>
      </w:r>
      <w:bookmarkEnd w:id="104"/>
      <w:r w:rsidR="0050559A">
        <w:rPr>
          <w:rFonts w:cs="Arial"/>
        </w:rPr>
        <w:fldChar w:fldCharType="end"/>
      </w:r>
      <w:r>
        <w:rPr>
          <w:rFonts w:cs="Arial"/>
        </w:rPr>
        <w:t>. Then the SEI layer st</w:t>
      </w:r>
      <w:r w:rsidR="00FB5F66">
        <w:rPr>
          <w:rFonts w:cs="Arial"/>
        </w:rPr>
        <w:t>rips off the solvent molecules s</w:t>
      </w:r>
      <w:r>
        <w:rPr>
          <w:rFonts w:cs="Arial"/>
        </w:rPr>
        <w:t>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w:t>
      </w:r>
      <w:r w:rsidR="00FB5F66">
        <w:rPr>
          <w:rFonts w:cs="Arial"/>
        </w:rPr>
        <w:t>r</w:t>
      </w:r>
      <w:r w:rsidR="0050559A">
        <w:rPr>
          <w:rFonts w:cs="Arial"/>
        </w:rPr>
        <w:t>mation)</w:t>
      </w:r>
      <w:r w:rsidR="00E1574E">
        <w:rPr>
          <w:rFonts w:cs="Arial"/>
        </w:rPr>
        <w:t xml:space="preserve"> </w:t>
      </w:r>
      <w:r w:rsidR="00EF12F3">
        <w:rPr>
          <w:rFonts w:cs="Arial"/>
        </w:rPr>
        <w:fldChar w:fldCharType="begin"/>
      </w:r>
      <w:r w:rsidR="00475231">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4XTwvVGV4dD4NCiAgICA8L1RleHRVbml0Pg0KICA8L1RleHRVbml0cz4NCjwvUGxhY2Vob2xkZXI+</w:instrText>
      </w:r>
      <w:r w:rsidR="00EF12F3">
        <w:rPr>
          <w:rFonts w:cs="Arial"/>
        </w:rPr>
        <w:fldChar w:fldCharType="separate"/>
      </w:r>
      <w:bookmarkStart w:id="105" w:name="_CTVP001f9725ff71fb540d6a247615f4005994d"/>
      <w:r w:rsidR="00475231">
        <w:rPr>
          <w:rFonts w:cs="Arial"/>
        </w:rPr>
        <w:t>[38]</w:t>
      </w:r>
      <w:bookmarkEnd w:id="105"/>
      <w:r w:rsidR="00EF12F3">
        <w:rPr>
          <w:rFonts w:cs="Arial"/>
        </w:rPr>
        <w:fldChar w:fldCharType="end"/>
      </w:r>
      <w:r w:rsidR="0050559A">
        <w:rPr>
          <w:rFonts w:cs="Arial"/>
        </w:rPr>
        <w:t>.</w:t>
      </w:r>
      <w:r>
        <w:rPr>
          <w:rFonts w:cs="Arial"/>
        </w:rPr>
        <w:t xml:space="preserve"> </w:t>
      </w:r>
      <w:r w:rsidR="00154855">
        <w:rPr>
          <w:rFonts w:cs="Arial"/>
        </w:rPr>
        <w:t xml:space="preserve">It is vital to the performance of the </w:t>
      </w:r>
      <w:r w:rsidR="00066AE4">
        <w:rPr>
          <w:rFonts w:cs="Arial"/>
        </w:rPr>
        <w:t>l</w:t>
      </w:r>
      <w:r w:rsidR="00304BF0">
        <w:rPr>
          <w:rFonts w:cs="Arial"/>
        </w:rPr>
        <w:t>ithium-ion</w:t>
      </w:r>
      <w:r w:rsidR="00154855">
        <w:rPr>
          <w:rFonts w:cs="Arial"/>
        </w:rPr>
        <w:t xml:space="preserve"> </w:t>
      </w:r>
      <w:r w:rsidR="00154855" w:rsidRPr="002F15C5">
        <w:rPr>
          <w:rFonts w:cs="Arial"/>
          <w:noProof/>
        </w:rPr>
        <w:t>cell</w:t>
      </w:r>
      <w:r w:rsidR="00154855">
        <w:rPr>
          <w:rFonts w:cs="Arial"/>
        </w:rPr>
        <w:t xml:space="preserve"> since the entirety of the anode must have a uniform layer of SEI to prevent further </w:t>
      </w:r>
      <w:r w:rsidR="0050559A">
        <w:rPr>
          <w:rFonts w:cs="Arial"/>
        </w:rPr>
        <w:t>electrolyte decay</w:t>
      </w:r>
      <w:r w:rsidR="00154855">
        <w:rPr>
          <w:rFonts w:cs="Arial"/>
        </w:rPr>
        <w:t xml:space="preserve"> </w:t>
      </w:r>
      <w:r w:rsidR="00EF12F3">
        <w:rPr>
          <w:rFonts w:cs="Arial"/>
        </w:rPr>
        <w:fldChar w:fldCharType="begin"/>
      </w:r>
      <w:r w:rsidR="00475231">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06" w:name="_CTVP001f2ffd8d14a394bb7a901232ece7795f9"/>
      <w:r w:rsidR="00475231">
        <w:rPr>
          <w:rFonts w:cs="Arial"/>
        </w:rPr>
        <w:t>[26]</w:t>
      </w:r>
      <w:bookmarkEnd w:id="106"/>
      <w:r w:rsidR="00EF12F3">
        <w:rPr>
          <w:rFonts w:cs="Arial"/>
        </w:rPr>
        <w:fldChar w:fldCharType="end"/>
      </w:r>
      <w:r w:rsidR="0050559A">
        <w:rPr>
          <w:rFonts w:cs="Arial"/>
        </w:rPr>
        <w:t>.</w:t>
      </w:r>
    </w:p>
    <w:p w14:paraId="28646DE6" w14:textId="36323DDC" w:rsidR="00FE32C4" w:rsidRDefault="00926C10" w:rsidP="00F93B02">
      <w:pPr>
        <w:spacing w:line="360" w:lineRule="auto"/>
        <w:rPr>
          <w:rFonts w:cs="Arial"/>
        </w:rPr>
      </w:pPr>
      <w:r w:rsidRPr="00D51FD9">
        <w:rPr>
          <w:rFonts w:cs="Arial"/>
          <w:lang w:val="de-DE"/>
        </w:rPr>
        <w:t xml:space="preserve">Xu </w:t>
      </w:r>
      <w:r w:rsidR="00EF12F3">
        <w:rPr>
          <w:rFonts w:cs="Arial"/>
        </w:rPr>
        <w:fldChar w:fldCharType="begin"/>
      </w:r>
      <w:r w:rsidR="00475231">
        <w:rPr>
          <w:rFonts w:cs="Arial"/>
          <w:lang w:val="de-DE"/>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07" w:name="_CTVP001cbf07674c9c84c0ab665b4e9d9716af0"/>
      <w:r w:rsidR="00475231" w:rsidRPr="00475231">
        <w:rPr>
          <w:rFonts w:cs="Arial"/>
          <w:lang w:val="de-DE"/>
        </w:rPr>
        <w:t>[39]</w:t>
      </w:r>
      <w:bookmarkEnd w:id="107"/>
      <w:r w:rsidR="00EF12F3">
        <w:rPr>
          <w:rFonts w:cs="Arial"/>
        </w:rPr>
        <w:fldChar w:fldCharType="end"/>
      </w:r>
      <w:r w:rsidRPr="00D51FD9">
        <w:rPr>
          <w:rFonts w:cs="Arial"/>
          <w:lang w:val="de-DE"/>
        </w:rPr>
        <w:t xml:space="preserve"> </w:t>
      </w:r>
      <w:r w:rsidR="0050559A">
        <w:rPr>
          <w:rFonts w:cs="Arial"/>
          <w:lang w:val="de-DE"/>
        </w:rPr>
        <w:t>reviewed the</w:t>
      </w:r>
      <w:r w:rsidRPr="00D51FD9">
        <w:rPr>
          <w:rFonts w:cs="Arial"/>
          <w:lang w:val="de-DE"/>
        </w:rPr>
        <w:t xml:space="preserve"> c</w:t>
      </w:r>
      <w:r w:rsidR="0050559A">
        <w:rPr>
          <w:rFonts w:cs="Arial"/>
          <w:lang w:val="de-DE"/>
        </w:rPr>
        <w:t>hemical processes</w:t>
      </w:r>
      <w:r w:rsidRPr="00D51FD9">
        <w:rPr>
          <w:rFonts w:cs="Arial"/>
          <w:lang w:val="de-DE"/>
        </w:rPr>
        <w:t xml:space="preserve"> involved in non-aqueous electrolytes in </w:t>
      </w:r>
      <w:r w:rsidR="00517C8F" w:rsidRPr="00D51FD9">
        <w:rPr>
          <w:rFonts w:cs="Arial"/>
          <w:lang w:val="de-DE"/>
        </w:rPr>
        <w:t>l</w:t>
      </w:r>
      <w:r w:rsidR="00304BF0" w:rsidRPr="00D51FD9">
        <w:rPr>
          <w:rFonts w:cs="Arial"/>
          <w:lang w:val="de-DE"/>
        </w:rPr>
        <w:t>ithium-ion</w:t>
      </w:r>
      <w:r w:rsidRPr="00D51FD9">
        <w:rPr>
          <w:rFonts w:cs="Arial"/>
          <w:lang w:val="de-DE"/>
        </w:rPr>
        <w:t xml:space="preserve"> batteries and also included a detailed description of SEI layer formation. </w:t>
      </w:r>
      <w:r w:rsidR="00A62CDA">
        <w:rPr>
          <w:rFonts w:cs="Arial"/>
        </w:rPr>
        <w:t>It first explains passivation as the process where the products from the initial decompos</w:t>
      </w:r>
      <w:r w:rsidR="00BB6FC0">
        <w:rPr>
          <w:rFonts w:cs="Arial"/>
        </w:rPr>
        <w:t>i</w:t>
      </w:r>
      <w:r w:rsidR="00A62CDA">
        <w:rPr>
          <w:rFonts w:cs="Arial"/>
        </w:rPr>
        <w:t>tion of electrolyte form a dense, protective film that covers up the pristine surface of the electrode and prevents any sustained decompos</w:t>
      </w:r>
      <w:r w:rsidR="00BB6FC0">
        <w:rPr>
          <w:rFonts w:cs="Arial"/>
        </w:rPr>
        <w:t>i</w:t>
      </w:r>
      <w:r w:rsidR="00A62CDA">
        <w:rPr>
          <w:rFonts w:cs="Arial"/>
        </w:rPr>
        <w:t xml:space="preserve">tions. He also concludes from a study of other works that these passivation layers are the foundation upon which </w:t>
      </w:r>
      <w:r w:rsidR="001A5D4E">
        <w:rPr>
          <w:rFonts w:cs="Arial"/>
        </w:rPr>
        <w:t>l</w:t>
      </w:r>
      <w:r w:rsidR="00304BF0">
        <w:rPr>
          <w:rFonts w:cs="Arial"/>
        </w:rPr>
        <w:t>ithium-ion</w:t>
      </w:r>
      <w:r w:rsidR="00A62CDA">
        <w:rPr>
          <w:rFonts w:cs="Arial"/>
        </w:rPr>
        <w:t xml:space="preserve"> batteries are built. The work further goes on to discuss the formation of passivation layers on both the cathode and the anode. </w:t>
      </w:r>
      <w:r w:rsidR="001A5D4E">
        <w:rPr>
          <w:rFonts w:cs="Arial"/>
        </w:rPr>
        <w:t>For simplicity of discussion, it is t</w:t>
      </w:r>
      <w:r w:rsidR="00A62CDA">
        <w:rPr>
          <w:rFonts w:cs="Arial"/>
        </w:rPr>
        <w:t>he passivation layer formed on the graphitic anodic layer</w:t>
      </w:r>
      <w:r w:rsidR="001A5D4E">
        <w:rPr>
          <w:rFonts w:cs="Arial"/>
        </w:rPr>
        <w:t xml:space="preserve"> which</w:t>
      </w:r>
      <w:r w:rsidR="00A62CDA">
        <w:rPr>
          <w:rFonts w:cs="Arial"/>
        </w:rPr>
        <w:t xml:space="preserve"> is widely regarded as the solid el</w:t>
      </w:r>
      <w:r w:rsidR="001A5D4E">
        <w:rPr>
          <w:rFonts w:cs="Arial"/>
        </w:rPr>
        <w:t>ectrolyte interface layer (SEI)</w:t>
      </w:r>
      <w:r w:rsidR="00A62CDA">
        <w:rPr>
          <w:rFonts w:cs="Arial"/>
        </w:rPr>
        <w:t xml:space="preserve">. The study </w:t>
      </w:r>
      <w:r w:rsidR="00A62CDA" w:rsidRPr="002F15C5">
        <w:rPr>
          <w:rFonts w:cs="Arial"/>
          <w:noProof/>
        </w:rPr>
        <w:t>o</w:t>
      </w:r>
      <w:r w:rsidR="002F15C5">
        <w:rPr>
          <w:rFonts w:cs="Arial"/>
          <w:noProof/>
        </w:rPr>
        <w:t>f</w:t>
      </w:r>
      <w:r w:rsidR="00A62CDA">
        <w:rPr>
          <w:rFonts w:cs="Arial"/>
        </w:rPr>
        <w:t xml:space="preserve"> this SEI layer on graphite is more advanced and the effects due to any changes in</w:t>
      </w:r>
      <w:r w:rsidR="00BB6FC0">
        <w:rPr>
          <w:rFonts w:cs="Arial"/>
        </w:rPr>
        <w:t xml:space="preserve"> it are more pronounced. Xu fur</w:t>
      </w:r>
      <w:r w:rsidR="00A62CDA">
        <w:rPr>
          <w:rFonts w:cs="Arial"/>
        </w:rPr>
        <w:t>t</w:t>
      </w:r>
      <w:r w:rsidR="00BB6FC0">
        <w:rPr>
          <w:rFonts w:cs="Arial"/>
        </w:rPr>
        <w:t>h</w:t>
      </w:r>
      <w:r w:rsidR="00A62CDA">
        <w:rPr>
          <w:rFonts w:cs="Arial"/>
        </w:rPr>
        <w:t xml:space="preserve">er argues that the formation of the SEI layer is what makes the reaction within the cell reversible, by preventing consumption of both the electrolyte and more active lithium. </w:t>
      </w:r>
      <w:r w:rsidR="0050559A">
        <w:rPr>
          <w:rFonts w:cs="Arial"/>
        </w:rPr>
        <w:t>An ideal</w:t>
      </w:r>
      <w:r w:rsidR="00A62CDA">
        <w:rPr>
          <w:rFonts w:cs="Arial"/>
        </w:rPr>
        <w:t xml:space="preserve"> SEI layer </w:t>
      </w:r>
      <w:r w:rsidR="0050559A">
        <w:rPr>
          <w:rFonts w:cs="Arial"/>
        </w:rPr>
        <w:t>should be</w:t>
      </w:r>
      <w:r w:rsidR="00A62CDA">
        <w:rPr>
          <w:rFonts w:cs="Arial"/>
        </w:rPr>
        <w:t xml:space="preserve"> an ionic conductor and electronic insulator. </w:t>
      </w:r>
      <w:r w:rsidR="00EF12F3">
        <w:rPr>
          <w:rFonts w:cs="Arial"/>
        </w:rPr>
        <w:fldChar w:fldCharType="begin"/>
      </w:r>
      <w:r w:rsidR="00475231">
        <w:rPr>
          <w:rFonts w:cs="Arial"/>
        </w:rPr>
        <w:instrText>ADDIN CITAVI.PLACEHOLDER 9686c3af-fa26-446f-acaa-e838cd5de195 PFBsYWNlaG9sZGVyPg0KICA8QWRkSW5WZXJzaW9uPjUuNC4wLjI8L0FkZEluVmVyc2lvbj4NCiAgPElkPjk2ODZjM2FmLWZhMjYtNDQ2Zi1hY2FhLWU4MzhjZDVkZTE5NTwvSWQ+DQogIDxFbnRyaWVzPg0KICAgIDxFbnRyeT4NCiAgICAgIDxJZD5lOTA2YzJhYy1lZjUxLTRmMGEtODVlOS00MGQxMTk3MWY4YjY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08" w:name="_CTVP0019686c3affa26446facaae838cd5de195"/>
      <w:r w:rsidR="00475231">
        <w:rPr>
          <w:rFonts w:cs="Arial"/>
        </w:rPr>
        <w:t>[39]</w:t>
      </w:r>
      <w:bookmarkEnd w:id="108"/>
      <w:r w:rsidR="00EF12F3">
        <w:rPr>
          <w:rFonts w:cs="Arial"/>
        </w:rPr>
        <w:fldChar w:fldCharType="end"/>
      </w:r>
    </w:p>
    <w:p w14:paraId="2FD8CE99" w14:textId="21ADE793" w:rsidR="00926C10" w:rsidRDefault="00FE32C4" w:rsidP="00F93B02">
      <w:pPr>
        <w:spacing w:line="360" w:lineRule="auto"/>
        <w:rPr>
          <w:rFonts w:cs="Arial"/>
        </w:rPr>
      </w:pPr>
      <w:r>
        <w:rPr>
          <w:rFonts w:cs="Arial"/>
        </w:rPr>
        <w:t xml:space="preserve">The SEI layer </w:t>
      </w:r>
      <w:r w:rsidR="0058323B">
        <w:rPr>
          <w:rFonts w:cs="Arial"/>
        </w:rPr>
        <w:t>is</w:t>
      </w:r>
      <w:r>
        <w:rPr>
          <w:rFonts w:cs="Arial"/>
        </w:rPr>
        <w:t xml:space="preserve"> a mix</w:t>
      </w:r>
      <w:r w:rsidR="0050559A">
        <w:rPr>
          <w:rFonts w:cs="Arial"/>
        </w:rPr>
        <w:t>ture</w:t>
      </w:r>
      <w:r>
        <w:rPr>
          <w:rFonts w:cs="Arial"/>
        </w:rPr>
        <w:t xml:space="preserve"> of lithium oxide, lithium </w:t>
      </w:r>
      <w:r w:rsidR="008E39DA">
        <w:rPr>
          <w:rFonts w:cs="Arial"/>
        </w:rPr>
        <w:t>fluoride</w:t>
      </w:r>
      <w:r>
        <w:rPr>
          <w:rFonts w:cs="Arial"/>
        </w:rPr>
        <w:t xml:space="preserve"> and semi</w:t>
      </w:r>
      <w:r w:rsidR="00BB6FC0">
        <w:rPr>
          <w:rFonts w:cs="Arial"/>
        </w:rPr>
        <w:t>-</w:t>
      </w:r>
      <w:r>
        <w:rPr>
          <w:rFonts w:cs="Arial"/>
        </w:rPr>
        <w:t>carbonates (lithium alkyl carbonates)</w:t>
      </w:r>
      <w:r w:rsidR="005F2A73">
        <w:rPr>
          <w:rFonts w:cs="Arial"/>
        </w:rPr>
        <w:t xml:space="preserve"> </w:t>
      </w:r>
      <w:r w:rsidR="007A40D2">
        <w:rPr>
          <w:rFonts w:cs="Arial"/>
        </w:rPr>
        <w:fldChar w:fldCharType="begin"/>
      </w:r>
      <w:r w:rsidR="007A40D2">
        <w:rPr>
          <w:rFonts w:cs="Arial"/>
        </w:rPr>
        <w:instrText>ADDIN CITAVI.PLACEHOLDER 453b895c-5273-4e70-8df6-c8fd13fd95e7 PFBsYWNlaG9sZGVyPg0KICA8QWRkSW5WZXJzaW9uPjUuNC4wLjI8L0FkZEluVmVyc2lvbj4NCiAgPElkPjQ1M2I4OTVjLTUyNzMtNGU3MC04ZGY2LWM4ZmQxM2ZkOTVlNzwvSWQ+DQogIDxFbnRyaWVzPg0KICAgIDxFbnRyeT4NCiAgICAgIDxJZD42Y2Y0YWQyZC1lZTZjLTRkMWYtYmM1YS02ZDI3YzdiOTMxN2U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7A40D2">
        <w:rPr>
          <w:rFonts w:cs="Arial"/>
        </w:rPr>
        <w:fldChar w:fldCharType="separate"/>
      </w:r>
      <w:bookmarkStart w:id="109" w:name="_CTVP001453b895c52734e708df6c8fd13fd95e7"/>
      <w:r w:rsidR="007A40D2">
        <w:rPr>
          <w:rFonts w:cs="Arial"/>
        </w:rPr>
        <w:t>[39]</w:t>
      </w:r>
      <w:bookmarkEnd w:id="109"/>
      <w:r w:rsidR="007A40D2">
        <w:rPr>
          <w:rFonts w:cs="Arial"/>
        </w:rPr>
        <w:fldChar w:fldCharType="end"/>
      </w:r>
      <w:r>
        <w:rPr>
          <w:rFonts w:cs="Arial"/>
        </w:rPr>
        <w:t>.</w:t>
      </w:r>
      <w:r w:rsidR="005F2A73">
        <w:rPr>
          <w:rFonts w:cs="Arial"/>
        </w:rPr>
        <w:t xml:space="preserve"> It depends on the composition of the organic solvents</w:t>
      </w:r>
      <w:r w:rsidR="007A40D2">
        <w:rPr>
          <w:rFonts w:cs="Arial"/>
        </w:rPr>
        <w:t xml:space="preserve"> being used in the electrolyte.</w:t>
      </w:r>
      <w:r>
        <w:rPr>
          <w:rFonts w:cs="Arial"/>
        </w:rPr>
        <w:t xml:space="preserve"> </w:t>
      </w:r>
      <w:r w:rsidR="00565709">
        <w:rPr>
          <w:rFonts w:cs="Arial"/>
        </w:rPr>
        <w:t xml:space="preserve">An et al. </w:t>
      </w:r>
      <w:r w:rsidR="00565709">
        <w:rPr>
          <w:rFonts w:cs="Arial"/>
        </w:rPr>
        <w:fldChar w:fldCharType="begin"/>
      </w:r>
      <w:r w:rsidR="00565709">
        <w:rPr>
          <w:rFonts w:cs="Arial"/>
        </w:rPr>
        <w:instrText>ADDIN CITAVI.PLACEHOLDER fa823b94-4801-42c9-a8bd-3b2b51e9ca25 PFBsYWNlaG9sZGVyPg0KICA8QWRkSW5WZXJzaW9uPjUuNC4wLjI8L0FkZEluVmVyc2lvbj4NCiAgPElkPmZhODIzYjk0LTQ4MDEtNDJjOS1hOGJkLTNiMmI1MWU5Y2EyNTwvSWQ+DQogIDxFbnRyaWVzPg0KICAgIDxFbnRyeT4NCiAgICAgIDxJZD5lNzQzNjdhNi1iZDUyLTQ0ODUtOTUxNy1hOGY5OTM2NTYyO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565709">
        <w:rPr>
          <w:rFonts w:cs="Arial"/>
        </w:rPr>
        <w:fldChar w:fldCharType="separate"/>
      </w:r>
      <w:bookmarkStart w:id="110" w:name="_CTVP001fa823b94480142c9a8bd3b2b51e9ca25"/>
      <w:r w:rsidR="00565709">
        <w:rPr>
          <w:rFonts w:cs="Arial"/>
        </w:rPr>
        <w:t>[40]</w:t>
      </w:r>
      <w:bookmarkEnd w:id="110"/>
      <w:r w:rsidR="00565709">
        <w:rPr>
          <w:rFonts w:cs="Arial"/>
        </w:rPr>
        <w:fldChar w:fldCharType="end"/>
      </w:r>
      <w:r w:rsidR="00565709">
        <w:rPr>
          <w:rFonts w:cs="Arial"/>
        </w:rPr>
        <w:t xml:space="preserve"> have discussed the me</w:t>
      </w:r>
      <w:r w:rsidR="00A272B7">
        <w:rPr>
          <w:rFonts w:cs="Arial"/>
        </w:rPr>
        <w:t xml:space="preserve">chanism of SEI layer formation, shown </w:t>
      </w:r>
      <w:r w:rsidR="00565709">
        <w:rPr>
          <w:rFonts w:cs="Arial"/>
        </w:rPr>
        <w:t>schematic</w:t>
      </w:r>
      <w:r w:rsidR="00A272B7">
        <w:rPr>
          <w:rFonts w:cs="Arial"/>
        </w:rPr>
        <w:t>ally</w:t>
      </w:r>
      <w:r w:rsidR="00565709">
        <w:rPr>
          <w:rFonts w:cs="Arial"/>
        </w:rPr>
        <w:t xml:space="preserve"> </w:t>
      </w:r>
      <w:r>
        <w:rPr>
          <w:rFonts w:cs="Arial"/>
        </w:rPr>
        <w:t xml:space="preserve">in </w:t>
      </w:r>
      <w:r w:rsidR="005F5F18">
        <w:fldChar w:fldCharType="begin"/>
      </w:r>
      <w:r w:rsidR="005F5F18">
        <w:instrText xml:space="preserve"> REF _Ref523225346 \h  \* MERGEFORMAT </w:instrText>
      </w:r>
      <w:r w:rsidR="005F5F18">
        <w:fldChar w:fldCharType="separate"/>
      </w:r>
      <w:r w:rsidR="004B3365">
        <w:t xml:space="preserve">Figure </w:t>
      </w:r>
      <w:r w:rsidR="004B3365">
        <w:rPr>
          <w:noProof/>
        </w:rPr>
        <w:t>3.2</w:t>
      </w:r>
      <w:r w:rsidR="005F5F18">
        <w:fldChar w:fldCharType="end"/>
      </w:r>
      <w:r>
        <w:rPr>
          <w:rFonts w:cs="Arial"/>
        </w:rPr>
        <w:t xml:space="preserve">. </w:t>
      </w:r>
      <w:r w:rsidR="00FE210A">
        <w:rPr>
          <w:rFonts w:cs="Arial"/>
        </w:rPr>
        <w:t xml:space="preserve">It is generally represented in literature as a two-step process. </w:t>
      </w:r>
      <w:r w:rsidR="00A46C1C">
        <w:rPr>
          <w:rFonts w:cs="Arial"/>
        </w:rPr>
        <w:t>First, the organic electrolyte components go through reduction and an isolating barrier starts forming on the graphite electrode.</w:t>
      </w:r>
      <w:r w:rsidR="00A272B7">
        <w:rPr>
          <w:rFonts w:cs="Arial"/>
        </w:rPr>
        <w:t xml:space="preserve"> The reduction process takes place between 0.8V and 0.2V vs Li/Li</w:t>
      </w:r>
      <w:r w:rsidR="00A272B7" w:rsidRPr="000149E3">
        <w:rPr>
          <w:rFonts w:cs="Arial"/>
          <w:vertAlign w:val="superscript"/>
        </w:rPr>
        <w:t>+</w:t>
      </w:r>
      <w:r w:rsidR="00A272B7">
        <w:rPr>
          <w:rFonts w:cs="Arial"/>
          <w:vertAlign w:val="superscript"/>
        </w:rPr>
        <w:t xml:space="preserve"> </w:t>
      </w:r>
      <w:r w:rsidR="00A272B7" w:rsidRPr="005C4BE4">
        <w:rPr>
          <w:rFonts w:cs="Arial"/>
        </w:rPr>
        <w:fldChar w:fldCharType="begin"/>
      </w:r>
      <w:r w:rsidR="00A272B7" w:rsidRPr="005C4BE4">
        <w:rPr>
          <w:rFonts w:cs="Arial"/>
        </w:rPr>
        <w:instrText>ADDIN CITAVI.PLACEHOLDER 1b18c234-139f-480b-afa8-3816f875faaa PFBsYWNlaG9sZGVyPg0KICA8QWRkSW5WZXJzaW9uPjUuNC4wLjI8L0FkZEluVmVyc2lvbj4NCiAgPElkPjFiMThjMjM0LTEzOWYtNDgwYi1hZmE4LTM4MTZmODc1ZmFhYTwvSWQ+DQogIDxFbnRyaWVzPg0KICAgIDxFbnRyeT4NCiAgICAgIDxJZD4wNjcwMzQ0ZS0yYTNmLTQzYzUtYmQ4YS04YmQ0ODVmZTFhNzA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A272B7" w:rsidRPr="005C4BE4">
        <w:rPr>
          <w:rFonts w:cs="Arial"/>
        </w:rPr>
        <w:fldChar w:fldCharType="separate"/>
      </w:r>
      <w:bookmarkStart w:id="111" w:name="_CTVP0011b18c234139f480bafa83816f875faaa"/>
      <w:r w:rsidR="00A272B7" w:rsidRPr="005C4BE4">
        <w:rPr>
          <w:rFonts w:cs="Arial"/>
        </w:rPr>
        <w:t>[40]</w:t>
      </w:r>
      <w:bookmarkEnd w:id="111"/>
      <w:r w:rsidR="00A272B7" w:rsidRPr="005C4BE4">
        <w:rPr>
          <w:rFonts w:cs="Arial"/>
        </w:rPr>
        <w:fldChar w:fldCharType="end"/>
      </w:r>
      <w:r w:rsidR="00A272B7">
        <w:rPr>
          <w:rFonts w:cs="Arial"/>
        </w:rPr>
        <w:t>.</w:t>
      </w:r>
      <w:r w:rsidR="00A46C1C">
        <w:rPr>
          <w:rFonts w:cs="Arial"/>
        </w:rPr>
        <w:t xml:space="preserve"> In the second step, the decomposition products of the electrolyte reduction undergo precipitation and the SEI layer forms until the whole graphite electrode is covered.</w:t>
      </w:r>
      <w:r w:rsidR="000149E3">
        <w:rPr>
          <w:rFonts w:cs="Arial"/>
        </w:rPr>
        <w:t xml:space="preserve"> </w:t>
      </w:r>
    </w:p>
    <w:p w14:paraId="2B7A8658" w14:textId="6D429EA6" w:rsidR="002A2F4E" w:rsidRDefault="00BE50CE" w:rsidP="00F93B02">
      <w:pPr>
        <w:keepNext/>
        <w:spacing w:line="360" w:lineRule="auto"/>
        <w:jc w:val="center"/>
      </w:pPr>
      <w:r>
        <w:rPr>
          <w:noProof/>
        </w:rPr>
        <w:lastRenderedPageBreak/>
        <w:drawing>
          <wp:inline distT="0" distB="0" distL="0" distR="0" wp14:anchorId="6ED692AB" wp14:editId="31CF050B">
            <wp:extent cx="5328920" cy="4485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38462" cy="4493770"/>
                    </a:xfrm>
                    <a:prstGeom prst="rect">
                      <a:avLst/>
                    </a:prstGeom>
                    <a:noFill/>
                    <a:ln>
                      <a:noFill/>
                    </a:ln>
                  </pic:spPr>
                </pic:pic>
              </a:graphicData>
            </a:graphic>
          </wp:inline>
        </w:drawing>
      </w:r>
    </w:p>
    <w:p w14:paraId="6A894886" w14:textId="00F2DCD0" w:rsidR="007A40D2" w:rsidRPr="007A40D2" w:rsidRDefault="002A2F4E" w:rsidP="00F93B02">
      <w:pPr>
        <w:spacing w:before="0" w:after="0" w:line="360" w:lineRule="auto"/>
        <w:jc w:val="center"/>
        <w:textboxTightWrap w:val="none"/>
        <w:rPr>
          <w:rFonts w:eastAsia="Times New Roman" w:cs="Arial"/>
          <w:lang w:val="en-IN" w:eastAsia="en-IN" w:bidi="hi-IN"/>
        </w:rPr>
      </w:pPr>
      <w:bookmarkStart w:id="112" w:name="_Ref523225346"/>
      <w:bookmarkStart w:id="113" w:name="_Toc526962419"/>
      <w:r>
        <w:t xml:space="preserve">Figure </w:t>
      </w:r>
      <w:r w:rsidR="00FD51A6">
        <w:fldChar w:fldCharType="begin"/>
      </w:r>
      <w:r w:rsidR="00FD51A6">
        <w:instrText xml:space="preserve"> STYLEREF 1 \s </w:instrText>
      </w:r>
      <w:r w:rsidR="00FD51A6">
        <w:fldChar w:fldCharType="separate"/>
      </w:r>
      <w:r w:rsidR="004B3365">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2</w:t>
      </w:r>
      <w:r w:rsidR="00FD51A6">
        <w:fldChar w:fldCharType="end"/>
      </w:r>
      <w:bookmarkEnd w:id="112"/>
      <w:r w:rsidRPr="007A40D2">
        <w:rPr>
          <w:rFonts w:cs="Arial"/>
        </w:rPr>
        <w:t xml:space="preserve">. </w:t>
      </w:r>
      <w:r w:rsidR="007A40D2" w:rsidRPr="007A40D2">
        <w:rPr>
          <w:rFonts w:eastAsia="Times New Roman" w:cs="Arial"/>
          <w:lang w:val="en-IN" w:eastAsia="en-IN" w:bidi="hi-IN"/>
        </w:rPr>
        <w:t>Schematic of the anode SEI format</w:t>
      </w:r>
      <w:r w:rsidR="007A40D2">
        <w:rPr>
          <w:rFonts w:eastAsia="Times New Roman" w:cs="Arial"/>
          <w:lang w:val="en-IN" w:eastAsia="en-IN" w:bidi="hi-IN"/>
        </w:rPr>
        <w:t>ion process showing (a) graphite</w:t>
      </w:r>
      <w:r w:rsidR="007A40D2" w:rsidRPr="007A40D2">
        <w:rPr>
          <w:rFonts w:eastAsia="Times New Roman" w:cs="Arial"/>
          <w:lang w:val="en-IN" w:eastAsia="en-IN" w:bidi="hi-IN"/>
        </w:rPr>
        <w:t xml:space="preserve"> layers surrounded by electrolyte salts an</w:t>
      </w:r>
      <w:r w:rsidR="007A40D2">
        <w:rPr>
          <w:rFonts w:eastAsia="Times New Roman" w:cs="Arial"/>
          <w:lang w:val="en-IN" w:eastAsia="en-IN" w:bidi="hi-IN"/>
        </w:rPr>
        <w:t>d solvents above 1.4 V vs. Li/Li</w:t>
      </w:r>
      <w:r w:rsidR="007A40D2" w:rsidRPr="007A40D2">
        <w:rPr>
          <w:rFonts w:eastAsia="Times New Roman" w:cs="Arial"/>
          <w:vertAlign w:val="superscript"/>
          <w:lang w:val="en-IN" w:eastAsia="en-IN" w:bidi="hi-IN"/>
        </w:rPr>
        <w:t>+</w:t>
      </w:r>
      <w:r w:rsidR="007A40D2">
        <w:rPr>
          <w:rFonts w:eastAsia="Times New Roman" w:cs="Arial"/>
          <w:lang w:val="en-IN" w:eastAsia="en-IN" w:bidi="hi-IN"/>
        </w:rPr>
        <w:t xml:space="preserve">, </w:t>
      </w:r>
      <w:r w:rsidR="007A40D2" w:rsidRPr="007A40D2">
        <w:rPr>
          <w:rFonts w:eastAsia="Times New Roman" w:cs="Arial"/>
          <w:lang w:val="en-IN" w:eastAsia="en-IN" w:bidi="hi-IN"/>
        </w:rPr>
        <w:t>(b) propylene-carbonate (PC)</w:t>
      </w:r>
      <w:r w:rsidR="007A40D2">
        <w:rPr>
          <w:rFonts w:eastAsia="Times New Roman" w:cs="Arial"/>
          <w:lang w:val="en-IN" w:eastAsia="en-IN" w:bidi="hi-IN"/>
        </w:rPr>
        <w:t xml:space="preserve"> </w:t>
      </w:r>
      <w:r w:rsidR="007A40D2" w:rsidRPr="007A40D2">
        <w:rPr>
          <w:rFonts w:eastAsia="Times New Roman" w:cs="Arial"/>
          <w:lang w:val="en-IN" w:eastAsia="en-IN" w:bidi="hi-IN"/>
        </w:rPr>
        <w:t>intercalation</w:t>
      </w:r>
      <w:r w:rsidR="007A40D2">
        <w:rPr>
          <w:rFonts w:eastAsia="Times New Roman" w:cs="Arial"/>
          <w:lang w:val="en-IN" w:eastAsia="en-IN" w:bidi="hi-IN"/>
        </w:rPr>
        <w:t xml:space="preserve"> with lithium ions into graphite</w:t>
      </w:r>
      <w:r w:rsidR="007A40D2" w:rsidRPr="007A40D2">
        <w:rPr>
          <w:rFonts w:eastAsia="Times New Roman" w:cs="Arial"/>
          <w:lang w:val="en-IN" w:eastAsia="en-IN" w:bidi="hi-IN"/>
        </w:rPr>
        <w:t xml:space="preserve"> layers resulting exfoliations below 0.9 V vs. Li/Li</w:t>
      </w:r>
      <w:r w:rsidR="007A40D2" w:rsidRPr="007A40D2">
        <w:rPr>
          <w:rFonts w:eastAsia="Times New Roman" w:cs="Arial"/>
          <w:vertAlign w:val="superscript"/>
          <w:lang w:val="en-IN" w:eastAsia="en-IN" w:bidi="hi-IN"/>
        </w:rPr>
        <w:t>+</w:t>
      </w:r>
      <w:r w:rsidR="007A40D2">
        <w:rPr>
          <w:rFonts w:eastAsia="Times New Roman" w:cs="Arial"/>
          <w:lang w:val="en-IN" w:eastAsia="en-IN" w:bidi="hi-IN"/>
        </w:rPr>
        <w:t xml:space="preserve"> </w:t>
      </w:r>
      <w:r w:rsidR="007A40D2" w:rsidRPr="007A40D2">
        <w:rPr>
          <w:rFonts w:eastAsia="Times New Roman" w:cs="Arial"/>
          <w:lang w:val="en-IN" w:eastAsia="en-IN" w:bidi="hi-IN"/>
        </w:rPr>
        <w:t>and (c) stable SEI formation in ethylene-carbonate (EC)-based electrolyte below 0.9 V</w:t>
      </w:r>
      <w:r w:rsidR="007A40D2">
        <w:rPr>
          <w:rFonts w:eastAsia="Times New Roman" w:cs="Arial"/>
          <w:lang w:val="en-IN" w:eastAsia="en-IN" w:bidi="hi-IN"/>
        </w:rPr>
        <w:t xml:space="preserve"> </w:t>
      </w:r>
      <w:r w:rsidR="007A40D2" w:rsidRPr="007A40D2">
        <w:rPr>
          <w:rFonts w:eastAsia="Times New Roman" w:cs="Arial"/>
          <w:lang w:val="en-IN" w:eastAsia="en-IN" w:bidi="hi-IN"/>
        </w:rPr>
        <w:t>vs. Li/Li</w:t>
      </w:r>
      <w:r w:rsidR="007A40D2" w:rsidRPr="007A40D2">
        <w:rPr>
          <w:rFonts w:eastAsia="Times New Roman" w:cs="Arial"/>
          <w:vertAlign w:val="superscript"/>
          <w:lang w:val="en-IN" w:eastAsia="en-IN" w:bidi="hi-IN"/>
        </w:rPr>
        <w:t>+</w:t>
      </w:r>
      <w:r w:rsidR="007A40D2" w:rsidRPr="007A40D2">
        <w:rPr>
          <w:rFonts w:eastAsia="Times New Roman" w:cs="Arial"/>
          <w:lang w:val="en-IN" w:eastAsia="en-IN" w:bidi="hi-IN"/>
        </w:rPr>
        <w:t>; plane side with thinner SEI and edge side with thicker SEI</w:t>
      </w:r>
      <w:r w:rsidR="007A40D2">
        <w:rPr>
          <w:rFonts w:eastAsia="Times New Roman" w:cs="Arial"/>
          <w:lang w:val="en-IN" w:eastAsia="en-IN" w:bidi="hi-IN"/>
        </w:rPr>
        <w:t xml:space="preserve"> </w:t>
      </w:r>
      <w:r w:rsidR="007A40D2">
        <w:rPr>
          <w:rFonts w:eastAsia="Times New Roman" w:cs="Arial"/>
          <w:lang w:val="en-IN" w:eastAsia="en-IN" w:bidi="hi-IN"/>
        </w:rPr>
        <w:fldChar w:fldCharType="begin"/>
      </w:r>
      <w:r w:rsidR="007A40D2">
        <w:rPr>
          <w:rFonts w:eastAsia="Times New Roman" w:cs="Arial"/>
          <w:lang w:val="en-IN" w:eastAsia="en-IN" w:bidi="hi-IN"/>
        </w:rPr>
        <w:instrText>ADDIN CITAVI.PLACEHOLDER 3fd81d64-ed90-4db2-a7ca-4baca06e134f PFBsYWNlaG9sZGVyPg0KICA8QWRkSW5WZXJzaW9uPjUuNC4wLjI8L0FkZEluVmVyc2lvbj4NCiAgPElkPjNmZDgxZDY0LWVkOTAtNGRiMi1hN2NhLTRiYWNhMDZlMTM0ZjwvSWQ+DQogIDxFbnRyaWVzPg0KICAgIDxFbnRyeT4NCiAgICAgIDxJZD44NDJmZDBjNy1mYzA2LTRmYzctYTBjNC1kZmEwYmExYTAzZmU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7A40D2">
        <w:rPr>
          <w:rFonts w:eastAsia="Times New Roman" w:cs="Arial"/>
          <w:lang w:val="en-IN" w:eastAsia="en-IN" w:bidi="hi-IN"/>
        </w:rPr>
        <w:fldChar w:fldCharType="separate"/>
      </w:r>
      <w:bookmarkStart w:id="114" w:name="_CTVP0013fd81d64ed904db2a7ca4baca06e134f"/>
      <w:r w:rsidR="007A40D2">
        <w:rPr>
          <w:rFonts w:eastAsia="Times New Roman" w:cs="Arial"/>
          <w:lang w:val="en-IN" w:eastAsia="en-IN" w:bidi="hi-IN"/>
        </w:rPr>
        <w:t>[40]</w:t>
      </w:r>
      <w:bookmarkEnd w:id="114"/>
      <w:r w:rsidR="007A40D2">
        <w:rPr>
          <w:rFonts w:eastAsia="Times New Roman" w:cs="Arial"/>
          <w:lang w:val="en-IN" w:eastAsia="en-IN" w:bidi="hi-IN"/>
        </w:rPr>
        <w:fldChar w:fldCharType="end"/>
      </w:r>
      <w:r w:rsidR="007A40D2" w:rsidRPr="007A40D2">
        <w:rPr>
          <w:rFonts w:eastAsia="Times New Roman" w:cs="Arial"/>
          <w:lang w:val="en-IN" w:eastAsia="en-IN" w:bidi="hi-IN"/>
        </w:rPr>
        <w:t>.</w:t>
      </w:r>
      <w:bookmarkEnd w:id="113"/>
    </w:p>
    <w:p w14:paraId="622F7C58" w14:textId="3E05D60B" w:rsidR="00154855" w:rsidRDefault="00154855" w:rsidP="00F93B02">
      <w:pPr>
        <w:spacing w:line="360" w:lineRule="auto"/>
        <w:rPr>
          <w:rFonts w:cs="Arial"/>
        </w:rPr>
      </w:pPr>
      <w:r>
        <w:rPr>
          <w:rFonts w:cs="Arial"/>
        </w:rPr>
        <w:t>An optimized SEI layer is expected to have negligible electrical conductivity, high electrolyte diffusion resistance while having high lithium</w:t>
      </w:r>
      <w:r w:rsidR="006B08C0">
        <w:rPr>
          <w:rFonts w:cs="Arial"/>
        </w:rPr>
        <w:t>-ion</w:t>
      </w:r>
      <w:r>
        <w:rPr>
          <w:rFonts w:cs="Arial"/>
        </w:rPr>
        <w:t xml:space="preserve"> selectivity and permeability. Once it is properly formed, further decomposition reactions with salts and solvents are prevented a</w:t>
      </w:r>
      <w:r w:rsidR="006B08C0">
        <w:rPr>
          <w:rFonts w:cs="Arial"/>
        </w:rPr>
        <w:t xml:space="preserve">s electrons cannot transfer </w:t>
      </w:r>
      <w:r>
        <w:rPr>
          <w:rFonts w:cs="Arial"/>
        </w:rPr>
        <w:t xml:space="preserve">through the layers. </w:t>
      </w:r>
      <w:r w:rsidR="006B08C0">
        <w:rPr>
          <w:rFonts w:cs="Arial"/>
        </w:rPr>
        <w:t>I</w:t>
      </w:r>
      <w:r>
        <w:rPr>
          <w:rFonts w:cs="Arial"/>
        </w:rPr>
        <w:t xml:space="preserve">deal SEI </w:t>
      </w:r>
      <w:r w:rsidR="006B08C0">
        <w:rPr>
          <w:rFonts w:cs="Arial"/>
        </w:rPr>
        <w:t>layers have</w:t>
      </w:r>
      <w:r>
        <w:rPr>
          <w:rFonts w:cs="Arial"/>
        </w:rPr>
        <w:t xml:space="preserve"> high electrical resistance, high</w:t>
      </w:r>
      <w:r w:rsidR="000B1B8B">
        <w:rPr>
          <w:rFonts w:cs="Arial"/>
        </w:rPr>
        <w:t xml:space="preserve"> mechanical</w:t>
      </w:r>
      <w:r>
        <w:rPr>
          <w:rFonts w:cs="Arial"/>
        </w:rPr>
        <w:t xml:space="preserve"> strength, tolerance to expansion and contraction stresses. </w:t>
      </w:r>
      <w:r w:rsidR="00EF12F3">
        <w:rPr>
          <w:rFonts w:cs="Arial"/>
        </w:rPr>
        <w:fldChar w:fldCharType="begin"/>
      </w:r>
      <w:r w:rsidR="00475231">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15" w:name="_CTVP001402d8e45fe3d41f39488b5813581aa6c"/>
      <w:r w:rsidR="00475231">
        <w:rPr>
          <w:rFonts w:cs="Arial"/>
        </w:rPr>
        <w:t>[26]</w:t>
      </w:r>
      <w:bookmarkEnd w:id="115"/>
      <w:r w:rsidR="00EF12F3">
        <w:rPr>
          <w:rFonts w:cs="Arial"/>
        </w:rPr>
        <w:fldChar w:fldCharType="end"/>
      </w:r>
      <w:r>
        <w:rPr>
          <w:rFonts w:cs="Arial"/>
        </w:rPr>
        <w:t xml:space="preserve"> </w:t>
      </w:r>
      <w:r w:rsidR="00F104EC">
        <w:rPr>
          <w:rFonts w:cs="Arial"/>
        </w:rPr>
        <w:t>It should also have zero electron transference (to avoid tunneling), uniform morphology, good adhesio</w:t>
      </w:r>
      <w:r w:rsidR="001A7D22">
        <w:rPr>
          <w:rFonts w:cs="Arial"/>
        </w:rPr>
        <w:t>n to carbonaceous anode surface</w:t>
      </w:r>
      <w:r w:rsidR="001B1ED2">
        <w:rPr>
          <w:rFonts w:cs="Arial"/>
        </w:rPr>
        <w:t>,</w:t>
      </w:r>
      <w:r w:rsidR="00F104EC">
        <w:rPr>
          <w:rFonts w:cs="Arial"/>
        </w:rPr>
        <w:t xml:space="preserve"> and low solubility in electrolytes </w:t>
      </w:r>
      <w:r w:rsidR="00EF12F3">
        <w:rPr>
          <w:rFonts w:cs="Arial"/>
        </w:rPr>
        <w:fldChar w:fldCharType="begin"/>
      </w:r>
      <w:r w:rsidR="00475231">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6" w:name="_CTVP001f859f3abde504679b49889cd20e83e4e"/>
      <w:r w:rsidR="00475231">
        <w:rPr>
          <w:rFonts w:cs="Arial"/>
        </w:rPr>
        <w:t>[39]</w:t>
      </w:r>
      <w:bookmarkEnd w:id="116"/>
      <w:r w:rsidR="00EF12F3">
        <w:rPr>
          <w:rFonts w:cs="Arial"/>
        </w:rPr>
        <w:fldChar w:fldCharType="end"/>
      </w:r>
      <w:r w:rsidR="0082383A">
        <w:rPr>
          <w:rFonts w:cs="Arial"/>
        </w:rPr>
        <w:t>.</w:t>
      </w:r>
    </w:p>
    <w:p w14:paraId="52C23042" w14:textId="5B5B31CA" w:rsidR="005D6D0E" w:rsidRDefault="00154855" w:rsidP="00F93B02">
      <w:pPr>
        <w:spacing w:line="360" w:lineRule="auto"/>
        <w:rPr>
          <w:rFonts w:cs="Arial"/>
        </w:rPr>
      </w:pPr>
      <w:r>
        <w:rPr>
          <w:rFonts w:cs="Arial"/>
        </w:rPr>
        <w:t>In real cases, the SEI-layer thickens</w:t>
      </w:r>
      <w:r w:rsidR="002462CB">
        <w:rPr>
          <w:rFonts w:cs="Arial"/>
        </w:rPr>
        <w:t xml:space="preserve"> gradually</w:t>
      </w:r>
      <w:r>
        <w:rPr>
          <w:rFonts w:cs="Arial"/>
        </w:rPr>
        <w:t xml:space="preserve"> by repeated cycling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w:t>
      </w:r>
      <w:r w:rsidR="0030090D">
        <w:rPr>
          <w:rFonts w:cs="Arial"/>
        </w:rPr>
        <w:t>. This was validated by the</w:t>
      </w:r>
      <w:r w:rsidR="00F104EC">
        <w:rPr>
          <w:rFonts w:cs="Arial"/>
        </w:rPr>
        <w:t xml:space="preserve"> successful detection of </w:t>
      </w:r>
      <w:r w:rsidR="00E44859">
        <w:rPr>
          <w:rFonts w:cs="Arial"/>
        </w:rPr>
        <w:t xml:space="preserve">the </w:t>
      </w:r>
      <w:r w:rsidR="00F104EC" w:rsidRPr="00E44859">
        <w:rPr>
          <w:rFonts w:cs="Arial"/>
          <w:noProof/>
        </w:rPr>
        <w:t>reappearance</w:t>
      </w:r>
      <w:r w:rsidR="003D5FA2">
        <w:rPr>
          <w:rFonts w:cs="Arial"/>
        </w:rPr>
        <w:t xml:space="preserve"> of the irreversible process</w:t>
      </w:r>
      <w:r w:rsidR="00F104EC">
        <w:rPr>
          <w:rFonts w:cs="Arial"/>
        </w:rPr>
        <w:t xml:space="preserve"> </w:t>
      </w:r>
      <w:r w:rsidR="00EF12F3">
        <w:rPr>
          <w:rFonts w:cs="Arial"/>
        </w:rPr>
        <w:fldChar w:fldCharType="begin"/>
      </w:r>
      <w:r w:rsidR="00475231">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7" w:name="_CTVP0010f5c9a343e4a4798b1472178f6c6b955"/>
      <w:r w:rsidR="00475231">
        <w:rPr>
          <w:rFonts w:cs="Arial"/>
        </w:rPr>
        <w:t>[39]</w:t>
      </w:r>
      <w:bookmarkEnd w:id="117"/>
      <w:r w:rsidR="00EF12F3">
        <w:rPr>
          <w:rFonts w:cs="Arial"/>
        </w:rPr>
        <w:fldChar w:fldCharType="end"/>
      </w:r>
      <w:r w:rsidR="003D5FA2">
        <w:rPr>
          <w:rFonts w:cs="Arial"/>
        </w:rPr>
        <w:t>.</w:t>
      </w:r>
      <w:r>
        <w:rPr>
          <w:rFonts w:cs="Arial"/>
        </w:rPr>
        <w:t xml:space="preserve"> </w:t>
      </w:r>
      <w:r>
        <w:rPr>
          <w:rFonts w:cs="Arial"/>
        </w:rPr>
        <w:lastRenderedPageBreak/>
        <w:t>This not only leads to electrolyte decomposition but also lead</w:t>
      </w:r>
      <w:r w:rsidR="0030090D">
        <w:rPr>
          <w:rFonts w:cs="Arial"/>
        </w:rPr>
        <w:t>s</w:t>
      </w:r>
      <w:r>
        <w:rPr>
          <w:rFonts w:cs="Arial"/>
        </w:rPr>
        <w:t xml:space="preserve"> to </w:t>
      </w:r>
      <w:r w:rsidR="00E44859">
        <w:rPr>
          <w:rFonts w:cs="Arial"/>
        </w:rPr>
        <w:t xml:space="preserve">the </w:t>
      </w:r>
      <w:r w:rsidRPr="00E44859">
        <w:rPr>
          <w:rFonts w:cs="Arial"/>
          <w:noProof/>
        </w:rPr>
        <w:t>loss</w:t>
      </w:r>
      <w:r w:rsidR="003D5FA2">
        <w:rPr>
          <w:rFonts w:cs="Arial"/>
        </w:rPr>
        <w:t xml:space="preserve"> of active lithium</w:t>
      </w:r>
      <w:r>
        <w:rPr>
          <w:rFonts w:cs="Arial"/>
        </w:rPr>
        <w:t xml:space="preserve"> </w:t>
      </w:r>
      <w:r w:rsidR="00EF12F3">
        <w:rPr>
          <w:rFonts w:cs="Arial"/>
        </w:rPr>
        <w:fldChar w:fldCharType="begin"/>
      </w:r>
      <w:r w:rsidR="00475231">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18" w:name="_CTVP001b80fc5645a08436d86dbeea7b7825704"/>
      <w:r w:rsidR="00475231">
        <w:rPr>
          <w:rFonts w:cs="Arial"/>
        </w:rPr>
        <w:t>[26]</w:t>
      </w:r>
      <w:bookmarkEnd w:id="118"/>
      <w:r w:rsidR="00EF12F3">
        <w:rPr>
          <w:rFonts w:cs="Arial"/>
        </w:rPr>
        <w:fldChar w:fldCharType="end"/>
      </w:r>
      <w:r w:rsidR="003D5FA2">
        <w:rPr>
          <w:rFonts w:cs="Arial"/>
        </w:rPr>
        <w:t>.</w:t>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30090D">
        <w:rPr>
          <w:rFonts w:cs="Arial"/>
        </w:rPr>
        <w:t>optimized</w:t>
      </w:r>
      <w:r w:rsidR="00B33D31">
        <w:rPr>
          <w:rFonts w:cs="Arial"/>
        </w:rPr>
        <w:t xml:space="preserve"> </w:t>
      </w:r>
      <w:r w:rsidR="001B71F1">
        <w:rPr>
          <w:rFonts w:cs="Arial"/>
        </w:rPr>
        <w:t>l</w:t>
      </w:r>
      <w:r w:rsidR="00304BF0">
        <w:rPr>
          <w:rFonts w:cs="Arial"/>
        </w:rPr>
        <w:t>ithium-ion</w:t>
      </w:r>
      <w:r w:rsidR="00B33D31" w:rsidRPr="00B33D31">
        <w:rPr>
          <w:rFonts w:cs="Arial"/>
        </w:rPr>
        <w:t xml:space="preserve">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 xml:space="preserve">is the loss of lithium to the </w:t>
      </w:r>
      <w:r w:rsidR="001B71F1">
        <w:rPr>
          <w:rFonts w:cs="Arial"/>
        </w:rPr>
        <w:t>SEI</w:t>
      </w:r>
      <w:r w:rsidR="00B33D31" w:rsidRPr="00B33D31">
        <w:rPr>
          <w:rFonts w:cs="Arial"/>
        </w:rPr>
        <w:t>, which typically</w:t>
      </w:r>
      <w:r w:rsidR="00B33D31">
        <w:rPr>
          <w:rFonts w:cs="Arial"/>
        </w:rPr>
        <w:t xml:space="preserve"> </w:t>
      </w:r>
      <w:r w:rsidR="00B33D31" w:rsidRPr="00B33D31">
        <w:rPr>
          <w:rFonts w:cs="Arial"/>
        </w:rPr>
        <w:t>forms at the</w:t>
      </w:r>
      <w:r w:rsidR="00B33D31">
        <w:rPr>
          <w:rFonts w:cs="Arial"/>
        </w:rPr>
        <w:t xml:space="preserve"> </w:t>
      </w:r>
      <w:r w:rsidR="00871782">
        <w:rPr>
          <w:rFonts w:cs="Arial"/>
        </w:rPr>
        <w:t>anode</w:t>
      </w:r>
      <w:r w:rsidR="00B33D31">
        <w:rPr>
          <w:rFonts w:cs="Arial"/>
        </w:rPr>
        <w:t xml:space="preserve"> </w:t>
      </w:r>
      <w:r w:rsidR="00B33D31" w:rsidRPr="00B33D31">
        <w:rPr>
          <w:rFonts w:cs="Arial"/>
        </w:rPr>
        <w:t>during recharging</w:t>
      </w:r>
      <w:r w:rsidR="00F817A4">
        <w:rPr>
          <w:rFonts w:cs="Arial"/>
        </w:rPr>
        <w:t xml:space="preserve"> </w:t>
      </w:r>
      <w:r w:rsidR="00EF12F3">
        <w:rPr>
          <w:rFonts w:cs="Arial"/>
        </w:rPr>
        <w:fldChar w:fldCharType="begin"/>
      </w:r>
      <w:r w:rsidR="00475231">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EF12F3">
        <w:rPr>
          <w:rFonts w:cs="Arial"/>
        </w:rPr>
        <w:fldChar w:fldCharType="separate"/>
      </w:r>
      <w:bookmarkStart w:id="119" w:name="_CTVP0015f8b9c41b9394a2f8d938a24c0e72636"/>
      <w:r w:rsidR="00475231">
        <w:rPr>
          <w:rFonts w:cs="Arial"/>
        </w:rPr>
        <w:t>[33]</w:t>
      </w:r>
      <w:bookmarkEnd w:id="119"/>
      <w:r w:rsidR="00EF12F3">
        <w:rPr>
          <w:rFonts w:cs="Arial"/>
        </w:rPr>
        <w:fldChar w:fldCharType="end"/>
      </w:r>
      <w:r w:rsidR="008C0D1D">
        <w:rPr>
          <w:rFonts w:cs="Arial"/>
        </w:rPr>
        <w:t>.</w:t>
      </w:r>
    </w:p>
    <w:p w14:paraId="0C2ABEF8" w14:textId="1811B51C" w:rsidR="00734569" w:rsidRDefault="00734569" w:rsidP="00F93B02">
      <w:pPr>
        <w:pStyle w:val="Heading3"/>
        <w:spacing w:line="360" w:lineRule="auto"/>
      </w:pPr>
      <w:bookmarkStart w:id="120" w:name="_Toc520298112"/>
      <w:bookmarkStart w:id="121" w:name="_Toc526962485"/>
      <w:r>
        <w:t>Internal resistances</w:t>
      </w:r>
      <w:bookmarkEnd w:id="120"/>
      <w:bookmarkEnd w:id="121"/>
    </w:p>
    <w:p w14:paraId="5EECE06C" w14:textId="58891820" w:rsidR="00734569" w:rsidRDefault="00734569" w:rsidP="00F93B02">
      <w:pPr>
        <w:spacing w:line="360" w:lineRule="auto"/>
        <w:rPr>
          <w:rFonts w:cs="Arial"/>
        </w:rPr>
      </w:pPr>
      <w:r>
        <w:rPr>
          <w:rFonts w:cs="Arial"/>
        </w:rPr>
        <w:t xml:space="preserve">In this thesis, the internal resistance has been measured </w:t>
      </w:r>
      <w:r w:rsidR="00C50B96">
        <w:rPr>
          <w:rFonts w:cs="Arial"/>
        </w:rPr>
        <w:t>from</w:t>
      </w:r>
      <w:r>
        <w:rPr>
          <w:rFonts w:cs="Arial"/>
        </w:rPr>
        <w:t xml:space="preserve"> 30s </w:t>
      </w:r>
      <w:r w:rsidR="00F97690">
        <w:rPr>
          <w:rFonts w:cs="Arial"/>
        </w:rPr>
        <w:t xml:space="preserve">direct current (DC) </w:t>
      </w:r>
      <w:r>
        <w:rPr>
          <w:rFonts w:cs="Arial"/>
        </w:rPr>
        <w:t>pulse (charging and discharging test) which will be further discussed in the next chapter.</w:t>
      </w:r>
      <w:r w:rsidRPr="003C7F6F">
        <w:rPr>
          <w:rFonts w:cs="Arial"/>
        </w:rPr>
        <w:t xml:space="preserve"> </w:t>
      </w:r>
      <w:r>
        <w:rPr>
          <w:rFonts w:cs="Arial"/>
        </w:rPr>
        <w:t xml:space="preserve">The purpose of the pulse tests is to separate the resistances associated with different electrochemical processes during cycling at </w:t>
      </w:r>
      <w:r w:rsidRPr="009F78DF">
        <w:rPr>
          <w:rFonts w:cs="Arial"/>
          <w:noProof/>
        </w:rPr>
        <w:t>different</w:t>
      </w:r>
      <w:r w:rsidR="008B3309">
        <w:rPr>
          <w:rFonts w:cs="Arial"/>
          <w:noProof/>
        </w:rPr>
        <w:t xml:space="preserve"> stages of</w:t>
      </w:r>
      <w:r>
        <w:rPr>
          <w:rFonts w:cs="Arial"/>
        </w:rPr>
        <w:t xml:space="preserve"> state of charge (SOC</w:t>
      </w:r>
      <w:r>
        <w:rPr>
          <w:rFonts w:cs="Arial"/>
        </w:rPr>
        <w:fldChar w:fldCharType="begin"/>
      </w:r>
      <w:r>
        <w:instrText xml:space="preserve"> XE "</w:instrText>
      </w:r>
      <w:r w:rsidRPr="0023595A">
        <w:rPr>
          <w:rFonts w:cs="Arial"/>
        </w:rPr>
        <w:instrText>SOC</w:instrText>
      </w:r>
      <w:r>
        <w:instrText>" \t "</w:instrText>
      </w:r>
      <w:r w:rsidRPr="00F015C2">
        <w:rPr>
          <w:rFonts w:asciiTheme="minorHAnsi" w:hAnsiTheme="minorHAnsi" w:cstheme="minorHAnsi"/>
          <w:i/>
        </w:rPr>
        <w:instrText>State of Charge</w:instrText>
      </w:r>
      <w:r>
        <w:instrText xml:space="preserve">" </w:instrText>
      </w:r>
      <w:r>
        <w:rPr>
          <w:rFonts w:cs="Arial"/>
        </w:rPr>
        <w:fldChar w:fldCharType="end"/>
      </w:r>
      <w:r>
        <w:rPr>
          <w:rFonts w:cs="Arial"/>
        </w:rPr>
        <w:t xml:space="preserve">) of the cells.  This sub-section includes a literature review of the different attempts at separating the resistances based on ohmic resistances and </w:t>
      </w:r>
      <w:r w:rsidR="00F97690">
        <w:rPr>
          <w:rFonts w:cs="Arial"/>
        </w:rPr>
        <w:t>the non-ohmic resistances</w:t>
      </w:r>
      <w:r>
        <w:rPr>
          <w:rFonts w:cs="Arial"/>
        </w:rPr>
        <w:t xml:space="preserve">. It also </w:t>
      </w:r>
      <w:r w:rsidR="00A970CD">
        <w:rPr>
          <w:rFonts w:cs="Arial"/>
        </w:rPr>
        <w:t>discusses the electrochemical phenomena associated with the</w:t>
      </w:r>
      <w:r>
        <w:rPr>
          <w:rFonts w:cs="Arial"/>
        </w:rPr>
        <w:t xml:space="preserve"> internal </w:t>
      </w:r>
      <w:r w:rsidRPr="009F78DF">
        <w:rPr>
          <w:rFonts w:cs="Arial"/>
          <w:noProof/>
        </w:rPr>
        <w:t>resistance</w:t>
      </w:r>
      <w:r w:rsidR="00A970CD">
        <w:rPr>
          <w:rFonts w:cs="Arial"/>
          <w:noProof/>
        </w:rPr>
        <w:t>s</w:t>
      </w:r>
      <w:r>
        <w:rPr>
          <w:rFonts w:cs="Arial"/>
        </w:rPr>
        <w:t>. Finally, an educated approximation is made to study the intern</w:t>
      </w:r>
      <w:r w:rsidR="008B3309">
        <w:rPr>
          <w:rFonts w:cs="Arial"/>
        </w:rPr>
        <w:t xml:space="preserve">al resistances </w:t>
      </w:r>
      <w:r>
        <w:rPr>
          <w:rFonts w:cs="Arial"/>
        </w:rPr>
        <w:t xml:space="preserve">in this thesis. </w:t>
      </w:r>
    </w:p>
    <w:p w14:paraId="3DC19C09" w14:textId="301E0EE3" w:rsidR="00734569" w:rsidRPr="0081533A" w:rsidRDefault="00B12AB2" w:rsidP="00F93B02">
      <w:pPr>
        <w:spacing w:line="360" w:lineRule="auto"/>
        <w:rPr>
          <w:rFonts w:cs="Arial"/>
        </w:rPr>
      </w:pPr>
      <w:r>
        <w:rPr>
          <w:rFonts w:cs="Arial"/>
          <w:lang w:val="de-DE"/>
        </w:rPr>
        <w:t>A complete separation of the ohmic and non-phmic resistances of the cells are possible from a AC impedance test, as discussed by</w:t>
      </w:r>
      <w:r w:rsidR="00734569">
        <w:rPr>
          <w:rFonts w:cs="Arial"/>
          <w:lang w:val="de-DE"/>
        </w:rPr>
        <w:t xml:space="preserve"> </w:t>
      </w:r>
      <w:r w:rsidR="00734569" w:rsidRPr="009828B2">
        <w:rPr>
          <w:rFonts w:cs="Arial"/>
          <w:lang w:val="de-DE"/>
        </w:rPr>
        <w:t xml:space="preserve">Zhang Zhou et al. </w:t>
      </w:r>
      <w:r w:rsidR="00734569">
        <w:rPr>
          <w:rFonts w:cs="Arial"/>
        </w:rPr>
        <w:fldChar w:fldCharType="begin"/>
      </w:r>
      <w:r w:rsidR="00A970CD">
        <w:rPr>
          <w:rFonts w:cs="Arial"/>
          <w:lang w:val="de-DE"/>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sidR="00734569">
        <w:rPr>
          <w:rFonts w:cs="Arial"/>
        </w:rPr>
        <w:fldChar w:fldCharType="separate"/>
      </w:r>
      <w:bookmarkStart w:id="122" w:name="_CTVP001324b78a36da94dbab33052d9aa6274e7"/>
      <w:r w:rsidR="00A970CD" w:rsidRPr="00A970CD">
        <w:rPr>
          <w:rFonts w:cs="Arial"/>
          <w:lang w:val="de-DE"/>
        </w:rPr>
        <w:t>[41]</w:t>
      </w:r>
      <w:bookmarkEnd w:id="122"/>
      <w:r w:rsidR="00734569">
        <w:rPr>
          <w:rFonts w:cs="Arial"/>
        </w:rPr>
        <w:fldChar w:fldCharType="end"/>
      </w:r>
      <w:r w:rsidR="00734569">
        <w:rPr>
          <w:rFonts w:cs="Arial"/>
        </w:rPr>
        <w:t>. They</w:t>
      </w:r>
      <w:r w:rsidR="00734569" w:rsidRPr="00C21ADF">
        <w:rPr>
          <w:rFonts w:cs="Arial"/>
          <w:lang w:val="de-DE"/>
        </w:rPr>
        <w:t xml:space="preserve"> have studied </w:t>
      </w:r>
      <w:r w:rsidR="00734569" w:rsidRPr="00C21ADF">
        <w:rPr>
          <w:lang w:val="de-DE"/>
        </w:rPr>
        <w:t xml:space="preserve">different dynamic phenomena inside the battery: lithium-ion migration through the </w:t>
      </w:r>
      <w:r w:rsidR="00734569">
        <w:rPr>
          <w:lang w:val="de-DE"/>
        </w:rPr>
        <w:t xml:space="preserve">SEI </w:t>
      </w:r>
      <w:r w:rsidR="00734569" w:rsidRPr="00C21ADF">
        <w:rPr>
          <w:lang w:val="de-DE"/>
        </w:rPr>
        <w:t xml:space="preserve">layer, activation kinetics in both negative and positive electrodes, double layer effects at the interfaces of electrolytes, and lithium-ion diffusion processes in the active material of the electrodes. </w:t>
      </w:r>
      <w:r w:rsidR="00734569">
        <w:t>The</w:t>
      </w:r>
      <w:r w:rsidR="00734569">
        <w:rPr>
          <w:rFonts w:cs="Arial"/>
        </w:rPr>
        <w:t xml:space="preserve"> resistances related to the various sections of the reaction cell</w:t>
      </w:r>
      <w:r>
        <w:rPr>
          <w:rFonts w:cs="Arial"/>
        </w:rPr>
        <w:t xml:space="preserve"> are studied</w:t>
      </w:r>
      <w:r w:rsidR="00734569">
        <w:rPr>
          <w:rFonts w:cs="Arial"/>
        </w:rPr>
        <w:t xml:space="preserve"> by performing the electrochemical impedance spectroscopy (EIS). This can be explained using the </w:t>
      </w:r>
      <w:r w:rsidR="00734569">
        <w:fldChar w:fldCharType="begin"/>
      </w:r>
      <w:r w:rsidR="00734569">
        <w:instrText xml:space="preserve"> REF _Ref521417739 \h  \* MERGEFORMAT </w:instrText>
      </w:r>
      <w:r w:rsidR="00734569">
        <w:fldChar w:fldCharType="separate"/>
      </w:r>
      <w:r w:rsidR="004B3365">
        <w:t xml:space="preserve">Figure </w:t>
      </w:r>
      <w:r w:rsidR="004B3365">
        <w:rPr>
          <w:noProof/>
        </w:rPr>
        <w:t>3.3</w:t>
      </w:r>
      <w:r w:rsidR="00734569">
        <w:fldChar w:fldCharType="end"/>
      </w:r>
      <w:r w:rsidR="00734569">
        <w:rPr>
          <w:rFonts w:cs="Arial"/>
        </w:rPr>
        <w:t xml:space="preserve">. 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734569">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734569">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734569">
        <w:rPr>
          <w:rFonts w:eastAsiaTheme="minorEastAsia" w:cs="Arial"/>
        </w:rPr>
        <w:t xml:space="preserve">). The low frequency region, D, represents the lithium-ion diffusion process in the active material of the electrodes </w:t>
      </w:r>
      <w:r w:rsidR="00734569">
        <w:rPr>
          <w:rFonts w:eastAsiaTheme="minorEastAsia" w:cs="Arial"/>
        </w:rPr>
        <w:fldChar w:fldCharType="begin"/>
      </w:r>
      <w:r w:rsidR="00A970CD">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sidR="00734569">
        <w:rPr>
          <w:rFonts w:eastAsiaTheme="minorEastAsia" w:cs="Arial"/>
        </w:rPr>
        <w:fldChar w:fldCharType="separate"/>
      </w:r>
      <w:bookmarkStart w:id="123" w:name="_CTVP00157ee31cdf65041128e2245c8183b6892"/>
      <w:r w:rsidR="00A970CD">
        <w:rPr>
          <w:rFonts w:eastAsiaTheme="minorEastAsia" w:cs="Arial"/>
        </w:rPr>
        <w:t>[41]</w:t>
      </w:r>
      <w:bookmarkEnd w:id="123"/>
      <w:r w:rsidR="00734569">
        <w:rPr>
          <w:rFonts w:eastAsiaTheme="minorEastAsia" w:cs="Arial"/>
        </w:rPr>
        <w:fldChar w:fldCharType="end"/>
      </w:r>
      <w:r w:rsidR="0071796A">
        <w:rPr>
          <w:rFonts w:eastAsiaTheme="minorEastAsia" w:cs="Arial"/>
        </w:rPr>
        <w:t>.</w:t>
      </w:r>
    </w:p>
    <w:p w14:paraId="478BD6B7" w14:textId="77777777" w:rsidR="00734569" w:rsidRDefault="00734569" w:rsidP="00F93B02">
      <w:pPr>
        <w:keepNext/>
        <w:spacing w:line="360" w:lineRule="auto"/>
        <w:jc w:val="center"/>
      </w:pPr>
      <w:r>
        <w:rPr>
          <w:noProof/>
          <w:lang w:val="de-DE" w:eastAsia="zh-CN"/>
        </w:rPr>
        <w:lastRenderedPageBreak/>
        <w:drawing>
          <wp:inline distT="0" distB="0" distL="0" distR="0" wp14:anchorId="33352581" wp14:editId="70BB55EC">
            <wp:extent cx="5647087" cy="7286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51719" cy="7292602"/>
                    </a:xfrm>
                    <a:prstGeom prst="rect">
                      <a:avLst/>
                    </a:prstGeom>
                    <a:noFill/>
                    <a:ln>
                      <a:noFill/>
                    </a:ln>
                  </pic:spPr>
                </pic:pic>
              </a:graphicData>
            </a:graphic>
          </wp:inline>
        </w:drawing>
      </w:r>
    </w:p>
    <w:p w14:paraId="5AB91554" w14:textId="69D2EA7C" w:rsidR="00734569" w:rsidRDefault="00734569" w:rsidP="00F93B02">
      <w:pPr>
        <w:pStyle w:val="Caption"/>
        <w:spacing w:line="360" w:lineRule="auto"/>
      </w:pPr>
      <w:bookmarkStart w:id="124" w:name="_Ref521417739"/>
      <w:bookmarkStart w:id="125" w:name="_Toc526962420"/>
      <w:r>
        <w:t xml:space="preserve">Figure </w:t>
      </w:r>
      <w:r w:rsidR="00FD51A6">
        <w:fldChar w:fldCharType="begin"/>
      </w:r>
      <w:r w:rsidR="00FD51A6">
        <w:instrText xml:space="preserve"> STYLEREF 1 \s </w:instrText>
      </w:r>
      <w:r w:rsidR="00FD51A6">
        <w:fldChar w:fldCharType="separate"/>
      </w:r>
      <w:r w:rsidR="004B3365">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3</w:t>
      </w:r>
      <w:r w:rsidR="00FD51A6">
        <w:fldChar w:fldCharType="end"/>
      </w:r>
      <w:bookmarkEnd w:id="124"/>
      <w:r>
        <w:t>. Lithium-ion cell internal dynamics a</w:t>
      </w:r>
      <w:r w:rsidR="003D3AFC">
        <w:t>nd equivalent impedance circuit</w:t>
      </w:r>
      <w:r>
        <w:t xml:space="preserve"> </w:t>
      </w:r>
      <w:r>
        <w:fldChar w:fldCharType="begin"/>
      </w:r>
      <w:r w:rsidR="00A970CD">
        <w:instrText>ADDIN CITAVI.PLACEHOLDER 0479ac9d-d3d9-4e06-84d4-05144a96785b PFBsYWNlaG9sZGVyPg0KICA8QWRkSW5WZXJzaW9uPjUuNC4wLjI8L0FkZEluVmVyc2lvbj4NCiAgPElkPjA0NzlhYzlkLWQzZDktNGUwNi04NGQ0LTA1MTQ0YTk2Nzg1YjwvSWQ+DQogIDxFbnRyaWVzPg0KICAgIDxFbnRyeT4NCiAgICAgIDxJZD43OGExZDNlMC1jMmRlLTQ1NjktYTU2Zi1lMWY2OGZlMTY3OGQ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fldChar w:fldCharType="separate"/>
      </w:r>
      <w:bookmarkStart w:id="126" w:name="_CTVP0010479ac9dd3d94e0684d405144a96785b"/>
      <w:r w:rsidR="00A970CD">
        <w:t>[41]</w:t>
      </w:r>
      <w:bookmarkEnd w:id="125"/>
      <w:bookmarkEnd w:id="126"/>
      <w:r>
        <w:fldChar w:fldCharType="end"/>
      </w:r>
    </w:p>
    <w:p w14:paraId="0974121C" w14:textId="77777777" w:rsidR="00734569" w:rsidRDefault="00734569" w:rsidP="00F93B02">
      <w:pPr>
        <w:spacing w:line="360" w:lineRule="auto"/>
      </w:pPr>
    </w:p>
    <w:p w14:paraId="44E76070" w14:textId="77777777" w:rsidR="00734569" w:rsidRDefault="00734569" w:rsidP="00F93B02">
      <w:pPr>
        <w:spacing w:line="360" w:lineRule="auto"/>
      </w:pPr>
    </w:p>
    <w:p w14:paraId="7B6B7F3A" w14:textId="77777777" w:rsidR="00734569" w:rsidRPr="009A175D" w:rsidRDefault="00734569" w:rsidP="00F93B02">
      <w:pPr>
        <w:spacing w:line="360" w:lineRule="auto"/>
      </w:pPr>
    </w:p>
    <w:p w14:paraId="580FF160" w14:textId="6F2546DA" w:rsidR="00734569" w:rsidRDefault="00B12AB2" w:rsidP="00F93B02">
      <w:pPr>
        <w:spacing w:line="360" w:lineRule="auto"/>
        <w:rPr>
          <w:rFonts w:cs="Arial"/>
        </w:rPr>
      </w:pPr>
      <w:r>
        <w:rPr>
          <w:rFonts w:cs="Arial"/>
        </w:rPr>
        <w:lastRenderedPageBreak/>
        <w:t>Compared to AC pulse based EIS method, the DC pulse test can only provide a general approximation to separate the ohmic and non-ohmic parts. This is explained in the work done</w:t>
      </w:r>
      <w:r w:rsidR="00734569">
        <w:rPr>
          <w:rFonts w:cs="Arial"/>
        </w:rPr>
        <w:t xml:space="preserve"> by Barai et al. </w:t>
      </w:r>
      <w:r w:rsidR="00734569">
        <w:rPr>
          <w:rFonts w:cs="Arial"/>
        </w:rPr>
        <w:fldChar w:fldCharType="begin"/>
      </w:r>
      <w:r w:rsidR="00992A98">
        <w:rPr>
          <w:rFonts w:cs="Arial"/>
        </w:rPr>
        <w:instrText>ADDIN CITAVI.PLACEHOLDER 03fce893-47ca-4358-984d-cc27f6504caa PFBsYWNlaG9sZGVyPg0KICA8QWRkSW5WZXJzaW9uPjUuNC4wLjI8L0FkZEluVmVyc2lvbj4NCiAgPElkPjAzZmNlODkzLTQ3Y2EtNDM1OC05ODRkLWNjMjdmNjUwNGNhYTwvSWQ+DQogIDxFbnRyaWVzPg0KICAgIDxFbnRyeT4NCiAgICAgIDxJZD44YzM5N2E1NC01NWIyLTQxNzMtYmMyNi02OTcyOWQ0OWFjM2E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734569">
        <w:rPr>
          <w:rFonts w:cs="Arial"/>
        </w:rPr>
        <w:fldChar w:fldCharType="separate"/>
      </w:r>
      <w:bookmarkStart w:id="127" w:name="_CTVP00103fce89347ca4358984dcc27f6504caa"/>
      <w:r w:rsidR="00992A98">
        <w:rPr>
          <w:rFonts w:cs="Arial"/>
        </w:rPr>
        <w:t>[42]</w:t>
      </w:r>
      <w:bookmarkEnd w:id="127"/>
      <w:r w:rsidR="00734569">
        <w:rPr>
          <w:rFonts w:cs="Arial"/>
        </w:rPr>
        <w:fldChar w:fldCharType="end"/>
      </w:r>
      <w:r w:rsidR="00734569">
        <w:rPr>
          <w:rFonts w:cs="Arial"/>
        </w:rPr>
        <w:t xml:space="preserve">. They have studied the effect of measurement time-scales on DC internal resistance measurement. </w:t>
      </w:r>
      <w:r w:rsidR="00734569">
        <w:fldChar w:fldCharType="begin"/>
      </w:r>
      <w:r w:rsidR="00734569">
        <w:instrText xml:space="preserve"> REF _Ref523757608 \h  \* MERGEFORMAT </w:instrText>
      </w:r>
      <w:r w:rsidR="00734569">
        <w:fldChar w:fldCharType="separate"/>
      </w:r>
      <w:r w:rsidR="004B3365">
        <w:t xml:space="preserve">Figure </w:t>
      </w:r>
      <w:r w:rsidR="004B3365">
        <w:rPr>
          <w:noProof/>
        </w:rPr>
        <w:t>3.4</w:t>
      </w:r>
      <w:r w:rsidR="00734569">
        <w:fldChar w:fldCharType="end"/>
      </w:r>
      <w:r w:rsidR="00734569">
        <w:rPr>
          <w:rFonts w:cs="Arial"/>
        </w:rPr>
        <w:t xml:space="preserve"> shows a schematic of a cell voltage response to a pulse current. Based on the </w:t>
      </w:r>
      <w:r w:rsidR="00734569" w:rsidRPr="00D562BE">
        <w:rPr>
          <w:rFonts w:cs="Arial"/>
          <w:noProof/>
        </w:rPr>
        <w:t>timescales</w:t>
      </w:r>
      <w:r w:rsidR="00734569">
        <w:rPr>
          <w:rFonts w:cs="Arial"/>
        </w:rPr>
        <w:t xml:space="preserve">, the voltage drop phenomena can be differentiated as </w:t>
      </w:r>
      <w:r w:rsidR="00734569">
        <w:rPr>
          <w:rFonts w:cs="Arial"/>
        </w:rPr>
        <w:fldChar w:fldCharType="begin"/>
      </w:r>
      <w:r w:rsidR="00992A98">
        <w:rPr>
          <w:rFonts w:cs="Arial"/>
        </w:rPr>
        <w:instrText>ADDIN CITAVI.PLACEHOLDER c15a15f3-1e22-4925-a252-46444df1ac96 PFBsYWNlaG9sZGVyPg0KICA8QWRkSW5WZXJzaW9uPjUuNC4wLjI8L0FkZEluVmVyc2lvbj4NCiAgPElkPmMxNWExNWYzLTFlMjItNDkyNS1hMjUyLTQ2NDQ0ZGYxYWM5NjwvSWQ+DQogIDxFbnRyaWVzPg0KICAgIDxFbnRyeT4NCiAgICAgIDxJZD5iNDI0MTBhZS00M2IwLTQyZDctYjFjYi03MzdiMWFhMDg4ZDU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734569">
        <w:rPr>
          <w:rFonts w:cs="Arial"/>
        </w:rPr>
        <w:fldChar w:fldCharType="separate"/>
      </w:r>
      <w:bookmarkStart w:id="128" w:name="_CTVP001c15a15f31e224925a25246444df1ac96"/>
      <w:r w:rsidR="00992A98">
        <w:rPr>
          <w:rFonts w:cs="Arial"/>
        </w:rPr>
        <w:t>[42]</w:t>
      </w:r>
      <w:bookmarkEnd w:id="128"/>
      <w:r w:rsidR="00734569">
        <w:rPr>
          <w:rFonts w:cs="Arial"/>
        </w:rPr>
        <w:fldChar w:fldCharType="end"/>
      </w:r>
      <w:r w:rsidR="00734569">
        <w:rPr>
          <w:rFonts w:cs="Arial"/>
        </w:rPr>
        <w:t xml:space="preserve">:  </w:t>
      </w:r>
    </w:p>
    <w:p w14:paraId="76ABE609" w14:textId="5C852E94" w:rsidR="00734569" w:rsidRPr="00654FDD" w:rsidRDefault="00734569" w:rsidP="00F93B02">
      <w:pPr>
        <w:pStyle w:val="ListParagraph"/>
        <w:numPr>
          <w:ilvl w:val="0"/>
          <w:numId w:val="37"/>
        </w:numPr>
        <w:spacing w:line="360" w:lineRule="auto"/>
        <w:rPr>
          <w:rFonts w:cs="Arial"/>
        </w:rPr>
      </w:pPr>
      <w:r>
        <w:t>the instantaneous voltage drop is due to the pure ohmic resistance (R</w:t>
      </w:r>
      <w:r>
        <w:softHyphen/>
      </w:r>
      <w:r w:rsidRPr="00825DFE">
        <w:rPr>
          <w:vertAlign w:val="subscript"/>
        </w:rPr>
        <w:t>o</w:t>
      </w:r>
      <w:r>
        <w:t>) which comprises all electronic resistances and the bulk electrolyte ionic resistance of the battery</w:t>
      </w:r>
      <w:r w:rsidR="00992A98">
        <w:t xml:space="preserve">, as shown in </w:t>
      </w:r>
      <w:r w:rsidR="00992A98">
        <w:fldChar w:fldCharType="begin"/>
      </w:r>
      <w:r w:rsidR="00992A98">
        <w:instrText xml:space="preserve"> REF _Ref520986802 \h </w:instrText>
      </w:r>
      <w:r w:rsidR="00B84B35">
        <w:instrText xml:space="preserve"> \* MERGEFORMAT </w:instrText>
      </w:r>
      <w:r w:rsidR="00992A98">
        <w:fldChar w:fldCharType="separate"/>
      </w:r>
      <w:r w:rsidR="004B3365">
        <w:t xml:space="preserve">Table </w:t>
      </w:r>
      <w:r w:rsidR="004B3365">
        <w:rPr>
          <w:noProof/>
        </w:rPr>
        <w:t>3.1</w:t>
      </w:r>
      <w:r w:rsidR="00992A98">
        <w:fldChar w:fldCharType="end"/>
      </w:r>
      <w:r w:rsidR="00992A98">
        <w:t>.</w:t>
      </w:r>
      <w:r>
        <w:t xml:space="preserve"> </w:t>
      </w:r>
    </w:p>
    <w:p w14:paraId="3BA4D245" w14:textId="77777777" w:rsidR="00734569" w:rsidRPr="00654FDD" w:rsidRDefault="00734569" w:rsidP="00F93B02">
      <w:pPr>
        <w:pStyle w:val="ListParagraph"/>
        <w:numPr>
          <w:ilvl w:val="0"/>
          <w:numId w:val="37"/>
        </w:numPr>
        <w:spacing w:line="360" w:lineRule="auto"/>
        <w:rPr>
          <w:rFonts w:cs="Arial"/>
        </w:rPr>
      </w:pPr>
      <w:r>
        <w:t>the potential drop within the first few seconds is due to the battery’s double layer capacitance and charge transfer resistance (R</w:t>
      </w:r>
      <w:r w:rsidRPr="00825DFE">
        <w:rPr>
          <w:vertAlign w:val="subscript"/>
        </w:rPr>
        <w:t>ct</w:t>
      </w:r>
      <w:r>
        <w:t xml:space="preserve">) which is attributed to the charge transfer reaction at the electrode/electrolyte interface </w:t>
      </w:r>
    </w:p>
    <w:p w14:paraId="3D23633B" w14:textId="77777777" w:rsidR="00734569" w:rsidRPr="00654FDD" w:rsidRDefault="00734569" w:rsidP="00F93B02">
      <w:pPr>
        <w:pStyle w:val="ListParagraph"/>
        <w:numPr>
          <w:ilvl w:val="0"/>
          <w:numId w:val="37"/>
        </w:numPr>
        <w:spacing w:line="360" w:lineRule="auto"/>
        <w:rPr>
          <w:rFonts w:cs="Arial"/>
        </w:rPr>
      </w:pPr>
      <w:r>
        <w:t>the shallow, linear (or close to linear) voltage drop is due to polarization resistance (R</w:t>
      </w:r>
      <w:r w:rsidRPr="00825DFE">
        <w:rPr>
          <w:vertAlign w:val="subscript"/>
        </w:rPr>
        <w:t>p</w:t>
      </w:r>
      <w:r>
        <w:t xml:space="preserve">) which accounts for ionic diffusion in the solid phase and is usually considered to be the </w:t>
      </w:r>
      <w:r w:rsidRPr="00D562BE">
        <w:rPr>
          <w:noProof/>
        </w:rPr>
        <w:t>rate</w:t>
      </w:r>
      <w:r>
        <w:rPr>
          <w:noProof/>
        </w:rPr>
        <w:t>-</w:t>
      </w:r>
      <w:r w:rsidRPr="00D562BE">
        <w:rPr>
          <w:noProof/>
        </w:rPr>
        <w:t>determining</w:t>
      </w:r>
      <w:r>
        <w:t xml:space="preserve"> step for </w:t>
      </w:r>
      <w:r w:rsidRPr="00D562BE">
        <w:rPr>
          <w:noProof/>
        </w:rPr>
        <w:t>lithium</w:t>
      </w:r>
      <w:r>
        <w:rPr>
          <w:noProof/>
        </w:rPr>
        <w:t>-</w:t>
      </w:r>
      <w:r w:rsidRPr="00D562BE">
        <w:rPr>
          <w:noProof/>
        </w:rPr>
        <w:t>ion</w:t>
      </w:r>
      <w:r>
        <w:t xml:space="preserve"> cells</w:t>
      </w:r>
    </w:p>
    <w:p w14:paraId="11A290D3" w14:textId="77777777" w:rsidR="00734569" w:rsidRDefault="00734569" w:rsidP="00F93B02">
      <w:pPr>
        <w:keepNext/>
        <w:spacing w:line="360" w:lineRule="auto"/>
        <w:jc w:val="center"/>
      </w:pPr>
      <w:r>
        <w:rPr>
          <w:noProof/>
          <w:lang w:val="de-DE" w:eastAsia="zh-CN"/>
        </w:rPr>
        <w:drawing>
          <wp:inline distT="0" distB="0" distL="0" distR="0" wp14:anchorId="45115818" wp14:editId="456D66BD">
            <wp:extent cx="2635624" cy="34666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55917" cy="3493315"/>
                    </a:xfrm>
                    <a:prstGeom prst="rect">
                      <a:avLst/>
                    </a:prstGeom>
                    <a:noFill/>
                    <a:ln>
                      <a:noFill/>
                    </a:ln>
                  </pic:spPr>
                </pic:pic>
              </a:graphicData>
            </a:graphic>
          </wp:inline>
        </w:drawing>
      </w:r>
    </w:p>
    <w:p w14:paraId="249A9F95" w14:textId="4BC0244C" w:rsidR="00734569" w:rsidRDefault="00734569" w:rsidP="00F93B02">
      <w:pPr>
        <w:pStyle w:val="Caption"/>
        <w:spacing w:line="360" w:lineRule="auto"/>
      </w:pPr>
      <w:bookmarkStart w:id="129" w:name="_Ref523757608"/>
      <w:bookmarkStart w:id="130" w:name="_Toc526962421"/>
      <w:r>
        <w:t xml:space="preserve">Figure </w:t>
      </w:r>
      <w:r w:rsidR="00FD51A6">
        <w:fldChar w:fldCharType="begin"/>
      </w:r>
      <w:r w:rsidR="00FD51A6">
        <w:instrText xml:space="preserve"> STYLEREF 1 \s </w:instrText>
      </w:r>
      <w:r w:rsidR="00FD51A6">
        <w:fldChar w:fldCharType="separate"/>
      </w:r>
      <w:r w:rsidR="004B3365">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4</w:t>
      </w:r>
      <w:r w:rsidR="00FD51A6">
        <w:fldChar w:fldCharType="end"/>
      </w:r>
      <w:bookmarkEnd w:id="129"/>
      <w:r>
        <w:t>. Schematic to show c</w:t>
      </w:r>
      <w:r w:rsidRPr="00ED07D9">
        <w:t>ell voltage response to a pulse current.</w:t>
      </w:r>
      <w:r>
        <w:t xml:space="preserve"> </w:t>
      </w:r>
      <w:r>
        <w:fldChar w:fldCharType="begin"/>
      </w:r>
      <w:r w:rsidR="00992A98">
        <w:instrText>ADDIN CITAVI.PLACEHOLDER 47e0cbea-1fd2-4296-86a7-311e71b6519e PFBsYWNlaG9sZGVyPg0KICA8QWRkSW5WZXJzaW9uPjUuNC4wLjI8L0FkZEluVmVyc2lvbj4NCiAgPElkPjQ3ZTBjYmVhLTFmZDItNDI5Ni04NmE3LTMxMWU3MWI2NTE5ZTwvSWQ+DQogIDxFbnRyaWVzPg0KICAgIDxFbnRyeT4NCiAgICAgIDxJZD5mNjJlODhiMi1hNDcwLTQ2OTYtOWRmMS0wZWZmOGMwZjBiN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fldChar w:fldCharType="separate"/>
      </w:r>
      <w:bookmarkStart w:id="131" w:name="_CTVP00147e0cbea1fd2429686a7311e71b6519e"/>
      <w:r w:rsidR="00992A98">
        <w:t>[42]</w:t>
      </w:r>
      <w:bookmarkEnd w:id="130"/>
      <w:bookmarkEnd w:id="131"/>
      <w:r>
        <w:fldChar w:fldCharType="end"/>
      </w:r>
    </w:p>
    <w:p w14:paraId="33DDB735" w14:textId="07D34E6A" w:rsidR="00E215FD" w:rsidRDefault="00E215FD" w:rsidP="00F93B02">
      <w:pPr>
        <w:spacing w:line="360" w:lineRule="auto"/>
        <w:rPr>
          <w:lang w:eastAsia="de-DE"/>
        </w:rPr>
      </w:pPr>
      <w:r>
        <w:rPr>
          <w:lang w:eastAsia="de-DE"/>
        </w:rPr>
        <w:t xml:space="preserve">The electrochemical behavior of the cells in this thesis </w:t>
      </w:r>
      <w:r>
        <w:rPr>
          <w:noProof/>
          <w:lang w:eastAsia="de-DE"/>
        </w:rPr>
        <w:t>is</w:t>
      </w:r>
      <w:r>
        <w:rPr>
          <w:lang w:eastAsia="de-DE"/>
        </w:rPr>
        <w:t xml:space="preserve"> discussed using the DC pulse test, where the measured internal resistances </w:t>
      </w:r>
      <w:r w:rsidR="00C139BF">
        <w:rPr>
          <w:lang w:eastAsia="de-DE"/>
        </w:rPr>
        <w:t>have both the ohmic and non-ohmic components</w:t>
      </w:r>
      <w:r>
        <w:rPr>
          <w:lang w:eastAsia="de-DE"/>
        </w:rPr>
        <w:t xml:space="preserve">. </w:t>
      </w:r>
      <w:r w:rsidR="00734569">
        <w:rPr>
          <w:lang w:eastAsia="de-DE"/>
        </w:rPr>
        <w:t xml:space="preserve">The approximation done by </w:t>
      </w:r>
      <w:r w:rsidR="00734569" w:rsidRPr="00133999">
        <w:rPr>
          <w:noProof/>
          <w:lang w:eastAsia="de-DE"/>
        </w:rPr>
        <w:t>Barrai</w:t>
      </w:r>
      <w:r w:rsidR="00734569">
        <w:rPr>
          <w:lang w:eastAsia="de-DE"/>
        </w:rPr>
        <w:t xml:space="preserve"> et al. </w:t>
      </w:r>
      <w:r w:rsidR="00734569">
        <w:rPr>
          <w:lang w:eastAsia="de-DE"/>
        </w:rPr>
        <w:fldChar w:fldCharType="begin"/>
      </w:r>
      <w:r w:rsidR="00992A98">
        <w:rPr>
          <w:lang w:eastAsia="de-DE"/>
        </w:rPr>
        <w:instrText>ADDIN CITAVI.PLACEHOLDER 12f42553-0b5d-488e-98c8-cb59178c60de PFBsYWNlaG9sZGVyPg0KICA8QWRkSW5WZXJzaW9uPjUuNC4wLjI8L0FkZEluVmVyc2lvbj4NCiAgPElkPjEyZjQyNTUzLTBiNWQtNDg4ZS05OGM4LWNiNTkxNzhjNjBkZTwvSWQ+DQogIDxFbnRyaWVzPg0KICAgIDxFbnRyeT4NCiAgICAgIDxJZD5hMDQ4MjA5OC02ZDE4LTRlNjMtYjA2ZC01N2VkOGFmZmUyOWY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734569">
        <w:rPr>
          <w:lang w:eastAsia="de-DE"/>
        </w:rPr>
        <w:fldChar w:fldCharType="separate"/>
      </w:r>
      <w:bookmarkStart w:id="132" w:name="_CTVP00112f425530b5d488e98c8cb59178c60de"/>
      <w:r w:rsidR="00992A98">
        <w:rPr>
          <w:lang w:eastAsia="de-DE"/>
        </w:rPr>
        <w:t>[42]</w:t>
      </w:r>
      <w:bookmarkEnd w:id="132"/>
      <w:r w:rsidR="00734569">
        <w:rPr>
          <w:lang w:eastAsia="de-DE"/>
        </w:rPr>
        <w:fldChar w:fldCharType="end"/>
      </w:r>
      <w:r w:rsidR="00734569">
        <w:rPr>
          <w:lang w:eastAsia="de-DE"/>
        </w:rPr>
        <w:t xml:space="preserve"> </w:t>
      </w:r>
      <w:r w:rsidR="00C139BF">
        <w:rPr>
          <w:lang w:eastAsia="de-DE"/>
        </w:rPr>
        <w:t>is</w:t>
      </w:r>
      <w:r w:rsidR="00734569">
        <w:rPr>
          <w:lang w:eastAsia="de-DE"/>
        </w:rPr>
        <w:t xml:space="preserve"> used to study the</w:t>
      </w:r>
      <w:r w:rsidR="00C139BF">
        <w:rPr>
          <w:lang w:eastAsia="de-DE"/>
        </w:rPr>
        <w:t>se resistances</w:t>
      </w:r>
      <w:r w:rsidR="00734569">
        <w:rPr>
          <w:lang w:eastAsia="de-DE"/>
        </w:rPr>
        <w:t xml:space="preserve">. </w:t>
      </w:r>
      <w:r>
        <w:rPr>
          <w:lang w:eastAsia="de-DE"/>
        </w:rPr>
        <w:t xml:space="preserve">For secondary or rechargeable cells like lithium-ion cells, these parameters </w:t>
      </w:r>
      <w:r>
        <w:rPr>
          <w:lang w:eastAsia="de-DE"/>
        </w:rPr>
        <w:lastRenderedPageBreak/>
        <w:t xml:space="preserve">differ greatly from one SOC value to other (i.e. the capacity contained in the cell at that instant), therefore, the pulse test is done </w:t>
      </w:r>
      <w:r w:rsidR="00D63E99">
        <w:rPr>
          <w:lang w:eastAsia="de-DE"/>
        </w:rPr>
        <w:t>at different SOC steps</w:t>
      </w:r>
      <w:r>
        <w:rPr>
          <w:lang w:eastAsia="de-DE"/>
        </w:rPr>
        <w:t xml:space="preserve">. A </w:t>
      </w:r>
      <w:r>
        <w:t xml:space="preserve">drawback of </w:t>
      </w:r>
      <w:r w:rsidR="00D63E99">
        <w:t>DC pulse test</w:t>
      </w:r>
      <w:r>
        <w:t xml:space="preserve"> to obtain resistances is that it shows only the imposition of all the differ</w:t>
      </w:r>
      <w:r w:rsidR="00D63E99">
        <w:t>ent contributions to resistance.</w:t>
      </w:r>
      <w:r>
        <w:t xml:space="preserve"> </w:t>
      </w:r>
      <w:r w:rsidR="00D63E99">
        <w:t>Therefore, it cannot</w:t>
      </w:r>
      <w:r>
        <w:t xml:space="preserve"> completely separate the different resistance components </w:t>
      </w:r>
      <w:r>
        <w:fldChar w:fldCharType="begin"/>
      </w:r>
      <w:r w:rsidR="00992A98">
        <w:instrText>ADDIN CITAVI.PLACEHOLDER 1edbdaf7-f325-4078-b88f-0737559794df PFBsYWNlaG9sZGVyPg0KICA8QWRkSW5WZXJzaW9uPjUuNC4wLjI8L0FkZEluVmVyc2lvbj4NCiAgPElkPjFlZGJkYWY3LWYzMjUtNDA3OC1iODhmLTA3Mzc1NTk3OTRkZjwvSWQ+DQogIDxFbnRyaWVzPg0KICAgIDxFbnRyeT4NCiAgICAgIDxJZD5jZGZkZGEwMS1iZjZlLTQyMGMtOGQ2Yy0yYWNjYjgyYTQxYzg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fldChar w:fldCharType="separate"/>
      </w:r>
      <w:bookmarkStart w:id="133" w:name="_CTVP0011edbdaf7f3254078b88f0737559794df"/>
      <w:r w:rsidR="00992A98">
        <w:t>[42]</w:t>
      </w:r>
      <w:bookmarkEnd w:id="133"/>
      <w:r>
        <w:fldChar w:fldCharType="end"/>
      </w:r>
      <w:r w:rsidR="00AD51F1">
        <w:t>.</w:t>
      </w:r>
    </w:p>
    <w:p w14:paraId="2F7B05DE" w14:textId="5C622C2D" w:rsidR="00992A98" w:rsidRDefault="00992A98" w:rsidP="00F93B02">
      <w:pPr>
        <w:pStyle w:val="Caption"/>
        <w:spacing w:after="240" w:line="360" w:lineRule="auto"/>
        <w:rPr>
          <w:rFonts w:cs="Arial"/>
        </w:rPr>
      </w:pPr>
      <w:bookmarkStart w:id="134" w:name="_Ref520986802"/>
      <w:bookmarkStart w:id="135" w:name="_Toc526962439"/>
      <w:r>
        <w:t xml:space="preserve">Table </w:t>
      </w:r>
      <w:r w:rsidR="00CA6FF9">
        <w:fldChar w:fldCharType="begin"/>
      </w:r>
      <w:r w:rsidR="00CA6FF9">
        <w:instrText xml:space="preserve"> STYLEREF 1 \s </w:instrText>
      </w:r>
      <w:r w:rsidR="00CA6FF9">
        <w:fldChar w:fldCharType="separate"/>
      </w:r>
      <w:r w:rsidR="004B3365">
        <w:rPr>
          <w:noProof/>
        </w:rPr>
        <w:t>3</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1</w:t>
      </w:r>
      <w:r w:rsidR="00CA6FF9">
        <w:fldChar w:fldCharType="end"/>
      </w:r>
      <w:bookmarkEnd w:id="134"/>
      <w:r>
        <w:rPr>
          <w:noProof/>
        </w:rPr>
        <w:t xml:space="preserve">. Components of internal ohmic resistances </w:t>
      </w:r>
      <w:r>
        <w:rPr>
          <w:noProof/>
        </w:rPr>
        <w:fldChar w:fldCharType="begin"/>
      </w:r>
      <w:r>
        <w:rPr>
          <w:noProof/>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Pr>
          <w:noProof/>
        </w:rPr>
        <w:fldChar w:fldCharType="separate"/>
      </w:r>
      <w:bookmarkStart w:id="136" w:name="_CTVP001ec949b784dc548e0a417cea14e3a0b39"/>
      <w:r>
        <w:rPr>
          <w:noProof/>
        </w:rPr>
        <w:t>[43]</w:t>
      </w:r>
      <w:bookmarkEnd w:id="135"/>
      <w:bookmarkEnd w:id="136"/>
      <w:r>
        <w:rPr>
          <w:noProof/>
        </w:rPr>
        <w:fldChar w:fldCharType="end"/>
      </w:r>
    </w:p>
    <w:tbl>
      <w:tblPr>
        <w:tblStyle w:val="TableGrid"/>
        <w:tblW w:w="0" w:type="auto"/>
        <w:tblLook w:val="04A0" w:firstRow="1" w:lastRow="0" w:firstColumn="1" w:lastColumn="0" w:noHBand="0" w:noVBand="1"/>
      </w:tblPr>
      <w:tblGrid>
        <w:gridCol w:w="4406"/>
        <w:gridCol w:w="4429"/>
      </w:tblGrid>
      <w:tr w:rsidR="00992A98" w:rsidRPr="0076756D" w14:paraId="4D9BDF12" w14:textId="77777777" w:rsidTr="00D42610">
        <w:tc>
          <w:tcPr>
            <w:tcW w:w="4406" w:type="dxa"/>
          </w:tcPr>
          <w:p w14:paraId="1D9CDF01" w14:textId="756A6FC8" w:rsidR="00992A98" w:rsidRPr="0076756D" w:rsidRDefault="00992A98" w:rsidP="00F93B02">
            <w:pPr>
              <w:spacing w:after="100" w:afterAutospacing="1" w:line="360" w:lineRule="auto"/>
              <w:rPr>
                <w:rFonts w:cs="Arial"/>
                <w:b/>
              </w:rPr>
            </w:pPr>
            <w:r>
              <w:rPr>
                <w:rFonts w:cs="Arial"/>
                <w:b/>
              </w:rPr>
              <w:t>Components</w:t>
            </w:r>
            <w:r w:rsidRPr="0076756D">
              <w:rPr>
                <w:rFonts w:cs="Arial"/>
                <w:b/>
              </w:rPr>
              <w:t xml:space="preserve"> of </w:t>
            </w:r>
            <w:r>
              <w:rPr>
                <w:rFonts w:cs="Arial"/>
                <w:b/>
              </w:rPr>
              <w:t xml:space="preserve">ohmic </w:t>
            </w:r>
            <w:r w:rsidRPr="0076756D">
              <w:rPr>
                <w:rFonts w:cs="Arial"/>
                <w:b/>
              </w:rPr>
              <w:t>resistance</w:t>
            </w:r>
          </w:p>
        </w:tc>
        <w:tc>
          <w:tcPr>
            <w:tcW w:w="4429" w:type="dxa"/>
          </w:tcPr>
          <w:p w14:paraId="2623FC89" w14:textId="597A95FF" w:rsidR="00992A98" w:rsidRPr="0076756D" w:rsidRDefault="00992A98" w:rsidP="00F93B02">
            <w:pPr>
              <w:spacing w:after="100" w:afterAutospacing="1" w:line="360" w:lineRule="auto"/>
              <w:rPr>
                <w:rFonts w:cs="Arial"/>
                <w:b/>
              </w:rPr>
            </w:pPr>
            <w:r>
              <w:rPr>
                <w:rFonts w:cs="Arial"/>
                <w:b/>
                <w:noProof/>
              </w:rPr>
              <w:t>The i</w:t>
            </w:r>
            <w:r w:rsidRPr="009F78DF">
              <w:rPr>
                <w:rFonts w:cs="Arial"/>
                <w:b/>
                <w:noProof/>
              </w:rPr>
              <w:t>nternal</w:t>
            </w:r>
            <w:r>
              <w:rPr>
                <w:rFonts w:cs="Arial"/>
                <w:b/>
                <w:noProof/>
              </w:rPr>
              <w:t xml:space="preserve"> ohmic</w:t>
            </w:r>
            <w:r w:rsidRPr="0076756D">
              <w:rPr>
                <w:rFonts w:cs="Arial"/>
                <w:b/>
              </w:rPr>
              <w:t xml:space="preserve"> resistance of </w:t>
            </w:r>
            <w:r>
              <w:rPr>
                <w:rFonts w:cs="Arial"/>
                <w:b/>
              </w:rPr>
              <w:t xml:space="preserve">the </w:t>
            </w:r>
            <w:r w:rsidRPr="009F78DF">
              <w:rPr>
                <w:rFonts w:cs="Arial"/>
                <w:b/>
                <w:noProof/>
              </w:rPr>
              <w:t>cell</w:t>
            </w:r>
            <w:r w:rsidRPr="0076756D">
              <w:rPr>
                <w:rFonts w:cs="Arial"/>
                <w:b/>
              </w:rPr>
              <w:t xml:space="preserve">,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992A98" w14:paraId="54DAB957" w14:textId="77777777" w:rsidTr="00D42610">
        <w:tc>
          <w:tcPr>
            <w:tcW w:w="4406" w:type="dxa"/>
          </w:tcPr>
          <w:p w14:paraId="6FC9A46E" w14:textId="77777777" w:rsidR="00992A98" w:rsidRPr="0076756D" w:rsidRDefault="00992A98" w:rsidP="00F93B02">
            <w:pPr>
              <w:spacing w:after="100" w:afterAutospacing="1" w:line="360" w:lineRule="auto"/>
              <w:rPr>
                <w:rFonts w:cs="Arial"/>
                <w:b/>
              </w:rPr>
            </w:pPr>
            <w:r w:rsidRPr="0076756D">
              <w:rPr>
                <w:rFonts w:cs="Arial"/>
                <w:b/>
              </w:rPr>
              <w:t>Ionic</w:t>
            </w:r>
          </w:p>
        </w:tc>
        <w:tc>
          <w:tcPr>
            <w:tcW w:w="4429" w:type="dxa"/>
          </w:tcPr>
          <w:p w14:paraId="25B60992" w14:textId="77777777" w:rsidR="00992A98" w:rsidRDefault="00992A98" w:rsidP="00F93B02">
            <w:pPr>
              <w:pStyle w:val="ListParagraph"/>
              <w:numPr>
                <w:ilvl w:val="0"/>
                <w:numId w:val="18"/>
              </w:numPr>
              <w:spacing w:after="100" w:afterAutospacing="1" w:line="360" w:lineRule="auto"/>
              <w:textboxTightWrap w:val="none"/>
              <w:rPr>
                <w:rFonts w:cs="Arial"/>
              </w:rPr>
            </w:pPr>
            <w:r>
              <w:rPr>
                <w:rFonts w:cs="Arial"/>
              </w:rPr>
              <w:t>Electrode particle</w:t>
            </w:r>
          </w:p>
          <w:p w14:paraId="5399F862" w14:textId="77777777" w:rsidR="00992A98" w:rsidRPr="002817B4" w:rsidRDefault="00992A98" w:rsidP="00F93B02">
            <w:pPr>
              <w:pStyle w:val="ListParagraph"/>
              <w:numPr>
                <w:ilvl w:val="0"/>
                <w:numId w:val="18"/>
              </w:numPr>
              <w:spacing w:after="100" w:afterAutospacing="1" w:line="360" w:lineRule="auto"/>
              <w:textboxTightWrap w:val="none"/>
              <w:rPr>
                <w:rFonts w:cs="Arial"/>
              </w:rPr>
            </w:pPr>
            <w:r>
              <w:rPr>
                <w:rFonts w:cs="Arial"/>
              </w:rPr>
              <w:t>Electrolyte</w:t>
            </w:r>
          </w:p>
        </w:tc>
      </w:tr>
      <w:tr w:rsidR="00992A98" w14:paraId="2506155A" w14:textId="77777777" w:rsidTr="00D42610">
        <w:tc>
          <w:tcPr>
            <w:tcW w:w="4406" w:type="dxa"/>
          </w:tcPr>
          <w:p w14:paraId="66053477" w14:textId="77777777" w:rsidR="00992A98" w:rsidRPr="0076756D" w:rsidRDefault="00992A98" w:rsidP="00F93B02">
            <w:pPr>
              <w:spacing w:after="100" w:afterAutospacing="1" w:line="360" w:lineRule="auto"/>
              <w:rPr>
                <w:rFonts w:cs="Arial"/>
                <w:b/>
              </w:rPr>
            </w:pPr>
            <w:r w:rsidRPr="0076756D">
              <w:rPr>
                <w:rFonts w:cs="Arial"/>
                <w:b/>
              </w:rPr>
              <w:t>Electrical</w:t>
            </w:r>
          </w:p>
        </w:tc>
        <w:tc>
          <w:tcPr>
            <w:tcW w:w="4429" w:type="dxa"/>
          </w:tcPr>
          <w:p w14:paraId="70BAAEB7" w14:textId="77777777" w:rsidR="00992A98" w:rsidRDefault="00992A98" w:rsidP="00F93B02">
            <w:pPr>
              <w:pStyle w:val="ListParagraph"/>
              <w:numPr>
                <w:ilvl w:val="0"/>
                <w:numId w:val="19"/>
              </w:numPr>
              <w:spacing w:after="100" w:afterAutospacing="1" w:line="360" w:lineRule="auto"/>
              <w:textboxTightWrap w:val="none"/>
              <w:rPr>
                <w:rFonts w:cs="Arial"/>
              </w:rPr>
            </w:pPr>
            <w:r>
              <w:rPr>
                <w:rFonts w:cs="Arial"/>
              </w:rPr>
              <w:t>Electrode particle</w:t>
            </w:r>
          </w:p>
          <w:p w14:paraId="44CD9B7D" w14:textId="77777777" w:rsidR="00992A98" w:rsidRDefault="00992A98" w:rsidP="00F93B02">
            <w:pPr>
              <w:pStyle w:val="ListParagraph"/>
              <w:numPr>
                <w:ilvl w:val="0"/>
                <w:numId w:val="19"/>
              </w:numPr>
              <w:spacing w:after="100" w:afterAutospacing="1" w:line="360" w:lineRule="auto"/>
              <w:textboxTightWrap w:val="none"/>
              <w:rPr>
                <w:rFonts w:cs="Arial"/>
              </w:rPr>
            </w:pPr>
            <w:r>
              <w:rPr>
                <w:rFonts w:cs="Arial"/>
              </w:rPr>
              <w:t>Conductive additives</w:t>
            </w:r>
          </w:p>
          <w:p w14:paraId="1ED2F1BD" w14:textId="77777777" w:rsidR="00992A98" w:rsidRDefault="00992A98" w:rsidP="00F93B02">
            <w:pPr>
              <w:pStyle w:val="ListParagraph"/>
              <w:numPr>
                <w:ilvl w:val="0"/>
                <w:numId w:val="19"/>
              </w:numPr>
              <w:spacing w:after="100" w:afterAutospacing="1" w:line="360" w:lineRule="auto"/>
              <w:textboxTightWrap w:val="none"/>
              <w:rPr>
                <w:rFonts w:cs="Arial"/>
              </w:rPr>
            </w:pPr>
            <w:r>
              <w:rPr>
                <w:rFonts w:cs="Arial"/>
              </w:rPr>
              <w:t xml:space="preserve">Percolation network of additives in the </w:t>
            </w:r>
            <w:r w:rsidRPr="009F78DF">
              <w:rPr>
                <w:rFonts w:cs="Arial"/>
                <w:noProof/>
              </w:rPr>
              <w:t>electrode</w:t>
            </w:r>
          </w:p>
          <w:p w14:paraId="1D90A5A5" w14:textId="77777777" w:rsidR="00992A98" w:rsidRDefault="00992A98" w:rsidP="00F93B02">
            <w:pPr>
              <w:pStyle w:val="ListParagraph"/>
              <w:numPr>
                <w:ilvl w:val="0"/>
                <w:numId w:val="19"/>
              </w:numPr>
              <w:spacing w:after="100" w:afterAutospacing="1" w:line="360" w:lineRule="auto"/>
              <w:textboxTightWrap w:val="none"/>
              <w:rPr>
                <w:rFonts w:cs="Arial"/>
              </w:rPr>
            </w:pPr>
            <w:r>
              <w:rPr>
                <w:rFonts w:cs="Arial"/>
              </w:rPr>
              <w:t>Current collectors</w:t>
            </w:r>
          </w:p>
          <w:p w14:paraId="512F7771" w14:textId="77777777" w:rsidR="00992A98" w:rsidRPr="002817B4" w:rsidRDefault="00992A98" w:rsidP="00F93B02">
            <w:pPr>
              <w:pStyle w:val="ListParagraph"/>
              <w:numPr>
                <w:ilvl w:val="0"/>
                <w:numId w:val="19"/>
              </w:numPr>
              <w:spacing w:after="100" w:afterAutospacing="1" w:line="360" w:lineRule="auto"/>
              <w:textboxTightWrap w:val="none"/>
              <w:rPr>
                <w:rFonts w:cs="Arial"/>
              </w:rPr>
            </w:pPr>
            <w:r>
              <w:rPr>
                <w:rFonts w:cs="Arial"/>
              </w:rPr>
              <w:t>Electrical taps</w:t>
            </w:r>
          </w:p>
        </w:tc>
      </w:tr>
      <w:tr w:rsidR="00992A98" w14:paraId="6E822DE7" w14:textId="77777777" w:rsidTr="00D42610">
        <w:tc>
          <w:tcPr>
            <w:tcW w:w="4406" w:type="dxa"/>
          </w:tcPr>
          <w:p w14:paraId="756DD55D" w14:textId="77777777" w:rsidR="00992A98" w:rsidRPr="0076756D" w:rsidRDefault="00992A98" w:rsidP="00F93B02">
            <w:pPr>
              <w:spacing w:after="100" w:afterAutospacing="1" w:line="360" w:lineRule="auto"/>
              <w:rPr>
                <w:rFonts w:cs="Arial"/>
                <w:b/>
              </w:rPr>
            </w:pPr>
            <w:r w:rsidRPr="0076756D">
              <w:rPr>
                <w:rFonts w:cs="Arial"/>
                <w:b/>
              </w:rPr>
              <w:t>Interfacial</w:t>
            </w:r>
          </w:p>
        </w:tc>
        <w:tc>
          <w:tcPr>
            <w:tcW w:w="4429" w:type="dxa"/>
          </w:tcPr>
          <w:p w14:paraId="119F4F6B" w14:textId="77777777" w:rsidR="00992A98" w:rsidRDefault="00992A98" w:rsidP="00F93B02">
            <w:pPr>
              <w:pStyle w:val="ListParagraph"/>
              <w:numPr>
                <w:ilvl w:val="0"/>
                <w:numId w:val="20"/>
              </w:numPr>
              <w:spacing w:after="100" w:afterAutospacing="1" w:line="360" w:lineRule="auto"/>
              <w:textboxTightWrap w:val="none"/>
              <w:rPr>
                <w:rFonts w:cs="Arial"/>
              </w:rPr>
            </w:pPr>
            <w:r>
              <w:rPr>
                <w:rFonts w:cs="Arial"/>
              </w:rPr>
              <w:t>Between electrolyte and electrodes</w:t>
            </w:r>
          </w:p>
          <w:p w14:paraId="27B66E73" w14:textId="77777777" w:rsidR="00992A98" w:rsidRDefault="00992A98" w:rsidP="00F93B02">
            <w:pPr>
              <w:pStyle w:val="ListParagraph"/>
              <w:numPr>
                <w:ilvl w:val="0"/>
                <w:numId w:val="20"/>
              </w:numPr>
              <w:spacing w:after="100" w:afterAutospacing="1" w:line="360" w:lineRule="auto"/>
              <w:textboxTightWrap w:val="none"/>
              <w:rPr>
                <w:rFonts w:cs="Arial"/>
              </w:rPr>
            </w:pPr>
            <w:r>
              <w:rPr>
                <w:rFonts w:cs="Arial"/>
              </w:rPr>
              <w:t>Between electrode particles and conductive additives</w:t>
            </w:r>
          </w:p>
          <w:p w14:paraId="1CB7FC8F" w14:textId="77777777" w:rsidR="00992A98" w:rsidRDefault="00992A98" w:rsidP="00F93B02">
            <w:pPr>
              <w:pStyle w:val="ListParagraph"/>
              <w:numPr>
                <w:ilvl w:val="0"/>
                <w:numId w:val="20"/>
              </w:numPr>
              <w:spacing w:after="100" w:afterAutospacing="1" w:line="360" w:lineRule="auto"/>
              <w:textboxTightWrap w:val="none"/>
              <w:rPr>
                <w:rFonts w:cs="Arial"/>
              </w:rPr>
            </w:pPr>
            <w:r>
              <w:rPr>
                <w:rFonts w:cs="Arial"/>
              </w:rPr>
              <w:t>Between electrode and current collectors</w:t>
            </w:r>
          </w:p>
          <w:p w14:paraId="5960B810" w14:textId="77777777" w:rsidR="00992A98" w:rsidRPr="0076756D" w:rsidRDefault="00992A98" w:rsidP="00F93B02">
            <w:pPr>
              <w:pStyle w:val="ListParagraph"/>
              <w:keepNext/>
              <w:numPr>
                <w:ilvl w:val="0"/>
                <w:numId w:val="20"/>
              </w:numPr>
              <w:spacing w:after="100" w:afterAutospacing="1" w:line="360" w:lineRule="auto"/>
              <w:textboxTightWrap w:val="none"/>
              <w:rPr>
                <w:rFonts w:cs="Arial"/>
              </w:rPr>
            </w:pPr>
            <w:r>
              <w:rPr>
                <w:rFonts w:cs="Arial"/>
              </w:rPr>
              <w:t>Between conductive additives and current collectors</w:t>
            </w:r>
          </w:p>
        </w:tc>
      </w:tr>
    </w:tbl>
    <w:p w14:paraId="79DA82CD" w14:textId="77777777" w:rsidR="004E4426" w:rsidRDefault="007B28B7" w:rsidP="00F93B02">
      <w:pPr>
        <w:pStyle w:val="Heading3"/>
        <w:spacing w:line="360" w:lineRule="auto"/>
      </w:pPr>
      <w:bookmarkStart w:id="137" w:name="_Toc526962486"/>
      <w:r>
        <w:t>Aging</w:t>
      </w:r>
      <w:r w:rsidR="004E4426">
        <w:t xml:space="preserve"> mechanisms</w:t>
      </w:r>
      <w:bookmarkEnd w:id="137"/>
    </w:p>
    <w:p w14:paraId="1886A712" w14:textId="78CB99EA" w:rsidR="003B5D25" w:rsidRDefault="004B726E" w:rsidP="00F93B02">
      <w:pPr>
        <w:spacing w:line="360" w:lineRule="auto"/>
        <w:rPr>
          <w:rFonts w:cs="Arial"/>
        </w:rPr>
      </w:pPr>
      <w:r>
        <w:rPr>
          <w:rFonts w:cs="Arial"/>
        </w:rPr>
        <w:t>During aging, the cell undergoes structural or chemical change that may lead to changes in properties like energy throughput, capacity etc. Cell degradation can be slow due to gradual deterioration and gradual performance loss. It could also be due to sudden catastrophic damage due to thermal runaway or short circuit</w:t>
      </w:r>
      <w:r w:rsidR="007E611F">
        <w:rPr>
          <w:rFonts w:cs="Arial"/>
        </w:rPr>
        <w:t xml:space="preserve"> </w:t>
      </w:r>
      <w:r w:rsidR="007E611F">
        <w:rPr>
          <w:rFonts w:cs="Arial"/>
        </w:rPr>
        <w:fldChar w:fldCharType="begin"/>
      </w:r>
      <w:r w:rsidR="00992A98">
        <w:rPr>
          <w:rFonts w:cs="Arial"/>
        </w:rPr>
        <w:instrText>ADDIN CITAVI.PLACEHOLDER c47fb551-f64f-4991-806f-0e938fe092a4 PFBsYWNlaG9sZGVyPg0KICA8QWRkSW5WZXJzaW9uPjUuNC4wLjI8L0FkZEluVmVyc2lvbj4NCiAgPElkPmM0N2ZiNTUxLWY2NGYtNDk5MS04MDZmLTBlOTM4ZmUwOTJhNDwvSWQ+DQogIDxFbnRyaWVzPg0KICAgIDxFbnRyeT4NCiAgICAgIDxJZD42OGZkNDRkNS01OGQ3LTRmMzctYWQ3Ni1hMzRiNzIyNTNiNjY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7E611F">
        <w:rPr>
          <w:rFonts w:cs="Arial"/>
        </w:rPr>
        <w:fldChar w:fldCharType="separate"/>
      </w:r>
      <w:bookmarkStart w:id="138" w:name="_CTVP001c47fb551f64f4991806f0e938fe092a4"/>
      <w:r w:rsidR="00992A98">
        <w:rPr>
          <w:rFonts w:cs="Arial"/>
        </w:rPr>
        <w:t>[44]</w:t>
      </w:r>
      <w:bookmarkEnd w:id="138"/>
      <w:r w:rsidR="007E611F">
        <w:rPr>
          <w:rFonts w:cs="Arial"/>
        </w:rPr>
        <w:fldChar w:fldCharType="end"/>
      </w:r>
      <w:r>
        <w:rPr>
          <w:rFonts w:cs="Arial"/>
        </w:rPr>
        <w:t>.</w:t>
      </w:r>
      <w:r w:rsidR="00163AB9">
        <w:rPr>
          <w:rFonts w:cs="Arial"/>
        </w:rPr>
        <w:t xml:space="preserve"> The aging mechanism in the cathode and </w:t>
      </w:r>
      <w:r w:rsidR="003B5D25">
        <w:rPr>
          <w:rFonts w:cs="Arial"/>
        </w:rPr>
        <w:t xml:space="preserve">anode are different because of their different materials. The cell aging is </w:t>
      </w:r>
      <w:r w:rsidR="003B5D25">
        <w:rPr>
          <w:rFonts w:cs="Arial"/>
        </w:rPr>
        <w:lastRenderedPageBreak/>
        <w:t xml:space="preserve">not uniform and depends on many factors as discussed in </w:t>
      </w:r>
      <w:r w:rsidR="00FA37BE">
        <w:rPr>
          <w:rFonts w:cs="Arial"/>
        </w:rPr>
        <w:t>this section. These</w:t>
      </w:r>
      <w:r w:rsidR="003B5D25">
        <w:rPr>
          <w:rFonts w:cs="Arial"/>
        </w:rPr>
        <w:t xml:space="preserve"> can also be explained by using different aging mechanisms.</w:t>
      </w:r>
    </w:p>
    <w:p w14:paraId="65EA8B5C" w14:textId="650D6D36" w:rsidR="003B5D25" w:rsidRDefault="00B931F2" w:rsidP="00F93B02">
      <w:pPr>
        <w:autoSpaceDE w:val="0"/>
        <w:autoSpaceDN w:val="0"/>
        <w:adjustRightInd w:val="0"/>
        <w:spacing w:before="0" w:after="0" w:line="360" w:lineRule="auto"/>
        <w:textboxTightWrap w:val="none"/>
        <w:rPr>
          <w:rFonts w:cs="Arial"/>
        </w:rPr>
      </w:pPr>
      <w:r>
        <w:rPr>
          <w:rFonts w:cs="Arial"/>
        </w:rPr>
        <w:t xml:space="preserve">Aging of the anode electrode results in modification of graphite anode with time and use </w:t>
      </w:r>
      <w:r>
        <w:rPr>
          <w:rFonts w:cs="Arial"/>
        </w:rPr>
        <w:fldChar w:fldCharType="begin"/>
      </w:r>
      <w:r w:rsidR="00992A98">
        <w:rPr>
          <w:rFonts w:cs="Arial"/>
        </w:rPr>
        <w:instrText>ADDIN CITAVI.PLACEHOLDER 3d6fc27d-f557-4f42-889e-b9f5059f4362 PFBsYWNlaG9sZGVyPg0KICA8QWRkSW5WZXJzaW9uPjUuNC4wLjI8L0FkZEluVmVyc2lvbj4NCiAgPElkPjNkNmZjMjdkLWY1NTctNGY0Mi04ODllLWI5ZjUwNTlmNDM2MjwvSWQ+DQogIDxFbnRyaWVzPg0KICAgIDxFbnRyeT4NCiAgICAgIDxJZD40NTRmNDQ1My1mZDMyLTQ2ZjQtODg5YS1iNGU4MjE1MTJkMGY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Pr>
          <w:rFonts w:cs="Arial"/>
        </w:rPr>
        <w:fldChar w:fldCharType="separate"/>
      </w:r>
      <w:bookmarkStart w:id="139" w:name="_CTVP0013d6fc27df5574f42889eb9f5059f4362"/>
      <w:r w:rsidR="00992A98">
        <w:rPr>
          <w:rFonts w:cs="Arial"/>
        </w:rPr>
        <w:t>[45]</w:t>
      </w:r>
      <w:bookmarkEnd w:id="139"/>
      <w:r>
        <w:rPr>
          <w:rFonts w:cs="Arial"/>
        </w:rPr>
        <w:fldChar w:fldCharType="end"/>
      </w:r>
      <w:r>
        <w:rPr>
          <w:rFonts w:cs="Arial"/>
        </w:rPr>
        <w:t xml:space="preserve">. </w:t>
      </w:r>
      <w:r w:rsidR="006B4F98">
        <w:rPr>
          <w:rFonts w:cs="Arial"/>
        </w:rPr>
        <w:t xml:space="preserve">The importance of the SEI layer in a lithium ion cell has been discussed already. </w:t>
      </w:r>
      <w:r>
        <w:rPr>
          <w:rFonts w:cs="Arial"/>
        </w:rPr>
        <w:t>One of the aging mechanism in the anode is related to changes or damage to this SEI layer</w:t>
      </w:r>
      <w:r w:rsidRPr="00B54328">
        <w:rPr>
          <w:rFonts w:cs="Arial"/>
        </w:rPr>
        <w:t xml:space="preserve">. </w:t>
      </w:r>
      <w:r w:rsidR="00B54328" w:rsidRPr="00B54328">
        <w:rPr>
          <w:rFonts w:cs="Arial"/>
          <w:lang w:val="en-IN"/>
        </w:rPr>
        <w:t>In the l</w:t>
      </w:r>
      <w:r w:rsidR="00B54328">
        <w:rPr>
          <w:rFonts w:cs="Arial"/>
          <w:lang w:val="en-IN"/>
        </w:rPr>
        <w:t xml:space="preserve">ong-term cycling, the SEI layer can penetrate </w:t>
      </w:r>
      <w:r w:rsidR="00B54328" w:rsidRPr="00B54328">
        <w:rPr>
          <w:rFonts w:cs="Arial"/>
          <w:lang w:val="en-IN"/>
        </w:rPr>
        <w:t>the pores of the electrode materials and separat</w:t>
      </w:r>
      <w:r w:rsidR="00B54328">
        <w:rPr>
          <w:rFonts w:cs="Arial"/>
          <w:lang w:val="en-IN"/>
        </w:rPr>
        <w:t xml:space="preserve">ors. This may result in reduced </w:t>
      </w:r>
      <w:r w:rsidR="00B54328" w:rsidRPr="00B54328">
        <w:rPr>
          <w:rFonts w:cs="Arial"/>
          <w:lang w:val="en-IN"/>
        </w:rPr>
        <w:t>accessibility of the active surface area</w:t>
      </w:r>
      <w:r w:rsidR="00B54328">
        <w:rPr>
          <w:rFonts w:cs="Arial"/>
          <w:lang w:val="en-IN"/>
        </w:rPr>
        <w:t xml:space="preserve"> </w:t>
      </w:r>
      <w:r w:rsidR="00B54328">
        <w:rPr>
          <w:rFonts w:cs="Arial"/>
          <w:lang w:val="en-IN"/>
        </w:rPr>
        <w:fldChar w:fldCharType="begin"/>
      </w:r>
      <w:r w:rsidR="00992A98">
        <w:rPr>
          <w:rFonts w:cs="Arial"/>
          <w:lang w:val="en-IN"/>
        </w:rPr>
        <w:instrText>ADDIN CITAVI.PLACEHOLDER 501d474c-e399-429d-b273-5a19672ffc57 PFBsYWNlaG9sZGVyPg0KICA8QWRkSW5WZXJzaW9uPjUuNC4wLjI8L0FkZEluVmVyc2lvbj4NCiAgPElkPjUwMWQ0NzRjLWUzOTktNDI5ZC1iMjczLTVhMTk2NzJmZmM1NzwvSWQ+DQogIDxFbnRyaWVzPg0KICAgIDxFbnRyeT4NCiAgICAgIDxJZD41MDcwMDgxYi04NTc4LTRiNzktODQzYi0xNGI3ODllNGY4MjE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B54328">
        <w:rPr>
          <w:rFonts w:cs="Arial"/>
          <w:lang w:val="en-IN"/>
        </w:rPr>
        <w:fldChar w:fldCharType="separate"/>
      </w:r>
      <w:bookmarkStart w:id="140" w:name="_CTVP001501d474ce399429db2735a19672ffc57"/>
      <w:r w:rsidR="00992A98">
        <w:rPr>
          <w:rFonts w:cs="Arial"/>
          <w:lang w:val="en-IN"/>
        </w:rPr>
        <w:t>[44]</w:t>
      </w:r>
      <w:bookmarkEnd w:id="140"/>
      <w:r w:rsidR="00B54328">
        <w:rPr>
          <w:rFonts w:cs="Arial"/>
          <w:lang w:val="en-IN"/>
        </w:rPr>
        <w:fldChar w:fldCharType="end"/>
      </w:r>
      <w:r w:rsidR="00B54328" w:rsidRPr="00B54328">
        <w:rPr>
          <w:rFonts w:cs="Arial"/>
          <w:lang w:val="en-IN"/>
        </w:rPr>
        <w:t>.</w:t>
      </w:r>
      <w:r w:rsidR="006B4F98">
        <w:rPr>
          <w:rFonts w:cs="Arial"/>
        </w:rPr>
        <w:t xml:space="preserve"> </w:t>
      </w:r>
      <w:r w:rsidR="00B54328">
        <w:rPr>
          <w:rFonts w:cs="Arial"/>
        </w:rPr>
        <w:t>Further, high temperatures can lead to breakdown of the SEI layer. This leads to reformation of the SEI layer by consumption of the cyclable Li</w:t>
      </w:r>
      <w:r w:rsidR="00B54328" w:rsidRPr="00B54328">
        <w:rPr>
          <w:rFonts w:cs="Arial"/>
          <w:vertAlign w:val="superscript"/>
        </w:rPr>
        <w:t>+</w:t>
      </w:r>
      <w:r w:rsidR="00B54328">
        <w:rPr>
          <w:rFonts w:cs="Arial"/>
        </w:rPr>
        <w:t xml:space="preserve"> ions </w:t>
      </w:r>
      <w:r w:rsidR="00B54328">
        <w:rPr>
          <w:rFonts w:cs="Arial"/>
        </w:rPr>
        <w:fldChar w:fldCharType="begin"/>
      </w:r>
      <w:r w:rsidR="00992A98">
        <w:rPr>
          <w:rFonts w:cs="Arial"/>
        </w:rPr>
        <w:instrText>ADDIN CITAVI.PLACEHOLDER aa0f2cfd-a7ad-450c-ad30-82c4ca22d9fb PFBsYWNlaG9sZGVyPg0KICA8QWRkSW5WZXJzaW9uPjUuNC4wLjI8L0FkZEluVmVyc2lvbj4NCiAgPElkPmFhMGYyY2ZkLWE3YWQtNDUwYy1hZDMwLTgyYzRjYTIyZDlmYjwvSWQ+DQogIDxFbnRyaWVzPg0KICAgIDxFbnRyeT4NCiAgICAgIDxJZD4xMjE2Y2E5OS1mZGJkLTQ3MmItOGRkZS03ZTVhNWFkZjBkMTQ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B54328">
        <w:rPr>
          <w:rFonts w:cs="Arial"/>
        </w:rPr>
        <w:fldChar w:fldCharType="separate"/>
      </w:r>
      <w:bookmarkStart w:id="141" w:name="_CTVP001aa0f2cfda7ad450cad3082c4ca22d9fb"/>
      <w:r w:rsidR="00992A98">
        <w:rPr>
          <w:rFonts w:cs="Arial"/>
        </w:rPr>
        <w:t>[45]</w:t>
      </w:r>
      <w:bookmarkEnd w:id="141"/>
      <w:r w:rsidR="00B54328">
        <w:rPr>
          <w:rFonts w:cs="Arial"/>
        </w:rPr>
        <w:fldChar w:fldCharType="end"/>
      </w:r>
      <w:r w:rsidR="00B54328">
        <w:rPr>
          <w:rFonts w:cs="Arial"/>
        </w:rPr>
        <w:t>.</w:t>
      </w:r>
      <w:r w:rsidR="00007938">
        <w:rPr>
          <w:rFonts w:cs="Arial"/>
        </w:rPr>
        <w:t xml:space="preserve"> </w:t>
      </w:r>
      <w:r w:rsidR="00FA37BE">
        <w:rPr>
          <w:rFonts w:cs="Arial"/>
        </w:rPr>
        <w:t>Low temperatures can lead to the phenomena called lithium plating which is explained later in this subsection. Lithium plating leads to further consumption of cyclable Li</w:t>
      </w:r>
      <w:r w:rsidR="00FA37BE" w:rsidRPr="00FA37BE">
        <w:rPr>
          <w:rFonts w:cs="Arial"/>
          <w:vertAlign w:val="superscript"/>
        </w:rPr>
        <w:t>+</w:t>
      </w:r>
      <w:r w:rsidR="00FA37BE">
        <w:rPr>
          <w:rFonts w:cs="Arial"/>
        </w:rPr>
        <w:t xml:space="preserve"> ions.</w:t>
      </w:r>
    </w:p>
    <w:p w14:paraId="6BC62946" w14:textId="3BCC0C8F" w:rsidR="00FA37BE" w:rsidRDefault="00FA37BE" w:rsidP="00F93B02">
      <w:pPr>
        <w:autoSpaceDE w:val="0"/>
        <w:autoSpaceDN w:val="0"/>
        <w:adjustRightInd w:val="0"/>
        <w:spacing w:before="0" w:after="0" w:line="360" w:lineRule="auto"/>
        <w:textboxTightWrap w:val="none"/>
        <w:rPr>
          <w:rFonts w:cs="Arial"/>
          <w:lang w:val="en-IN"/>
        </w:rPr>
      </w:pPr>
      <w:r w:rsidRPr="00FA37BE">
        <w:rPr>
          <w:rFonts w:cs="Arial"/>
          <w:lang w:val="en-IN"/>
        </w:rPr>
        <w:t>Aging mechanisms in cathode materials can originate from structural changes, phase transition in the</w:t>
      </w:r>
      <w:r>
        <w:rPr>
          <w:rFonts w:cs="Arial"/>
          <w:lang w:val="en-IN"/>
        </w:rPr>
        <w:t xml:space="preserve"> </w:t>
      </w:r>
      <w:r w:rsidRPr="00FA37BE">
        <w:rPr>
          <w:rFonts w:cs="Arial"/>
          <w:lang w:val="en-IN"/>
        </w:rPr>
        <w:t>active material, electrolyte decomposition, dissolution of metal oxide, and secondary reactions such</w:t>
      </w:r>
      <w:r>
        <w:rPr>
          <w:rFonts w:cs="Arial"/>
          <w:lang w:val="en-IN"/>
        </w:rPr>
        <w:t xml:space="preserve"> </w:t>
      </w:r>
      <w:r w:rsidRPr="00FA37BE">
        <w:rPr>
          <w:rFonts w:cs="Arial"/>
          <w:lang w:val="en-IN"/>
        </w:rPr>
        <w:t>as current-collector corrosion and binder decomposition</w:t>
      </w:r>
      <w:r>
        <w:rPr>
          <w:rFonts w:cs="Arial"/>
          <w:lang w:val="en-IN"/>
        </w:rPr>
        <w:t xml:space="preserve"> </w:t>
      </w:r>
      <w:r>
        <w:rPr>
          <w:rFonts w:cs="Arial"/>
          <w:lang w:val="en-IN"/>
        </w:rPr>
        <w:fldChar w:fldCharType="begin"/>
      </w:r>
      <w:r w:rsidR="00992A98">
        <w:rPr>
          <w:rFonts w:cs="Arial"/>
          <w:lang w:val="en-IN"/>
        </w:rPr>
        <w:instrText>ADDIN CITAVI.PLACEHOLDER bc6dd57b-738a-4184-a712-9e8957677823 PFBsYWNlaG9sZGVyPg0KICA8QWRkSW5WZXJzaW9uPjUuNC4wLjI8L0FkZEluVmVyc2lvbj4NCiAgPElkPmJjNmRkNTdiLTczOGEtNDE4NC1hNzEyLTllODk1NzY3NzgyMzwvSWQ+DQogIDxFbnRyaWVzPg0KICAgIDxFbnRyeT4NCiAgICAgIDxJZD4yMjMzMmMyOS0yY2Y0LTRkMmUtOWQzZC04NzQzOGFmMmNiMGU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Pr>
          <w:rFonts w:cs="Arial"/>
          <w:lang w:val="en-IN"/>
        </w:rPr>
        <w:fldChar w:fldCharType="separate"/>
      </w:r>
      <w:bookmarkStart w:id="142" w:name="_CTVP001bc6dd57b738a4184a7129e8957677823"/>
      <w:r w:rsidR="00992A98">
        <w:rPr>
          <w:rFonts w:cs="Arial"/>
          <w:lang w:val="en-IN"/>
        </w:rPr>
        <w:t>[44]</w:t>
      </w:r>
      <w:bookmarkEnd w:id="142"/>
      <w:r>
        <w:rPr>
          <w:rFonts w:cs="Arial"/>
          <w:lang w:val="en-IN"/>
        </w:rPr>
        <w:fldChar w:fldCharType="end"/>
      </w:r>
      <w:r w:rsidRPr="00FA37BE">
        <w:rPr>
          <w:rFonts w:cs="Arial"/>
          <w:lang w:val="en-IN"/>
        </w:rPr>
        <w:t>.</w:t>
      </w:r>
      <w:r w:rsidR="003B0366">
        <w:rPr>
          <w:rFonts w:cs="Arial"/>
          <w:lang w:val="en-IN"/>
        </w:rPr>
        <w:t xml:space="preserve"> The intercalation-deintercalation of Li</w:t>
      </w:r>
      <w:r w:rsidR="003B0366" w:rsidRPr="003B0366">
        <w:rPr>
          <w:rFonts w:cs="Arial"/>
          <w:vertAlign w:val="superscript"/>
          <w:lang w:val="en-IN"/>
        </w:rPr>
        <w:t>+</w:t>
      </w:r>
      <w:r>
        <w:rPr>
          <w:rFonts w:cs="Arial"/>
          <w:lang w:val="en-IN"/>
        </w:rPr>
        <w:t xml:space="preserve"> </w:t>
      </w:r>
      <w:r w:rsidR="003B0366">
        <w:rPr>
          <w:rFonts w:cs="Arial"/>
          <w:lang w:val="en-IN"/>
        </w:rPr>
        <w:t xml:space="preserve">ions induce mechanical stresses and strain in the active material. It could also cause phase transitions which are not 100% reversible processes </w:t>
      </w:r>
      <w:r w:rsidR="003B0366">
        <w:rPr>
          <w:rFonts w:cs="Arial"/>
          <w:lang w:val="en-IN"/>
        </w:rPr>
        <w:fldChar w:fldCharType="begin"/>
      </w:r>
      <w:r w:rsidR="00992A98">
        <w:rPr>
          <w:rFonts w:cs="Arial"/>
          <w:lang w:val="en-IN"/>
        </w:rPr>
        <w:instrText>ADDIN CITAVI.PLACEHOLDER eac03879-521e-4bd1-92b6-fd6972b30a82 PFBsYWNlaG9sZGVyPg0KICA8QWRkSW5WZXJzaW9uPjUuNC4wLjI8L0FkZEluVmVyc2lvbj4NCiAgPElkPmVhYzAzODc5LTUyMWUtNGJkMS05MmI2LWZkNjk3MmIzMGE4MjwvSWQ+DQogIDxFbnRyaWVzPg0KICAgIDxFbnRyeT4NCiAgICAgIDxJZD5iMDcwOTQyOC05NzUyLTRjMTYtYjU2OC0xZjg2ZTczMDMxZTk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3B0366">
        <w:rPr>
          <w:rFonts w:cs="Arial"/>
          <w:lang w:val="en-IN"/>
        </w:rPr>
        <w:fldChar w:fldCharType="separate"/>
      </w:r>
      <w:bookmarkStart w:id="143" w:name="_CTVP001eac03879521e4bd192b6fd6972b30a82"/>
      <w:r w:rsidR="00992A98">
        <w:rPr>
          <w:rFonts w:cs="Arial"/>
          <w:lang w:val="en-IN"/>
        </w:rPr>
        <w:t>[44]</w:t>
      </w:r>
      <w:bookmarkEnd w:id="143"/>
      <w:r w:rsidR="003B0366">
        <w:rPr>
          <w:rFonts w:cs="Arial"/>
          <w:lang w:val="en-IN"/>
        </w:rPr>
        <w:fldChar w:fldCharType="end"/>
      </w:r>
      <w:r w:rsidR="003B0366">
        <w:rPr>
          <w:rFonts w:cs="Arial"/>
          <w:lang w:val="en-IN"/>
        </w:rPr>
        <w:t>.</w:t>
      </w:r>
      <w:r w:rsidR="00664F70">
        <w:rPr>
          <w:rFonts w:cs="Arial"/>
          <w:lang w:val="en-IN"/>
        </w:rPr>
        <w:t xml:space="preserve"> </w:t>
      </w:r>
      <w:r w:rsidR="00664F70">
        <w:rPr>
          <w:rFonts w:cs="Arial"/>
          <w:lang w:val="en-IN"/>
        </w:rPr>
        <w:fldChar w:fldCharType="begin"/>
      </w:r>
      <w:r w:rsidR="00664F70">
        <w:rPr>
          <w:rFonts w:cs="Arial"/>
          <w:lang w:val="en-IN"/>
        </w:rPr>
        <w:instrText xml:space="preserve"> REF _Ref526595557 \h </w:instrText>
      </w:r>
      <w:r w:rsidR="00664F70">
        <w:rPr>
          <w:rFonts w:cs="Arial"/>
          <w:lang w:val="en-IN"/>
        </w:rPr>
      </w:r>
      <w:r w:rsidR="00414E36">
        <w:rPr>
          <w:rFonts w:cs="Arial"/>
          <w:lang w:val="en-IN"/>
        </w:rPr>
        <w:instrText xml:space="preserve"> \* MERGEFORMAT </w:instrText>
      </w:r>
      <w:r w:rsidR="00664F70">
        <w:rPr>
          <w:rFonts w:cs="Arial"/>
          <w:lang w:val="en-IN"/>
        </w:rPr>
        <w:fldChar w:fldCharType="separate"/>
      </w:r>
      <w:r w:rsidR="004B3365">
        <w:t xml:space="preserve">Figure </w:t>
      </w:r>
      <w:r w:rsidR="004B3365">
        <w:rPr>
          <w:noProof/>
        </w:rPr>
        <w:t>3.5</w:t>
      </w:r>
      <w:r w:rsidR="00664F70">
        <w:rPr>
          <w:rFonts w:cs="Arial"/>
          <w:lang w:val="en-IN"/>
        </w:rPr>
        <w:fldChar w:fldCharType="end"/>
      </w:r>
      <w:r w:rsidR="00365238">
        <w:rPr>
          <w:rFonts w:cs="Arial"/>
          <w:lang w:val="en-IN"/>
        </w:rPr>
        <w:t xml:space="preserve"> shows diagrammatically the possible aging mechanisms in the cathode.</w:t>
      </w:r>
    </w:p>
    <w:p w14:paraId="7B96F62D" w14:textId="77777777" w:rsidR="003B0366" w:rsidRDefault="003B0366" w:rsidP="00F93B02">
      <w:pPr>
        <w:keepNext/>
        <w:autoSpaceDE w:val="0"/>
        <w:autoSpaceDN w:val="0"/>
        <w:adjustRightInd w:val="0"/>
        <w:spacing w:before="0" w:after="0" w:line="360" w:lineRule="auto"/>
        <w:jc w:val="center"/>
        <w:textboxTightWrap w:val="none"/>
      </w:pPr>
      <w:r>
        <w:rPr>
          <w:noProof/>
        </w:rPr>
        <w:drawing>
          <wp:inline distT="0" distB="0" distL="0" distR="0" wp14:anchorId="4650970A" wp14:editId="0CF152AC">
            <wp:extent cx="3867150" cy="257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50000" b="7692"/>
                    <a:stretch/>
                  </pic:blipFill>
                  <pic:spPr bwMode="auto">
                    <a:xfrm>
                      <a:off x="0" y="0"/>
                      <a:ext cx="3868928" cy="2579285"/>
                    </a:xfrm>
                    <a:prstGeom prst="rect">
                      <a:avLst/>
                    </a:prstGeom>
                    <a:noFill/>
                    <a:ln>
                      <a:noFill/>
                    </a:ln>
                    <a:extLst>
                      <a:ext uri="{53640926-AAD7-44D8-BBD7-CCE9431645EC}">
                        <a14:shadowObscured xmlns:a14="http://schemas.microsoft.com/office/drawing/2010/main"/>
                      </a:ext>
                    </a:extLst>
                  </pic:spPr>
                </pic:pic>
              </a:graphicData>
            </a:graphic>
          </wp:inline>
        </w:drawing>
      </w:r>
    </w:p>
    <w:p w14:paraId="45AD1DBF" w14:textId="42A17259" w:rsidR="00FA37BE" w:rsidRPr="00FA37BE" w:rsidRDefault="003B0366" w:rsidP="00F93B02">
      <w:pPr>
        <w:pStyle w:val="Caption"/>
        <w:spacing w:line="360" w:lineRule="auto"/>
        <w:rPr>
          <w:rFonts w:cs="Arial"/>
          <w:szCs w:val="22"/>
          <w:lang w:val="en-IN"/>
        </w:rPr>
      </w:pPr>
      <w:bookmarkStart w:id="144" w:name="_Ref526595557"/>
      <w:bookmarkStart w:id="145" w:name="_Toc526962422"/>
      <w:r>
        <w:t xml:space="preserve">Figure </w:t>
      </w:r>
      <w:r w:rsidR="00FD51A6">
        <w:fldChar w:fldCharType="begin"/>
      </w:r>
      <w:r w:rsidR="00FD51A6">
        <w:instrText xml:space="preserve"> STYLEREF 1 \s </w:instrText>
      </w:r>
      <w:r w:rsidR="00FD51A6">
        <w:fldChar w:fldCharType="separate"/>
      </w:r>
      <w:r w:rsidR="004B3365">
        <w:rPr>
          <w:noProof/>
        </w:rPr>
        <w:t>3</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5</w:t>
      </w:r>
      <w:r w:rsidR="00FD51A6">
        <w:fldChar w:fldCharType="end"/>
      </w:r>
      <w:bookmarkEnd w:id="144"/>
      <w:r>
        <w:t>.</w:t>
      </w:r>
      <w:r w:rsidR="00664F70">
        <w:t xml:space="preserve"> </w:t>
      </w:r>
      <w:r>
        <w:t xml:space="preserve">Schematic showing cathode aging mechanisms </w:t>
      </w:r>
      <w:r>
        <w:fldChar w:fldCharType="begin"/>
      </w:r>
      <w:r w:rsidR="00992A98">
        <w:instrText>ADDIN CITAVI.PLACEHOLDER 414aa523-a0a5-4a2b-b113-80fe3670e5a0 PFBsYWNlaG9sZGVyPg0KICA8QWRkSW5WZXJzaW9uPjUuNC4wLjI8L0FkZEluVmVyc2lvbj4NCiAgPElkPjQxNGFhNTIzLWEwYTUtNGEyYi1iMTEzLTgwZmUzNjcwZTVhMDwvSWQ+DQogIDxFbnRyaWVzPg0KICAgIDxFbnRyeT4NCiAgICAgIDxJZD4zODhhZTk3NS1lNjg1LTRkNjYtOWZkMC1kZTM0ZmU2NDc4Yzc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fldChar w:fldCharType="separate"/>
      </w:r>
      <w:bookmarkStart w:id="146" w:name="_CTVP001414aa523a0a54a2bb11380fe3670e5a0"/>
      <w:r w:rsidR="00992A98">
        <w:t>[45]</w:t>
      </w:r>
      <w:bookmarkEnd w:id="145"/>
      <w:bookmarkEnd w:id="146"/>
      <w:r>
        <w:fldChar w:fldCharType="end"/>
      </w:r>
    </w:p>
    <w:p w14:paraId="5060DBC1" w14:textId="53F3BDAA" w:rsidR="00437B42" w:rsidRDefault="00B57287" w:rsidP="00F93B02">
      <w:pPr>
        <w:spacing w:line="360" w:lineRule="auto"/>
        <w:rPr>
          <w:rFonts w:cs="Arial"/>
        </w:rPr>
      </w:pPr>
      <w:r>
        <w:rPr>
          <w:rFonts w:cs="Arial"/>
        </w:rPr>
        <w:t xml:space="preserve">Arunachala </w:t>
      </w:r>
      <w:r>
        <w:rPr>
          <w:rFonts w:cs="Arial"/>
        </w:rPr>
        <w:fldChar w:fldCharType="begin"/>
      </w:r>
      <w:r w:rsidR="00992A98">
        <w:rPr>
          <w:rFonts w:cs="Arial"/>
        </w:rPr>
        <w:instrText>ADDIN CITAVI.PLACEHOLDER 6588178b-8831-490f-938d-c63b116cb9c5 PFBsYWNlaG9sZGVyPg0KICA8QWRkSW5WZXJzaW9uPjUuNC4wLjI8L0FkZEluVmVyc2lvbj4NCiAgPElkPjY1ODgxNzhiLTg4MzEtNDkwZi05MzhkLWM2M2IxMTZjYjljNTwvSWQ+DQogIDxFbnRyaWVzPg0KICAgIDxFbnRyeT4NCiAgICAgIDxJZD43Njg0Yzk5MS0wNDk1LTQzMDktYTcwOS0xYTM3MzkxYWY5MWQ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Pr>
          <w:rFonts w:cs="Arial"/>
        </w:rPr>
        <w:fldChar w:fldCharType="separate"/>
      </w:r>
      <w:bookmarkStart w:id="147" w:name="_CTVP0016588178b8831490f938dc63b116cb9c5"/>
      <w:r w:rsidR="00992A98">
        <w:rPr>
          <w:rFonts w:cs="Arial"/>
        </w:rPr>
        <w:t>[44]</w:t>
      </w:r>
      <w:bookmarkEnd w:id="147"/>
      <w:r>
        <w:rPr>
          <w:rFonts w:cs="Arial"/>
        </w:rPr>
        <w:fldChar w:fldCharType="end"/>
      </w:r>
      <w:r w:rsidR="004B726E">
        <w:rPr>
          <w:rFonts w:cs="Arial"/>
        </w:rPr>
        <w:t xml:space="preserve"> </w:t>
      </w:r>
      <w:r>
        <w:rPr>
          <w:rFonts w:cs="Arial"/>
        </w:rPr>
        <w:t xml:space="preserve">has summarized the effect of different stress factors on the aging of the electrodes as depicted in </w:t>
      </w:r>
      <w:r w:rsidR="00023A22">
        <w:rPr>
          <w:rFonts w:cs="Arial"/>
        </w:rPr>
        <w:fldChar w:fldCharType="begin"/>
      </w:r>
      <w:r w:rsidR="00023A22">
        <w:rPr>
          <w:rFonts w:cs="Arial"/>
        </w:rPr>
        <w:instrText xml:space="preserve"> REF _Ref526599283 \h </w:instrText>
      </w:r>
      <w:r w:rsidR="00023A22">
        <w:rPr>
          <w:rFonts w:cs="Arial"/>
        </w:rPr>
      </w:r>
      <w:r w:rsidR="00414E36">
        <w:rPr>
          <w:rFonts w:cs="Arial"/>
        </w:rPr>
        <w:instrText xml:space="preserve"> \* MERGEFORMAT </w:instrText>
      </w:r>
      <w:r w:rsidR="00023A22">
        <w:rPr>
          <w:rFonts w:cs="Arial"/>
        </w:rPr>
        <w:fldChar w:fldCharType="separate"/>
      </w:r>
      <w:r w:rsidR="004B3365">
        <w:t xml:space="preserve">Table </w:t>
      </w:r>
      <w:r w:rsidR="004B3365">
        <w:rPr>
          <w:noProof/>
        </w:rPr>
        <w:t>3.2</w:t>
      </w:r>
      <w:r w:rsidR="00023A22">
        <w:rPr>
          <w:rFonts w:cs="Arial"/>
        </w:rPr>
        <w:fldChar w:fldCharType="end"/>
      </w:r>
      <w:r w:rsidR="00023A22">
        <w:rPr>
          <w:rFonts w:cs="Arial"/>
        </w:rPr>
        <w:t>.</w:t>
      </w:r>
    </w:p>
    <w:p w14:paraId="3EA6EF81" w14:textId="41BCC794" w:rsidR="00426327" w:rsidRDefault="00426327" w:rsidP="00F93B02">
      <w:pPr>
        <w:spacing w:before="0" w:after="200" w:line="360" w:lineRule="auto"/>
        <w:jc w:val="left"/>
        <w:textboxTightWrap w:val="none"/>
        <w:rPr>
          <w:rFonts w:cs="Arial"/>
        </w:rPr>
      </w:pPr>
      <w:r>
        <w:rPr>
          <w:rFonts w:cs="Arial"/>
        </w:rPr>
        <w:br w:type="page"/>
      </w:r>
    </w:p>
    <w:p w14:paraId="648F42B3" w14:textId="0E789225" w:rsidR="00023A22" w:rsidRDefault="00023A22" w:rsidP="00F93B02">
      <w:pPr>
        <w:pStyle w:val="Caption"/>
        <w:keepNext/>
        <w:spacing w:line="360" w:lineRule="auto"/>
      </w:pPr>
      <w:bookmarkStart w:id="148" w:name="_Ref526599283"/>
      <w:bookmarkStart w:id="149" w:name="_Toc526962440"/>
      <w:r>
        <w:lastRenderedPageBreak/>
        <w:t xml:space="preserve">Table </w:t>
      </w:r>
      <w:r w:rsidR="00CA6FF9">
        <w:fldChar w:fldCharType="begin"/>
      </w:r>
      <w:r w:rsidR="00CA6FF9">
        <w:instrText xml:space="preserve"> STYLEREF 1 \s </w:instrText>
      </w:r>
      <w:r w:rsidR="00CA6FF9">
        <w:fldChar w:fldCharType="separate"/>
      </w:r>
      <w:r w:rsidR="004B3365">
        <w:rPr>
          <w:noProof/>
        </w:rPr>
        <w:t>3</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2</w:t>
      </w:r>
      <w:r w:rsidR="00CA6FF9">
        <w:fldChar w:fldCharType="end"/>
      </w:r>
      <w:bookmarkEnd w:id="148"/>
      <w:r>
        <w:t xml:space="preserve">. Stress factors influencing Lithium-ion cell aging mechanism </w:t>
      </w:r>
      <w:r>
        <w:fldChar w:fldCharType="begin"/>
      </w:r>
      <w:r w:rsidR="00992A98">
        <w:instrText>ADDIN CITAVI.PLACEHOLDER 2a9dd47e-ea83-4cdf-ae81-99fc09c5c42b PFBsYWNlaG9sZGVyPg0KICA8QWRkSW5WZXJzaW9uPjUuNC4wLjI8L0FkZEluVmVyc2lvbj4NCiAgPElkPjJhOWRkNDdlLWVhODMtNGNkZi1hZTgxLTk5ZmMwOWM1YzQyYjwvSWQ+DQogIDxFbnRyaWVzPg0KICAgIDxFbnRyeT4NCiAgICAgIDxJZD5jNDM1NjJkZC0wOTQzLTQwNzctYWFmNi01NjJjMjkzOTgxOTM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fldChar w:fldCharType="separate"/>
      </w:r>
      <w:bookmarkStart w:id="150" w:name="_CTVP0012a9dd47eea834cdfae8199fc09c5c42b"/>
      <w:r w:rsidR="00992A98">
        <w:t>[44]</w:t>
      </w:r>
      <w:bookmarkEnd w:id="149"/>
      <w:bookmarkEnd w:id="150"/>
      <w:r>
        <w:fldChar w:fldCharType="end"/>
      </w:r>
    </w:p>
    <w:tbl>
      <w:tblPr>
        <w:tblStyle w:val="TableGrid"/>
        <w:tblW w:w="0" w:type="auto"/>
        <w:tblLook w:val="04A0" w:firstRow="1" w:lastRow="0" w:firstColumn="1" w:lastColumn="0" w:noHBand="0" w:noVBand="1"/>
      </w:tblPr>
      <w:tblGrid>
        <w:gridCol w:w="1809"/>
        <w:gridCol w:w="2835"/>
        <w:gridCol w:w="4417"/>
      </w:tblGrid>
      <w:tr w:rsidR="00B57287" w14:paraId="7855140E" w14:textId="77777777" w:rsidTr="00A8759B">
        <w:tc>
          <w:tcPr>
            <w:tcW w:w="1809" w:type="dxa"/>
          </w:tcPr>
          <w:p w14:paraId="137B9BDE" w14:textId="627765E6" w:rsidR="00B57287" w:rsidRPr="001004B6" w:rsidRDefault="00B57287" w:rsidP="00F93B02">
            <w:pPr>
              <w:spacing w:line="360" w:lineRule="auto"/>
              <w:rPr>
                <w:rFonts w:cs="Arial"/>
                <w:b/>
              </w:rPr>
            </w:pPr>
            <w:r w:rsidRPr="001004B6">
              <w:rPr>
                <w:rFonts w:cs="Arial"/>
                <w:b/>
              </w:rPr>
              <w:t>Stress factor</w:t>
            </w:r>
          </w:p>
        </w:tc>
        <w:tc>
          <w:tcPr>
            <w:tcW w:w="2835" w:type="dxa"/>
          </w:tcPr>
          <w:p w14:paraId="08175C55" w14:textId="62A8FCE0" w:rsidR="00B57287" w:rsidRPr="001004B6" w:rsidRDefault="00B57287" w:rsidP="00F93B02">
            <w:pPr>
              <w:spacing w:line="360" w:lineRule="auto"/>
              <w:rPr>
                <w:rFonts w:cs="Arial"/>
                <w:b/>
              </w:rPr>
            </w:pPr>
            <w:r w:rsidRPr="001004B6">
              <w:rPr>
                <w:rFonts w:cs="Arial"/>
                <w:b/>
              </w:rPr>
              <w:t>Aging mechanism</w:t>
            </w:r>
          </w:p>
        </w:tc>
        <w:tc>
          <w:tcPr>
            <w:tcW w:w="4417" w:type="dxa"/>
          </w:tcPr>
          <w:p w14:paraId="033DE3B4" w14:textId="47B99D42" w:rsidR="00B57287" w:rsidRPr="001004B6" w:rsidRDefault="00B57287" w:rsidP="00F93B02">
            <w:pPr>
              <w:spacing w:line="360" w:lineRule="auto"/>
              <w:rPr>
                <w:rFonts w:cs="Arial"/>
                <w:b/>
              </w:rPr>
            </w:pPr>
            <w:r w:rsidRPr="001004B6">
              <w:rPr>
                <w:rFonts w:cs="Arial"/>
                <w:b/>
              </w:rPr>
              <w:t>Causes and effects</w:t>
            </w:r>
          </w:p>
        </w:tc>
      </w:tr>
      <w:tr w:rsidR="00C10C5A" w14:paraId="21E74263" w14:textId="77777777" w:rsidTr="00A8759B">
        <w:tc>
          <w:tcPr>
            <w:tcW w:w="1809" w:type="dxa"/>
            <w:vMerge w:val="restart"/>
          </w:tcPr>
          <w:p w14:paraId="72EF489C" w14:textId="3B9632FF" w:rsidR="00C10C5A" w:rsidRPr="001004B6" w:rsidRDefault="00C10C5A" w:rsidP="00F93B02">
            <w:pPr>
              <w:spacing w:line="360" w:lineRule="auto"/>
              <w:rPr>
                <w:rFonts w:cs="Arial"/>
                <w:b/>
              </w:rPr>
            </w:pPr>
            <w:r w:rsidRPr="001004B6">
              <w:rPr>
                <w:rFonts w:cs="Arial"/>
                <w:b/>
              </w:rPr>
              <w:t>Temperature</w:t>
            </w:r>
          </w:p>
        </w:tc>
        <w:tc>
          <w:tcPr>
            <w:tcW w:w="2835" w:type="dxa"/>
          </w:tcPr>
          <w:p w14:paraId="60C16C40" w14:textId="1A2E074D" w:rsidR="00C10C5A" w:rsidRDefault="00C10C5A" w:rsidP="00F93B02">
            <w:pPr>
              <w:spacing w:line="360" w:lineRule="auto"/>
              <w:rPr>
                <w:rFonts w:cs="Arial"/>
              </w:rPr>
            </w:pPr>
            <w:r>
              <w:rPr>
                <w:rFonts w:cs="Arial"/>
              </w:rPr>
              <w:t>Cathode degradation</w:t>
            </w:r>
          </w:p>
        </w:tc>
        <w:tc>
          <w:tcPr>
            <w:tcW w:w="4417" w:type="dxa"/>
          </w:tcPr>
          <w:p w14:paraId="7762BC85" w14:textId="268A991A" w:rsidR="00C10C5A" w:rsidRDefault="00A8759B" w:rsidP="00F93B02">
            <w:pPr>
              <w:spacing w:line="360" w:lineRule="auto"/>
              <w:rPr>
                <w:rFonts w:cs="Arial"/>
              </w:rPr>
            </w:pPr>
            <w:r>
              <w:rPr>
                <w:rFonts w:cs="Arial"/>
              </w:rPr>
              <w:t>Increase in charge transfer resistance</w:t>
            </w:r>
          </w:p>
        </w:tc>
      </w:tr>
      <w:tr w:rsidR="00C10C5A" w14:paraId="19BEEE07" w14:textId="77777777" w:rsidTr="00A8759B">
        <w:tc>
          <w:tcPr>
            <w:tcW w:w="1809" w:type="dxa"/>
            <w:vMerge/>
          </w:tcPr>
          <w:p w14:paraId="3FEAA469" w14:textId="77777777" w:rsidR="00C10C5A" w:rsidRPr="001004B6" w:rsidRDefault="00C10C5A" w:rsidP="00F93B02">
            <w:pPr>
              <w:spacing w:line="360" w:lineRule="auto"/>
              <w:rPr>
                <w:rFonts w:cs="Arial"/>
                <w:b/>
              </w:rPr>
            </w:pPr>
          </w:p>
        </w:tc>
        <w:tc>
          <w:tcPr>
            <w:tcW w:w="2835" w:type="dxa"/>
          </w:tcPr>
          <w:p w14:paraId="27B21ED2" w14:textId="3072DAEF" w:rsidR="00C10C5A" w:rsidRDefault="00C10C5A" w:rsidP="00F93B02">
            <w:pPr>
              <w:spacing w:line="360" w:lineRule="auto"/>
              <w:rPr>
                <w:rFonts w:cs="Arial"/>
              </w:rPr>
            </w:pPr>
            <w:r>
              <w:rPr>
                <w:rFonts w:cs="Arial"/>
              </w:rPr>
              <w:t>SEI Layer</w:t>
            </w:r>
          </w:p>
        </w:tc>
        <w:tc>
          <w:tcPr>
            <w:tcW w:w="4417" w:type="dxa"/>
          </w:tcPr>
          <w:p w14:paraId="77552D7C" w14:textId="73447BCC" w:rsidR="00C10C5A" w:rsidRDefault="00A8759B" w:rsidP="00F93B02">
            <w:pPr>
              <w:spacing w:line="360" w:lineRule="auto"/>
              <w:rPr>
                <w:rFonts w:cs="Arial"/>
              </w:rPr>
            </w:pPr>
            <w:r>
              <w:rPr>
                <w:rFonts w:cs="Arial"/>
              </w:rPr>
              <w:t>Unstable SEI, increase in overpotential</w:t>
            </w:r>
          </w:p>
        </w:tc>
      </w:tr>
      <w:tr w:rsidR="00C10C5A" w14:paraId="4B2E0AD7" w14:textId="77777777" w:rsidTr="00A8759B">
        <w:tc>
          <w:tcPr>
            <w:tcW w:w="1809" w:type="dxa"/>
            <w:vMerge/>
          </w:tcPr>
          <w:p w14:paraId="4CBE3F4F" w14:textId="77777777" w:rsidR="00C10C5A" w:rsidRPr="001004B6" w:rsidRDefault="00C10C5A" w:rsidP="00F93B02">
            <w:pPr>
              <w:spacing w:line="360" w:lineRule="auto"/>
              <w:rPr>
                <w:rFonts w:cs="Arial"/>
                <w:b/>
              </w:rPr>
            </w:pPr>
          </w:p>
        </w:tc>
        <w:tc>
          <w:tcPr>
            <w:tcW w:w="2835" w:type="dxa"/>
          </w:tcPr>
          <w:p w14:paraId="398F9F74" w14:textId="69C74F60" w:rsidR="00C10C5A" w:rsidRDefault="00C10C5A" w:rsidP="00F93B02">
            <w:pPr>
              <w:spacing w:line="360" w:lineRule="auto"/>
              <w:rPr>
                <w:rFonts w:cs="Arial"/>
              </w:rPr>
            </w:pPr>
            <w:r>
              <w:rPr>
                <w:rFonts w:cs="Arial"/>
              </w:rPr>
              <w:t>Anode degradation</w:t>
            </w:r>
          </w:p>
        </w:tc>
        <w:tc>
          <w:tcPr>
            <w:tcW w:w="4417" w:type="dxa"/>
          </w:tcPr>
          <w:p w14:paraId="55E4F23E" w14:textId="03C1C2E7" w:rsidR="00C10C5A" w:rsidRDefault="00A8759B" w:rsidP="00F93B02">
            <w:pPr>
              <w:spacing w:line="360" w:lineRule="auto"/>
              <w:rPr>
                <w:rFonts w:cs="Arial"/>
              </w:rPr>
            </w:pPr>
            <w:r>
              <w:rPr>
                <w:rFonts w:cs="Arial"/>
              </w:rPr>
              <w:t>Decomposition and irreversible reactions</w:t>
            </w:r>
          </w:p>
        </w:tc>
      </w:tr>
      <w:tr w:rsidR="00C10C5A" w14:paraId="034DE949" w14:textId="77777777" w:rsidTr="00A8759B">
        <w:tc>
          <w:tcPr>
            <w:tcW w:w="1809" w:type="dxa"/>
            <w:vMerge/>
          </w:tcPr>
          <w:p w14:paraId="4062BD89" w14:textId="77777777" w:rsidR="00C10C5A" w:rsidRPr="001004B6" w:rsidRDefault="00C10C5A" w:rsidP="00F93B02">
            <w:pPr>
              <w:spacing w:line="360" w:lineRule="auto"/>
              <w:rPr>
                <w:rFonts w:cs="Arial"/>
                <w:b/>
              </w:rPr>
            </w:pPr>
          </w:p>
        </w:tc>
        <w:tc>
          <w:tcPr>
            <w:tcW w:w="2835" w:type="dxa"/>
          </w:tcPr>
          <w:p w14:paraId="270E0C09" w14:textId="16C8019F" w:rsidR="00C10C5A" w:rsidRDefault="00C10C5A" w:rsidP="00F93B02">
            <w:pPr>
              <w:spacing w:line="360" w:lineRule="auto"/>
              <w:rPr>
                <w:rFonts w:cs="Arial"/>
              </w:rPr>
            </w:pPr>
            <w:r>
              <w:rPr>
                <w:rFonts w:cs="Arial"/>
              </w:rPr>
              <w:t>Electrolyte decomposition</w:t>
            </w:r>
          </w:p>
        </w:tc>
        <w:tc>
          <w:tcPr>
            <w:tcW w:w="4417" w:type="dxa"/>
          </w:tcPr>
          <w:p w14:paraId="60F071E3" w14:textId="1ADE21FA" w:rsidR="00C10C5A" w:rsidRDefault="00A8759B" w:rsidP="00F93B02">
            <w:pPr>
              <w:spacing w:line="360" w:lineRule="auto"/>
              <w:rPr>
                <w:rFonts w:cs="Arial"/>
              </w:rPr>
            </w:pPr>
            <w:r>
              <w:rPr>
                <w:rFonts w:cs="Arial"/>
              </w:rPr>
              <w:t>Cell impedance increase</w:t>
            </w:r>
          </w:p>
        </w:tc>
      </w:tr>
      <w:tr w:rsidR="00C10C5A" w14:paraId="418C7016" w14:textId="77777777" w:rsidTr="00A8759B">
        <w:tc>
          <w:tcPr>
            <w:tcW w:w="1809" w:type="dxa"/>
            <w:vMerge/>
          </w:tcPr>
          <w:p w14:paraId="7DF8022C" w14:textId="77777777" w:rsidR="00C10C5A" w:rsidRPr="001004B6" w:rsidRDefault="00C10C5A" w:rsidP="00F93B02">
            <w:pPr>
              <w:spacing w:line="360" w:lineRule="auto"/>
              <w:rPr>
                <w:rFonts w:cs="Arial"/>
                <w:b/>
              </w:rPr>
            </w:pPr>
          </w:p>
        </w:tc>
        <w:tc>
          <w:tcPr>
            <w:tcW w:w="2835" w:type="dxa"/>
          </w:tcPr>
          <w:p w14:paraId="2E784CF1" w14:textId="2635C7E4" w:rsidR="00C10C5A" w:rsidRPr="00CB736E" w:rsidRDefault="00C10C5A" w:rsidP="00F93B02">
            <w:pPr>
              <w:spacing w:line="360" w:lineRule="auto"/>
              <w:rPr>
                <w:rFonts w:cs="Arial"/>
              </w:rPr>
            </w:pPr>
            <w:r>
              <w:rPr>
                <w:rFonts w:cs="Arial"/>
              </w:rPr>
              <w:t>Active Li</w:t>
            </w:r>
            <w:r w:rsidRPr="00CB736E">
              <w:rPr>
                <w:rFonts w:cs="Arial"/>
                <w:vertAlign w:val="superscript"/>
              </w:rPr>
              <w:t>+</w:t>
            </w:r>
            <w:r>
              <w:rPr>
                <w:rFonts w:cs="Arial"/>
                <w:vertAlign w:val="superscript"/>
              </w:rPr>
              <w:t xml:space="preserve"> </w:t>
            </w:r>
            <w:r>
              <w:rPr>
                <w:rFonts w:cs="Arial"/>
              </w:rPr>
              <w:t>ions</w:t>
            </w:r>
          </w:p>
        </w:tc>
        <w:tc>
          <w:tcPr>
            <w:tcW w:w="4417" w:type="dxa"/>
          </w:tcPr>
          <w:p w14:paraId="582C963C" w14:textId="5EE3DAF9" w:rsidR="00C10C5A" w:rsidRDefault="00C93E41" w:rsidP="00F93B02">
            <w:pPr>
              <w:spacing w:line="360" w:lineRule="auto"/>
              <w:rPr>
                <w:rFonts w:cs="Arial"/>
              </w:rPr>
            </w:pPr>
            <w:r>
              <w:rPr>
                <w:rFonts w:cs="Arial"/>
              </w:rPr>
              <w:t>Accelerates the irreversible SEI formation</w:t>
            </w:r>
          </w:p>
        </w:tc>
      </w:tr>
      <w:tr w:rsidR="00C10C5A" w14:paraId="0C03C708" w14:textId="77777777" w:rsidTr="00A8759B">
        <w:tc>
          <w:tcPr>
            <w:tcW w:w="1809" w:type="dxa"/>
            <w:vMerge w:val="restart"/>
          </w:tcPr>
          <w:p w14:paraId="43B4D23C" w14:textId="6027BF10" w:rsidR="00C10C5A" w:rsidRPr="001004B6" w:rsidRDefault="00C10C5A" w:rsidP="00F93B02">
            <w:pPr>
              <w:spacing w:line="360" w:lineRule="auto"/>
              <w:rPr>
                <w:rFonts w:cs="Arial"/>
                <w:b/>
              </w:rPr>
            </w:pPr>
            <w:r w:rsidRPr="001004B6">
              <w:rPr>
                <w:rFonts w:cs="Arial"/>
                <w:b/>
              </w:rPr>
              <w:t>Voltage/SOC</w:t>
            </w:r>
          </w:p>
        </w:tc>
        <w:tc>
          <w:tcPr>
            <w:tcW w:w="2835" w:type="dxa"/>
          </w:tcPr>
          <w:p w14:paraId="0AF22443" w14:textId="5ABA1825" w:rsidR="00C10C5A" w:rsidRDefault="00C10C5A" w:rsidP="00F93B02">
            <w:pPr>
              <w:spacing w:line="360" w:lineRule="auto"/>
              <w:rPr>
                <w:rFonts w:cs="Arial"/>
              </w:rPr>
            </w:pPr>
            <w:r>
              <w:rPr>
                <w:rFonts w:cs="Arial"/>
              </w:rPr>
              <w:t>Electrolyte decomposition</w:t>
            </w:r>
          </w:p>
        </w:tc>
        <w:tc>
          <w:tcPr>
            <w:tcW w:w="4417" w:type="dxa"/>
          </w:tcPr>
          <w:p w14:paraId="0665D75D" w14:textId="63A93949" w:rsidR="00C10C5A" w:rsidRPr="00AF194C" w:rsidRDefault="00AF194C" w:rsidP="00F93B02">
            <w:pPr>
              <w:spacing w:line="360" w:lineRule="auto"/>
              <w:rPr>
                <w:rFonts w:cs="Arial"/>
              </w:rPr>
            </w:pPr>
            <w:r>
              <w:rPr>
                <w:rFonts w:cs="Arial"/>
              </w:rPr>
              <w:t>SEI growth, loss of Li</w:t>
            </w:r>
            <w:r w:rsidRPr="00AF194C">
              <w:rPr>
                <w:rFonts w:cs="Arial"/>
                <w:vertAlign w:val="superscript"/>
              </w:rPr>
              <w:t>+</w:t>
            </w:r>
            <w:r>
              <w:rPr>
                <w:rFonts w:cs="Arial"/>
              </w:rPr>
              <w:t>, electrolyte unstable</w:t>
            </w:r>
          </w:p>
        </w:tc>
      </w:tr>
      <w:tr w:rsidR="00C10C5A" w14:paraId="2A520692" w14:textId="77777777" w:rsidTr="00A8759B">
        <w:tc>
          <w:tcPr>
            <w:tcW w:w="1809" w:type="dxa"/>
            <w:vMerge/>
          </w:tcPr>
          <w:p w14:paraId="07F732E2" w14:textId="77777777" w:rsidR="00C10C5A" w:rsidRPr="001004B6" w:rsidRDefault="00C10C5A" w:rsidP="00F93B02">
            <w:pPr>
              <w:spacing w:line="360" w:lineRule="auto"/>
              <w:rPr>
                <w:rFonts w:cs="Arial"/>
                <w:b/>
              </w:rPr>
            </w:pPr>
          </w:p>
        </w:tc>
        <w:tc>
          <w:tcPr>
            <w:tcW w:w="2835" w:type="dxa"/>
          </w:tcPr>
          <w:p w14:paraId="3167CBB0" w14:textId="2529216C" w:rsidR="00C10C5A" w:rsidRDefault="00C10C5A" w:rsidP="00F93B02">
            <w:pPr>
              <w:spacing w:line="360" w:lineRule="auto"/>
              <w:rPr>
                <w:rFonts w:cs="Arial"/>
              </w:rPr>
            </w:pPr>
            <w:r>
              <w:rPr>
                <w:rFonts w:cs="Arial"/>
              </w:rPr>
              <w:t>Loss of active Li+</w:t>
            </w:r>
          </w:p>
        </w:tc>
        <w:tc>
          <w:tcPr>
            <w:tcW w:w="4417" w:type="dxa"/>
          </w:tcPr>
          <w:p w14:paraId="75FDF2A1" w14:textId="56E9E613" w:rsidR="00C10C5A" w:rsidRDefault="00AF194C" w:rsidP="00F93B02">
            <w:pPr>
              <w:spacing w:line="360" w:lineRule="auto"/>
              <w:rPr>
                <w:rFonts w:cs="Arial"/>
              </w:rPr>
            </w:pPr>
            <w:r>
              <w:rPr>
                <w:rFonts w:cs="Arial"/>
              </w:rPr>
              <w:t>SEI layer restricts ionic conductivity</w:t>
            </w:r>
          </w:p>
        </w:tc>
      </w:tr>
      <w:tr w:rsidR="00C10C5A" w14:paraId="09ADFAE9" w14:textId="77777777" w:rsidTr="00A8759B">
        <w:tc>
          <w:tcPr>
            <w:tcW w:w="1809" w:type="dxa"/>
            <w:vMerge w:val="restart"/>
          </w:tcPr>
          <w:p w14:paraId="27D2E116" w14:textId="4CA10D79" w:rsidR="00C10C5A" w:rsidRPr="001004B6" w:rsidRDefault="00C10C5A" w:rsidP="00F93B02">
            <w:pPr>
              <w:spacing w:line="360" w:lineRule="auto"/>
              <w:rPr>
                <w:rFonts w:cs="Arial"/>
                <w:b/>
              </w:rPr>
            </w:pPr>
            <w:r w:rsidRPr="001004B6">
              <w:rPr>
                <w:rFonts w:cs="Arial"/>
                <w:b/>
              </w:rPr>
              <w:t>Time</w:t>
            </w:r>
          </w:p>
        </w:tc>
        <w:tc>
          <w:tcPr>
            <w:tcW w:w="2835" w:type="dxa"/>
          </w:tcPr>
          <w:p w14:paraId="6011DEDC" w14:textId="1D8BE38A" w:rsidR="00C10C5A" w:rsidRDefault="00C10C5A" w:rsidP="00F93B02">
            <w:pPr>
              <w:spacing w:line="360" w:lineRule="auto"/>
              <w:rPr>
                <w:rFonts w:cs="Arial"/>
              </w:rPr>
            </w:pPr>
            <w:r>
              <w:rPr>
                <w:rFonts w:cs="Arial"/>
              </w:rPr>
              <w:t>SEI formation</w:t>
            </w:r>
          </w:p>
        </w:tc>
        <w:tc>
          <w:tcPr>
            <w:tcW w:w="4417" w:type="dxa"/>
          </w:tcPr>
          <w:p w14:paraId="289F7DE8" w14:textId="5E471998" w:rsidR="00C10C5A" w:rsidRDefault="00E24A95" w:rsidP="00F93B02">
            <w:pPr>
              <w:spacing w:line="360" w:lineRule="auto"/>
              <w:rPr>
                <w:rFonts w:cs="Arial"/>
              </w:rPr>
            </w:pPr>
            <w:r>
              <w:rPr>
                <w:rFonts w:cs="Arial"/>
              </w:rPr>
              <w:t>SEI grows over time</w:t>
            </w:r>
          </w:p>
        </w:tc>
      </w:tr>
      <w:tr w:rsidR="00C10C5A" w14:paraId="2F42369A" w14:textId="77777777" w:rsidTr="00A8759B">
        <w:tc>
          <w:tcPr>
            <w:tcW w:w="1809" w:type="dxa"/>
            <w:vMerge/>
          </w:tcPr>
          <w:p w14:paraId="727F7703" w14:textId="77777777" w:rsidR="00C10C5A" w:rsidRDefault="00C10C5A" w:rsidP="00F93B02">
            <w:pPr>
              <w:spacing w:line="360" w:lineRule="auto"/>
              <w:rPr>
                <w:rFonts w:cs="Arial"/>
              </w:rPr>
            </w:pPr>
          </w:p>
        </w:tc>
        <w:tc>
          <w:tcPr>
            <w:tcW w:w="2835" w:type="dxa"/>
          </w:tcPr>
          <w:p w14:paraId="1F059B0A" w14:textId="3A9A241B" w:rsidR="00C10C5A" w:rsidRDefault="00C10C5A" w:rsidP="00F93B02">
            <w:pPr>
              <w:spacing w:line="360" w:lineRule="auto"/>
              <w:rPr>
                <w:rFonts w:cs="Arial"/>
              </w:rPr>
            </w:pPr>
            <w:r>
              <w:rPr>
                <w:rFonts w:cs="Arial"/>
              </w:rPr>
              <w:t>Electrolyte decomposition</w:t>
            </w:r>
          </w:p>
        </w:tc>
        <w:tc>
          <w:tcPr>
            <w:tcW w:w="4417" w:type="dxa"/>
          </w:tcPr>
          <w:p w14:paraId="3519864E" w14:textId="10F89182" w:rsidR="00C10C5A" w:rsidRDefault="00E24A95" w:rsidP="00F93B02">
            <w:pPr>
              <w:spacing w:line="360" w:lineRule="auto"/>
              <w:rPr>
                <w:rFonts w:cs="Arial"/>
              </w:rPr>
            </w:pPr>
            <w:r>
              <w:rPr>
                <w:rFonts w:cs="Arial"/>
              </w:rPr>
              <w:t>Capacity fade and impedance loss</w:t>
            </w:r>
          </w:p>
        </w:tc>
      </w:tr>
      <w:tr w:rsidR="00C10C5A" w14:paraId="22EC9BB0" w14:textId="77777777" w:rsidTr="00A8759B">
        <w:tc>
          <w:tcPr>
            <w:tcW w:w="1809" w:type="dxa"/>
            <w:vMerge/>
          </w:tcPr>
          <w:p w14:paraId="1A358ABD" w14:textId="77777777" w:rsidR="00C10C5A" w:rsidRDefault="00C10C5A" w:rsidP="00F93B02">
            <w:pPr>
              <w:spacing w:line="360" w:lineRule="auto"/>
              <w:rPr>
                <w:rFonts w:cs="Arial"/>
              </w:rPr>
            </w:pPr>
          </w:p>
        </w:tc>
        <w:tc>
          <w:tcPr>
            <w:tcW w:w="2835" w:type="dxa"/>
          </w:tcPr>
          <w:p w14:paraId="13183181" w14:textId="63E111C0" w:rsidR="00C10C5A" w:rsidRDefault="00C10C5A" w:rsidP="00F93B02">
            <w:pPr>
              <w:spacing w:line="360" w:lineRule="auto"/>
              <w:rPr>
                <w:rFonts w:cs="Arial"/>
              </w:rPr>
            </w:pPr>
            <w:r>
              <w:rPr>
                <w:rFonts w:cs="Arial"/>
              </w:rPr>
              <w:t>Loss of active Li</w:t>
            </w:r>
            <w:r w:rsidRPr="00CB736E">
              <w:rPr>
                <w:rFonts w:cs="Arial"/>
                <w:vertAlign w:val="superscript"/>
              </w:rPr>
              <w:t>+</w:t>
            </w:r>
          </w:p>
        </w:tc>
        <w:tc>
          <w:tcPr>
            <w:tcW w:w="4417" w:type="dxa"/>
          </w:tcPr>
          <w:p w14:paraId="222FE839" w14:textId="03E7C4DD" w:rsidR="00C10C5A" w:rsidRDefault="00E24A95" w:rsidP="00F93B02">
            <w:pPr>
              <w:spacing w:line="360" w:lineRule="auto"/>
              <w:rPr>
                <w:rFonts w:cs="Arial"/>
              </w:rPr>
            </w:pPr>
            <w:r>
              <w:rPr>
                <w:rFonts w:cs="Arial"/>
              </w:rPr>
              <w:t>Increases side reactions</w:t>
            </w:r>
          </w:p>
        </w:tc>
      </w:tr>
      <w:tr w:rsidR="00C10C5A" w14:paraId="011C36FA" w14:textId="77777777" w:rsidTr="00A8759B">
        <w:tc>
          <w:tcPr>
            <w:tcW w:w="1809" w:type="dxa"/>
            <w:vMerge w:val="restart"/>
          </w:tcPr>
          <w:p w14:paraId="6A1D85A1" w14:textId="62273945" w:rsidR="00C10C5A" w:rsidRPr="001004B6" w:rsidRDefault="00C10C5A" w:rsidP="00F93B02">
            <w:pPr>
              <w:spacing w:line="360" w:lineRule="auto"/>
              <w:rPr>
                <w:rFonts w:cs="Arial"/>
                <w:b/>
              </w:rPr>
            </w:pPr>
            <w:r w:rsidRPr="001004B6">
              <w:rPr>
                <w:rFonts w:cs="Arial"/>
                <w:b/>
              </w:rPr>
              <w:t>ΔSOC</w:t>
            </w:r>
          </w:p>
        </w:tc>
        <w:tc>
          <w:tcPr>
            <w:tcW w:w="2835" w:type="dxa"/>
          </w:tcPr>
          <w:p w14:paraId="099C5166" w14:textId="18E7326D" w:rsidR="00C10C5A" w:rsidRDefault="00C10C5A" w:rsidP="00F93B02">
            <w:pPr>
              <w:spacing w:line="360" w:lineRule="auto"/>
              <w:rPr>
                <w:rFonts w:cs="Arial"/>
              </w:rPr>
            </w:pPr>
            <w:r>
              <w:rPr>
                <w:rFonts w:cs="Arial"/>
              </w:rPr>
              <w:t>Side reactions</w:t>
            </w:r>
          </w:p>
        </w:tc>
        <w:tc>
          <w:tcPr>
            <w:tcW w:w="4417" w:type="dxa"/>
          </w:tcPr>
          <w:p w14:paraId="4CEB7CB6" w14:textId="04CA8A00" w:rsidR="00C10C5A" w:rsidRDefault="00E24A95" w:rsidP="00F93B02">
            <w:pPr>
              <w:spacing w:line="360" w:lineRule="auto"/>
              <w:rPr>
                <w:rFonts w:cs="Arial"/>
              </w:rPr>
            </w:pPr>
            <w:r>
              <w:rPr>
                <w:rFonts w:cs="Arial"/>
              </w:rPr>
              <w:t>Loss of active Li</w:t>
            </w:r>
            <w:r w:rsidRPr="00E24A95">
              <w:rPr>
                <w:rFonts w:cs="Arial"/>
                <w:vertAlign w:val="superscript"/>
              </w:rPr>
              <w:t>+</w:t>
            </w:r>
            <w:r>
              <w:rPr>
                <w:rFonts w:cs="Arial"/>
              </w:rPr>
              <w:t xml:space="preserve"> with time</w:t>
            </w:r>
          </w:p>
        </w:tc>
      </w:tr>
      <w:tr w:rsidR="00C10C5A" w14:paraId="1F38AC26" w14:textId="77777777" w:rsidTr="00A8759B">
        <w:tc>
          <w:tcPr>
            <w:tcW w:w="1809" w:type="dxa"/>
            <w:vMerge/>
          </w:tcPr>
          <w:p w14:paraId="3275B4AA" w14:textId="77777777" w:rsidR="00C10C5A" w:rsidRPr="001004B6" w:rsidRDefault="00C10C5A" w:rsidP="00F93B02">
            <w:pPr>
              <w:spacing w:line="360" w:lineRule="auto"/>
              <w:rPr>
                <w:rFonts w:cs="Arial"/>
                <w:b/>
              </w:rPr>
            </w:pPr>
          </w:p>
        </w:tc>
        <w:tc>
          <w:tcPr>
            <w:tcW w:w="2835" w:type="dxa"/>
          </w:tcPr>
          <w:p w14:paraId="68A0BF2A" w14:textId="2B63F94D" w:rsidR="00C10C5A" w:rsidRDefault="00C10C5A" w:rsidP="00F93B02">
            <w:pPr>
              <w:spacing w:line="360" w:lineRule="auto"/>
              <w:rPr>
                <w:rFonts w:cs="Arial"/>
              </w:rPr>
            </w:pPr>
            <w:r>
              <w:rPr>
                <w:rFonts w:cs="Arial"/>
              </w:rPr>
              <w:t>Volume expansion</w:t>
            </w:r>
          </w:p>
        </w:tc>
        <w:tc>
          <w:tcPr>
            <w:tcW w:w="4417" w:type="dxa"/>
          </w:tcPr>
          <w:p w14:paraId="79D298B1" w14:textId="49C0ACA8" w:rsidR="00C10C5A" w:rsidRDefault="00D31A05" w:rsidP="00F93B02">
            <w:pPr>
              <w:spacing w:line="360" w:lineRule="auto"/>
              <w:rPr>
                <w:rFonts w:cs="Arial"/>
              </w:rPr>
            </w:pPr>
            <w:r>
              <w:rPr>
                <w:rFonts w:cs="Arial"/>
              </w:rPr>
              <w:t>Mechanical stress and damage to anode</w:t>
            </w:r>
          </w:p>
        </w:tc>
      </w:tr>
      <w:tr w:rsidR="00C10C5A" w14:paraId="49984004" w14:textId="77777777" w:rsidTr="00A8759B">
        <w:tc>
          <w:tcPr>
            <w:tcW w:w="1809" w:type="dxa"/>
            <w:vMerge w:val="restart"/>
          </w:tcPr>
          <w:p w14:paraId="5C30EC5E" w14:textId="64136C42" w:rsidR="00C10C5A" w:rsidRPr="001004B6" w:rsidRDefault="00C10C5A" w:rsidP="00F93B02">
            <w:pPr>
              <w:spacing w:line="360" w:lineRule="auto"/>
              <w:rPr>
                <w:rFonts w:cs="Arial"/>
                <w:b/>
              </w:rPr>
            </w:pPr>
            <w:r w:rsidRPr="001004B6">
              <w:rPr>
                <w:rFonts w:cs="Arial"/>
                <w:b/>
              </w:rPr>
              <w:t>Cycles</w:t>
            </w:r>
          </w:p>
        </w:tc>
        <w:tc>
          <w:tcPr>
            <w:tcW w:w="2835" w:type="dxa"/>
          </w:tcPr>
          <w:p w14:paraId="5BE8C5B0" w14:textId="2A7FE231" w:rsidR="00C10C5A" w:rsidRDefault="00C10C5A" w:rsidP="00F93B02">
            <w:pPr>
              <w:spacing w:line="360" w:lineRule="auto"/>
              <w:rPr>
                <w:rFonts w:cs="Arial"/>
              </w:rPr>
            </w:pPr>
            <w:r>
              <w:rPr>
                <w:rFonts w:cs="Arial"/>
              </w:rPr>
              <w:t>Side reactions</w:t>
            </w:r>
          </w:p>
        </w:tc>
        <w:tc>
          <w:tcPr>
            <w:tcW w:w="4417" w:type="dxa"/>
          </w:tcPr>
          <w:p w14:paraId="0BF4CE3A" w14:textId="3F62CDE9" w:rsidR="00C10C5A" w:rsidRDefault="00C8586E" w:rsidP="00F93B02">
            <w:pPr>
              <w:spacing w:line="360" w:lineRule="auto"/>
              <w:rPr>
                <w:rFonts w:cs="Arial"/>
              </w:rPr>
            </w:pPr>
            <w:r>
              <w:rPr>
                <w:rFonts w:cs="Arial"/>
              </w:rPr>
              <w:t>Anode degradation</w:t>
            </w:r>
          </w:p>
        </w:tc>
      </w:tr>
      <w:tr w:rsidR="00C10C5A" w14:paraId="108D98AD" w14:textId="77777777" w:rsidTr="00A8759B">
        <w:tc>
          <w:tcPr>
            <w:tcW w:w="1809" w:type="dxa"/>
            <w:vMerge/>
          </w:tcPr>
          <w:p w14:paraId="70DCB516" w14:textId="77777777" w:rsidR="00C10C5A" w:rsidRPr="001004B6" w:rsidRDefault="00C10C5A" w:rsidP="00F93B02">
            <w:pPr>
              <w:spacing w:line="360" w:lineRule="auto"/>
              <w:rPr>
                <w:rFonts w:cs="Arial"/>
                <w:b/>
              </w:rPr>
            </w:pPr>
          </w:p>
        </w:tc>
        <w:tc>
          <w:tcPr>
            <w:tcW w:w="2835" w:type="dxa"/>
          </w:tcPr>
          <w:p w14:paraId="5E1C12D0" w14:textId="58F2AFA5" w:rsidR="00C10C5A" w:rsidRDefault="00C10C5A" w:rsidP="00F93B02">
            <w:pPr>
              <w:spacing w:line="360" w:lineRule="auto"/>
              <w:rPr>
                <w:rFonts w:cs="Arial"/>
              </w:rPr>
            </w:pPr>
            <w:r>
              <w:rPr>
                <w:rFonts w:cs="Arial"/>
              </w:rPr>
              <w:t>Phase transitions</w:t>
            </w:r>
          </w:p>
        </w:tc>
        <w:tc>
          <w:tcPr>
            <w:tcW w:w="4417" w:type="dxa"/>
          </w:tcPr>
          <w:p w14:paraId="760A9F49" w14:textId="7761407B" w:rsidR="00C10C5A" w:rsidRDefault="00C8586E" w:rsidP="00F93B02">
            <w:pPr>
              <w:spacing w:line="360" w:lineRule="auto"/>
              <w:rPr>
                <w:rFonts w:cs="Arial"/>
              </w:rPr>
            </w:pPr>
            <w:r>
              <w:rPr>
                <w:rFonts w:cs="Arial"/>
              </w:rPr>
              <w:t>Destabilization of cathode structure</w:t>
            </w:r>
          </w:p>
        </w:tc>
      </w:tr>
      <w:tr w:rsidR="00C10C5A" w14:paraId="00BC63EF" w14:textId="77777777" w:rsidTr="00A8759B">
        <w:tc>
          <w:tcPr>
            <w:tcW w:w="1809" w:type="dxa"/>
            <w:vMerge w:val="restart"/>
          </w:tcPr>
          <w:p w14:paraId="2326E0B8" w14:textId="6744387E" w:rsidR="00C10C5A" w:rsidRPr="001004B6" w:rsidRDefault="00C10C5A" w:rsidP="00F93B02">
            <w:pPr>
              <w:spacing w:line="360" w:lineRule="auto"/>
              <w:rPr>
                <w:rFonts w:cs="Arial"/>
                <w:b/>
              </w:rPr>
            </w:pPr>
            <w:r w:rsidRPr="001004B6">
              <w:rPr>
                <w:rFonts w:cs="Arial"/>
                <w:b/>
              </w:rPr>
              <w:t>Discharge rate</w:t>
            </w:r>
          </w:p>
        </w:tc>
        <w:tc>
          <w:tcPr>
            <w:tcW w:w="2835" w:type="dxa"/>
          </w:tcPr>
          <w:p w14:paraId="2587AB57" w14:textId="521F7706" w:rsidR="00C10C5A" w:rsidRDefault="00C10C5A" w:rsidP="00F93B02">
            <w:pPr>
              <w:spacing w:line="360" w:lineRule="auto"/>
              <w:rPr>
                <w:rFonts w:cs="Arial"/>
              </w:rPr>
            </w:pPr>
            <w:r>
              <w:rPr>
                <w:rFonts w:cs="Arial"/>
              </w:rPr>
              <w:t>Anode degradation</w:t>
            </w:r>
          </w:p>
        </w:tc>
        <w:tc>
          <w:tcPr>
            <w:tcW w:w="4417" w:type="dxa"/>
          </w:tcPr>
          <w:p w14:paraId="60C500CB" w14:textId="38E6A08C" w:rsidR="00C10C5A" w:rsidRDefault="00D51BFE" w:rsidP="00F93B02">
            <w:pPr>
              <w:spacing w:line="360" w:lineRule="auto"/>
              <w:rPr>
                <w:rFonts w:cs="Arial"/>
              </w:rPr>
            </w:pPr>
            <w:r>
              <w:rPr>
                <w:rFonts w:cs="Arial"/>
              </w:rPr>
              <w:t xml:space="preserve">SEI degradation and reformation </w:t>
            </w:r>
          </w:p>
        </w:tc>
      </w:tr>
      <w:tr w:rsidR="00C10C5A" w14:paraId="0F5A63E1" w14:textId="77777777" w:rsidTr="00A8759B">
        <w:tc>
          <w:tcPr>
            <w:tcW w:w="1809" w:type="dxa"/>
            <w:vMerge/>
          </w:tcPr>
          <w:p w14:paraId="3E86927F" w14:textId="77777777" w:rsidR="00C10C5A" w:rsidRPr="001004B6" w:rsidRDefault="00C10C5A" w:rsidP="00F93B02">
            <w:pPr>
              <w:spacing w:line="360" w:lineRule="auto"/>
              <w:rPr>
                <w:rFonts w:cs="Arial"/>
                <w:b/>
              </w:rPr>
            </w:pPr>
          </w:p>
        </w:tc>
        <w:tc>
          <w:tcPr>
            <w:tcW w:w="2835" w:type="dxa"/>
          </w:tcPr>
          <w:p w14:paraId="4BAEDFD6" w14:textId="47E9B156" w:rsidR="00C10C5A" w:rsidRDefault="00C10C5A" w:rsidP="00F93B02">
            <w:pPr>
              <w:spacing w:line="360" w:lineRule="auto"/>
              <w:rPr>
                <w:rFonts w:cs="Arial"/>
              </w:rPr>
            </w:pPr>
            <w:r>
              <w:rPr>
                <w:rFonts w:cs="Arial"/>
              </w:rPr>
              <w:t>Electrolyte decomposition</w:t>
            </w:r>
          </w:p>
        </w:tc>
        <w:tc>
          <w:tcPr>
            <w:tcW w:w="4417" w:type="dxa"/>
          </w:tcPr>
          <w:p w14:paraId="0ECDFC72" w14:textId="6B25ED92" w:rsidR="00C10C5A" w:rsidRDefault="00D51BFE" w:rsidP="00F93B02">
            <w:pPr>
              <w:spacing w:line="360" w:lineRule="auto"/>
              <w:rPr>
                <w:rFonts w:cs="Arial"/>
              </w:rPr>
            </w:pPr>
            <w:r>
              <w:rPr>
                <w:rFonts w:cs="Arial"/>
              </w:rPr>
              <w:t>Anode stability affected by side reactions</w:t>
            </w:r>
          </w:p>
        </w:tc>
      </w:tr>
      <w:tr w:rsidR="00C10C5A" w14:paraId="3C1A4134" w14:textId="77777777" w:rsidTr="00A8759B">
        <w:tc>
          <w:tcPr>
            <w:tcW w:w="1809" w:type="dxa"/>
            <w:vMerge/>
          </w:tcPr>
          <w:p w14:paraId="1F7F2723" w14:textId="77777777" w:rsidR="00C10C5A" w:rsidRPr="001004B6" w:rsidRDefault="00C10C5A" w:rsidP="00F93B02">
            <w:pPr>
              <w:spacing w:line="360" w:lineRule="auto"/>
              <w:rPr>
                <w:rFonts w:cs="Arial"/>
                <w:b/>
              </w:rPr>
            </w:pPr>
          </w:p>
        </w:tc>
        <w:tc>
          <w:tcPr>
            <w:tcW w:w="2835" w:type="dxa"/>
          </w:tcPr>
          <w:p w14:paraId="6C0D3338" w14:textId="2BBBE783" w:rsidR="00C10C5A" w:rsidRDefault="00C10C5A" w:rsidP="00F93B02">
            <w:pPr>
              <w:spacing w:line="360" w:lineRule="auto"/>
              <w:rPr>
                <w:rFonts w:cs="Arial"/>
              </w:rPr>
            </w:pPr>
            <w:r>
              <w:rPr>
                <w:rFonts w:cs="Arial"/>
              </w:rPr>
              <w:t>Interfacial resistance</w:t>
            </w:r>
          </w:p>
        </w:tc>
        <w:tc>
          <w:tcPr>
            <w:tcW w:w="4417" w:type="dxa"/>
          </w:tcPr>
          <w:p w14:paraId="5172CC73" w14:textId="10143B6F" w:rsidR="00C10C5A" w:rsidRDefault="00D51BFE" w:rsidP="00F93B02">
            <w:pPr>
              <w:spacing w:line="360" w:lineRule="auto"/>
              <w:rPr>
                <w:rFonts w:cs="Arial"/>
              </w:rPr>
            </w:pPr>
            <w:r>
              <w:rPr>
                <w:rFonts w:cs="Arial"/>
              </w:rPr>
              <w:t>Slow diffusion, internal resistance increase</w:t>
            </w:r>
          </w:p>
        </w:tc>
      </w:tr>
      <w:tr w:rsidR="00C10C5A" w14:paraId="74D30DAC" w14:textId="77777777" w:rsidTr="00A8759B">
        <w:tc>
          <w:tcPr>
            <w:tcW w:w="1809" w:type="dxa"/>
          </w:tcPr>
          <w:p w14:paraId="4A949B8F" w14:textId="68908A76" w:rsidR="00C10C5A" w:rsidRPr="001004B6" w:rsidRDefault="00C10C5A" w:rsidP="00F93B02">
            <w:pPr>
              <w:spacing w:line="360" w:lineRule="auto"/>
              <w:rPr>
                <w:rFonts w:cs="Arial"/>
                <w:b/>
              </w:rPr>
            </w:pPr>
            <w:r w:rsidRPr="001004B6">
              <w:rPr>
                <w:rFonts w:cs="Arial"/>
                <w:b/>
              </w:rPr>
              <w:t>Charge rate</w:t>
            </w:r>
          </w:p>
        </w:tc>
        <w:tc>
          <w:tcPr>
            <w:tcW w:w="2835" w:type="dxa"/>
          </w:tcPr>
          <w:p w14:paraId="4220912B" w14:textId="4ACA1989" w:rsidR="00C10C5A" w:rsidRDefault="00C10C5A" w:rsidP="00F93B02">
            <w:pPr>
              <w:spacing w:line="360" w:lineRule="auto"/>
              <w:rPr>
                <w:rFonts w:cs="Arial"/>
              </w:rPr>
            </w:pPr>
            <w:r>
              <w:rPr>
                <w:rFonts w:cs="Arial"/>
              </w:rPr>
              <w:t>Side reactions</w:t>
            </w:r>
          </w:p>
        </w:tc>
        <w:tc>
          <w:tcPr>
            <w:tcW w:w="4417" w:type="dxa"/>
          </w:tcPr>
          <w:p w14:paraId="766DFEC0" w14:textId="2410849D" w:rsidR="00C10C5A" w:rsidRDefault="00D51BFE" w:rsidP="00F93B02">
            <w:pPr>
              <w:spacing w:line="360" w:lineRule="auto"/>
              <w:rPr>
                <w:rFonts w:cs="Arial"/>
              </w:rPr>
            </w:pPr>
            <w:r>
              <w:rPr>
                <w:rFonts w:cs="Arial"/>
              </w:rPr>
              <w:t>Lithium plating and dendrite growth</w:t>
            </w:r>
          </w:p>
        </w:tc>
      </w:tr>
    </w:tbl>
    <w:p w14:paraId="1C33BA83" w14:textId="77777777" w:rsidR="00B57287" w:rsidRDefault="00B57287" w:rsidP="00F93B02">
      <w:pPr>
        <w:spacing w:line="360" w:lineRule="auto"/>
        <w:rPr>
          <w:rFonts w:cs="Arial"/>
        </w:rPr>
      </w:pPr>
    </w:p>
    <w:p w14:paraId="4ED8F85E" w14:textId="6C7A175C" w:rsidR="00E1574E" w:rsidRDefault="0054632C" w:rsidP="00F93B02">
      <w:pPr>
        <w:spacing w:line="360" w:lineRule="auto"/>
        <w:rPr>
          <w:rFonts w:cs="Arial"/>
        </w:rPr>
      </w:pPr>
      <w:r>
        <w:rPr>
          <w:rFonts w:cs="Arial"/>
        </w:rPr>
        <w:t xml:space="preserve">The aging process of lithium-ion cells is a complex process. There is no standard formula to explain it. Different mechanisms apply to different cells and conditions. But for the ease </w:t>
      </w:r>
      <w:r>
        <w:rPr>
          <w:rFonts w:cs="Arial"/>
        </w:rPr>
        <w:lastRenderedPageBreak/>
        <w:t>of study in this thesis, three aging mechanisms</w:t>
      </w:r>
      <w:r w:rsidR="006E1CAC">
        <w:rPr>
          <w:rFonts w:cs="Arial"/>
        </w:rPr>
        <w:t xml:space="preserve">, as shown by </w:t>
      </w:r>
      <w:r w:rsidR="00787196">
        <w:rPr>
          <w:rFonts w:cs="Arial"/>
        </w:rPr>
        <w:t>Zhao</w:t>
      </w:r>
      <w:r w:rsidR="00D56571">
        <w:rPr>
          <w:rFonts w:cs="Arial"/>
        </w:rPr>
        <w:t xml:space="preserve"> </w:t>
      </w:r>
      <w:r w:rsidR="00787196">
        <w:rPr>
          <w:rFonts w:cs="Arial"/>
        </w:rPr>
        <w:fldChar w:fldCharType="begin"/>
      </w:r>
      <w:r w:rsidR="00787196">
        <w:rPr>
          <w:rFonts w:cs="Arial"/>
        </w:rPr>
        <w:instrText>ADDIN CITAVI.PLACEHOLDER 9eedb3a5-125d-40b4-a282-cfa9b95f998e PFBsYWNlaG9sZGVyPg0KICA8QWRkSW5WZXJzaW9uPjUuNC4wLjI8L0FkZEluVmVyc2lvbj4NCiAgPElkPjllZWRiM2E1LTEyNWQtNDBiNC1hMjgyLWNmYTliOTVmOTk4ZTwvSWQ+DQogIDxFbnRyaWVzPg0KICAgIDxFbnRyeT4NCiAgICAgIDxJZD5kZTRjYzUzOC1hY2U5LTQ4MDctOTEyZi1kZDgzMGFjZjk3ODY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CAgPEVudHJ5Pg0KICAgICAgPElkPmQ3YmJmYzA4LTk3MmMtNDUzYy04NzNmLWNmN2Q0MWE3MGE0YzwvSWQ+DQogICAgICA8UmVmZXJlbmNlSWQ+Nzk1NmY4ZWMtM2I4Yy00ZTJkLThkNGYtNmRhM2FmYzBlNzEz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5XTsgWzMwXTwvVGV4dD4NCiAgICA8L1RleHRVbml0Pg0KICA8L1RleHRVbml0cz4NCjwvUGxhY2Vob2xkZXI+</w:instrText>
      </w:r>
      <w:r w:rsidR="00787196">
        <w:rPr>
          <w:rFonts w:cs="Arial"/>
        </w:rPr>
        <w:fldChar w:fldCharType="separate"/>
      </w:r>
      <w:bookmarkStart w:id="151" w:name="_CTVP0019eedb3a5125d40b4a282cfa9b95f998e"/>
      <w:r w:rsidR="00787196">
        <w:rPr>
          <w:rFonts w:cs="Arial"/>
        </w:rPr>
        <w:t>[29] and Gonzalez [30]</w:t>
      </w:r>
      <w:bookmarkEnd w:id="151"/>
      <w:r w:rsidR="00787196">
        <w:rPr>
          <w:rFonts w:cs="Arial"/>
        </w:rPr>
        <w:fldChar w:fldCharType="end"/>
      </w:r>
      <w:r w:rsidR="006E1CAC">
        <w:rPr>
          <w:rFonts w:cs="Arial"/>
        </w:rPr>
        <w:t>,</w:t>
      </w:r>
      <w:r>
        <w:rPr>
          <w:rFonts w:cs="Arial"/>
        </w:rPr>
        <w:t xml:space="preserve"> have been considered</w:t>
      </w:r>
      <w:r w:rsidR="0059600E">
        <w:rPr>
          <w:rFonts w:cs="Arial"/>
        </w:rPr>
        <w:t>: loss of lithium inventory, loss of active material and ohmic resistance increase.</w:t>
      </w:r>
    </w:p>
    <w:p w14:paraId="5D5F4EFB" w14:textId="31DCBF36" w:rsidR="0017550B" w:rsidRDefault="002544B2" w:rsidP="00F93B02">
      <w:pPr>
        <w:autoSpaceDE w:val="0"/>
        <w:autoSpaceDN w:val="0"/>
        <w:adjustRightInd w:val="0"/>
        <w:spacing w:line="360" w:lineRule="auto"/>
        <w:textboxTightWrap w:val="none"/>
        <w:rPr>
          <w:rFonts w:cs="Arial"/>
        </w:rPr>
      </w:pPr>
      <w:r>
        <w:rPr>
          <w:rFonts w:cs="Arial"/>
        </w:rPr>
        <w:t>LLI leads to loss of lithium</w:t>
      </w:r>
      <w:r w:rsidR="00C33A9E" w:rsidRPr="005D6D0E">
        <w:rPr>
          <w:rFonts w:cs="Arial"/>
        </w:rPr>
        <w:t xml:space="preserve"> ions due to parasitic reactions, though it does not change the </w:t>
      </w:r>
      <w:r w:rsidR="0030090D">
        <w:rPr>
          <w:rFonts w:cs="Arial"/>
        </w:rPr>
        <w:t xml:space="preserve">chemical </w:t>
      </w:r>
      <w:r w:rsidR="00C33A9E" w:rsidRPr="005D6D0E">
        <w:rPr>
          <w:rFonts w:cs="Arial"/>
        </w:rPr>
        <w:t>co</w:t>
      </w:r>
      <w:r w:rsidR="0030090D">
        <w:rPr>
          <w:rFonts w:cs="Arial"/>
        </w:rPr>
        <w:t>mposition</w:t>
      </w:r>
      <w:r w:rsidR="00C33A9E" w:rsidRPr="005D6D0E">
        <w:rPr>
          <w:rFonts w:cs="Arial"/>
        </w:rPr>
        <w:t xml:space="preserve"> of active materials in electrodes and their properties. It is reported to be the major cause of degradation of </w:t>
      </w:r>
      <w:r w:rsidR="000B6662">
        <w:rPr>
          <w:rFonts w:cs="Arial"/>
        </w:rPr>
        <w:t>lithium</w:t>
      </w:r>
      <w:r w:rsidR="00C33A9E" w:rsidRPr="005D6D0E">
        <w:rPr>
          <w:rFonts w:cs="Arial"/>
        </w:rPr>
        <w:t xml:space="preserve">-ion </w:t>
      </w:r>
      <w:r w:rsidR="0030090D">
        <w:rPr>
          <w:rFonts w:cs="Arial"/>
        </w:rPr>
        <w:t>cells</w:t>
      </w:r>
      <w:r w:rsidR="00C33A9E" w:rsidRPr="005D6D0E">
        <w:rPr>
          <w:rFonts w:cs="Arial"/>
        </w:rPr>
        <w:t>. It is attributed to two main causes: the primary cause is the SEI layer formation, growth</w:t>
      </w:r>
      <w:r w:rsidR="00E44859">
        <w:rPr>
          <w:rFonts w:cs="Arial"/>
        </w:rPr>
        <w:t>,</w:t>
      </w:r>
      <w:r w:rsidR="00C33A9E" w:rsidRPr="005D6D0E">
        <w:rPr>
          <w:rFonts w:cs="Arial"/>
        </w:rPr>
        <w:t xml:space="preserve"> </w:t>
      </w:r>
      <w:r w:rsidR="00C33A9E" w:rsidRPr="00E44859">
        <w:rPr>
          <w:rFonts w:cs="Arial"/>
          <w:noProof/>
        </w:rPr>
        <w:t>and</w:t>
      </w:r>
      <w:r w:rsidR="00C33A9E" w:rsidRPr="005D6D0E">
        <w:rPr>
          <w:rFonts w:cs="Arial"/>
        </w:rPr>
        <w:t xml:space="preserve"> destabiliza</w:t>
      </w:r>
      <w:r w:rsidR="00786189">
        <w:rPr>
          <w:rFonts w:cs="Arial"/>
        </w:rPr>
        <w:t>tion</w:t>
      </w:r>
      <w:r w:rsidR="0009117A">
        <w:rPr>
          <w:rFonts w:cs="Arial"/>
        </w:rPr>
        <w:t xml:space="preserve">. </w:t>
      </w:r>
      <w:r w:rsidR="00C33A9E" w:rsidRPr="005D6D0E">
        <w:rPr>
          <w:rFonts w:cs="Arial"/>
        </w:rPr>
        <w:t xml:space="preserve">LLI occurs chiefly at the electrode/electrolyte interface and is predominant on the </w:t>
      </w:r>
      <w:r w:rsidR="0009117A">
        <w:rPr>
          <w:rFonts w:cs="Arial"/>
        </w:rPr>
        <w:t>anode</w:t>
      </w:r>
      <w:r w:rsidR="00C33A9E" w:rsidRPr="005D6D0E">
        <w:rPr>
          <w:rFonts w:cs="Arial"/>
        </w:rPr>
        <w:t xml:space="preserve"> where SEI formation dominates. SEI growth and subsequent LLI is dependent on</w:t>
      </w:r>
      <w:r w:rsidR="00786189">
        <w:rPr>
          <w:rFonts w:cs="Arial"/>
        </w:rPr>
        <w:t xml:space="preserve"> temperature. A</w:t>
      </w:r>
      <w:r w:rsidR="00C33A9E" w:rsidRPr="005D6D0E">
        <w:rPr>
          <w:rFonts w:cs="Arial"/>
        </w:rPr>
        <w:t xml:space="preserve">t high temperatures, the SEI either grows in thickness or becomes non-protective leading to performance degradation, whereas at low temperatures, the risk of </w:t>
      </w:r>
      <w:r w:rsidR="000B6662">
        <w:rPr>
          <w:rFonts w:cs="Arial"/>
        </w:rPr>
        <w:t>lithium</w:t>
      </w:r>
      <w:r w:rsidR="00C33A9E" w:rsidRPr="005D6D0E">
        <w:rPr>
          <w:rFonts w:cs="Arial"/>
        </w:rPr>
        <w:t xml:space="preserve"> plating leads to cell d</w:t>
      </w:r>
      <w:r w:rsidR="008C0D1D">
        <w:rPr>
          <w:rFonts w:cs="Arial"/>
        </w:rPr>
        <w:t>amage</w:t>
      </w:r>
      <w:r w:rsidR="005D6D0E">
        <w:rPr>
          <w:rFonts w:cs="Arial"/>
        </w:rPr>
        <w:t xml:space="preserve"> </w:t>
      </w:r>
      <w:r w:rsidR="00EF12F3">
        <w:rPr>
          <w:rFonts w:cs="Arial"/>
        </w:rPr>
        <w:fldChar w:fldCharType="begin"/>
      </w:r>
      <w:r w:rsidR="00475231">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52" w:name="_CTVP00109f21ec796d946b492698728e25671f2"/>
      <w:r w:rsidR="00475231">
        <w:rPr>
          <w:rFonts w:cs="Arial"/>
        </w:rPr>
        <w:t>[30]</w:t>
      </w:r>
      <w:bookmarkEnd w:id="152"/>
      <w:r w:rsidR="00EF12F3">
        <w:rPr>
          <w:rFonts w:cs="Arial"/>
        </w:rPr>
        <w:fldChar w:fldCharType="end"/>
      </w:r>
      <w:r w:rsidR="008C0D1D">
        <w:rPr>
          <w:rFonts w:cs="Arial"/>
        </w:rPr>
        <w:t>.</w:t>
      </w:r>
      <w:r w:rsidR="0054632C">
        <w:rPr>
          <w:rFonts w:cs="Arial"/>
        </w:rPr>
        <w:t xml:space="preserve"> </w:t>
      </w:r>
      <w:r w:rsidR="00FD51A6" w:rsidRPr="00414E36">
        <w:rPr>
          <w:rFonts w:cs="Arial"/>
          <w:lang w:val="en-IN"/>
        </w:rPr>
        <w:t xml:space="preserve">Low temperatures </w:t>
      </w:r>
      <w:r w:rsidR="00FD51A6">
        <w:rPr>
          <w:rFonts w:cs="Arial"/>
          <w:lang w:val="en-IN"/>
        </w:rPr>
        <w:t xml:space="preserve">slow down </w:t>
      </w:r>
      <w:r w:rsidR="00FD51A6" w:rsidRPr="00414E36">
        <w:rPr>
          <w:rFonts w:cs="Arial"/>
          <w:lang w:val="en-IN"/>
        </w:rPr>
        <w:t>Li</w:t>
      </w:r>
      <w:r w:rsidR="00FD51A6" w:rsidRPr="0017550B">
        <w:rPr>
          <w:rFonts w:cs="Arial"/>
          <w:vertAlign w:val="superscript"/>
          <w:lang w:val="en-IN"/>
        </w:rPr>
        <w:t>+</w:t>
      </w:r>
      <w:r w:rsidR="00FD51A6">
        <w:rPr>
          <w:rFonts w:cs="Arial"/>
          <w:lang w:val="en-IN"/>
        </w:rPr>
        <w:t>-diffusion</w:t>
      </w:r>
      <w:r w:rsidR="00FD51A6" w:rsidRPr="00414E36">
        <w:rPr>
          <w:rFonts w:cs="Arial"/>
          <w:lang w:val="en-IN"/>
        </w:rPr>
        <w:t xml:space="preserve"> into anode, </w:t>
      </w:r>
      <w:r w:rsidR="00FD51A6">
        <w:rPr>
          <w:rFonts w:cs="Arial"/>
          <w:lang w:val="en-IN"/>
        </w:rPr>
        <w:t xml:space="preserve">which </w:t>
      </w:r>
      <w:r w:rsidR="00FD51A6" w:rsidRPr="00414E36">
        <w:rPr>
          <w:rFonts w:cs="Arial"/>
          <w:lang w:val="en-IN"/>
        </w:rPr>
        <w:t>compounded with operating voltage close to lithium metal, leads to metallic lithium</w:t>
      </w:r>
      <w:r w:rsidR="00FD51A6">
        <w:rPr>
          <w:rFonts w:cs="Arial"/>
          <w:lang w:val="en-IN"/>
        </w:rPr>
        <w:t xml:space="preserve"> </w:t>
      </w:r>
      <w:r w:rsidR="00FD51A6" w:rsidRPr="00414E36">
        <w:rPr>
          <w:rFonts w:cs="Arial"/>
          <w:lang w:val="en-IN"/>
        </w:rPr>
        <w:t>plating on the anode surface.</w:t>
      </w:r>
      <w:r w:rsidR="00FD51A6">
        <w:rPr>
          <w:rFonts w:cs="Arial"/>
          <w:lang w:val="en-IN"/>
        </w:rPr>
        <w:t xml:space="preserve"> </w:t>
      </w:r>
      <w:r w:rsidR="0054632C">
        <w:rPr>
          <w:rFonts w:cs="Arial"/>
        </w:rPr>
        <w:t>Lithium</w:t>
      </w:r>
      <w:r w:rsidR="0054632C" w:rsidRPr="005D6D0E">
        <w:rPr>
          <w:rFonts w:cs="Arial"/>
        </w:rPr>
        <w:t xml:space="preserve"> plating occurs during charging when </w:t>
      </w:r>
      <w:r w:rsidR="0054632C">
        <w:rPr>
          <w:rFonts w:cs="Arial"/>
        </w:rPr>
        <w:t>lithium-ions</w:t>
      </w:r>
      <w:r w:rsidR="0054632C" w:rsidRPr="005D6D0E">
        <w:rPr>
          <w:rFonts w:cs="Arial"/>
        </w:rPr>
        <w:t xml:space="preserve"> deposit on the </w:t>
      </w:r>
      <w:r w:rsidR="0054632C">
        <w:rPr>
          <w:rFonts w:cs="Arial"/>
        </w:rPr>
        <w:t>anode</w:t>
      </w:r>
      <w:r w:rsidR="0054632C" w:rsidRPr="005D6D0E">
        <w:rPr>
          <w:rFonts w:cs="Arial"/>
        </w:rPr>
        <w:t xml:space="preserve"> instead of intercalating into the graphite.</w:t>
      </w:r>
      <w:r w:rsidR="00FD51A6">
        <w:rPr>
          <w:rFonts w:cs="Arial"/>
        </w:rPr>
        <w:t xml:space="preserve"> This is shown in </w:t>
      </w:r>
      <w:r w:rsidR="00FD51A6">
        <w:rPr>
          <w:rFonts w:cs="Arial"/>
        </w:rPr>
        <w:fldChar w:fldCharType="begin"/>
      </w:r>
      <w:r w:rsidR="00FD51A6">
        <w:rPr>
          <w:rFonts w:cs="Arial"/>
        </w:rPr>
        <w:instrText xml:space="preserve"> REF _Ref526609258 \h </w:instrText>
      </w:r>
      <w:r w:rsidR="00FD51A6">
        <w:rPr>
          <w:rFonts w:cs="Arial"/>
        </w:rPr>
      </w:r>
      <w:r w:rsidR="001F20F5">
        <w:rPr>
          <w:rFonts w:cs="Arial"/>
        </w:rPr>
        <w:instrText xml:space="preserve"> \* MERGEFORMAT </w:instrText>
      </w:r>
      <w:r w:rsidR="00FD51A6">
        <w:rPr>
          <w:rFonts w:cs="Arial"/>
        </w:rPr>
        <w:fldChar w:fldCharType="separate"/>
      </w:r>
      <w:r w:rsidR="004B3365">
        <w:t xml:space="preserve">Figure </w:t>
      </w:r>
      <w:r w:rsidR="004B3365">
        <w:rPr>
          <w:noProof/>
        </w:rPr>
        <w:t>3.6</w:t>
      </w:r>
      <w:r w:rsidR="00FD51A6">
        <w:rPr>
          <w:rFonts w:cs="Arial"/>
        </w:rPr>
        <w:fldChar w:fldCharType="end"/>
      </w:r>
      <w:r w:rsidR="00FD51A6">
        <w:rPr>
          <w:rFonts w:cs="Arial"/>
        </w:rPr>
        <w:t>.</w:t>
      </w:r>
      <w:r w:rsidR="0054632C" w:rsidRPr="00414E36">
        <w:rPr>
          <w:rFonts w:cs="Arial"/>
        </w:rPr>
        <w:t xml:space="preserve"> </w:t>
      </w:r>
      <w:r w:rsidR="002E171D" w:rsidRPr="00414E36">
        <w:rPr>
          <w:rFonts w:cs="Arial"/>
          <w:lang w:val="en-IN"/>
        </w:rPr>
        <w:t>The proc</w:t>
      </w:r>
      <w:r w:rsidR="00414E36">
        <w:rPr>
          <w:rFonts w:cs="Arial"/>
          <w:lang w:val="en-IN"/>
        </w:rPr>
        <w:t xml:space="preserve">ess continues and forms lithium </w:t>
      </w:r>
      <w:r w:rsidR="002E171D" w:rsidRPr="00414E36">
        <w:rPr>
          <w:rFonts w:cs="Arial"/>
          <w:lang w:val="en-IN"/>
        </w:rPr>
        <w:t>dendrites during charging.</w:t>
      </w:r>
      <w:r w:rsidR="00414E36">
        <w:rPr>
          <w:rFonts w:cs="Arial"/>
          <w:lang w:val="en-IN"/>
        </w:rPr>
        <w:t xml:space="preserve"> </w:t>
      </w:r>
      <w:r w:rsidR="002E171D" w:rsidRPr="00414E36">
        <w:rPr>
          <w:rFonts w:cs="Arial"/>
          <w:lang w:val="en-IN"/>
        </w:rPr>
        <w:t>Lithium dendrites subsequently react with electrolyte to accelerate th</w:t>
      </w:r>
      <w:r w:rsidR="00414E36">
        <w:rPr>
          <w:rFonts w:cs="Arial"/>
          <w:lang w:val="en-IN"/>
        </w:rPr>
        <w:t xml:space="preserve">e aging process or in the worst </w:t>
      </w:r>
      <w:r w:rsidR="002E171D" w:rsidRPr="00414E36">
        <w:rPr>
          <w:rFonts w:cs="Arial"/>
          <w:lang w:val="en-IN"/>
        </w:rPr>
        <w:t xml:space="preserve">case, </w:t>
      </w:r>
      <w:r w:rsidR="0017550B">
        <w:rPr>
          <w:rFonts w:cs="Arial"/>
          <w:lang w:val="en-IN"/>
        </w:rPr>
        <w:t xml:space="preserve">cause </w:t>
      </w:r>
      <w:r w:rsidR="002E171D" w:rsidRPr="00414E36">
        <w:rPr>
          <w:rFonts w:cs="Arial"/>
          <w:lang w:val="en-IN"/>
        </w:rPr>
        <w:t>an internal short circuit</w:t>
      </w:r>
      <w:r w:rsidR="0017550B">
        <w:rPr>
          <w:rFonts w:cs="Arial"/>
        </w:rPr>
        <w:t>.</w:t>
      </w:r>
      <w:r w:rsidR="0054632C" w:rsidRPr="005D6D0E">
        <w:rPr>
          <w:rFonts w:cs="Arial"/>
        </w:rPr>
        <w:t xml:space="preserve"> </w:t>
      </w:r>
      <w:r w:rsidR="0054632C">
        <w:rPr>
          <w:rFonts w:cs="Arial"/>
        </w:rPr>
        <w:t>could be hazardous as</w:t>
      </w:r>
      <w:r w:rsidR="0054632C" w:rsidRPr="005D6D0E">
        <w:rPr>
          <w:rFonts w:cs="Arial"/>
        </w:rPr>
        <w:t xml:space="preserve"> it </w:t>
      </w:r>
      <w:r w:rsidR="0054632C">
        <w:rPr>
          <w:rFonts w:cs="Arial"/>
        </w:rPr>
        <w:t>is associated with</w:t>
      </w:r>
      <w:r w:rsidR="0054632C" w:rsidRPr="005D6D0E">
        <w:rPr>
          <w:rFonts w:cs="Arial"/>
        </w:rPr>
        <w:t xml:space="preserve"> safety </w:t>
      </w:r>
      <w:r w:rsidR="0054632C">
        <w:rPr>
          <w:rFonts w:cs="Arial"/>
        </w:rPr>
        <w:t>issues</w:t>
      </w:r>
      <w:r w:rsidR="0017550B">
        <w:rPr>
          <w:rFonts w:cs="Arial"/>
        </w:rPr>
        <w:t xml:space="preserve"> </w:t>
      </w:r>
      <w:r w:rsidR="0017550B">
        <w:rPr>
          <w:rFonts w:cs="Arial"/>
        </w:rPr>
        <w:fldChar w:fldCharType="begin"/>
      </w:r>
      <w:r w:rsidR="00992A98">
        <w:rPr>
          <w:rFonts w:cs="Arial"/>
        </w:rPr>
        <w:instrText>ADDIN CITAVI.PLACEHOLDER e4689183-fc0e-43d8-862a-72846861c884 PFBsYWNlaG9sZGVyPg0KICA8QWRkSW5WZXJzaW9uPjUuNC4wLjI8L0FkZEluVmVyc2lvbj4NCiAgPElkPmU0Njg5MTgzLWZjMGUtNDNkOC04NjJhLTcyODQ2ODYxYzg4NDwvSWQ+DQogIDxFbnRyaWVzPg0KICAgIDxFbnRyeT4NCiAgICAgIDxJZD5mMmM4NmRjOC03YmRmLTQ0MTctYjgwMi1iNzc2NDg1YmI1MTM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17550B">
        <w:rPr>
          <w:rFonts w:cs="Arial"/>
        </w:rPr>
        <w:fldChar w:fldCharType="separate"/>
      </w:r>
      <w:bookmarkStart w:id="153" w:name="_CTVP001e4689183fc0e43d8862a72846861c884"/>
      <w:r w:rsidR="00992A98">
        <w:rPr>
          <w:rFonts w:cs="Arial"/>
        </w:rPr>
        <w:t>[44]</w:t>
      </w:r>
      <w:bookmarkEnd w:id="153"/>
      <w:r w:rsidR="0017550B">
        <w:rPr>
          <w:rFonts w:cs="Arial"/>
        </w:rPr>
        <w:fldChar w:fldCharType="end"/>
      </w:r>
      <w:r w:rsidR="0054632C" w:rsidRPr="005D6D0E">
        <w:rPr>
          <w:rFonts w:cs="Arial"/>
        </w:rPr>
        <w:t>.</w:t>
      </w:r>
      <w:r w:rsidR="0017550B" w:rsidRPr="0017550B">
        <w:rPr>
          <w:rFonts w:cs="Arial"/>
        </w:rPr>
        <w:t xml:space="preserve"> </w:t>
      </w:r>
      <w:r w:rsidR="0017550B" w:rsidRPr="005D6D0E">
        <w:rPr>
          <w:rFonts w:cs="Arial"/>
        </w:rPr>
        <w:t>It is initiated by strenuous charges, charging at low temperatures, cell constructive design or conventional aging of the cell.</w:t>
      </w:r>
      <w:r w:rsidR="0054632C" w:rsidRPr="005D6D0E">
        <w:rPr>
          <w:rFonts w:cs="Arial"/>
        </w:rPr>
        <w:t xml:space="preserve"> It can</w:t>
      </w:r>
      <w:r w:rsidR="0017550B">
        <w:rPr>
          <w:rFonts w:cs="Arial"/>
        </w:rPr>
        <w:t xml:space="preserve"> also</w:t>
      </w:r>
      <w:r w:rsidR="0054632C" w:rsidRPr="005D6D0E">
        <w:rPr>
          <w:rFonts w:cs="Arial"/>
        </w:rPr>
        <w:t xml:space="preserve"> result </w:t>
      </w:r>
      <w:r w:rsidR="0017550B">
        <w:rPr>
          <w:rFonts w:cs="Arial"/>
        </w:rPr>
        <w:t>from operating at low</w:t>
      </w:r>
      <w:r w:rsidR="0054632C" w:rsidRPr="005D6D0E">
        <w:rPr>
          <w:rFonts w:cs="Arial"/>
        </w:rPr>
        <w:t xml:space="preserve"> temperatures and high </w:t>
      </w:r>
      <w:r w:rsidR="0054632C">
        <w:rPr>
          <w:rFonts w:cs="Arial"/>
        </w:rPr>
        <w:t xml:space="preserve">charge </w:t>
      </w:r>
      <w:r w:rsidR="0054632C" w:rsidRPr="005D6D0E">
        <w:rPr>
          <w:rFonts w:cs="Arial"/>
        </w:rPr>
        <w:t>current</w:t>
      </w:r>
      <w:r w:rsidR="0017550B">
        <w:rPr>
          <w:rFonts w:cs="Arial"/>
        </w:rPr>
        <w:t xml:space="preserve"> rates)</w:t>
      </w:r>
      <w:r w:rsidR="0054632C" w:rsidRPr="005D6D0E">
        <w:rPr>
          <w:rFonts w:cs="Arial"/>
        </w:rPr>
        <w:t xml:space="preserve"> </w:t>
      </w:r>
      <w:r w:rsidR="0054632C">
        <w:rPr>
          <w:rFonts w:cs="Arial"/>
        </w:rPr>
        <w:fldChar w:fldCharType="begin"/>
      </w:r>
      <w:r w:rsidR="0054632C">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54632C">
        <w:rPr>
          <w:rFonts w:cs="Arial"/>
        </w:rPr>
        <w:fldChar w:fldCharType="separate"/>
      </w:r>
      <w:bookmarkStart w:id="154" w:name="_CTVP001120dfa6da90e4599aa5cfdc37af6ab9b"/>
      <w:r w:rsidR="0054632C">
        <w:rPr>
          <w:rFonts w:cs="Arial"/>
        </w:rPr>
        <w:t>[30]</w:t>
      </w:r>
      <w:bookmarkEnd w:id="154"/>
      <w:r w:rsidR="0054632C">
        <w:rPr>
          <w:rFonts w:cs="Arial"/>
        </w:rPr>
        <w:fldChar w:fldCharType="end"/>
      </w:r>
      <w:r w:rsidR="0017550B">
        <w:rPr>
          <w:rFonts w:cs="Arial"/>
        </w:rPr>
        <w:t>.</w:t>
      </w:r>
      <w:r w:rsidR="00FD51A6">
        <w:rPr>
          <w:rFonts w:cs="Arial"/>
        </w:rPr>
        <w:t xml:space="preserve"> </w:t>
      </w:r>
      <w:r w:rsidR="0017550B">
        <w:rPr>
          <w:rFonts w:cs="Arial"/>
        </w:rPr>
        <w:t xml:space="preserve"> </w:t>
      </w:r>
    </w:p>
    <w:p w14:paraId="1FADCA0A" w14:textId="77777777" w:rsidR="00FD51A6" w:rsidRDefault="00FD51A6" w:rsidP="00F93B02">
      <w:pPr>
        <w:keepNext/>
        <w:autoSpaceDE w:val="0"/>
        <w:autoSpaceDN w:val="0"/>
        <w:adjustRightInd w:val="0"/>
        <w:spacing w:before="0" w:after="0" w:line="360" w:lineRule="auto"/>
        <w:jc w:val="center"/>
        <w:textboxTightWrap w:val="none"/>
      </w:pPr>
      <w:r>
        <w:rPr>
          <w:noProof/>
        </w:rPr>
        <w:drawing>
          <wp:inline distT="0" distB="0" distL="0" distR="0" wp14:anchorId="368444FF" wp14:editId="51DF07B1">
            <wp:extent cx="3496633"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r="49786"/>
                    <a:stretch/>
                  </pic:blipFill>
                  <pic:spPr bwMode="auto">
                    <a:xfrm>
                      <a:off x="0" y="0"/>
                      <a:ext cx="3500591" cy="2517447"/>
                    </a:xfrm>
                    <a:prstGeom prst="rect">
                      <a:avLst/>
                    </a:prstGeom>
                    <a:noFill/>
                    <a:ln>
                      <a:noFill/>
                    </a:ln>
                    <a:extLst>
                      <a:ext uri="{53640926-AAD7-44D8-BBD7-CCE9431645EC}">
                        <a14:shadowObscured xmlns:a14="http://schemas.microsoft.com/office/drawing/2010/main"/>
                      </a:ext>
                    </a:extLst>
                  </pic:spPr>
                </pic:pic>
              </a:graphicData>
            </a:graphic>
          </wp:inline>
        </w:drawing>
      </w:r>
    </w:p>
    <w:p w14:paraId="1ECFD617" w14:textId="59402808" w:rsidR="00414E36" w:rsidRDefault="00FD51A6" w:rsidP="00F93B02">
      <w:pPr>
        <w:pStyle w:val="Caption"/>
        <w:spacing w:line="360" w:lineRule="auto"/>
        <w:rPr>
          <w:rFonts w:cs="Arial"/>
        </w:rPr>
      </w:pPr>
      <w:bookmarkStart w:id="155" w:name="_Ref526609258"/>
      <w:bookmarkStart w:id="156" w:name="_Toc526962423"/>
      <w:r>
        <w:t xml:space="preserve">Figure </w:t>
      </w:r>
      <w:r>
        <w:fldChar w:fldCharType="begin"/>
      </w:r>
      <w:r>
        <w:instrText xml:space="preserve"> STYLEREF 1 \s </w:instrText>
      </w:r>
      <w:r>
        <w:fldChar w:fldCharType="separate"/>
      </w:r>
      <w:r w:rsidR="004B3365">
        <w:rPr>
          <w:noProof/>
        </w:rPr>
        <w:t>3</w:t>
      </w:r>
      <w:r>
        <w:fldChar w:fldCharType="end"/>
      </w:r>
      <w:r>
        <w:t>.</w:t>
      </w:r>
      <w:r>
        <w:fldChar w:fldCharType="begin"/>
      </w:r>
      <w:r>
        <w:instrText xml:space="preserve"> SEQ Figure \* ARABIC \s 1 </w:instrText>
      </w:r>
      <w:r>
        <w:fldChar w:fldCharType="separate"/>
      </w:r>
      <w:r w:rsidR="004B3365">
        <w:rPr>
          <w:noProof/>
        </w:rPr>
        <w:t>6</w:t>
      </w:r>
      <w:r>
        <w:fldChar w:fldCharType="end"/>
      </w:r>
      <w:bookmarkEnd w:id="155"/>
      <w:r>
        <w:t xml:space="preserve">. Schematic showing the SEI and graphite anode under normal conditions and under the influence of lithium plating </w:t>
      </w:r>
      <w:r>
        <w:fldChar w:fldCharType="begin"/>
      </w:r>
      <w:r w:rsidR="00992A98">
        <w:instrText>ADDIN CITAVI.PLACEHOLDER fa141ec6-e0f1-4bb3-891b-0031759ec900 PFBsYWNlaG9sZGVyPg0KICA8QWRkSW5WZXJzaW9uPjUuNC4wLjI8L0FkZEluVmVyc2lvbj4NCiAgPElkPmZhMTQxZWM2LWUwZjEtNGJiMy04OTFiLTAwMzE3NTllYzkwMDwvSWQ+DQogIDxFbnRyaWVzPg0KICAgIDxFbnRyeT4NCiAgICAgIDxJZD5jZmJjZDdmOS0xNGQ1LTQ4ZDAtYmIxZS01MDQwNGE3ZWEwMTY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fldChar w:fldCharType="separate"/>
      </w:r>
      <w:bookmarkStart w:id="157" w:name="_CTVP001fa141ec6e0f14bb3891b0031759ec900"/>
      <w:r w:rsidR="00992A98">
        <w:t>[45]</w:t>
      </w:r>
      <w:bookmarkEnd w:id="156"/>
      <w:bookmarkEnd w:id="157"/>
      <w:r>
        <w:fldChar w:fldCharType="end"/>
      </w:r>
    </w:p>
    <w:p w14:paraId="33F13FF3" w14:textId="77777777" w:rsidR="00FD51A6" w:rsidRDefault="00FD51A6" w:rsidP="00F93B02">
      <w:pPr>
        <w:autoSpaceDE w:val="0"/>
        <w:autoSpaceDN w:val="0"/>
        <w:adjustRightInd w:val="0"/>
        <w:spacing w:before="0" w:after="0" w:line="360" w:lineRule="auto"/>
        <w:jc w:val="center"/>
        <w:textboxTightWrap w:val="none"/>
        <w:rPr>
          <w:rFonts w:cs="Arial"/>
        </w:rPr>
      </w:pPr>
    </w:p>
    <w:p w14:paraId="44CA59D6" w14:textId="6357150F" w:rsidR="0054632C" w:rsidRDefault="006E3917" w:rsidP="00F93B02">
      <w:pPr>
        <w:autoSpaceDE w:val="0"/>
        <w:autoSpaceDN w:val="0"/>
        <w:adjustRightInd w:val="0"/>
        <w:spacing w:line="360" w:lineRule="auto"/>
        <w:textboxTightWrap w:val="none"/>
        <w:rPr>
          <w:rFonts w:cs="Arial"/>
        </w:rPr>
      </w:pPr>
      <w:r>
        <w:rPr>
          <w:rFonts w:cs="Arial"/>
        </w:rPr>
        <w:lastRenderedPageBreak/>
        <w:t>LAM</w:t>
      </w:r>
      <w:r w:rsidR="00E1574E">
        <w:rPr>
          <w:rFonts w:cs="Arial"/>
        </w:rPr>
        <w:t xml:space="preserve"> </w:t>
      </w:r>
      <w:r w:rsidR="00C33A9E" w:rsidRPr="005D6D0E">
        <w:rPr>
          <w:rFonts w:cs="Arial"/>
        </w:rPr>
        <w:t xml:space="preserve">directly affects the structure of the electrodes, reducing the </w:t>
      </w:r>
      <w:r>
        <w:rPr>
          <w:rFonts w:cs="Arial"/>
        </w:rPr>
        <w:t>amount</w:t>
      </w:r>
      <w:r w:rsidR="00C33A9E" w:rsidRPr="005D6D0E">
        <w:rPr>
          <w:rFonts w:cs="Arial"/>
        </w:rPr>
        <w:t xml:space="preserve"> of activ</w:t>
      </w:r>
      <w:r w:rsidR="00926439">
        <w:rPr>
          <w:rFonts w:cs="Arial"/>
        </w:rPr>
        <w:t>e material used in the cell. T</w:t>
      </w:r>
      <w:r w:rsidR="00C33A9E" w:rsidRPr="005D6D0E">
        <w:rPr>
          <w:rFonts w:cs="Arial"/>
        </w:rPr>
        <w:t xml:space="preserve">he </w:t>
      </w:r>
      <w:r w:rsidR="007B28B7">
        <w:rPr>
          <w:rFonts w:cs="Arial"/>
        </w:rPr>
        <w:t>aging</w:t>
      </w:r>
      <w:r w:rsidR="00C33A9E" w:rsidRPr="005D6D0E">
        <w:rPr>
          <w:rFonts w:cs="Arial"/>
        </w:rPr>
        <w:t xml:space="preserve"> effects </w:t>
      </w:r>
      <w:r w:rsidR="00926439">
        <w:rPr>
          <w:rFonts w:cs="Arial"/>
        </w:rPr>
        <w:t>due to LAM are</w:t>
      </w:r>
      <w:r w:rsidR="00C33A9E" w:rsidRPr="005D6D0E">
        <w:rPr>
          <w:rFonts w:cs="Arial"/>
        </w:rPr>
        <w:t xml:space="preserve"> more prominent in </w:t>
      </w:r>
      <w:r w:rsidR="00C33A9E" w:rsidRPr="00E44859">
        <w:rPr>
          <w:rFonts w:cs="Arial"/>
          <w:noProof/>
        </w:rPr>
        <w:t>graphite</w:t>
      </w:r>
      <w:r w:rsidR="00E44859">
        <w:rPr>
          <w:rFonts w:cs="Arial"/>
          <w:noProof/>
        </w:rPr>
        <w:t>-</w:t>
      </w:r>
      <w:r>
        <w:rPr>
          <w:rFonts w:cs="Arial"/>
          <w:noProof/>
        </w:rPr>
        <w:t>anodes than in cathodes</w:t>
      </w:r>
      <w:r w:rsidR="00C33A9E" w:rsidRPr="005D6D0E">
        <w:rPr>
          <w:rFonts w:cs="Arial"/>
        </w:rPr>
        <w:t>. It is enhanced by high currents, high temperatures</w:t>
      </w:r>
      <w:r w:rsidR="00E44859">
        <w:rPr>
          <w:rFonts w:cs="Arial"/>
        </w:rPr>
        <w:t>,</w:t>
      </w:r>
      <w:r w:rsidR="00C33A9E" w:rsidRPr="005D6D0E">
        <w:rPr>
          <w:rFonts w:cs="Arial"/>
        </w:rPr>
        <w:t xml:space="preserve"> </w:t>
      </w:r>
      <w:r w:rsidR="00C33A9E" w:rsidRPr="00E44859">
        <w:rPr>
          <w:rFonts w:cs="Arial"/>
          <w:noProof/>
        </w:rPr>
        <w:t>and</w:t>
      </w:r>
      <w:r w:rsidR="00C33A9E" w:rsidRPr="005D6D0E">
        <w:rPr>
          <w:rFonts w:cs="Arial"/>
        </w:rPr>
        <w:t xml:space="preserve"> high SOC. The major reasons </w:t>
      </w:r>
      <w:r w:rsidR="00E44859">
        <w:rPr>
          <w:rFonts w:cs="Arial"/>
          <w:noProof/>
        </w:rPr>
        <w:t>for</w:t>
      </w:r>
      <w:r w:rsidR="00C33A9E" w:rsidRPr="005D6D0E">
        <w:rPr>
          <w:rFonts w:cs="Arial"/>
        </w:rPr>
        <w:t xml:space="preserve"> LAM </w:t>
      </w:r>
      <w:r w:rsidR="00C33A9E" w:rsidRPr="00E44859">
        <w:rPr>
          <w:rFonts w:cs="Arial"/>
          <w:noProof/>
        </w:rPr>
        <w:t>are</w:t>
      </w:r>
      <w:r w:rsidR="00C33A9E" w:rsidRPr="005D6D0E">
        <w:rPr>
          <w:rFonts w:cs="Arial"/>
        </w:rPr>
        <w:t xml:space="preserve"> particle isolation, side reactions within the active material of the electrodes and </w:t>
      </w:r>
      <w:r w:rsidR="007E0D8C">
        <w:rPr>
          <w:rFonts w:cs="Arial"/>
        </w:rPr>
        <w:t xml:space="preserve">the </w:t>
      </w:r>
      <w:r w:rsidR="00830640">
        <w:rPr>
          <w:rFonts w:cs="Arial"/>
        </w:rPr>
        <w:t>electrolyte-electrode interface</w:t>
      </w:r>
      <w:r w:rsidR="00C33A9E" w:rsidRPr="005D6D0E">
        <w:rPr>
          <w:rFonts w:cs="Arial"/>
        </w:rPr>
        <w:t xml:space="preserve">. LAM may lead to second stages of cell degradation where abrupt capacity losses might appear after </w:t>
      </w:r>
      <w:r w:rsidR="00E44859">
        <w:rPr>
          <w:rFonts w:cs="Arial"/>
        </w:rPr>
        <w:t xml:space="preserve">a </w:t>
      </w:r>
      <w:r w:rsidR="00C33A9E" w:rsidRPr="00E44859">
        <w:rPr>
          <w:rFonts w:cs="Arial"/>
          <w:noProof/>
        </w:rPr>
        <w:t>steady</w:t>
      </w:r>
      <w:r w:rsidR="00C33A9E" w:rsidRPr="005D6D0E">
        <w:rPr>
          <w:rFonts w:cs="Arial"/>
        </w:rPr>
        <w:t xml:space="preserve"> c</w:t>
      </w:r>
      <w:r>
        <w:rPr>
          <w:rFonts w:cs="Arial"/>
        </w:rPr>
        <w:t>apacity loss in the first stage</w:t>
      </w:r>
      <w:r w:rsidR="00C33A9E" w:rsidRPr="005D6D0E">
        <w:rPr>
          <w:rFonts w:cs="Arial"/>
        </w:rPr>
        <w:t xml:space="preserve"> </w:t>
      </w:r>
      <w:r w:rsidR="00EF12F3">
        <w:rPr>
          <w:rFonts w:cs="Arial"/>
        </w:rPr>
        <w:fldChar w:fldCharType="begin"/>
      </w:r>
      <w:r w:rsidR="00475231">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58" w:name="_CTVP00156e77fff1edd47148fea2c9c94bb5f7d"/>
      <w:r w:rsidR="00475231">
        <w:rPr>
          <w:rFonts w:cs="Arial"/>
        </w:rPr>
        <w:t>[30]</w:t>
      </w:r>
      <w:bookmarkEnd w:id="158"/>
      <w:r w:rsidR="00EF12F3">
        <w:rPr>
          <w:rFonts w:cs="Arial"/>
        </w:rPr>
        <w:fldChar w:fldCharType="end"/>
      </w:r>
      <w:r>
        <w:rPr>
          <w:rFonts w:cs="Arial"/>
        </w:rPr>
        <w:t>.</w:t>
      </w:r>
      <w:r w:rsidR="00C33A9E" w:rsidRPr="005D6D0E">
        <w:rPr>
          <w:rFonts w:cs="Arial"/>
        </w:rPr>
        <w:tab/>
      </w:r>
      <w:r w:rsidR="0054632C" w:rsidRPr="005D6D0E">
        <w:rPr>
          <w:rFonts w:cs="Arial"/>
        </w:rPr>
        <w:t xml:space="preserve"> </w:t>
      </w:r>
    </w:p>
    <w:p w14:paraId="67865A6D" w14:textId="3119882E" w:rsidR="005D6D0E" w:rsidRDefault="00F93E44" w:rsidP="00F93B02">
      <w:pPr>
        <w:spacing w:line="360" w:lineRule="auto"/>
        <w:rPr>
          <w:rFonts w:cs="Arial"/>
        </w:rPr>
      </w:pPr>
      <w:r>
        <w:rPr>
          <w:rFonts w:cs="Arial"/>
        </w:rPr>
        <w:t xml:space="preserve">In </w:t>
      </w:r>
      <w:r w:rsidR="00522B07">
        <w:rPr>
          <w:rFonts w:cs="Arial"/>
        </w:rPr>
        <w:t>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w:t>
      </w:r>
      <w:r w:rsidR="0083037C">
        <w:rPr>
          <w:rFonts w:cs="Arial"/>
        </w:rPr>
        <w:t>olyte contamination, and SEI growth and</w:t>
      </w:r>
      <w:r w:rsidR="00C33A9E" w:rsidRPr="005D6D0E">
        <w:rPr>
          <w:rFonts w:cs="Arial"/>
        </w:rPr>
        <w:t xml:space="preserve"> destabilizat</w:t>
      </w:r>
      <w:r w:rsidR="005D6D0E">
        <w:rPr>
          <w:rFonts w:cs="Arial"/>
        </w:rPr>
        <w:t xml:space="preserve">ion affecting ionic resistance </w:t>
      </w:r>
      <w:r w:rsidR="00EF12F3">
        <w:rPr>
          <w:rFonts w:cs="Arial"/>
        </w:rPr>
        <w:fldChar w:fldCharType="begin"/>
      </w:r>
      <w:r w:rsidR="00475231">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59" w:name="_CTVP001a6b65ba86c0f418681a475ab1439c15a"/>
      <w:r w:rsidR="00475231">
        <w:rPr>
          <w:rFonts w:cs="Arial"/>
        </w:rPr>
        <w:t>[30]</w:t>
      </w:r>
      <w:bookmarkEnd w:id="159"/>
      <w:r w:rsidR="00EF12F3">
        <w:rPr>
          <w:rFonts w:cs="Arial"/>
        </w:rPr>
        <w:fldChar w:fldCharType="end"/>
      </w:r>
      <w:r w:rsidR="006E3917">
        <w:rPr>
          <w:rFonts w:cs="Arial"/>
        </w:rPr>
        <w:t>. The ohmic and non-ohmic resistances are separated and studied in detail in section 3.2.3.</w:t>
      </w:r>
    </w:p>
    <w:p w14:paraId="6E7A5220" w14:textId="7D4B3747" w:rsidR="00703B40" w:rsidRDefault="00703B40" w:rsidP="00F93B02">
      <w:pPr>
        <w:spacing w:line="360" w:lineRule="auto"/>
        <w:rPr>
          <w:rFonts w:cs="Arial"/>
        </w:rPr>
      </w:pPr>
      <w:r>
        <w:rPr>
          <w:lang w:eastAsia="de-DE"/>
        </w:rPr>
        <w:t>This chapter served to understand the underlying theory behin</w:t>
      </w:r>
      <w:r w:rsidR="00522B07">
        <w:rPr>
          <w:lang w:eastAsia="de-DE"/>
        </w:rPr>
        <w:t>d the work done in the thesis. It started with a</w:t>
      </w:r>
      <w:r>
        <w:rPr>
          <w:lang w:eastAsia="de-DE"/>
        </w:rPr>
        <w:t xml:space="preserve"> literature review of the </w:t>
      </w:r>
      <w:r w:rsidR="00522B07">
        <w:rPr>
          <w:lang w:eastAsia="de-DE"/>
        </w:rPr>
        <w:t>studies on packaging geometries</w:t>
      </w:r>
      <w:r>
        <w:rPr>
          <w:lang w:eastAsia="de-DE"/>
        </w:rPr>
        <w:t>.</w:t>
      </w:r>
      <w:r w:rsidR="00522B07">
        <w:rPr>
          <w:lang w:eastAsia="de-DE"/>
        </w:rPr>
        <w:t xml:space="preserve"> Then the formation and importance of the SEI layer was studied.</w:t>
      </w:r>
      <w:r>
        <w:rPr>
          <w:lang w:eastAsia="de-DE"/>
        </w:rPr>
        <w:t xml:space="preserve"> </w:t>
      </w:r>
      <w:r w:rsidR="00522B07">
        <w:rPr>
          <w:lang w:eastAsia="de-DE"/>
        </w:rPr>
        <w:t xml:space="preserve">In the next part, the methods to separate the ohmic and non-ohmic components of resistances were studied and adapted into the thesis. </w:t>
      </w:r>
      <w:r>
        <w:rPr>
          <w:lang w:eastAsia="de-DE"/>
        </w:rPr>
        <w:t xml:space="preserve">Further, </w:t>
      </w:r>
      <w:r w:rsidR="009E2E2B">
        <w:rPr>
          <w:lang w:eastAsia="de-DE"/>
        </w:rPr>
        <w:t>the different factors affecting aging and aging mechanisms were summarized</w:t>
      </w:r>
      <w:r>
        <w:rPr>
          <w:lang w:eastAsia="de-DE"/>
        </w:rPr>
        <w:t>. The next chapter discusses the specifics of the cells manufactured and moves on to the experiments performed on the cells within the scope of the thesis.</w:t>
      </w:r>
    </w:p>
    <w:p w14:paraId="25EF9786" w14:textId="77777777" w:rsidR="00F1585E" w:rsidRDefault="001262CA" w:rsidP="00F93B02">
      <w:pPr>
        <w:pStyle w:val="Heading1"/>
        <w:spacing w:line="360" w:lineRule="auto"/>
        <w:rPr>
          <w:lang w:eastAsia="de-DE"/>
        </w:rPr>
      </w:pPr>
      <w:bookmarkStart w:id="160" w:name="_Toc526962487"/>
      <w:bookmarkEnd w:id="75"/>
      <w:bookmarkEnd w:id="76"/>
      <w:bookmarkEnd w:id="77"/>
      <w:r>
        <w:rPr>
          <w:lang w:eastAsia="de-DE"/>
        </w:rPr>
        <w:lastRenderedPageBreak/>
        <w:t>Experiment</w:t>
      </w:r>
      <w:bookmarkEnd w:id="160"/>
    </w:p>
    <w:p w14:paraId="7394AC12" w14:textId="77777777" w:rsidR="00EE3F48" w:rsidRPr="0074301E" w:rsidRDefault="008F79C0" w:rsidP="00F93B02">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w:t>
      </w:r>
      <w:r w:rsidR="004606E9">
        <w:rPr>
          <w:rFonts w:cs="Arial"/>
        </w:rPr>
        <w:t>with</w:t>
      </w:r>
      <w:r w:rsidR="00EE3F48" w:rsidRPr="0074301E">
        <w:rPr>
          <w:rFonts w:cs="Arial"/>
        </w:rPr>
        <w:t>in</w:t>
      </w:r>
      <w:r w:rsidR="004606E9">
        <w:rPr>
          <w:rFonts w:cs="Arial"/>
        </w:rPr>
        <w:t xml:space="preserve"> the</w:t>
      </w:r>
      <w:r w:rsidR="00EE3F48" w:rsidRPr="0074301E">
        <w:rPr>
          <w:rFonts w:cs="Arial"/>
        </w:rPr>
        <w:t xml:space="preserve"> scope of this thesis. </w:t>
      </w:r>
    </w:p>
    <w:p w14:paraId="299A17D1" w14:textId="77777777" w:rsidR="00EE3F48" w:rsidRPr="0074301E" w:rsidRDefault="00EE3F48" w:rsidP="00F93B02">
      <w:pPr>
        <w:pStyle w:val="Heading2"/>
        <w:spacing w:line="360" w:lineRule="auto"/>
      </w:pPr>
      <w:bookmarkStart w:id="161" w:name="_Toc526962488"/>
      <w:r>
        <w:t>Cell chemistry</w:t>
      </w:r>
      <w:bookmarkEnd w:id="161"/>
      <w:r w:rsidRPr="0074301E">
        <w:t xml:space="preserve"> </w:t>
      </w:r>
    </w:p>
    <w:p w14:paraId="17906859" w14:textId="5C9D483C" w:rsidR="00EE3F48" w:rsidRPr="0074301E" w:rsidRDefault="00EE3F48" w:rsidP="00F93B02">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w:t>
      </w:r>
      <w:r w:rsidR="00133999">
        <w:rPr>
          <w:rFonts w:cs="Arial"/>
        </w:rPr>
        <w:t>,</w:t>
      </w:r>
      <w:r w:rsidRPr="0074301E">
        <w:rPr>
          <w:rFonts w:cs="Arial"/>
        </w:rPr>
        <w:t xml:space="preserve"> </w:t>
      </w:r>
      <w:r w:rsidRPr="00133999">
        <w:rPr>
          <w:rFonts w:cs="Arial"/>
          <w:noProof/>
        </w:rPr>
        <w:t>and</w:t>
      </w:r>
      <w:r w:rsidRPr="0074301E">
        <w:rPr>
          <w:rFonts w:cs="Arial"/>
        </w:rPr>
        <w:t xml:space="preserve"> separator were chosen to b</w:t>
      </w:r>
      <w:r w:rsidR="0043002A">
        <w:rPr>
          <w:rFonts w:cs="Arial"/>
        </w:rPr>
        <w:t xml:space="preserve">e the same. All cells </w:t>
      </w:r>
      <w:r w:rsidRPr="0074301E">
        <w:rPr>
          <w:rFonts w:cs="Arial"/>
        </w:rPr>
        <w:t>manufactured have the same material</w:t>
      </w:r>
      <w:r w:rsidR="0043002A">
        <w:rPr>
          <w:rFonts w:cs="Arial"/>
        </w:rPr>
        <w:t>s</w:t>
      </w:r>
      <w:r w:rsidR="000C29DC">
        <w:rPr>
          <w:rFonts w:cs="Arial"/>
        </w:rPr>
        <w:t xml:space="preserve"> for the electrodes</w:t>
      </w:r>
      <w:r w:rsidRPr="0074301E">
        <w:rPr>
          <w:rFonts w:cs="Arial"/>
        </w:rPr>
        <w:t>,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B032EC">
        <w:rPr>
          <w:rFonts w:cs="Arial"/>
        </w:rPr>
        <w:t xml:space="preserve"> </w:t>
      </w:r>
      <w:r w:rsidR="00EF12F3">
        <w:rPr>
          <w:rFonts w:cs="Arial"/>
        </w:rPr>
        <w:fldChar w:fldCharType="begin"/>
      </w:r>
      <w:r w:rsidR="00992A98">
        <w:rPr>
          <w:rFonts w:cs="Arial"/>
        </w:rPr>
        <w:instrText>ADDIN CITAVI.PLACEHOLDER 926ed76b-71c8-4b96-88f7-775f2b422c15 PFBsYWNlaG9sZGVyPg0KICA8QWRkSW5WZXJzaW9uPjUuNC4wLjI8L0FkZEluVmVyc2lvbj4NCiAgPElkPjkyNmVkNzZiLTcxYzgtNGI5Ni04OGY3LTc3NWYyYjQyMmMxNTwvSWQ+DQogIDxFbnRyaWVzPg0KICAgIDxFbnRyeT4NCiAgICAgIDxJZD4wZjY2MmRiZS0wNWRjLTRhYjAtODgwOC00NmE3YzEzNjRmOT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Pr>
          <w:rFonts w:cs="Arial"/>
        </w:rPr>
        <w:fldChar w:fldCharType="separate"/>
      </w:r>
      <w:bookmarkStart w:id="162" w:name="_CTVP001926ed76b71c84b9688f7775f2b422c15"/>
      <w:r w:rsidR="00992A98">
        <w:rPr>
          <w:rFonts w:cs="Arial"/>
        </w:rPr>
        <w:t>[46]</w:t>
      </w:r>
      <w:bookmarkEnd w:id="162"/>
      <w:r w:rsidR="00EF12F3">
        <w:rPr>
          <w:rFonts w:cs="Arial"/>
        </w:rPr>
        <w:fldChar w:fldCharType="end"/>
      </w:r>
      <w:r w:rsidR="00AD6E72">
        <w:rPr>
          <w:rFonts w:cs="Arial"/>
        </w:rPr>
        <w:t>.</w:t>
      </w:r>
      <w:r w:rsidRPr="0074301E">
        <w:rPr>
          <w:rFonts w:cs="Arial"/>
        </w:rPr>
        <w:t xml:space="preserve"> </w:t>
      </w:r>
    </w:p>
    <w:p w14:paraId="19FFD362" w14:textId="0FE65CEA" w:rsidR="008F79C0" w:rsidRDefault="00EE3F48" w:rsidP="00F93B02">
      <w:pPr>
        <w:spacing w:line="360" w:lineRule="auto"/>
        <w:rPr>
          <w:rFonts w:cs="Arial"/>
        </w:rPr>
      </w:pPr>
      <w:r w:rsidRPr="0074301E">
        <w:rPr>
          <w:rFonts w:cs="Arial"/>
        </w:rPr>
        <w:t>The separator used for the cell manufacture is a tri-layers Celgard 2325 grade</w:t>
      </w:r>
      <w:r w:rsidR="00FE6B67">
        <w:rPr>
          <w:rFonts w:cs="Arial"/>
        </w:rPr>
        <w:t xml:space="preserve"> </w:t>
      </w:r>
      <w:r w:rsidR="00FE6B67">
        <w:rPr>
          <w:rFonts w:cs="Arial"/>
        </w:rPr>
        <w:fldChar w:fldCharType="begin"/>
      </w:r>
      <w:r w:rsidR="00992A98">
        <w:rPr>
          <w:rFonts w:cs="Arial"/>
        </w:rPr>
        <w:instrText>ADDIN CITAVI.PLACEHOLDER c32b81e4-5dc1-4728-b133-e9e1efaa4108 PFBsYWNlaG9sZGVyPg0KICA8QWRkSW5WZXJzaW9uPjUuNC4wLjI8L0FkZEluVmVyc2lvbj4NCiAgPElkPmMzMmI4MWU0LTVkYzEtNDcyOC1iMTMzLWU5ZTFlZmFhNDEwODwvSWQ+DQogIDxFbnRyaWVzPg0KICAgIDxFbnRyeT4NCiAgICAgIDxJZD5iM2Y2MWJiMy0xMzI3LTQ4ZjEtYTRkNy0yNjE0NTBmMzc4NG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FE6B67">
        <w:rPr>
          <w:rFonts w:cs="Arial"/>
        </w:rPr>
        <w:fldChar w:fldCharType="separate"/>
      </w:r>
      <w:bookmarkStart w:id="163" w:name="_CTVP001c32b81e45dc14728b133e9e1efaa4108"/>
      <w:r w:rsidR="00992A98">
        <w:rPr>
          <w:rFonts w:cs="Arial"/>
        </w:rPr>
        <w:t>[46]</w:t>
      </w:r>
      <w:bookmarkEnd w:id="163"/>
      <w:r w:rsidR="00FE6B67">
        <w:rPr>
          <w:rFonts w:cs="Arial"/>
        </w:rPr>
        <w:fldChar w:fldCharType="end"/>
      </w:r>
      <w:r w:rsidRPr="0074301E">
        <w:rPr>
          <w:rFonts w:cs="Arial"/>
        </w:rPr>
        <w:t>.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14:paraId="065D2129" w14:textId="006E234B" w:rsidR="00EE3F48" w:rsidRPr="0074301E" w:rsidRDefault="00EE3F48" w:rsidP="00F93B02">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00D54EB5">
        <w:rPr>
          <w:rFonts w:cs="Arial"/>
        </w:rPr>
        <w:t xml:space="preserve"> </w:t>
      </w:r>
      <w:r w:rsidR="00EF12F3">
        <w:rPr>
          <w:rFonts w:cs="Arial"/>
        </w:rPr>
        <w:fldChar w:fldCharType="begin"/>
      </w:r>
      <w:r w:rsidR="00992A98">
        <w:rPr>
          <w:rFonts w:cs="Arial"/>
        </w:rPr>
        <w:instrText>ADDIN CITAVI.PLACEHOLDER a32f5c62-351c-4247-8c11-6dcca7d95aed PFBsYWNlaG9sZGVyPg0KICA8QWRkSW5WZXJzaW9uPjUuNC4wLjI8L0FkZEluVmVyc2lvbj4NCiAgPElkPmEzMmY1YzYyLTM1MWMtNDI0Ny04YzExLTZkY2NhN2Q5NWFlZDwvSWQ+DQogIDxFbnRyaWVzPg0KICAgIDxFbnRyeT4NCiAgICAgIDxJZD5mY2IyNzI3ZC1mZDliLTQ5YTEtOGUzMi1iZmZmMzNlMGUxZTg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0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3XTwvVGV4dD4NCiAgICA8L1RleHRVbml0Pg0KICA8L1RleHRVbml0cz4NCjwvUGxhY2Vob2xkZXI+</w:instrText>
      </w:r>
      <w:r w:rsidR="00EF12F3">
        <w:rPr>
          <w:rFonts w:cs="Arial"/>
        </w:rPr>
        <w:fldChar w:fldCharType="separate"/>
      </w:r>
      <w:bookmarkStart w:id="164" w:name="_CTVP001a32f5c62351c42478c116dcca7d95aed"/>
      <w:r w:rsidR="00992A98">
        <w:rPr>
          <w:rFonts w:cs="Arial"/>
        </w:rPr>
        <w:t>[47]</w:t>
      </w:r>
      <w:bookmarkEnd w:id="164"/>
      <w:r w:rsidR="00EF12F3">
        <w:rPr>
          <w:rFonts w:cs="Arial"/>
        </w:rPr>
        <w:fldChar w:fldCharType="end"/>
      </w:r>
      <w:r w:rsidRPr="0074301E">
        <w:rPr>
          <w:rFonts w:cs="Arial"/>
        </w:rPr>
        <w:t xml:space="preserve"> For the cells manufactured by SPICY, the electrolyte solution used is a blend of ethylene carbonate (EC), propylene carbonate (PC) and </w:t>
      </w:r>
      <w:r w:rsidRPr="00133999">
        <w:rPr>
          <w:rFonts w:cs="Arial"/>
          <w:noProof/>
        </w:rPr>
        <w:t>dimethyl</w:t>
      </w:r>
      <w:r w:rsidRPr="0074301E">
        <w:rPr>
          <w:rFonts w:cs="Arial"/>
        </w:rPr>
        <w:t xml:space="preserve"> carbonate (DMC) in volume proportion 1:1:3, respectively, with 1M of LiPF6 and 2% we</w:t>
      </w:r>
      <w:r w:rsidR="00C13394">
        <w:rPr>
          <w:rFonts w:cs="Arial"/>
        </w:rPr>
        <w:t>ight of vinylene carbonate (VC)</w:t>
      </w:r>
      <w:r w:rsidRPr="0074301E">
        <w:rPr>
          <w:rFonts w:cs="Arial"/>
        </w:rPr>
        <w:t xml:space="preserve"> </w:t>
      </w:r>
      <w:r w:rsidR="00EF12F3">
        <w:rPr>
          <w:rFonts w:cs="Arial"/>
        </w:rPr>
        <w:fldChar w:fldCharType="begin"/>
      </w:r>
      <w:r w:rsidR="00992A98">
        <w:rPr>
          <w:rFonts w:cs="Arial"/>
        </w:rPr>
        <w:instrText>ADDIN CITAVI.PLACEHOLDER a94fd2ca-6964-4862-ac0f-dd6debf1a45a PFBsYWNlaG9sZGVyPg0KICA8QWRkSW5WZXJzaW9uPjUuNC4wLjI8L0FkZEluVmVyc2lvbj4NCiAgPElkPmE5NGZkMmNhLTY5NjQtNDg2Mi1hYzBmLWRkNmRlYmYxYTQ1YTwvSWQ+DQogIDxFbnRyaWVzPg0KICAgIDxFbnRyeT4NCiAgICAgIDxJZD4yYmJhNjM0OC1jNGMyLTQ5ODEtYWQ3Zi0yYTE1NGJjNzFlZTE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Pr>
          <w:rFonts w:cs="Arial"/>
        </w:rPr>
        <w:fldChar w:fldCharType="separate"/>
      </w:r>
      <w:bookmarkStart w:id="165" w:name="_CTVP001a94fd2ca69644862ac0fdd6debf1a45a"/>
      <w:r w:rsidR="00992A98">
        <w:rPr>
          <w:rFonts w:cs="Arial"/>
        </w:rPr>
        <w:t>[46]</w:t>
      </w:r>
      <w:bookmarkEnd w:id="165"/>
      <w:r w:rsidR="00EF12F3">
        <w:rPr>
          <w:rFonts w:cs="Arial"/>
        </w:rPr>
        <w:fldChar w:fldCharType="end"/>
      </w:r>
      <w:r w:rsidR="00C13394">
        <w:rPr>
          <w:rFonts w:cs="Arial"/>
        </w:rPr>
        <w:t>.</w:t>
      </w:r>
    </w:p>
    <w:p w14:paraId="3DCDCB1B" w14:textId="77777777" w:rsidR="00EE3F48" w:rsidRDefault="00EE3F48" w:rsidP="00F93B02">
      <w:pPr>
        <w:spacing w:line="360" w:lineRule="auto"/>
        <w:rPr>
          <w:rFonts w:cs="Arial"/>
          <w:color w:val="548DD4" w:themeColor="text2" w:themeTint="99"/>
        </w:rPr>
      </w:pPr>
    </w:p>
    <w:p w14:paraId="1AF5A0E7" w14:textId="77777777" w:rsidR="002C5C28" w:rsidRPr="0074301E" w:rsidRDefault="002C5C28" w:rsidP="00F93B02">
      <w:pPr>
        <w:spacing w:line="360" w:lineRule="auto"/>
        <w:rPr>
          <w:rFonts w:cs="Arial"/>
          <w:color w:val="548DD4" w:themeColor="text2" w:themeTint="99"/>
        </w:rPr>
      </w:pPr>
    </w:p>
    <w:p w14:paraId="5C2A8C71" w14:textId="77777777" w:rsidR="00EE3F48" w:rsidRPr="0074301E" w:rsidRDefault="00EE3F48" w:rsidP="00F93B02">
      <w:pPr>
        <w:pStyle w:val="Heading2"/>
        <w:spacing w:line="360" w:lineRule="auto"/>
      </w:pPr>
      <w:bookmarkStart w:id="166" w:name="_Ref519678056"/>
      <w:bookmarkStart w:id="167" w:name="_Toc520298115"/>
      <w:bookmarkStart w:id="168" w:name="_Toc526962489"/>
      <w:r w:rsidRPr="0074301E">
        <w:lastRenderedPageBreak/>
        <w:t>Cell geometry and size</w:t>
      </w:r>
      <w:bookmarkEnd w:id="166"/>
      <w:bookmarkEnd w:id="167"/>
      <w:bookmarkEnd w:id="168"/>
    </w:p>
    <w:p w14:paraId="1D8578B5" w14:textId="64F4934E" w:rsidR="00EE3F48" w:rsidRPr="0074301E" w:rsidRDefault="00EE3F48" w:rsidP="00F93B02">
      <w:pPr>
        <w:spacing w:line="360" w:lineRule="auto"/>
        <w:rPr>
          <w:rFonts w:cs="Arial"/>
        </w:rPr>
      </w:pPr>
      <w:r w:rsidRPr="0074301E">
        <w:rPr>
          <w:rFonts w:cs="Arial"/>
        </w:rPr>
        <w:t>The three packaging geometries (cylindrical, prismatic and pouch) were assembled in different ways</w:t>
      </w:r>
      <w:r w:rsidR="00FE6B67">
        <w:rPr>
          <w:rFonts w:cs="Arial"/>
        </w:rPr>
        <w:t xml:space="preserve"> (as shown in </w:t>
      </w:r>
      <w:r w:rsidR="00FE6B67">
        <w:rPr>
          <w:rFonts w:cs="Arial"/>
        </w:rPr>
        <w:fldChar w:fldCharType="begin"/>
      </w:r>
      <w:r w:rsidR="00FE6B67">
        <w:rPr>
          <w:rFonts w:cs="Arial"/>
        </w:rPr>
        <w:instrText xml:space="preserve"> REF _Ref520908574 \h </w:instrText>
      </w:r>
      <w:r w:rsidR="00FE6B67">
        <w:rPr>
          <w:rFonts w:cs="Arial"/>
        </w:rPr>
      </w:r>
      <w:r w:rsidR="00B54328">
        <w:rPr>
          <w:rFonts w:cs="Arial"/>
        </w:rPr>
        <w:instrText xml:space="preserve"> \* MERGEFORMAT </w:instrText>
      </w:r>
      <w:r w:rsidR="00FE6B67">
        <w:rPr>
          <w:rFonts w:cs="Arial"/>
        </w:rPr>
        <w:fldChar w:fldCharType="separate"/>
      </w:r>
      <w:r w:rsidR="004B3365">
        <w:t xml:space="preserve">Figure </w:t>
      </w:r>
      <w:r w:rsidR="004B3365">
        <w:rPr>
          <w:noProof/>
        </w:rPr>
        <w:t>2.5</w:t>
      </w:r>
      <w:r w:rsidR="00FE6B67">
        <w:rPr>
          <w:rFonts w:cs="Arial"/>
        </w:rPr>
        <w:fldChar w:fldCharType="end"/>
      </w:r>
      <w:r w:rsidR="00FE6B67">
        <w:rPr>
          <w:rFonts w:cs="Arial"/>
        </w:rPr>
        <w:t>)</w:t>
      </w:r>
      <w:r w:rsidRPr="0074301E">
        <w:rPr>
          <w:rFonts w:cs="Arial"/>
        </w:rPr>
        <w:t>, which are mentioned in the SPICY Deliverable 5.6</w:t>
      </w:r>
      <w:r w:rsidR="00FE6B67">
        <w:rPr>
          <w:rFonts w:cs="Arial"/>
        </w:rPr>
        <w:t xml:space="preserve"> </w:t>
      </w:r>
      <w:r w:rsidR="00FE6B67">
        <w:rPr>
          <w:rFonts w:cs="Arial"/>
        </w:rPr>
        <w:fldChar w:fldCharType="begin"/>
      </w:r>
      <w:r w:rsidR="00992A98">
        <w:rPr>
          <w:rFonts w:cs="Arial"/>
        </w:rPr>
        <w:instrText>ADDIN CITAVI.PLACEHOLDER 8577e1cb-5bec-4d85-8e15-2885a6028269 PFBsYWNlaG9sZGVyPg0KICA8QWRkSW5WZXJzaW9uPjUuNC4wLjI8L0FkZEluVmVyc2lvbj4NCiAgPElkPjg1NzdlMWNiLTViZWMtNGQ4NS04ZTE1LTI4ODVhNjAyODI2OTwvSWQ+DQogIDxFbnRyaWVzPg0KICAgIDxFbnRyeT4NCiAgICAgIDxJZD40OTQzMDlkZi0zYTgyLTRlZjItODhhNi02NmI3NGJiMzg1NGU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FE6B67">
        <w:rPr>
          <w:rFonts w:cs="Arial"/>
        </w:rPr>
        <w:fldChar w:fldCharType="separate"/>
      </w:r>
      <w:bookmarkStart w:id="169" w:name="_CTVP0018577e1cb5bec4d858e152885a6028269"/>
      <w:r w:rsidR="00992A98">
        <w:rPr>
          <w:rFonts w:cs="Arial"/>
        </w:rPr>
        <w:t>[46]</w:t>
      </w:r>
      <w:bookmarkEnd w:id="169"/>
      <w:r w:rsidR="00FE6B67">
        <w:rPr>
          <w:rFonts w:cs="Arial"/>
        </w:rPr>
        <w:fldChar w:fldCharType="end"/>
      </w:r>
      <w:r w:rsidRPr="0074301E">
        <w:rPr>
          <w:rFonts w:cs="Arial"/>
        </w:rPr>
        <w:t>.</w:t>
      </w:r>
    </w:p>
    <w:p w14:paraId="247473C6" w14:textId="2604A134" w:rsidR="00EE3F48" w:rsidRPr="0074301E" w:rsidRDefault="00EE3F48" w:rsidP="00F93B02">
      <w:pPr>
        <w:spacing w:line="360" w:lineRule="auto"/>
        <w:rPr>
          <w:rFonts w:cs="Arial"/>
        </w:rPr>
      </w:pPr>
      <w:r w:rsidRPr="0074301E">
        <w:rPr>
          <w:rFonts w:cs="Arial"/>
        </w:rPr>
        <w:t xml:space="preserve">Jelly roll manufacturing was used to wind the electrodes and separator in cylindrical and flat cores </w:t>
      </w:r>
      <w:r w:rsidRPr="00F8120E">
        <w:rPr>
          <w:rFonts w:cs="Arial"/>
          <w:bCs/>
          <w:iCs/>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14:paraId="689D3274" w14:textId="7A73420C" w:rsidR="00BC4758" w:rsidRPr="00525703" w:rsidRDefault="00EE3F48" w:rsidP="00F93B02">
      <w:pPr>
        <w:pStyle w:val="Caption"/>
        <w:keepNext/>
        <w:spacing w:after="0" w:line="360" w:lineRule="auto"/>
        <w:jc w:val="both"/>
        <w:rPr>
          <w:noProof/>
        </w:rPr>
      </w:pPr>
      <w:r w:rsidRPr="0074301E">
        <w:rPr>
          <w:rFonts w:cs="Arial"/>
        </w:rPr>
        <w:t xml:space="preserve">The </w:t>
      </w:r>
      <w:r w:rsidRPr="00F8120E">
        <w:rPr>
          <w:rFonts w:cs="Arial"/>
          <w:bCs w:val="0"/>
          <w:iCs/>
        </w:rPr>
        <w:t>pouch cells</w:t>
      </w:r>
      <w:r w:rsidRPr="0074301E">
        <w:rPr>
          <w:rFonts w:cs="Arial"/>
        </w:rPr>
        <w:t xml:space="preserve"> were manufactured separately. The process lacked a standardized equipment and therefore, needed </w:t>
      </w:r>
      <w:r w:rsidR="00F8120E">
        <w:rPr>
          <w:rFonts w:cs="Arial"/>
        </w:rPr>
        <w:t xml:space="preserve">some </w:t>
      </w:r>
      <w:r w:rsidRPr="0074301E">
        <w:rPr>
          <w:rFonts w:cs="Arial"/>
        </w:rPr>
        <w:t xml:space="preserve">manual </w:t>
      </w:r>
      <w:r w:rsidR="00F8120E">
        <w:rPr>
          <w:rFonts w:cs="Arial"/>
        </w:rPr>
        <w:t>work</w:t>
      </w:r>
      <w:r w:rsidRPr="0074301E">
        <w:rPr>
          <w:rFonts w:cs="Arial"/>
        </w:rPr>
        <w:t xml:space="preserve"> initially. In the first step, the electrodes and the separators were cut into layers using a cutting press and stacked into layers of 38 anodes, 76 separators </w:t>
      </w:r>
      <w:r w:rsidRPr="003F4D57">
        <w:rPr>
          <w:rFonts w:cs="Arial"/>
          <w:noProof/>
        </w:rPr>
        <w:t>and</w:t>
      </w:r>
      <w:r w:rsidRPr="0074301E">
        <w:rPr>
          <w:rFonts w:cs="Arial"/>
        </w:rPr>
        <w:t xml:space="preserve"> 37 cathodes. The terminals were drawn out and tabs were welded on them. The stacks thus formed were wrapped in two h</w:t>
      </w:r>
      <w:r w:rsidR="00D54EB5">
        <w:rPr>
          <w:rFonts w:cs="Arial"/>
        </w:rPr>
        <w:t>alf-alumin</w:t>
      </w:r>
      <w:r w:rsidRPr="0074301E">
        <w:rPr>
          <w:rFonts w:cs="Arial"/>
        </w:rPr>
        <w:t>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5F5F18">
        <w:fldChar w:fldCharType="begin"/>
      </w:r>
      <w:r w:rsidR="005F5F18">
        <w:instrText xml:space="preserve"> REF _Ref521046559 \h  \* MERGEFORMAT </w:instrText>
      </w:r>
      <w:r w:rsidR="005F5F18">
        <w:fldChar w:fldCharType="separate"/>
      </w:r>
      <w:r w:rsidR="004B3365">
        <w:t xml:space="preserve">Figure </w:t>
      </w:r>
      <w:r w:rsidR="004B3365">
        <w:rPr>
          <w:noProof/>
        </w:rPr>
        <w:t>4.1</w:t>
      </w:r>
      <w:r w:rsidR="005F5F18">
        <w:fldChar w:fldCharType="end"/>
      </w:r>
      <w:r w:rsidR="00620847">
        <w:rPr>
          <w:rFonts w:cs="Arial"/>
        </w:rPr>
        <w:t>.</w:t>
      </w:r>
      <w:r w:rsidR="00BC4758" w:rsidRPr="00BC4758">
        <w:rPr>
          <w:rFonts w:cs="Arial"/>
        </w:rPr>
        <w:t xml:space="preserve"> </w:t>
      </w:r>
      <w:r w:rsidR="00BC4758" w:rsidRPr="0074301E">
        <w:rPr>
          <w:rFonts w:cs="Arial"/>
        </w:rPr>
        <w:t xml:space="preserve">The cell specifications of each geometry are mentioned in </w:t>
      </w:r>
      <w:r w:rsidR="00BC4758">
        <w:rPr>
          <w:noProof/>
        </w:rPr>
        <w:fldChar w:fldCharType="begin"/>
      </w:r>
      <w:r w:rsidR="00BC4758" w:rsidRPr="003F4D57">
        <w:rPr>
          <w:noProof/>
        </w:rPr>
        <w:instrText xml:space="preserve"> REF _Ref523759543 \h  \* MERGEFORMAT </w:instrText>
      </w:r>
      <w:r w:rsidR="00BC4758">
        <w:rPr>
          <w:noProof/>
        </w:rPr>
      </w:r>
      <w:r w:rsidR="00BC4758">
        <w:rPr>
          <w:noProof/>
        </w:rPr>
        <w:fldChar w:fldCharType="separate"/>
      </w:r>
      <w:r w:rsidR="004B3365">
        <w:t>Table</w:t>
      </w:r>
      <w:r w:rsidR="004B3365">
        <w:rPr>
          <w:noProof/>
        </w:rPr>
        <w:t xml:space="preserve"> 4.1</w:t>
      </w:r>
      <w:r w:rsidR="00BC4758">
        <w:fldChar w:fldCharType="end"/>
      </w:r>
      <w:r w:rsidR="00BC4758">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E3F48" w:rsidRPr="0074301E" w14:paraId="3B047EEF" w14:textId="77777777" w:rsidTr="00BB55AB">
        <w:tc>
          <w:tcPr>
            <w:tcW w:w="4508" w:type="dxa"/>
          </w:tcPr>
          <w:p w14:paraId="2BC774BC" w14:textId="77777777" w:rsidR="00EE3F48" w:rsidRPr="0074301E" w:rsidRDefault="00EE3F48" w:rsidP="00F93B02">
            <w:pPr>
              <w:spacing w:line="360" w:lineRule="auto"/>
              <w:jc w:val="center"/>
              <w:rPr>
                <w:rFonts w:cs="Arial"/>
              </w:rPr>
            </w:pPr>
            <w:r w:rsidRPr="0074301E">
              <w:rPr>
                <w:rFonts w:cs="Arial"/>
                <w:noProof/>
                <w:lang w:val="de-DE" w:eastAsia="zh-CN"/>
              </w:rPr>
              <w:drawing>
                <wp:inline distT="0" distB="0" distL="0" distR="0" wp14:anchorId="3B192DE1" wp14:editId="5001DDB0">
                  <wp:extent cx="1666921"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9510" cy="1373730"/>
                          </a:xfrm>
                          <a:prstGeom prst="rect">
                            <a:avLst/>
                          </a:prstGeom>
                          <a:noFill/>
                          <a:ln>
                            <a:noFill/>
                          </a:ln>
                        </pic:spPr>
                      </pic:pic>
                    </a:graphicData>
                  </a:graphic>
                </wp:inline>
              </w:drawing>
            </w:r>
          </w:p>
        </w:tc>
        <w:tc>
          <w:tcPr>
            <w:tcW w:w="4508" w:type="dxa"/>
          </w:tcPr>
          <w:p w14:paraId="1DD622DF" w14:textId="77777777" w:rsidR="00EE3F48" w:rsidRPr="0074301E" w:rsidRDefault="00EE3F48" w:rsidP="00F93B02">
            <w:pPr>
              <w:spacing w:line="360" w:lineRule="auto"/>
              <w:jc w:val="center"/>
              <w:rPr>
                <w:rFonts w:cs="Arial"/>
              </w:rPr>
            </w:pPr>
            <w:r w:rsidRPr="0074301E">
              <w:rPr>
                <w:rFonts w:cs="Arial"/>
                <w:noProof/>
                <w:lang w:val="de-DE" w:eastAsia="zh-CN"/>
              </w:rPr>
              <w:drawing>
                <wp:inline distT="0" distB="0" distL="0" distR="0" wp14:anchorId="72A297AE" wp14:editId="62A1D9E2">
                  <wp:extent cx="2724150" cy="136708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4213" cy="1377150"/>
                          </a:xfrm>
                          <a:prstGeom prst="rect">
                            <a:avLst/>
                          </a:prstGeom>
                          <a:noFill/>
                          <a:ln>
                            <a:noFill/>
                          </a:ln>
                        </pic:spPr>
                      </pic:pic>
                    </a:graphicData>
                  </a:graphic>
                </wp:inline>
              </w:drawing>
            </w:r>
          </w:p>
        </w:tc>
      </w:tr>
      <w:tr w:rsidR="00EE3F48" w:rsidRPr="0074301E" w14:paraId="420F2F7B" w14:textId="77777777" w:rsidTr="00BB55AB">
        <w:tc>
          <w:tcPr>
            <w:tcW w:w="4508" w:type="dxa"/>
          </w:tcPr>
          <w:p w14:paraId="368659F6" w14:textId="77777777" w:rsidR="00EE3F48" w:rsidRPr="0074301E" w:rsidRDefault="00EE3F48" w:rsidP="00F93B02">
            <w:pPr>
              <w:spacing w:line="360" w:lineRule="auto"/>
              <w:jc w:val="center"/>
              <w:rPr>
                <w:rFonts w:cs="Arial"/>
              </w:rPr>
            </w:pPr>
            <w:r w:rsidRPr="0074301E">
              <w:rPr>
                <w:rFonts w:cs="Arial"/>
              </w:rPr>
              <w:t>(a)</w:t>
            </w:r>
          </w:p>
        </w:tc>
        <w:tc>
          <w:tcPr>
            <w:tcW w:w="4508" w:type="dxa"/>
          </w:tcPr>
          <w:p w14:paraId="5B36029D" w14:textId="77777777" w:rsidR="00EE3F48" w:rsidRPr="0074301E" w:rsidRDefault="00EE3F48" w:rsidP="00F93B02">
            <w:pPr>
              <w:keepNext/>
              <w:spacing w:line="360" w:lineRule="auto"/>
              <w:jc w:val="center"/>
              <w:rPr>
                <w:rFonts w:cs="Arial"/>
              </w:rPr>
            </w:pPr>
            <w:r w:rsidRPr="0074301E">
              <w:rPr>
                <w:rFonts w:cs="Arial"/>
              </w:rPr>
              <w:t>(b)</w:t>
            </w:r>
          </w:p>
        </w:tc>
      </w:tr>
    </w:tbl>
    <w:p w14:paraId="5B9D517B" w14:textId="2F1C5E38" w:rsidR="00EE3F48" w:rsidRPr="0074301E" w:rsidRDefault="00AF4E89" w:rsidP="00F93B02">
      <w:pPr>
        <w:pStyle w:val="Caption"/>
        <w:spacing w:after="100" w:afterAutospacing="1" w:line="360" w:lineRule="auto"/>
        <w:rPr>
          <w:rFonts w:cs="Arial"/>
          <w:b/>
          <w:szCs w:val="22"/>
        </w:rPr>
      </w:pPr>
      <w:bookmarkStart w:id="170" w:name="_Ref521046559"/>
      <w:bookmarkStart w:id="171" w:name="_Toc526962424"/>
      <w:r>
        <w:t xml:space="preserve">Figure </w:t>
      </w:r>
      <w:r w:rsidR="00FD51A6">
        <w:fldChar w:fldCharType="begin"/>
      </w:r>
      <w:r w:rsidR="00FD51A6">
        <w:instrText xml:space="preserve"> STYLEREF 1 \s </w:instrText>
      </w:r>
      <w:r w:rsidR="00FD51A6">
        <w:fldChar w:fldCharType="separate"/>
      </w:r>
      <w:r w:rsidR="004B3365">
        <w:rPr>
          <w:noProof/>
        </w:rPr>
        <w:t>4</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1</w:t>
      </w:r>
      <w:r w:rsidR="00FD51A6">
        <w:fldChar w:fldCharType="end"/>
      </w:r>
      <w:bookmarkEnd w:id="170"/>
      <w:r>
        <w:t xml:space="preserve">. </w:t>
      </w:r>
      <w:r w:rsidR="002C0EC5">
        <w:t>C</w:t>
      </w:r>
      <w:r w:rsidRPr="0088690A">
        <w:t>ells manufactured (a) Prismatic (L), Cylindrical (R), (b) Pouch</w:t>
      </w:r>
      <w:r>
        <w:t xml:space="preserve"> </w:t>
      </w:r>
      <w:r w:rsidR="00EF12F3">
        <w:fldChar w:fldCharType="begin"/>
      </w:r>
      <w:r w:rsidR="00992A98">
        <w:instrText>ADDIN CITAVI.PLACEHOLDER 0e00048e-70b4-4c59-9552-0b9b83ef9a6c PFBsYWNlaG9sZGVyPg0KICA8QWRkSW5WZXJzaW9uPjUuNC4wLjI8L0FkZEluVmVyc2lvbj4NCiAgPElkPjBlMDAwNDhlLTcwYjQtNGM1OS05NTUyLTBiOWI4M2VmOWE2YzwvSWQ+DQogIDxFbnRyaWVzPg0KICAgIDxFbnRyeT4NCiAgICAgIDxJZD5iZjEwMWU3YS03NDNhLTQ0NDQtODZmOS1kNGY3ZmExNWYxNjA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fldChar w:fldCharType="separate"/>
      </w:r>
      <w:bookmarkStart w:id="172" w:name="_CTVP0010e00048e70b44c5995520b9b83ef9a6c"/>
      <w:r w:rsidR="00992A98">
        <w:t>[46]</w:t>
      </w:r>
      <w:bookmarkEnd w:id="171"/>
      <w:bookmarkEnd w:id="172"/>
      <w:r w:rsidR="00EF12F3">
        <w:fldChar w:fldCharType="end"/>
      </w:r>
    </w:p>
    <w:p w14:paraId="1F11E9BD" w14:textId="2877286F" w:rsidR="005C504B" w:rsidRDefault="005C504B" w:rsidP="00F93B02">
      <w:pPr>
        <w:pStyle w:val="Caption"/>
        <w:keepNext/>
        <w:spacing w:line="360" w:lineRule="auto"/>
      </w:pPr>
      <w:bookmarkStart w:id="173" w:name="_Ref523759543"/>
      <w:bookmarkStart w:id="174" w:name="_Toc526962441"/>
      <w:r>
        <w:lastRenderedPageBreak/>
        <w:t xml:space="preserve">Table </w:t>
      </w:r>
      <w:r w:rsidR="00CA6FF9">
        <w:fldChar w:fldCharType="begin"/>
      </w:r>
      <w:r w:rsidR="00CA6FF9">
        <w:instrText xml:space="preserve"> STYLEREF 1 \s </w:instrText>
      </w:r>
      <w:r w:rsidR="00CA6FF9">
        <w:fldChar w:fldCharType="separate"/>
      </w:r>
      <w:r w:rsidR="004B3365">
        <w:rPr>
          <w:noProof/>
        </w:rPr>
        <w:t>4</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1</w:t>
      </w:r>
      <w:r w:rsidR="00CA6FF9">
        <w:fldChar w:fldCharType="end"/>
      </w:r>
      <w:bookmarkEnd w:id="173"/>
      <w:r>
        <w:t>.</w:t>
      </w:r>
      <w:r w:rsidRPr="009C5932">
        <w:t xml:space="preserve"> Cell specification for cells of different geometries [44]</w:t>
      </w:r>
      <w:bookmarkEnd w:id="174"/>
    </w:p>
    <w:tbl>
      <w:tblPr>
        <w:tblStyle w:val="TableGrid"/>
        <w:tblW w:w="0" w:type="auto"/>
        <w:tblLook w:val="04A0" w:firstRow="1" w:lastRow="0" w:firstColumn="1" w:lastColumn="0" w:noHBand="0" w:noVBand="1"/>
      </w:tblPr>
      <w:tblGrid>
        <w:gridCol w:w="2909"/>
        <w:gridCol w:w="1953"/>
        <w:gridCol w:w="1948"/>
        <w:gridCol w:w="2025"/>
      </w:tblGrid>
      <w:tr w:rsidR="00EE3F48" w:rsidRPr="0074301E" w14:paraId="5BE285B3" w14:textId="77777777" w:rsidTr="002C5C28">
        <w:tc>
          <w:tcPr>
            <w:tcW w:w="2909" w:type="dxa"/>
          </w:tcPr>
          <w:p w14:paraId="0D40BA0D" w14:textId="77777777" w:rsidR="00EE3F48" w:rsidRPr="00466C52" w:rsidRDefault="00EE3F48" w:rsidP="00F93B02">
            <w:pPr>
              <w:spacing w:line="360" w:lineRule="auto"/>
              <w:rPr>
                <w:rFonts w:cs="Arial"/>
                <w:b/>
                <w:bCs/>
              </w:rPr>
            </w:pPr>
          </w:p>
        </w:tc>
        <w:tc>
          <w:tcPr>
            <w:tcW w:w="1953" w:type="dxa"/>
          </w:tcPr>
          <w:p w14:paraId="072E35A8" w14:textId="77777777" w:rsidR="00EE3F48" w:rsidRPr="00466C52" w:rsidRDefault="00EE3F48" w:rsidP="00F93B02">
            <w:pPr>
              <w:spacing w:line="360" w:lineRule="auto"/>
              <w:rPr>
                <w:rFonts w:cs="Arial"/>
                <w:b/>
                <w:bCs/>
              </w:rPr>
            </w:pPr>
            <w:r w:rsidRPr="00466C52">
              <w:rPr>
                <w:rFonts w:cs="Arial"/>
                <w:b/>
                <w:bCs/>
              </w:rPr>
              <w:t>Cylindrical</w:t>
            </w:r>
          </w:p>
        </w:tc>
        <w:tc>
          <w:tcPr>
            <w:tcW w:w="1948" w:type="dxa"/>
          </w:tcPr>
          <w:p w14:paraId="12CD1299" w14:textId="77777777" w:rsidR="00EE3F48" w:rsidRPr="00466C52" w:rsidRDefault="00EE3F48" w:rsidP="00F93B02">
            <w:pPr>
              <w:spacing w:line="360" w:lineRule="auto"/>
              <w:rPr>
                <w:rFonts w:cs="Arial"/>
                <w:b/>
                <w:bCs/>
              </w:rPr>
            </w:pPr>
            <w:r w:rsidRPr="00466C52">
              <w:rPr>
                <w:rFonts w:cs="Arial"/>
                <w:b/>
                <w:bCs/>
              </w:rPr>
              <w:t>Prismatic</w:t>
            </w:r>
          </w:p>
        </w:tc>
        <w:tc>
          <w:tcPr>
            <w:tcW w:w="2025" w:type="dxa"/>
          </w:tcPr>
          <w:p w14:paraId="604F43A2" w14:textId="77777777" w:rsidR="00EE3F48" w:rsidRPr="00466C52" w:rsidRDefault="00EE3F48" w:rsidP="00F93B02">
            <w:pPr>
              <w:spacing w:line="360" w:lineRule="auto"/>
              <w:rPr>
                <w:rFonts w:cs="Arial"/>
                <w:b/>
                <w:bCs/>
              </w:rPr>
            </w:pPr>
            <w:r w:rsidRPr="00466C52">
              <w:rPr>
                <w:rFonts w:cs="Arial"/>
                <w:b/>
                <w:bCs/>
              </w:rPr>
              <w:t>Pouch</w:t>
            </w:r>
          </w:p>
        </w:tc>
      </w:tr>
      <w:tr w:rsidR="00EE3F48" w:rsidRPr="0074301E" w14:paraId="6BEE7F3E" w14:textId="77777777" w:rsidTr="002C5C28">
        <w:tc>
          <w:tcPr>
            <w:tcW w:w="2909" w:type="dxa"/>
          </w:tcPr>
          <w:p w14:paraId="1C301ACB" w14:textId="77777777" w:rsidR="00EE3F48" w:rsidRPr="00466C52" w:rsidRDefault="00224FA7" w:rsidP="00F93B02">
            <w:pPr>
              <w:spacing w:line="360" w:lineRule="auto"/>
              <w:rPr>
                <w:rFonts w:cs="Arial"/>
                <w:b/>
                <w:bCs/>
              </w:rPr>
            </w:pPr>
            <w:r w:rsidRPr="00466C52">
              <w:rPr>
                <w:rFonts w:cs="Arial"/>
                <w:b/>
                <w:bCs/>
              </w:rPr>
              <w:t>Lower Voltage limit (V)</w:t>
            </w:r>
          </w:p>
        </w:tc>
        <w:tc>
          <w:tcPr>
            <w:tcW w:w="1953" w:type="dxa"/>
          </w:tcPr>
          <w:p w14:paraId="7C808D66" w14:textId="77777777" w:rsidR="00EE3F48" w:rsidRPr="0074301E" w:rsidRDefault="00EE3F48" w:rsidP="00F93B02">
            <w:pPr>
              <w:spacing w:line="360" w:lineRule="auto"/>
              <w:jc w:val="center"/>
              <w:rPr>
                <w:rFonts w:cs="Arial"/>
              </w:rPr>
            </w:pPr>
            <w:r w:rsidRPr="0074301E">
              <w:rPr>
                <w:rFonts w:cs="Arial"/>
              </w:rPr>
              <w:t>2.5</w:t>
            </w:r>
          </w:p>
        </w:tc>
        <w:tc>
          <w:tcPr>
            <w:tcW w:w="1948" w:type="dxa"/>
          </w:tcPr>
          <w:p w14:paraId="6ABD6FF9" w14:textId="77777777" w:rsidR="00EE3F48" w:rsidRPr="0074301E" w:rsidRDefault="00EE3F48" w:rsidP="00F93B02">
            <w:pPr>
              <w:spacing w:line="360" w:lineRule="auto"/>
              <w:jc w:val="center"/>
              <w:rPr>
                <w:rFonts w:cs="Arial"/>
              </w:rPr>
            </w:pPr>
            <w:r w:rsidRPr="0074301E">
              <w:rPr>
                <w:rFonts w:cs="Arial"/>
              </w:rPr>
              <w:t>2.5</w:t>
            </w:r>
          </w:p>
        </w:tc>
        <w:tc>
          <w:tcPr>
            <w:tcW w:w="2025" w:type="dxa"/>
          </w:tcPr>
          <w:p w14:paraId="007D8F48" w14:textId="77777777" w:rsidR="00EE3F48" w:rsidRPr="0074301E" w:rsidRDefault="00EE3F48" w:rsidP="00F93B02">
            <w:pPr>
              <w:spacing w:line="360" w:lineRule="auto"/>
              <w:jc w:val="center"/>
              <w:rPr>
                <w:rFonts w:cs="Arial"/>
              </w:rPr>
            </w:pPr>
            <w:r w:rsidRPr="0074301E">
              <w:rPr>
                <w:rFonts w:cs="Arial"/>
              </w:rPr>
              <w:t>2.5</w:t>
            </w:r>
          </w:p>
        </w:tc>
      </w:tr>
      <w:tr w:rsidR="00EE3F48" w:rsidRPr="0074301E" w14:paraId="3906B92B" w14:textId="77777777" w:rsidTr="002C5C28">
        <w:tc>
          <w:tcPr>
            <w:tcW w:w="2909" w:type="dxa"/>
          </w:tcPr>
          <w:p w14:paraId="37944F4F" w14:textId="77777777" w:rsidR="00EE3F48" w:rsidRPr="00466C52" w:rsidRDefault="00224FA7" w:rsidP="00F93B02">
            <w:pPr>
              <w:spacing w:line="360" w:lineRule="auto"/>
              <w:rPr>
                <w:rFonts w:cs="Arial"/>
                <w:b/>
                <w:bCs/>
              </w:rPr>
            </w:pPr>
            <w:r w:rsidRPr="00466C52">
              <w:rPr>
                <w:rFonts w:cs="Arial"/>
                <w:b/>
                <w:bCs/>
              </w:rPr>
              <w:t>Upper Voltage limit (V)</w:t>
            </w:r>
          </w:p>
        </w:tc>
        <w:tc>
          <w:tcPr>
            <w:tcW w:w="1953" w:type="dxa"/>
          </w:tcPr>
          <w:p w14:paraId="4FB34A5D" w14:textId="77777777" w:rsidR="00EE3F48" w:rsidRPr="0074301E" w:rsidRDefault="00EE3F48" w:rsidP="00F93B02">
            <w:pPr>
              <w:spacing w:line="360" w:lineRule="auto"/>
              <w:jc w:val="center"/>
              <w:rPr>
                <w:rFonts w:cs="Arial"/>
              </w:rPr>
            </w:pPr>
            <w:r w:rsidRPr="0074301E">
              <w:rPr>
                <w:rFonts w:cs="Arial"/>
              </w:rPr>
              <w:t>3.6</w:t>
            </w:r>
          </w:p>
        </w:tc>
        <w:tc>
          <w:tcPr>
            <w:tcW w:w="1948" w:type="dxa"/>
          </w:tcPr>
          <w:p w14:paraId="2C38A242" w14:textId="77777777" w:rsidR="00EE3F48" w:rsidRPr="0074301E" w:rsidRDefault="00EE3F48" w:rsidP="00F93B02">
            <w:pPr>
              <w:spacing w:line="360" w:lineRule="auto"/>
              <w:jc w:val="center"/>
              <w:rPr>
                <w:rFonts w:cs="Arial"/>
              </w:rPr>
            </w:pPr>
            <w:r w:rsidRPr="0074301E">
              <w:rPr>
                <w:rFonts w:cs="Arial"/>
              </w:rPr>
              <w:t>3.6</w:t>
            </w:r>
          </w:p>
        </w:tc>
        <w:tc>
          <w:tcPr>
            <w:tcW w:w="2025" w:type="dxa"/>
          </w:tcPr>
          <w:p w14:paraId="13B59AF7" w14:textId="77777777" w:rsidR="00EE3F48" w:rsidRPr="0074301E" w:rsidRDefault="00EE3F48" w:rsidP="00F93B02">
            <w:pPr>
              <w:spacing w:line="360" w:lineRule="auto"/>
              <w:jc w:val="center"/>
              <w:rPr>
                <w:rFonts w:cs="Arial"/>
              </w:rPr>
            </w:pPr>
            <w:r w:rsidRPr="0074301E">
              <w:rPr>
                <w:rFonts w:cs="Arial"/>
              </w:rPr>
              <w:t>3.6</w:t>
            </w:r>
          </w:p>
        </w:tc>
      </w:tr>
      <w:tr w:rsidR="00EE3F48" w:rsidRPr="0074301E" w14:paraId="40E53225" w14:textId="77777777" w:rsidTr="002C5C28">
        <w:tc>
          <w:tcPr>
            <w:tcW w:w="2909" w:type="dxa"/>
          </w:tcPr>
          <w:p w14:paraId="51FA6C61" w14:textId="77777777" w:rsidR="00EE3F48" w:rsidRPr="00466C52" w:rsidRDefault="00224FA7" w:rsidP="00F93B02">
            <w:pPr>
              <w:spacing w:line="360" w:lineRule="auto"/>
              <w:rPr>
                <w:rFonts w:cs="Arial"/>
                <w:b/>
                <w:bCs/>
              </w:rPr>
            </w:pPr>
            <w:r w:rsidRPr="00466C52">
              <w:rPr>
                <w:rFonts w:cs="Arial"/>
                <w:b/>
                <w:bCs/>
              </w:rPr>
              <w:t>Max</w:t>
            </w:r>
            <w:r w:rsidR="002C0EC5">
              <w:rPr>
                <w:rFonts w:cs="Arial"/>
                <w:b/>
                <w:bCs/>
              </w:rPr>
              <w:t xml:space="preserve"> </w:t>
            </w:r>
            <w:r w:rsidRPr="00466C52">
              <w:rPr>
                <w:rFonts w:cs="Arial"/>
                <w:b/>
                <w:bCs/>
              </w:rPr>
              <w:t>charge current (A)</w:t>
            </w:r>
          </w:p>
        </w:tc>
        <w:tc>
          <w:tcPr>
            <w:tcW w:w="1953" w:type="dxa"/>
          </w:tcPr>
          <w:p w14:paraId="0F1CA334" w14:textId="77777777" w:rsidR="00EE3F48" w:rsidRPr="0074301E" w:rsidRDefault="00EE3F48" w:rsidP="00F93B02">
            <w:pPr>
              <w:spacing w:line="360" w:lineRule="auto"/>
              <w:jc w:val="center"/>
              <w:rPr>
                <w:rFonts w:cs="Arial"/>
              </w:rPr>
            </w:pPr>
            <w:r w:rsidRPr="0074301E">
              <w:rPr>
                <w:rFonts w:cs="Arial"/>
              </w:rPr>
              <w:t>50</w:t>
            </w:r>
          </w:p>
        </w:tc>
        <w:tc>
          <w:tcPr>
            <w:tcW w:w="1948" w:type="dxa"/>
          </w:tcPr>
          <w:p w14:paraId="58ADACD3" w14:textId="77777777" w:rsidR="00EE3F48" w:rsidRPr="0074301E" w:rsidRDefault="00EE3F48" w:rsidP="00F93B02">
            <w:pPr>
              <w:spacing w:line="360" w:lineRule="auto"/>
              <w:jc w:val="center"/>
              <w:rPr>
                <w:rFonts w:cs="Arial"/>
              </w:rPr>
            </w:pPr>
            <w:r w:rsidRPr="0074301E">
              <w:rPr>
                <w:rFonts w:cs="Arial"/>
              </w:rPr>
              <w:t>4</w:t>
            </w:r>
          </w:p>
        </w:tc>
        <w:tc>
          <w:tcPr>
            <w:tcW w:w="2025" w:type="dxa"/>
          </w:tcPr>
          <w:p w14:paraId="19CBF791" w14:textId="77777777" w:rsidR="00EE3F48" w:rsidRPr="0074301E" w:rsidRDefault="00EE3F48" w:rsidP="00F93B02">
            <w:pPr>
              <w:spacing w:line="360" w:lineRule="auto"/>
              <w:jc w:val="center"/>
              <w:rPr>
                <w:rFonts w:cs="Arial"/>
              </w:rPr>
            </w:pPr>
            <w:r w:rsidRPr="0074301E">
              <w:rPr>
                <w:rFonts w:cs="Arial"/>
              </w:rPr>
              <w:t>50</w:t>
            </w:r>
          </w:p>
        </w:tc>
      </w:tr>
      <w:tr w:rsidR="00EE3F48" w:rsidRPr="0074301E" w14:paraId="0B2D0EF6" w14:textId="77777777" w:rsidTr="002C5C28">
        <w:tc>
          <w:tcPr>
            <w:tcW w:w="2909" w:type="dxa"/>
          </w:tcPr>
          <w:p w14:paraId="33C17F52" w14:textId="77777777" w:rsidR="00EE3F48" w:rsidRPr="00466C52" w:rsidRDefault="00224FA7" w:rsidP="00F93B02">
            <w:pPr>
              <w:spacing w:line="360" w:lineRule="auto"/>
              <w:rPr>
                <w:rFonts w:cs="Arial"/>
                <w:b/>
                <w:bCs/>
              </w:rPr>
            </w:pPr>
            <w:r w:rsidRPr="00466C52">
              <w:rPr>
                <w:rFonts w:cs="Arial"/>
                <w:b/>
                <w:bCs/>
              </w:rPr>
              <w:t>Max discharge current (A)</w:t>
            </w:r>
          </w:p>
        </w:tc>
        <w:tc>
          <w:tcPr>
            <w:tcW w:w="1953" w:type="dxa"/>
          </w:tcPr>
          <w:p w14:paraId="213E4A60" w14:textId="77777777" w:rsidR="00EE3F48" w:rsidRPr="0074301E" w:rsidRDefault="00EE3F48" w:rsidP="00F93B02">
            <w:pPr>
              <w:spacing w:line="360" w:lineRule="auto"/>
              <w:jc w:val="center"/>
              <w:rPr>
                <w:rFonts w:cs="Arial"/>
              </w:rPr>
            </w:pPr>
            <w:r w:rsidRPr="0074301E">
              <w:rPr>
                <w:rFonts w:cs="Arial"/>
              </w:rPr>
              <w:t>100</w:t>
            </w:r>
            <w:r>
              <w:rPr>
                <w:rStyle w:val="FootnoteReference"/>
                <w:rFonts w:cs="Arial"/>
              </w:rPr>
              <w:footnoteReference w:id="2"/>
            </w:r>
          </w:p>
        </w:tc>
        <w:tc>
          <w:tcPr>
            <w:tcW w:w="1948" w:type="dxa"/>
          </w:tcPr>
          <w:p w14:paraId="6DB819B1" w14:textId="77777777" w:rsidR="00EE3F48" w:rsidRPr="0074301E" w:rsidRDefault="00EE3F48" w:rsidP="00F93B02">
            <w:pPr>
              <w:spacing w:line="360" w:lineRule="auto"/>
              <w:jc w:val="center"/>
              <w:rPr>
                <w:rFonts w:cs="Arial"/>
              </w:rPr>
            </w:pPr>
            <w:r w:rsidRPr="0074301E">
              <w:rPr>
                <w:rFonts w:cs="Arial"/>
              </w:rPr>
              <w:t>4</w:t>
            </w:r>
            <w:r>
              <w:rPr>
                <w:rStyle w:val="FootnoteReference"/>
                <w:rFonts w:cs="Arial"/>
              </w:rPr>
              <w:footnoteReference w:id="3"/>
            </w:r>
          </w:p>
        </w:tc>
        <w:tc>
          <w:tcPr>
            <w:tcW w:w="2025" w:type="dxa"/>
          </w:tcPr>
          <w:p w14:paraId="4ABE8CD1" w14:textId="77777777" w:rsidR="00EE3F48" w:rsidRPr="0074301E" w:rsidRDefault="00EE3F48" w:rsidP="00F93B02">
            <w:pPr>
              <w:spacing w:line="360" w:lineRule="auto"/>
              <w:jc w:val="center"/>
              <w:rPr>
                <w:rFonts w:cs="Arial"/>
              </w:rPr>
            </w:pPr>
            <w:r w:rsidRPr="0074301E">
              <w:rPr>
                <w:rFonts w:cs="Arial"/>
              </w:rPr>
              <w:t>100</w:t>
            </w:r>
            <w:r>
              <w:rPr>
                <w:rStyle w:val="FootnoteReference"/>
                <w:rFonts w:cs="Arial"/>
              </w:rPr>
              <w:footnoteReference w:id="4"/>
            </w:r>
          </w:p>
        </w:tc>
      </w:tr>
      <w:tr w:rsidR="00EE3F48" w:rsidRPr="0074301E" w14:paraId="79512C79" w14:textId="77777777" w:rsidTr="002C5C28">
        <w:tc>
          <w:tcPr>
            <w:tcW w:w="2909" w:type="dxa"/>
          </w:tcPr>
          <w:p w14:paraId="5AA3AF75" w14:textId="77777777" w:rsidR="00EE3F48" w:rsidRPr="00466C52" w:rsidRDefault="002C0EC5" w:rsidP="00F93B02">
            <w:pPr>
              <w:spacing w:line="360" w:lineRule="auto"/>
              <w:rPr>
                <w:rFonts w:cs="Arial"/>
                <w:b/>
                <w:bCs/>
              </w:rPr>
            </w:pPr>
            <w:r>
              <w:rPr>
                <w:rFonts w:cs="Arial"/>
                <w:b/>
                <w:bCs/>
              </w:rPr>
              <w:t xml:space="preserve">Temperature range </w:t>
            </w:r>
            <w:r w:rsidR="00EE3F48" w:rsidRPr="00466C52">
              <w:rPr>
                <w:rFonts w:cs="Arial"/>
                <w:b/>
                <w:bCs/>
              </w:rPr>
              <w:t>(°C)</w:t>
            </w:r>
          </w:p>
        </w:tc>
        <w:tc>
          <w:tcPr>
            <w:tcW w:w="1953" w:type="dxa"/>
          </w:tcPr>
          <w:p w14:paraId="548F0F44" w14:textId="77777777" w:rsidR="00EE3F48" w:rsidRPr="0074301E" w:rsidRDefault="00EE3F48" w:rsidP="00F93B02">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14:paraId="0F4995E6" w14:textId="77777777" w:rsidR="00EE3F48" w:rsidRPr="0074301E" w:rsidRDefault="00EE3F48" w:rsidP="00F93B02">
            <w:pPr>
              <w:spacing w:line="360" w:lineRule="auto"/>
              <w:jc w:val="center"/>
              <w:rPr>
                <w:rFonts w:cs="Arial"/>
              </w:rPr>
            </w:pPr>
            <w:r w:rsidRPr="0074301E">
              <w:rPr>
                <w:rFonts w:cs="Arial"/>
              </w:rPr>
              <w:t>[0, +45]</w:t>
            </w:r>
          </w:p>
        </w:tc>
        <w:tc>
          <w:tcPr>
            <w:tcW w:w="2025" w:type="dxa"/>
          </w:tcPr>
          <w:p w14:paraId="15084524" w14:textId="77777777" w:rsidR="00EE3F48" w:rsidRPr="0074301E" w:rsidRDefault="00EE3F48" w:rsidP="00F93B02">
            <w:pPr>
              <w:keepNext/>
              <w:spacing w:line="360" w:lineRule="auto"/>
              <w:jc w:val="center"/>
              <w:rPr>
                <w:rFonts w:cs="Arial"/>
              </w:rPr>
            </w:pPr>
            <w:r w:rsidRPr="0074301E">
              <w:rPr>
                <w:rFonts w:cs="Arial"/>
              </w:rPr>
              <w:t>[-10, +55]</w:t>
            </w:r>
            <w:r>
              <w:rPr>
                <w:rStyle w:val="FootnoteReference"/>
                <w:rFonts w:cs="Arial"/>
              </w:rPr>
              <w:footnoteReference w:id="6"/>
            </w:r>
          </w:p>
        </w:tc>
      </w:tr>
      <w:tr w:rsidR="002C0EC5" w:rsidRPr="0074301E" w14:paraId="1F683706" w14:textId="77777777" w:rsidTr="002C5C28">
        <w:tc>
          <w:tcPr>
            <w:tcW w:w="2909" w:type="dxa"/>
          </w:tcPr>
          <w:p w14:paraId="3A241937" w14:textId="77777777" w:rsidR="002C0EC5" w:rsidRPr="00466C52" w:rsidRDefault="002C0EC5" w:rsidP="00F93B02">
            <w:pPr>
              <w:spacing w:line="360" w:lineRule="auto"/>
              <w:rPr>
                <w:rFonts w:cs="Arial"/>
                <w:b/>
                <w:bCs/>
              </w:rPr>
            </w:pPr>
            <w:r w:rsidRPr="00466C52">
              <w:rPr>
                <w:rFonts w:cs="Arial"/>
                <w:b/>
                <w:bCs/>
              </w:rPr>
              <w:t>Energy density (Wh/kg)</w:t>
            </w:r>
            <w:r w:rsidRPr="00466C52">
              <w:rPr>
                <w:rStyle w:val="FootnoteReference"/>
                <w:rFonts w:cs="Arial"/>
                <w:b/>
                <w:bCs/>
              </w:rPr>
              <w:footnoteReference w:id="7"/>
            </w:r>
          </w:p>
        </w:tc>
        <w:tc>
          <w:tcPr>
            <w:tcW w:w="1953" w:type="dxa"/>
          </w:tcPr>
          <w:p w14:paraId="15E8252E" w14:textId="77777777" w:rsidR="002C0EC5" w:rsidRPr="0074301E" w:rsidRDefault="002C0EC5" w:rsidP="00F93B02">
            <w:pPr>
              <w:spacing w:line="360" w:lineRule="auto"/>
              <w:jc w:val="center"/>
              <w:rPr>
                <w:rFonts w:cs="Arial"/>
              </w:rPr>
            </w:pPr>
            <w:r>
              <w:rPr>
                <w:rFonts w:cs="Arial"/>
              </w:rPr>
              <w:t>108.61</w:t>
            </w:r>
          </w:p>
        </w:tc>
        <w:tc>
          <w:tcPr>
            <w:tcW w:w="1948" w:type="dxa"/>
          </w:tcPr>
          <w:p w14:paraId="05E71328" w14:textId="77777777" w:rsidR="002C0EC5" w:rsidRPr="0074301E" w:rsidRDefault="002C0EC5" w:rsidP="00F93B02">
            <w:pPr>
              <w:spacing w:line="360" w:lineRule="auto"/>
              <w:jc w:val="center"/>
              <w:rPr>
                <w:rFonts w:cs="Arial"/>
              </w:rPr>
            </w:pPr>
            <w:r w:rsidRPr="0074301E">
              <w:rPr>
                <w:rFonts w:cs="Arial"/>
              </w:rPr>
              <w:t>9</w:t>
            </w:r>
            <w:r>
              <w:rPr>
                <w:rFonts w:cs="Arial"/>
              </w:rPr>
              <w:t>4.25</w:t>
            </w:r>
          </w:p>
        </w:tc>
        <w:tc>
          <w:tcPr>
            <w:tcW w:w="2025" w:type="dxa"/>
          </w:tcPr>
          <w:p w14:paraId="0CD696EA" w14:textId="77777777" w:rsidR="002C0EC5" w:rsidRPr="0074301E" w:rsidRDefault="002C0EC5" w:rsidP="00F93B02">
            <w:pPr>
              <w:spacing w:line="360" w:lineRule="auto"/>
              <w:jc w:val="center"/>
              <w:rPr>
                <w:rFonts w:cs="Arial"/>
              </w:rPr>
            </w:pPr>
            <w:r>
              <w:rPr>
                <w:rFonts w:cs="Arial"/>
              </w:rPr>
              <w:t>121.77</w:t>
            </w:r>
          </w:p>
        </w:tc>
      </w:tr>
      <w:tr w:rsidR="002C0EC5" w:rsidRPr="0074301E" w14:paraId="68DE951D" w14:textId="77777777" w:rsidTr="002C5C28">
        <w:tc>
          <w:tcPr>
            <w:tcW w:w="2909" w:type="dxa"/>
          </w:tcPr>
          <w:p w14:paraId="7C139481" w14:textId="77777777" w:rsidR="002C0EC5" w:rsidRPr="00466C52" w:rsidRDefault="002C0EC5" w:rsidP="00F93B02">
            <w:pPr>
              <w:spacing w:line="360" w:lineRule="auto"/>
              <w:rPr>
                <w:rFonts w:cs="Arial"/>
                <w:b/>
                <w:bCs/>
              </w:rPr>
            </w:pPr>
            <w:r w:rsidRPr="00466C52">
              <w:rPr>
                <w:rFonts w:cs="Arial"/>
                <w:b/>
                <w:bCs/>
              </w:rPr>
              <w:t>Capacity (Ah)</w:t>
            </w:r>
          </w:p>
        </w:tc>
        <w:tc>
          <w:tcPr>
            <w:tcW w:w="1953" w:type="dxa"/>
          </w:tcPr>
          <w:p w14:paraId="163502F7" w14:textId="77777777" w:rsidR="002C0EC5" w:rsidRPr="0074301E" w:rsidRDefault="002C0EC5" w:rsidP="00F93B02">
            <w:pPr>
              <w:spacing w:line="360" w:lineRule="auto"/>
              <w:jc w:val="center"/>
              <w:rPr>
                <w:rFonts w:cs="Arial"/>
              </w:rPr>
            </w:pPr>
            <w:r w:rsidRPr="0074301E">
              <w:rPr>
                <w:rFonts w:cs="Arial"/>
              </w:rPr>
              <w:t>16.099</w:t>
            </w:r>
          </w:p>
        </w:tc>
        <w:tc>
          <w:tcPr>
            <w:tcW w:w="1948" w:type="dxa"/>
          </w:tcPr>
          <w:p w14:paraId="0ABF7901" w14:textId="77777777" w:rsidR="002C0EC5" w:rsidRPr="0074301E" w:rsidRDefault="002C0EC5" w:rsidP="00F93B02">
            <w:pPr>
              <w:spacing w:line="360" w:lineRule="auto"/>
              <w:jc w:val="center"/>
              <w:rPr>
                <w:rFonts w:cs="Arial"/>
              </w:rPr>
            </w:pPr>
            <w:r w:rsidRPr="0074301E">
              <w:rPr>
                <w:rFonts w:cs="Arial"/>
              </w:rPr>
              <w:t>15.963</w:t>
            </w:r>
          </w:p>
        </w:tc>
        <w:tc>
          <w:tcPr>
            <w:tcW w:w="2025" w:type="dxa"/>
          </w:tcPr>
          <w:p w14:paraId="6E91C279" w14:textId="77777777" w:rsidR="002C0EC5" w:rsidRPr="0074301E" w:rsidRDefault="002C0EC5" w:rsidP="00F93B02">
            <w:pPr>
              <w:spacing w:line="360" w:lineRule="auto"/>
              <w:jc w:val="center"/>
              <w:rPr>
                <w:rFonts w:cs="Arial"/>
              </w:rPr>
            </w:pPr>
            <w:r w:rsidRPr="0074301E">
              <w:rPr>
                <w:rFonts w:cs="Arial"/>
              </w:rPr>
              <w:t>14.889</w:t>
            </w:r>
          </w:p>
        </w:tc>
      </w:tr>
      <w:tr w:rsidR="002C0EC5" w:rsidRPr="0074301E" w14:paraId="6C12E91F" w14:textId="77777777" w:rsidTr="002C5C28">
        <w:tc>
          <w:tcPr>
            <w:tcW w:w="2909" w:type="dxa"/>
          </w:tcPr>
          <w:p w14:paraId="3E0B6ECC" w14:textId="77777777" w:rsidR="002C0EC5" w:rsidRPr="00466C52" w:rsidRDefault="002C0EC5" w:rsidP="00F93B02">
            <w:pPr>
              <w:spacing w:line="360" w:lineRule="auto"/>
              <w:rPr>
                <w:rFonts w:cs="Arial"/>
                <w:b/>
                <w:bCs/>
              </w:rPr>
            </w:pPr>
            <w:r w:rsidRPr="00466C52">
              <w:rPr>
                <w:rFonts w:cs="Arial"/>
                <w:b/>
                <w:bCs/>
              </w:rPr>
              <w:t>Weight (g)</w:t>
            </w:r>
          </w:p>
        </w:tc>
        <w:tc>
          <w:tcPr>
            <w:tcW w:w="1953" w:type="dxa"/>
          </w:tcPr>
          <w:p w14:paraId="57A66C36" w14:textId="77777777" w:rsidR="002C0EC5" w:rsidRPr="0074301E" w:rsidRDefault="002C0EC5" w:rsidP="00F93B02">
            <w:pPr>
              <w:spacing w:line="360" w:lineRule="auto"/>
              <w:jc w:val="center"/>
              <w:rPr>
                <w:rFonts w:cs="Arial"/>
              </w:rPr>
            </w:pPr>
            <w:r>
              <w:rPr>
                <w:rFonts w:cs="Arial"/>
              </w:rPr>
              <w:t>474.32</w:t>
            </w:r>
          </w:p>
        </w:tc>
        <w:tc>
          <w:tcPr>
            <w:tcW w:w="1948" w:type="dxa"/>
          </w:tcPr>
          <w:p w14:paraId="2692473C" w14:textId="77777777" w:rsidR="002C0EC5" w:rsidRPr="0074301E" w:rsidRDefault="002C0EC5" w:rsidP="00F93B02">
            <w:pPr>
              <w:spacing w:line="360" w:lineRule="auto"/>
              <w:jc w:val="center"/>
              <w:rPr>
                <w:rFonts w:cs="Arial"/>
              </w:rPr>
            </w:pPr>
            <w:r>
              <w:rPr>
                <w:rFonts w:cs="Arial"/>
              </w:rPr>
              <w:t>541.98</w:t>
            </w:r>
          </w:p>
        </w:tc>
        <w:tc>
          <w:tcPr>
            <w:tcW w:w="2025" w:type="dxa"/>
          </w:tcPr>
          <w:p w14:paraId="54C386B0" w14:textId="77777777" w:rsidR="002C0EC5" w:rsidRPr="0074301E" w:rsidRDefault="002C0EC5" w:rsidP="00F93B02">
            <w:pPr>
              <w:spacing w:line="360" w:lineRule="auto"/>
              <w:jc w:val="center"/>
              <w:rPr>
                <w:rFonts w:cs="Arial"/>
              </w:rPr>
            </w:pPr>
            <w:r>
              <w:rPr>
                <w:rFonts w:cs="Arial"/>
              </w:rPr>
              <w:t>391.25</w:t>
            </w:r>
          </w:p>
        </w:tc>
      </w:tr>
      <w:tr w:rsidR="002C0EC5" w:rsidRPr="0074301E" w14:paraId="7485608C" w14:textId="77777777" w:rsidTr="002C5C28">
        <w:tc>
          <w:tcPr>
            <w:tcW w:w="2909" w:type="dxa"/>
          </w:tcPr>
          <w:p w14:paraId="2C864CA3" w14:textId="77777777" w:rsidR="002C0EC5" w:rsidRPr="00466C52" w:rsidRDefault="002C0EC5" w:rsidP="00F93B02">
            <w:pPr>
              <w:spacing w:line="360" w:lineRule="auto"/>
              <w:rPr>
                <w:rFonts w:cs="Arial"/>
                <w:b/>
                <w:bCs/>
              </w:rPr>
            </w:pPr>
            <w:r w:rsidRPr="00466C52">
              <w:rPr>
                <w:rFonts w:cs="Arial"/>
                <w:b/>
                <w:bCs/>
              </w:rPr>
              <w:t>Height (mm)</w:t>
            </w:r>
          </w:p>
        </w:tc>
        <w:tc>
          <w:tcPr>
            <w:tcW w:w="1953" w:type="dxa"/>
          </w:tcPr>
          <w:p w14:paraId="3736E527" w14:textId="77777777" w:rsidR="002C0EC5" w:rsidRPr="0074301E" w:rsidRDefault="002C0EC5" w:rsidP="00F93B02">
            <w:pPr>
              <w:spacing w:line="360" w:lineRule="auto"/>
              <w:jc w:val="center"/>
              <w:rPr>
                <w:rFonts w:cs="Arial"/>
              </w:rPr>
            </w:pPr>
            <w:r w:rsidRPr="0074301E">
              <w:rPr>
                <w:rFonts w:cs="Arial"/>
              </w:rPr>
              <w:t>125</w:t>
            </w:r>
          </w:p>
        </w:tc>
        <w:tc>
          <w:tcPr>
            <w:tcW w:w="1948" w:type="dxa"/>
          </w:tcPr>
          <w:p w14:paraId="5001DE23" w14:textId="77777777" w:rsidR="002C0EC5" w:rsidRPr="0074301E" w:rsidRDefault="002C0EC5" w:rsidP="00F93B02">
            <w:pPr>
              <w:spacing w:line="360" w:lineRule="auto"/>
              <w:jc w:val="center"/>
              <w:rPr>
                <w:rFonts w:cs="Arial"/>
              </w:rPr>
            </w:pPr>
            <w:r w:rsidRPr="0074301E">
              <w:rPr>
                <w:rFonts w:cs="Arial"/>
              </w:rPr>
              <w:t>125</w:t>
            </w:r>
          </w:p>
        </w:tc>
        <w:tc>
          <w:tcPr>
            <w:tcW w:w="2025" w:type="dxa"/>
          </w:tcPr>
          <w:p w14:paraId="72B3BDCD" w14:textId="77777777" w:rsidR="002C0EC5" w:rsidRPr="0074301E" w:rsidRDefault="002C0EC5" w:rsidP="00F93B02">
            <w:pPr>
              <w:spacing w:line="360" w:lineRule="auto"/>
              <w:jc w:val="center"/>
              <w:rPr>
                <w:rFonts w:cs="Arial"/>
              </w:rPr>
            </w:pPr>
            <w:r w:rsidRPr="0074301E">
              <w:rPr>
                <w:rFonts w:cs="Arial"/>
              </w:rPr>
              <w:t>-</w:t>
            </w:r>
          </w:p>
        </w:tc>
      </w:tr>
      <w:tr w:rsidR="002C0EC5" w:rsidRPr="0074301E" w14:paraId="4676D2C5" w14:textId="77777777" w:rsidTr="002C5C28">
        <w:tc>
          <w:tcPr>
            <w:tcW w:w="2909" w:type="dxa"/>
          </w:tcPr>
          <w:p w14:paraId="3BD5DD76" w14:textId="77777777" w:rsidR="002C0EC5" w:rsidRPr="00466C52" w:rsidRDefault="002C0EC5" w:rsidP="00F93B02">
            <w:pPr>
              <w:spacing w:line="360" w:lineRule="auto"/>
              <w:rPr>
                <w:rFonts w:cs="Arial"/>
                <w:b/>
                <w:bCs/>
              </w:rPr>
            </w:pPr>
            <w:r w:rsidRPr="00466C52">
              <w:rPr>
                <w:rFonts w:cs="Arial"/>
                <w:b/>
                <w:bCs/>
              </w:rPr>
              <w:t>Surface area (mm</w:t>
            </w:r>
            <w:r w:rsidRPr="00466C52">
              <w:rPr>
                <w:rFonts w:cs="Arial"/>
                <w:b/>
                <w:bCs/>
                <w:vertAlign w:val="superscript"/>
              </w:rPr>
              <w:t>2</w:t>
            </w:r>
            <w:r w:rsidRPr="00466C52">
              <w:rPr>
                <w:rFonts w:cs="Arial"/>
                <w:b/>
                <w:bCs/>
              </w:rPr>
              <w:t>)</w:t>
            </w:r>
          </w:p>
        </w:tc>
        <w:tc>
          <w:tcPr>
            <w:tcW w:w="1953" w:type="dxa"/>
          </w:tcPr>
          <w:p w14:paraId="169DC26C" w14:textId="77777777" w:rsidR="002C0EC5" w:rsidRPr="0074301E" w:rsidRDefault="002C0EC5" w:rsidP="00F93B02">
            <w:pPr>
              <w:spacing w:line="360" w:lineRule="auto"/>
              <w:jc w:val="center"/>
              <w:rPr>
                <w:rFonts w:cs="Arial"/>
              </w:rPr>
            </w:pPr>
            <w:r w:rsidRPr="0074301E">
              <w:rPr>
                <w:rFonts w:cs="Arial"/>
              </w:rPr>
              <w:t>19625</w:t>
            </w:r>
            <w:r>
              <w:rPr>
                <w:rStyle w:val="FootnoteReference"/>
                <w:rFonts w:cs="Arial"/>
              </w:rPr>
              <w:footnoteReference w:id="8"/>
            </w:r>
          </w:p>
        </w:tc>
        <w:tc>
          <w:tcPr>
            <w:tcW w:w="1948" w:type="dxa"/>
          </w:tcPr>
          <w:p w14:paraId="3D3878CF" w14:textId="77777777" w:rsidR="002C0EC5" w:rsidRPr="0074301E" w:rsidRDefault="002C0EC5" w:rsidP="00F93B02">
            <w:pPr>
              <w:spacing w:line="360" w:lineRule="auto"/>
              <w:jc w:val="center"/>
              <w:rPr>
                <w:rFonts w:cs="Arial"/>
              </w:rPr>
            </w:pPr>
            <w:r>
              <w:rPr>
                <w:rFonts w:cs="Arial"/>
              </w:rPr>
              <w:t>31250</w:t>
            </w:r>
            <w:r>
              <w:rPr>
                <w:rStyle w:val="FootnoteReference"/>
                <w:rFonts w:cs="Arial"/>
              </w:rPr>
              <w:footnoteReference w:id="9"/>
            </w:r>
          </w:p>
        </w:tc>
        <w:tc>
          <w:tcPr>
            <w:tcW w:w="2025" w:type="dxa"/>
          </w:tcPr>
          <w:p w14:paraId="3A7F734B" w14:textId="77777777" w:rsidR="002C0EC5" w:rsidRPr="0074301E" w:rsidRDefault="002C0EC5" w:rsidP="00F93B02">
            <w:pPr>
              <w:spacing w:line="360" w:lineRule="auto"/>
              <w:jc w:val="center"/>
              <w:rPr>
                <w:rFonts w:cs="Arial"/>
              </w:rPr>
            </w:pPr>
            <w:r w:rsidRPr="0074301E">
              <w:rPr>
                <w:rFonts w:cs="Arial"/>
              </w:rPr>
              <w:t>-</w:t>
            </w:r>
          </w:p>
        </w:tc>
      </w:tr>
    </w:tbl>
    <w:p w14:paraId="5780B731" w14:textId="10841752" w:rsidR="00EE3F48" w:rsidRDefault="009E3128" w:rsidP="00F93B02">
      <w:pPr>
        <w:spacing w:line="360" w:lineRule="auto"/>
        <w:rPr>
          <w:rFonts w:cs="Arial"/>
        </w:rPr>
      </w:pPr>
      <w:r>
        <w:rPr>
          <w:rFonts w:cs="Arial"/>
        </w:rPr>
        <w:lastRenderedPageBreak/>
        <w:t>A</w:t>
      </w:r>
      <w:r w:rsidR="00EE3F48" w:rsidRPr="0074301E">
        <w:rPr>
          <w:rFonts w:cs="Arial"/>
        </w:rPr>
        <w:t xml:space="preserve"> </w:t>
      </w:r>
      <w:r w:rsidR="003F4D57">
        <w:rPr>
          <w:rFonts w:cs="Arial"/>
          <w:noProof/>
        </w:rPr>
        <w:t>mass</w:t>
      </w:r>
      <w:r w:rsidR="00EE3F48" w:rsidRPr="0074301E">
        <w:rPr>
          <w:rFonts w:cs="Arial"/>
        </w:rPr>
        <w:t xml:space="preserve">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sidR="005F5F18">
        <w:fldChar w:fldCharType="begin"/>
      </w:r>
      <w:r w:rsidR="005F5F18">
        <w:instrText xml:space="preserve"> REF _Ref521426200 \h  \* MERGEFORMAT </w:instrText>
      </w:r>
      <w:r w:rsidR="005F5F18">
        <w:fldChar w:fldCharType="separate"/>
      </w:r>
      <w:r w:rsidR="004B3365">
        <w:t xml:space="preserve">Figure </w:t>
      </w:r>
      <w:r w:rsidR="004B3365">
        <w:rPr>
          <w:noProof/>
        </w:rPr>
        <w:t>4.2</w:t>
      </w:r>
      <w:r w:rsidR="005F5F18">
        <w:fldChar w:fldCharType="end"/>
      </w:r>
      <w:r w:rsidR="00EE3F48" w:rsidRPr="0074301E">
        <w:rPr>
          <w:rFonts w:cs="Arial"/>
        </w:rPr>
        <w:t xml:space="preserve">. A clear difference is noticed in the cells with soft packaging, i.e. the pouch cells, due to </w:t>
      </w:r>
      <w:r w:rsidR="003F4D57">
        <w:rPr>
          <w:rFonts w:cs="Arial"/>
        </w:rPr>
        <w:t xml:space="preserve">the </w:t>
      </w:r>
      <w:r w:rsidR="00EE3F48" w:rsidRPr="003F4D57">
        <w:rPr>
          <w:rFonts w:cs="Arial"/>
          <w:noProof/>
        </w:rPr>
        <w:t>softer</w:t>
      </w:r>
      <w:r w:rsidR="00EE3F48" w:rsidRPr="0074301E">
        <w:rPr>
          <w:rFonts w:cs="Arial"/>
        </w:rPr>
        <w:t xml:space="preserve"> casing.</w:t>
      </w:r>
    </w:p>
    <w:p w14:paraId="0000B4A9" w14:textId="77777777" w:rsidR="009E3128" w:rsidRDefault="009E3128" w:rsidP="00F93B02">
      <w:pPr>
        <w:keepNext/>
        <w:spacing w:line="360" w:lineRule="auto"/>
        <w:jc w:val="center"/>
      </w:pPr>
      <w:r>
        <w:rPr>
          <w:noProof/>
          <w:lang w:val="de-DE" w:eastAsia="zh-CN"/>
        </w:rPr>
        <w:drawing>
          <wp:inline distT="0" distB="0" distL="0" distR="0" wp14:anchorId="76308DB0" wp14:editId="3FB889EE">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61F736A" w14:textId="324B2659" w:rsidR="009E3128" w:rsidRDefault="009E3128" w:rsidP="00F93B02">
      <w:pPr>
        <w:pStyle w:val="Caption"/>
        <w:spacing w:line="360" w:lineRule="auto"/>
        <w:rPr>
          <w:rFonts w:cs="Arial"/>
        </w:rPr>
      </w:pPr>
      <w:bookmarkStart w:id="175" w:name="_Ref521426200"/>
      <w:bookmarkStart w:id="176" w:name="_Toc526962425"/>
      <w:r>
        <w:t xml:space="preserve">Figure </w:t>
      </w:r>
      <w:r w:rsidR="00FD51A6">
        <w:fldChar w:fldCharType="begin"/>
      </w:r>
      <w:r w:rsidR="00FD51A6">
        <w:instrText xml:space="preserve"> STYLEREF 1 \s </w:instrText>
      </w:r>
      <w:r w:rsidR="00FD51A6">
        <w:fldChar w:fldCharType="separate"/>
      </w:r>
      <w:r w:rsidR="004B3365">
        <w:rPr>
          <w:noProof/>
        </w:rPr>
        <w:t>4</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2</w:t>
      </w:r>
      <w:r w:rsidR="00FD51A6">
        <w:fldChar w:fldCharType="end"/>
      </w:r>
      <w:bookmarkEnd w:id="175"/>
      <w:r>
        <w:rPr>
          <w:noProof/>
        </w:rPr>
        <w:t>. Weight analysis of the cells.</w:t>
      </w:r>
      <w:r w:rsidR="00061898">
        <w:rPr>
          <w:noProof/>
        </w:rPr>
        <w:t xml:space="preserve"> </w:t>
      </w:r>
      <w:r w:rsidR="00EF12F3">
        <w:rPr>
          <w:noProof/>
        </w:rPr>
        <w:fldChar w:fldCharType="begin"/>
      </w:r>
      <w:r w:rsidR="00992A98">
        <w:rPr>
          <w:noProof/>
        </w:rPr>
        <w:instrText>ADDIN CITAVI.PLACEHOLDER 748092f1-fc7f-4898-a21a-c50004406331 PFBsYWNlaG9sZGVyPg0KICA8QWRkSW5WZXJzaW9uPjUuNC4wLjI8L0FkZEluVmVyc2lvbj4NCiAgPElkPjc0ODA5MmYxLWZjN2YtNDg5OC1hMjFhLWM1MDAwNDQwNjMzMTwvSWQ+DQogIDxFbnRyaWVzPg0KICAgIDxFbnRyeT4NCiAgICAgIDxJZD42Zjg3NTJhZC1mYTliLTQxZGQtYTEzOS0yNGEzNGVlNzU0MT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Pr>
          <w:noProof/>
        </w:rPr>
        <w:fldChar w:fldCharType="separate"/>
      </w:r>
      <w:bookmarkStart w:id="177" w:name="_CTVP001748092f1fc7f4898a21ac50004406331"/>
      <w:r w:rsidR="00992A98">
        <w:rPr>
          <w:noProof/>
        </w:rPr>
        <w:t>[46]</w:t>
      </w:r>
      <w:bookmarkEnd w:id="176"/>
      <w:bookmarkEnd w:id="177"/>
      <w:r w:rsidR="00EF12F3">
        <w:rPr>
          <w:noProof/>
        </w:rPr>
        <w:fldChar w:fldCharType="end"/>
      </w:r>
    </w:p>
    <w:p w14:paraId="6F9B6FF0" w14:textId="042CADC3" w:rsidR="00EE3F48" w:rsidRPr="000D0445" w:rsidRDefault="00EE3F48" w:rsidP="00F93B02">
      <w:pPr>
        <w:spacing w:line="360" w:lineRule="auto"/>
      </w:pPr>
      <w:r>
        <w:rPr>
          <w:rFonts w:cs="Arial"/>
        </w:rPr>
        <w:t xml:space="preserve">The </w:t>
      </w:r>
      <w:r w:rsidR="003F4D57">
        <w:rPr>
          <w:rFonts w:cs="Arial"/>
          <w:noProof/>
        </w:rPr>
        <w:t>mass</w:t>
      </w:r>
      <w:r>
        <w:rPr>
          <w:rFonts w:cs="Arial"/>
        </w:rPr>
        <w:t xml:space="preserve"> </w:t>
      </w:r>
      <w:r w:rsidR="00F6776A">
        <w:rPr>
          <w:rFonts w:cs="Arial"/>
        </w:rPr>
        <w:t>analysis</w:t>
      </w:r>
      <w:r>
        <w:rPr>
          <w:rFonts w:cs="Arial"/>
        </w:rPr>
        <w:t xml:space="preserve"> </w:t>
      </w:r>
      <w:r w:rsidR="00F6776A">
        <w:rPr>
          <w:rFonts w:cs="Arial"/>
        </w:rPr>
        <w:t>is as</w:t>
      </w:r>
      <w:r>
        <w:rPr>
          <w:rFonts w:cs="Arial"/>
        </w:rPr>
        <w:t xml:space="preserve"> expected because of the </w:t>
      </w:r>
      <w:r w:rsidRPr="00F923E1">
        <w:rPr>
          <w:rFonts w:cs="Arial"/>
          <w:noProof/>
        </w:rPr>
        <w:t>hard cover</w:t>
      </w:r>
      <w:r>
        <w:rPr>
          <w:rFonts w:cs="Arial"/>
        </w:rPr>
        <w:t xml:space="preserve"> being replaced by aluminum foil in the pouch</w:t>
      </w:r>
      <w:r w:rsidR="00F6776A">
        <w:rPr>
          <w:rFonts w:cs="Arial"/>
        </w:rPr>
        <w:t xml:space="preserve"> cells, reducing the weight of the packaging component</w:t>
      </w:r>
      <w:r>
        <w:rPr>
          <w:rFonts w:cs="Arial"/>
        </w:rPr>
        <w:t xml:space="preserve">. In the case of the prismatic cell, it requires more packaging than a cylindrical cell because of the higher surface area, as can be seen from the reception test data given in </w:t>
      </w:r>
      <w:r w:rsidR="005F5F18">
        <w:fldChar w:fldCharType="begin"/>
      </w:r>
      <w:r w:rsidR="005F5F18">
        <w:instrText xml:space="preserve"> REF _Ref523759543 \h  \* MERGEFORMAT </w:instrText>
      </w:r>
      <w:r w:rsidR="005F5F18">
        <w:fldChar w:fldCharType="separate"/>
      </w:r>
      <w:r w:rsidR="004B3365">
        <w:t>Table</w:t>
      </w:r>
      <w:r w:rsidR="004B3365">
        <w:rPr>
          <w:noProof/>
        </w:rPr>
        <w:t xml:space="preserve"> 4.1</w:t>
      </w:r>
      <w:r w:rsidR="005F5F18">
        <w:fldChar w:fldCharType="end"/>
      </w:r>
      <w:r>
        <w:rPr>
          <w:rFonts w:cs="Arial"/>
        </w:rPr>
        <w:t xml:space="preserve">. </w:t>
      </w:r>
    </w:p>
    <w:p w14:paraId="39224E49" w14:textId="77777777" w:rsidR="00EE3F48" w:rsidRDefault="00EE3F48" w:rsidP="00F93B02">
      <w:pPr>
        <w:spacing w:line="360" w:lineRule="auto"/>
        <w:rPr>
          <w:rFonts w:cs="Arial"/>
        </w:rPr>
      </w:pPr>
      <w:r>
        <w:rPr>
          <w:rFonts w:cs="Arial"/>
        </w:rPr>
        <w:t xml:space="preserve">The data presented above were </w:t>
      </w:r>
      <w:r w:rsidR="009E3128">
        <w:rPr>
          <w:rFonts w:cs="Arial"/>
        </w:rPr>
        <w:t>measured</w:t>
      </w:r>
      <w:r>
        <w:rPr>
          <w:rFonts w:cs="Arial"/>
        </w:rPr>
        <w:t xml:space="preserve"> without any </w:t>
      </w:r>
      <w:r w:rsidR="007B28B7">
        <w:rPr>
          <w:rFonts w:cs="Arial"/>
        </w:rPr>
        <w:t>aging</w:t>
      </w:r>
      <w:r>
        <w:rPr>
          <w:rFonts w:cs="Arial"/>
        </w:rPr>
        <w:t>. After t</w:t>
      </w:r>
      <w:r w:rsidR="00DD0AB5">
        <w:rPr>
          <w:rFonts w:cs="Arial"/>
        </w:rPr>
        <w:t>he reception tests,</w:t>
      </w:r>
      <w:r>
        <w:rPr>
          <w:rFonts w:cs="Arial"/>
        </w:rPr>
        <w:t xml:space="preserve"> the cells were aged and cycled at different stages of State of Health (SOH). The following </w:t>
      </w:r>
      <w:r w:rsidR="00DD0AB5">
        <w:rPr>
          <w:rFonts w:cs="Arial"/>
        </w:rPr>
        <w:t>sub-</w:t>
      </w:r>
      <w:r>
        <w:rPr>
          <w:rFonts w:cs="Arial"/>
        </w:rPr>
        <w:t xml:space="preserve">section </w:t>
      </w:r>
      <w:r w:rsidR="00DD0AB5">
        <w:rPr>
          <w:rFonts w:cs="Arial"/>
        </w:rPr>
        <w:t>explains</w:t>
      </w:r>
      <w:r>
        <w:rPr>
          <w:rFonts w:cs="Arial"/>
        </w:rPr>
        <w:t xml:space="preserve"> the different tests performed relevant to the current work.</w:t>
      </w:r>
    </w:p>
    <w:p w14:paraId="74222959" w14:textId="77777777" w:rsidR="00EE3F48" w:rsidRDefault="00EE3F48" w:rsidP="00F93B02">
      <w:pPr>
        <w:pStyle w:val="Heading2"/>
        <w:keepLines/>
        <w:suppressAutoHyphens w:val="0"/>
        <w:spacing w:before="40" w:after="0" w:line="360" w:lineRule="auto"/>
        <w:ind w:left="576" w:hanging="576"/>
        <w:textboxTightWrap w:val="none"/>
      </w:pPr>
      <w:bookmarkStart w:id="178" w:name="_Toc520298116"/>
      <w:bookmarkStart w:id="179" w:name="_Toc526962490"/>
      <w:r>
        <w:t>Tests performed</w:t>
      </w:r>
      <w:bookmarkEnd w:id="178"/>
      <w:bookmarkEnd w:id="179"/>
    </w:p>
    <w:p w14:paraId="5D992B93" w14:textId="66F7274B" w:rsidR="00EE3F48" w:rsidRPr="0074301E" w:rsidRDefault="009E3128" w:rsidP="00F93B02">
      <w:pPr>
        <w:spacing w:line="360" w:lineRule="auto"/>
        <w:rPr>
          <w:rFonts w:cs="Arial"/>
        </w:rPr>
      </w:pPr>
      <w:r>
        <w:rPr>
          <w:rFonts w:cs="Arial"/>
        </w:rPr>
        <w:t xml:space="preserve">Within the </w:t>
      </w:r>
      <w:r w:rsidRPr="00F923E1">
        <w:rPr>
          <w:rFonts w:cs="Arial"/>
          <w:noProof/>
        </w:rPr>
        <w:t>scope</w:t>
      </w:r>
      <w:r w:rsidR="00F923E1">
        <w:rPr>
          <w:rFonts w:cs="Arial"/>
          <w:noProof/>
        </w:rPr>
        <w:t xml:space="preserve"> of</w:t>
      </w:r>
      <w:r>
        <w:rPr>
          <w:rFonts w:cs="Arial"/>
        </w:rPr>
        <w:t xml:space="preserv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w:t>
      </w:r>
      <w:r w:rsidR="007B28B7">
        <w:rPr>
          <w:rFonts w:cs="Arial"/>
        </w:rPr>
        <w:t>aging</w:t>
      </w:r>
      <w:r w:rsidR="00EE3F48" w:rsidRPr="0074301E">
        <w:rPr>
          <w:rFonts w:cs="Arial"/>
        </w:rPr>
        <w:t xml:space="preserve"> time. In the cycle tests, the </w:t>
      </w:r>
      <w:r w:rsidR="00EE3F48">
        <w:rPr>
          <w:rFonts w:cs="Arial"/>
        </w:rPr>
        <w:t>equivalent full cycles are observed</w:t>
      </w:r>
      <w:r w:rsidR="00EE3F48" w:rsidRPr="0074301E">
        <w:rPr>
          <w:rFonts w:cs="Arial"/>
        </w:rPr>
        <w:t xml:space="preserve"> over the </w:t>
      </w:r>
      <w:r w:rsidR="007B28B7">
        <w:rPr>
          <w:rFonts w:cs="Arial"/>
        </w:rPr>
        <w:t>aging</w:t>
      </w:r>
      <w:r w:rsidR="00EE3F48" w:rsidRPr="0074301E">
        <w:rPr>
          <w:rFonts w:cs="Arial"/>
        </w:rPr>
        <w:t xml:space="preserve"> of the cells. </w:t>
      </w:r>
    </w:p>
    <w:p w14:paraId="58298423" w14:textId="2B645093" w:rsidR="00EE3F48" w:rsidRDefault="00DD0AB5" w:rsidP="00F93B02">
      <w:pPr>
        <w:spacing w:line="360" w:lineRule="auto"/>
        <w:rPr>
          <w:rFonts w:cs="Arial"/>
        </w:rPr>
      </w:pPr>
      <w:r>
        <w:rPr>
          <w:rFonts w:cs="Arial"/>
        </w:rPr>
        <w:t>All the cyclic life tests involve</w:t>
      </w:r>
      <w:r w:rsidR="00EE3F48" w:rsidRPr="0074301E">
        <w:rPr>
          <w:rFonts w:cs="Arial"/>
        </w:rPr>
        <w:t xml:space="preserve"> two kinds of checks – short check-up (SCU</w:t>
      </w:r>
      <w:r w:rsidR="00EF12F3">
        <w:rPr>
          <w:rFonts w:cs="Arial"/>
        </w:rPr>
        <w:fldChar w:fldCharType="begin"/>
      </w:r>
      <w:r>
        <w:instrText xml:space="preserve"> XE "</w:instrText>
      </w:r>
      <w:r w:rsidRPr="004F2591">
        <w:rPr>
          <w:rFonts w:cs="Arial"/>
        </w:rPr>
        <w:instrText>SCU</w:instrText>
      </w:r>
      <w:r>
        <w:instrText>" \t "</w:instrText>
      </w:r>
      <w:r w:rsidRPr="005819B1">
        <w:rPr>
          <w:rFonts w:asciiTheme="minorHAnsi" w:hAnsiTheme="minorHAnsi" w:cstheme="minorHAnsi"/>
          <w:i/>
        </w:rPr>
        <w:instrText>Short Check-Up</w:instrText>
      </w:r>
      <w:r>
        <w:instrText xml:space="preserve">" </w:instrText>
      </w:r>
      <w:r w:rsidR="00EF12F3">
        <w:rPr>
          <w:rFonts w:cs="Arial"/>
        </w:rPr>
        <w:fldChar w:fldCharType="end"/>
      </w:r>
      <w:r w:rsidR="00EE3F48" w:rsidRPr="0074301E">
        <w:rPr>
          <w:rFonts w:cs="Arial"/>
        </w:rPr>
        <w:t>) and extended check-up (ECU</w:t>
      </w:r>
      <w:r w:rsidR="00EF12F3">
        <w:rPr>
          <w:rFonts w:cs="Arial"/>
        </w:rPr>
        <w:fldChar w:fldCharType="begin"/>
      </w:r>
      <w:r>
        <w:instrText xml:space="preserve"> XE "</w:instrText>
      </w:r>
      <w:r w:rsidRPr="005F6007">
        <w:rPr>
          <w:rFonts w:cs="Arial"/>
        </w:rPr>
        <w:instrText>ECU</w:instrText>
      </w:r>
      <w:r>
        <w:instrText>" \t "</w:instrText>
      </w:r>
      <w:r w:rsidRPr="00344817">
        <w:rPr>
          <w:rFonts w:asciiTheme="minorHAnsi" w:hAnsiTheme="minorHAnsi" w:cstheme="minorHAnsi"/>
          <w:i/>
        </w:rPr>
        <w:instrText>Extended Check-Up</w:instrText>
      </w:r>
      <w:r>
        <w:instrText xml:space="preserve">" </w:instrText>
      </w:r>
      <w:r w:rsidR="00EF12F3">
        <w:rPr>
          <w:rFonts w:cs="Arial"/>
        </w:rPr>
        <w:fldChar w:fldCharType="end"/>
      </w:r>
      <w:r w:rsidR="00EE3F48" w:rsidRPr="0074301E">
        <w:rPr>
          <w:rFonts w:cs="Arial"/>
        </w:rPr>
        <w:t xml:space="preserve">). The extended check-ups (ECUs) involve the measurements of capacity evolution, open circuit </w:t>
      </w:r>
      <w:r w:rsidR="00EE3F48" w:rsidRPr="0074301E">
        <w:rPr>
          <w:rFonts w:cs="Arial"/>
        </w:rPr>
        <w:lastRenderedPageBreak/>
        <w:t>voltages (OCV</w:t>
      </w:r>
      <w:r w:rsidR="00EF12F3">
        <w:rPr>
          <w:rFonts w:cs="Arial"/>
        </w:rPr>
        <w:fldChar w:fldCharType="begin"/>
      </w:r>
      <w:r w:rsidR="008D0BDA">
        <w:instrText xml:space="preserve"> XE "</w:instrText>
      </w:r>
      <w:r w:rsidR="008D0BDA" w:rsidRPr="00AE3689">
        <w:rPr>
          <w:rFonts w:cs="Arial"/>
        </w:rPr>
        <w:instrText>OCV</w:instrText>
      </w:r>
      <w:r w:rsidR="008D0BDA">
        <w:instrText>" \t "</w:instrText>
      </w:r>
      <w:r w:rsidR="008D0BDA" w:rsidRPr="00D135F2">
        <w:rPr>
          <w:rFonts w:asciiTheme="minorHAnsi" w:hAnsiTheme="minorHAnsi" w:cstheme="minorHAnsi"/>
          <w:i/>
        </w:rPr>
        <w:instrText>Open Circuit Voltage</w:instrText>
      </w:r>
      <w:r w:rsidR="008D0BDA">
        <w:instrText xml:space="preserve">" </w:instrText>
      </w:r>
      <w:r w:rsidR="00EF12F3">
        <w:rPr>
          <w:rFonts w:cs="Arial"/>
        </w:rPr>
        <w:fldChar w:fldCharType="end"/>
      </w:r>
      <w:r w:rsidR="00EE3F48" w:rsidRPr="0074301E">
        <w:rPr>
          <w:rFonts w:cs="Arial"/>
        </w:rPr>
        <w:t>) and internal resistances</w:t>
      </w:r>
      <w:r w:rsidR="00EE3F48">
        <w:rPr>
          <w:rFonts w:cs="Arial"/>
        </w:rPr>
        <w:t xml:space="preserve"> by pulse tests</w:t>
      </w:r>
      <w:r w:rsidR="00EE3F48" w:rsidRPr="0074301E">
        <w:rPr>
          <w:rFonts w:cs="Arial"/>
        </w:rPr>
        <w:t>.</w:t>
      </w:r>
      <w:r w:rsidR="00EE3F48">
        <w:rPr>
          <w:rFonts w:cs="Arial"/>
        </w:rPr>
        <w:t xml:space="preserve"> Another test involves the temperature developed at the first ECU for different charging and discharging rates. Within the scope of this thesis, the capacity evolution, the internal resistance developed </w:t>
      </w:r>
      <w:r w:rsidR="00F923E1">
        <w:rPr>
          <w:rFonts w:cs="Arial"/>
          <w:noProof/>
        </w:rPr>
        <w:t>in</w:t>
      </w:r>
      <w:r w:rsidR="00EE3F48">
        <w:rPr>
          <w:rFonts w:cs="Arial"/>
        </w:rPr>
        <w:t xml:space="preserve"> different capacities (pulse tests) and the temperature </w:t>
      </w:r>
      <w:r w:rsidR="00F923E1">
        <w:rPr>
          <w:rFonts w:cs="Arial"/>
          <w:noProof/>
        </w:rPr>
        <w:t>is</w:t>
      </w:r>
      <w:r w:rsidR="00EE3F48">
        <w:rPr>
          <w:rFonts w:cs="Arial"/>
        </w:rPr>
        <w:t xml:space="preserve"> the most interesting.</w:t>
      </w:r>
    </w:p>
    <w:p w14:paraId="7CA785DD" w14:textId="44CBAE9C" w:rsidR="00EE3F48" w:rsidRDefault="00EE3F48" w:rsidP="00F93B02">
      <w:pPr>
        <w:spacing w:line="360" w:lineRule="auto"/>
        <w:rPr>
          <w:rFonts w:cs="Arial"/>
        </w:rPr>
      </w:pPr>
      <w:r>
        <w:rPr>
          <w:rFonts w:cs="Arial"/>
        </w:rPr>
        <w:t>The life-cycle test standards are documented in Spicy Deliverable 6.1</w:t>
      </w:r>
      <w:r w:rsidR="00FE6B67">
        <w:rPr>
          <w:rFonts w:cs="Arial"/>
        </w:rPr>
        <w:t xml:space="preserve"> </w:t>
      </w:r>
      <w:r w:rsidR="00FE6B67">
        <w:rPr>
          <w:rFonts w:cs="Arial"/>
        </w:rPr>
        <w:fldChar w:fldCharType="begin"/>
      </w:r>
      <w:r w:rsidR="00992A98">
        <w:rPr>
          <w:rFonts w:cs="Arial"/>
        </w:rPr>
        <w:instrText>ADDIN CITAVI.PLACEHOLDER bb243f3d-7b4f-410c-8e0e-e1f8015964d5 PFBsYWNlaG9sZGVyPg0KICA8QWRkSW5WZXJzaW9uPjUuNC4wLjI8L0FkZEluVmVyc2lvbj4NCiAgPElkPmJiMjQzZjNkLTdiNGYtNDEwYy04ZTBlLWUxZjgwMTU5NjRkNTwvSWQ+DQogIDxFbnRyaWVzPg0KICAgIDxFbnRyeT4NCiAgICAgIDxJZD42NWZjM2U4OS0yNWEyLTQxMDUtOWZkMC0xMTA1MjRiMjhkY2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FE6B67">
        <w:rPr>
          <w:rFonts w:cs="Arial"/>
        </w:rPr>
        <w:fldChar w:fldCharType="separate"/>
      </w:r>
      <w:bookmarkStart w:id="180" w:name="_CTVP001bb243f3d7b4f410c8e0ee1f8015964d5"/>
      <w:r w:rsidR="00992A98">
        <w:rPr>
          <w:rFonts w:cs="Arial"/>
        </w:rPr>
        <w:t>[48]</w:t>
      </w:r>
      <w:bookmarkEnd w:id="180"/>
      <w:r w:rsidR="00FE6B67">
        <w:rPr>
          <w:rFonts w:cs="Arial"/>
        </w:rPr>
        <w:fldChar w:fldCharType="end"/>
      </w:r>
      <w:r>
        <w:rPr>
          <w:rFonts w:cs="Arial"/>
        </w:rPr>
        <w:t xml:space="preserve">. The usual test conditions as mentioned in this deliverable can be enumerated as follows </w:t>
      </w:r>
      <w:r w:rsidR="00EF12F3">
        <w:rPr>
          <w:rFonts w:cs="Arial"/>
        </w:rPr>
        <w:fldChar w:fldCharType="begin"/>
      </w:r>
      <w:r w:rsidR="00992A98">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EF12F3">
        <w:rPr>
          <w:rFonts w:cs="Arial"/>
        </w:rPr>
        <w:fldChar w:fldCharType="separate"/>
      </w:r>
      <w:bookmarkStart w:id="181" w:name="_CTVP00119b76f2e46f34b4c8f1e2990f2b36e2e"/>
      <w:r w:rsidR="00992A98">
        <w:rPr>
          <w:rFonts w:cs="Arial"/>
        </w:rPr>
        <w:t>[48]</w:t>
      </w:r>
      <w:bookmarkEnd w:id="181"/>
      <w:r w:rsidR="00EF12F3">
        <w:rPr>
          <w:rFonts w:cs="Arial"/>
        </w:rPr>
        <w:fldChar w:fldCharType="end"/>
      </w:r>
      <w:r w:rsidR="004D527A">
        <w:rPr>
          <w:rFonts w:cs="Arial"/>
        </w:rPr>
        <w:t>:</w:t>
      </w:r>
    </w:p>
    <w:p w14:paraId="41C7775B" w14:textId="40C143FF" w:rsidR="00EE3F48" w:rsidRDefault="00EE3F48" w:rsidP="00F93B02">
      <w:pPr>
        <w:pStyle w:val="ListParagraph"/>
        <w:numPr>
          <w:ilvl w:val="0"/>
          <w:numId w:val="25"/>
        </w:numPr>
        <w:spacing w:after="200" w:line="360" w:lineRule="auto"/>
        <w:textboxTightWrap w:val="none"/>
        <w:rPr>
          <w:rFonts w:cs="Arial"/>
        </w:rPr>
      </w:pPr>
      <w:r>
        <w:rPr>
          <w:rFonts w:cs="Arial"/>
        </w:rPr>
        <w:t xml:space="preserve">The state of charge calculated is the capacity calculated at </w:t>
      </w:r>
      <w:r w:rsidR="00F923E1">
        <w:rPr>
          <w:rFonts w:cs="Arial"/>
        </w:rPr>
        <w:t xml:space="preserve">a </w:t>
      </w:r>
      <w:r w:rsidRPr="00F923E1">
        <w:rPr>
          <w:rFonts w:cs="Arial"/>
          <w:noProof/>
        </w:rPr>
        <w:t>usual</w:t>
      </w:r>
      <w:r>
        <w:rPr>
          <w:rFonts w:cs="Arial"/>
        </w:rPr>
        <w:t xml:space="preserve"> discharge rate of 1C at 25°C.</w:t>
      </w:r>
    </w:p>
    <w:p w14:paraId="1C3AB281" w14:textId="77777777" w:rsidR="00EE3F48" w:rsidRDefault="00EE3F48" w:rsidP="00F93B02">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14:paraId="12DECD8B" w14:textId="77777777" w:rsidR="00EE3F48" w:rsidRDefault="00EE3F48" w:rsidP="00F93B02">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14:paraId="087FF656" w14:textId="77777777" w:rsidR="00EE3F48" w:rsidRDefault="00EE3F48" w:rsidP="00F93B02">
      <w:pPr>
        <w:pStyle w:val="ListParagraph"/>
        <w:numPr>
          <w:ilvl w:val="0"/>
          <w:numId w:val="25"/>
        </w:numPr>
        <w:spacing w:after="200" w:line="360" w:lineRule="auto"/>
        <w:textboxTightWrap w:val="none"/>
        <w:rPr>
          <w:rFonts w:cs="Arial"/>
        </w:rPr>
      </w:pPr>
      <w:r>
        <w:rPr>
          <w:rFonts w:cs="Arial"/>
        </w:rPr>
        <w:t>For this work, the SOC window for cycling is 0% to 100%</w:t>
      </w:r>
    </w:p>
    <w:p w14:paraId="3019F47F" w14:textId="688A1B1A" w:rsidR="00EE3F48" w:rsidRDefault="00EE3F48" w:rsidP="00F93B02">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w:t>
      </w:r>
      <w:r w:rsidRPr="00F923E1">
        <w:rPr>
          <w:rFonts w:cs="Arial"/>
          <w:noProof/>
        </w:rPr>
        <w:t>SOC</w:t>
      </w:r>
      <w:r w:rsidR="00F923E1">
        <w:rPr>
          <w:rFonts w:cs="Arial"/>
          <w:noProof/>
        </w:rPr>
        <w:t xml:space="preserve"> of</w:t>
      </w:r>
      <w:r>
        <w:rPr>
          <w:rFonts w:cs="Arial"/>
        </w:rPr>
        <w:t xml:space="preserve"> around 80%.</w:t>
      </w:r>
    </w:p>
    <w:p w14:paraId="6EC568E7" w14:textId="294FC31C" w:rsidR="00EE3F48" w:rsidRDefault="00EE3F48" w:rsidP="00F93B02">
      <w:pPr>
        <w:spacing w:line="360" w:lineRule="auto"/>
        <w:rPr>
          <w:rFonts w:cs="Arial"/>
        </w:rPr>
      </w:pPr>
      <w:r>
        <w:rPr>
          <w:rFonts w:cs="Arial"/>
        </w:rPr>
        <w:t xml:space="preserve">The following </w:t>
      </w:r>
      <w:r w:rsidRPr="00F923E1">
        <w:rPr>
          <w:rFonts w:cs="Arial"/>
          <w:noProof/>
        </w:rPr>
        <w:t>subsections</w:t>
      </w:r>
      <w:r>
        <w:rPr>
          <w:rFonts w:cs="Arial"/>
        </w:rPr>
        <w:t xml:space="preserve"> cover the tests performed on the cells which are relevant within the course of the work.</w:t>
      </w:r>
    </w:p>
    <w:p w14:paraId="26564BAC" w14:textId="77777777" w:rsidR="00EE3F48" w:rsidRDefault="00EE3F48" w:rsidP="00F93B02">
      <w:pPr>
        <w:pStyle w:val="Heading3"/>
        <w:keepLines/>
        <w:suppressAutoHyphens w:val="0"/>
        <w:spacing w:before="40" w:after="0" w:line="360" w:lineRule="auto"/>
        <w:textboxTightWrap w:val="none"/>
      </w:pPr>
      <w:bookmarkStart w:id="182" w:name="_Toc520298117"/>
      <w:bookmarkStart w:id="183" w:name="_Toc526962491"/>
      <w:r>
        <w:t>Capacity evolution of the cells</w:t>
      </w:r>
      <w:bookmarkEnd w:id="182"/>
      <w:bookmarkEnd w:id="183"/>
    </w:p>
    <w:p w14:paraId="761E5A8C" w14:textId="77777777" w:rsidR="00EE3F48" w:rsidRDefault="00EE3F48" w:rsidP="00F93B02">
      <w:pPr>
        <w:spacing w:line="360" w:lineRule="auto"/>
        <w:rPr>
          <w:rFonts w:cs="Arial"/>
        </w:rPr>
      </w:pPr>
      <w:r>
        <w:rPr>
          <w:rFonts w:cs="Arial"/>
        </w:rPr>
        <w:t xml:space="preserve">This test is </w:t>
      </w:r>
      <w:r w:rsidR="009E3128">
        <w:rPr>
          <w:rFonts w:cs="Arial"/>
        </w:rPr>
        <w:t>perfo</w:t>
      </w:r>
      <w:r w:rsidR="00061898">
        <w:rPr>
          <w:rFonts w:cs="Arial"/>
        </w:rPr>
        <w:t>r</w:t>
      </w:r>
      <w:r w:rsidR="009E3128">
        <w:rPr>
          <w:rFonts w:cs="Arial"/>
        </w:rPr>
        <w:t>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w:t>
      </w:r>
      <w:r w:rsidR="00EF12F3">
        <w:rPr>
          <w:rFonts w:cs="Arial"/>
        </w:rPr>
        <w:fldChar w:fldCharType="begin"/>
      </w:r>
      <w:r w:rsidR="00820F9F">
        <w:instrText xml:space="preserve"> XE "</w:instrText>
      </w:r>
      <w:r w:rsidR="00820F9F" w:rsidRPr="001F6B01">
        <w:rPr>
          <w:rFonts w:cs="Arial"/>
        </w:rPr>
        <w:instrText>EFC</w:instrText>
      </w:r>
      <w:r w:rsidR="00820F9F">
        <w:instrText>" \t "</w:instrText>
      </w:r>
      <w:r w:rsidR="00820F9F" w:rsidRPr="00CA56EF">
        <w:rPr>
          <w:rFonts w:asciiTheme="minorHAnsi" w:hAnsiTheme="minorHAnsi" w:cstheme="minorHAnsi"/>
          <w:i/>
        </w:rPr>
        <w:instrText>Equivalent Full Cycles</w:instrText>
      </w:r>
      <w:r w:rsidR="00820F9F">
        <w:instrText xml:space="preserve">" </w:instrText>
      </w:r>
      <w:r w:rsidR="00EF12F3">
        <w:rPr>
          <w:rFonts w:cs="Arial"/>
        </w:rPr>
        <w:fldChar w:fldCharType="end"/>
      </w:r>
      <w:r>
        <w:rPr>
          <w:rFonts w:cs="Arial"/>
        </w:rPr>
        <w:t xml:space="preserve">). The capacity deterioration is measured as SOH drop. </w:t>
      </w:r>
    </w:p>
    <w:p w14:paraId="74A8F0C5" w14:textId="2DEE8277" w:rsidR="00EE3F48" w:rsidRDefault="00EE3F48" w:rsidP="00F93B02">
      <w:pPr>
        <w:spacing w:line="360" w:lineRule="auto"/>
        <w:rPr>
          <w:rFonts w:cs="Arial"/>
        </w:rPr>
      </w:pPr>
      <w:r>
        <w:rPr>
          <w:rFonts w:cs="Arial"/>
        </w:rPr>
        <w:t>As mentioned earlier in the discussion of the test co</w:t>
      </w:r>
      <w:r w:rsidR="00BE5625">
        <w:rPr>
          <w:rFonts w:cs="Arial"/>
        </w:rPr>
        <w:t>nditions</w:t>
      </w:r>
      <w:r w:rsidR="00FE6B67">
        <w:rPr>
          <w:rFonts w:cs="Arial"/>
        </w:rPr>
        <w:t>, the</w:t>
      </w:r>
      <w:r w:rsidR="00066341">
        <w:rPr>
          <w:rFonts w:cs="Arial"/>
        </w:rPr>
        <w:t xml:space="preserve"> </w:t>
      </w:r>
      <w:r>
        <w:rPr>
          <w:rFonts w:cs="Arial"/>
        </w:rPr>
        <w:t xml:space="preserve">SOH refers only to the battery capacity decrease. The SOH is not a well-defined physical quantity. It can be defined and determined by using any measurable quantity that changes with </w:t>
      </w:r>
      <w:r w:rsidR="007B28B7">
        <w:rPr>
          <w:rFonts w:cs="Arial"/>
        </w:rPr>
        <w:t>aging</w:t>
      </w:r>
      <w:r>
        <w:rPr>
          <w:rFonts w:cs="Arial"/>
        </w:rPr>
        <w:t xml:space="preserve"> of the cell for example capacity, internal resistance, cell impedance, cycling temperature gradient changes etc., and is monitored with respect to the values for a new cell. Therefore, such details are not provided by the manufacturers and </w:t>
      </w:r>
      <w:r w:rsidR="00820F9F">
        <w:rPr>
          <w:rFonts w:cs="Arial"/>
        </w:rPr>
        <w:t>must</w:t>
      </w:r>
      <w:r>
        <w:rPr>
          <w:rFonts w:cs="Arial"/>
        </w:rPr>
        <w:t xml:space="preserve"> be independently determined by the testing infrastructure. There is no precise definition of SOH agreed upon uniformly by industries or scientists </w:t>
      </w:r>
      <w:r w:rsidR="00EF12F3">
        <w:rPr>
          <w:rFonts w:cs="Arial"/>
        </w:rPr>
        <w:fldChar w:fldCharType="begin"/>
      </w:r>
      <w:r w:rsidR="00992A98">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sidR="00EF12F3">
        <w:rPr>
          <w:rFonts w:cs="Arial"/>
        </w:rPr>
        <w:fldChar w:fldCharType="separate"/>
      </w:r>
      <w:bookmarkStart w:id="184" w:name="_CTVP001ac07a367665a4355ac7721cda196ed14"/>
      <w:r w:rsidR="00992A98">
        <w:rPr>
          <w:rFonts w:cs="Arial"/>
        </w:rPr>
        <w:t>[49]</w:t>
      </w:r>
      <w:bookmarkEnd w:id="184"/>
      <w:r w:rsidR="00EF12F3">
        <w:rPr>
          <w:rFonts w:cs="Arial"/>
        </w:rPr>
        <w:fldChar w:fldCharType="end"/>
      </w:r>
      <w:r>
        <w:rPr>
          <w:rFonts w:cs="Arial"/>
        </w:rPr>
        <w:t xml:space="preserve">. The SOH estimation within this work, as mentioned, has been done by measuring changes in the capacity of a fully charged cell. </w:t>
      </w:r>
    </w:p>
    <w:p w14:paraId="10299BD9" w14:textId="5F94BF72" w:rsidR="00EE3F48" w:rsidRDefault="00EE3F48" w:rsidP="00F93B02">
      <w:pPr>
        <w:spacing w:line="360" w:lineRule="auto"/>
        <w:rPr>
          <w:rFonts w:cs="Arial"/>
        </w:rPr>
      </w:pPr>
      <w:r>
        <w:rPr>
          <w:rFonts w:cs="Arial"/>
        </w:rPr>
        <w:t xml:space="preserve">For this work, the </w:t>
      </w:r>
      <w:r w:rsidR="0087655C">
        <w:rPr>
          <w:rFonts w:cs="Arial"/>
        </w:rPr>
        <w:t>charge-discharge cycling method</w:t>
      </w:r>
      <w:r>
        <w:rPr>
          <w:rFonts w:cs="Arial"/>
        </w:rPr>
        <w:t xml:space="preserve"> and the subsequent SOH calculation is described below with the help of</w:t>
      </w:r>
      <w:r w:rsidR="00BF5AB1">
        <w:rPr>
          <w:rFonts w:cs="Arial"/>
        </w:rPr>
        <w:t xml:space="preserve"> </w:t>
      </w:r>
      <w:r w:rsidR="00EF12F3">
        <w:fldChar w:fldCharType="begin"/>
      </w:r>
      <w:r w:rsidR="00724AC5">
        <w:instrText xml:space="preserve"> REF _Ref520064836 \h  \* MERGEFORMAT </w:instrText>
      </w:r>
      <w:r w:rsidR="00EF12F3">
        <w:fldChar w:fldCharType="separate"/>
      </w:r>
      <w:r w:rsidR="004B3365" w:rsidRPr="009E3128">
        <w:rPr>
          <w:rFonts w:cs="Arial"/>
          <w:bCs/>
        </w:rPr>
        <w:t xml:space="preserve">Figure </w:t>
      </w:r>
      <w:r w:rsidR="004B3365">
        <w:rPr>
          <w:rFonts w:cs="Arial"/>
          <w:bCs/>
          <w:noProof/>
        </w:rPr>
        <w:t>4.3</w:t>
      </w:r>
      <w:r w:rsidR="00EF12F3">
        <w:fldChar w:fldCharType="end"/>
      </w:r>
      <w:r>
        <w:rPr>
          <w:rFonts w:cs="Arial"/>
        </w:rPr>
        <w:t xml:space="preserve">. The figure shows a sample plot taken from a </w:t>
      </w:r>
      <w:r w:rsidR="00AE6770">
        <w:rPr>
          <w:rFonts w:cs="Arial"/>
        </w:rPr>
        <w:t xml:space="preserve">test on a </w:t>
      </w:r>
      <w:r>
        <w:rPr>
          <w:rFonts w:cs="Arial"/>
        </w:rPr>
        <w:t>cylindrical cylinder</w:t>
      </w:r>
      <w:r w:rsidR="00AE6770">
        <w:rPr>
          <w:rFonts w:cs="Arial"/>
        </w:rPr>
        <w:t>. It</w:t>
      </w:r>
      <w:r w:rsidR="00A220A0">
        <w:rPr>
          <w:rFonts w:cs="Arial"/>
        </w:rPr>
        <w:t xml:space="preserve"> shows</w:t>
      </w:r>
      <w:r w:rsidR="00AE6770">
        <w:rPr>
          <w:rFonts w:cs="Arial"/>
        </w:rPr>
        <w:t xml:space="preserve"> the instantaneous capacity and the current profiles for charging</w:t>
      </w:r>
      <w:r w:rsidR="00A220A0">
        <w:rPr>
          <w:rFonts w:cs="Arial"/>
        </w:rPr>
        <w:t xml:space="preserve"> and discharging</w:t>
      </w:r>
      <w:r>
        <w:rPr>
          <w:rFonts w:cs="Arial"/>
        </w:rPr>
        <w:t xml:space="preserve">. </w:t>
      </w:r>
      <w:r w:rsidR="00066341">
        <w:rPr>
          <w:rFonts w:cs="Arial"/>
        </w:rPr>
        <w:t>It helps in explaining the SOH estimation as shown further</w:t>
      </w:r>
      <w:r>
        <w:rPr>
          <w:rFonts w:cs="Arial"/>
        </w:rPr>
        <w:t xml:space="preserve">. </w:t>
      </w:r>
      <w:r>
        <w:rPr>
          <w:rFonts w:cs="Arial"/>
        </w:rPr>
        <w:lastRenderedPageBreak/>
        <w:t xml:space="preserve">The cells were charged and discharged using the conventional constant </w:t>
      </w:r>
      <w:r w:rsidRPr="00F923E1">
        <w:rPr>
          <w:rFonts w:cs="Arial"/>
          <w:noProof/>
        </w:rPr>
        <w:t>current</w:t>
      </w:r>
      <w:r w:rsidR="00F923E1">
        <w:rPr>
          <w:rFonts w:cs="Arial"/>
          <w:noProof/>
        </w:rPr>
        <w:t>-</w:t>
      </w:r>
      <w:r w:rsidRPr="00F923E1">
        <w:rPr>
          <w:rFonts w:cs="Arial"/>
          <w:noProof/>
        </w:rPr>
        <w:t>constant</w:t>
      </w:r>
      <w:r>
        <w:rPr>
          <w:rFonts w:cs="Arial"/>
        </w:rPr>
        <w:t xml:space="preserve"> voltage (CC+CV) </w:t>
      </w:r>
      <w:r w:rsidR="00A87336">
        <w:rPr>
          <w:rFonts w:cs="Arial"/>
        </w:rPr>
        <w:t>protocol</w:t>
      </w:r>
      <w:r>
        <w:rPr>
          <w:rFonts w:cs="Arial"/>
        </w:rPr>
        <w:t xml:space="preserve"> </w:t>
      </w:r>
      <w:r w:rsidR="00EF12F3">
        <w:rPr>
          <w:rFonts w:cs="Arial"/>
        </w:rPr>
        <w:fldChar w:fldCharType="begin"/>
      </w:r>
      <w:r w:rsidR="00992A98">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F08L1RleHQ+DQogICAgPC9UZXh0VW5pdD4NCiAgPC9UZXh0VW5pdHM+DQo8L1BsYWNlaG9sZGVyPg==</w:instrText>
      </w:r>
      <w:r w:rsidR="00EF12F3">
        <w:rPr>
          <w:rFonts w:cs="Arial"/>
        </w:rPr>
        <w:fldChar w:fldCharType="separate"/>
      </w:r>
      <w:bookmarkStart w:id="185" w:name="_CTVP0013692873e38c448db81898ec187d1d915"/>
      <w:r w:rsidR="00992A98">
        <w:rPr>
          <w:rFonts w:cs="Arial"/>
        </w:rPr>
        <w:t>[50]</w:t>
      </w:r>
      <w:bookmarkEnd w:id="185"/>
      <w:r w:rsidR="00EF12F3">
        <w:rPr>
          <w:rFonts w:cs="Arial"/>
        </w:rPr>
        <w:fldChar w:fldCharType="end"/>
      </w:r>
      <w:r w:rsidR="003C1F36">
        <w:rPr>
          <w:rFonts w:cs="Arial"/>
        </w:rPr>
        <w:t>.</w:t>
      </w:r>
      <w:r w:rsidR="00D01CB0">
        <w:rPr>
          <w:rFonts w:cs="Arial"/>
        </w:rPr>
        <w:t xml:space="preserve"> It</w:t>
      </w:r>
      <w:r>
        <w:rPr>
          <w:rFonts w:cs="Arial"/>
        </w:rPr>
        <w:t xml:space="preserve"> involves a low rate constant current charging to a predefined cut-off voltage followed by float charging at the cut-off voltage until the current drops to very low preset value.</w:t>
      </w:r>
      <w:r w:rsidR="00342127">
        <w:rPr>
          <w:rFonts w:cs="Arial"/>
        </w:rPr>
        <w:t xml:space="preserve"> </w:t>
      </w:r>
      <w:r>
        <w:rPr>
          <w:rFonts w:cs="Arial"/>
        </w:rPr>
        <w:t>The positive current and instantaneous capacities are for charging, while the negative values depict discharging.</w:t>
      </w:r>
    </w:p>
    <w:p w14:paraId="274C8510" w14:textId="77777777" w:rsidR="00EE3F48" w:rsidRDefault="00AC0758" w:rsidP="00F93B02">
      <w:pPr>
        <w:pStyle w:val="ListParagraph"/>
        <w:numPr>
          <w:ilvl w:val="0"/>
          <w:numId w:val="27"/>
        </w:numPr>
        <w:spacing w:after="200" w:line="360" w:lineRule="auto"/>
        <w:textboxTightWrap w:val="none"/>
        <w:rPr>
          <w:rFonts w:cs="Arial"/>
        </w:rPr>
      </w:pPr>
      <w:r>
        <w:rPr>
          <w:rFonts w:cs="Arial"/>
        </w:rPr>
        <w:t>An un</w:t>
      </w:r>
      <w:r w:rsidR="00EE3F48">
        <w:rPr>
          <w:rFonts w:cs="Arial"/>
        </w:rPr>
        <w:t xml:space="preserve">aged cell is </w:t>
      </w:r>
      <w:r w:rsidR="00E4421D">
        <w:rPr>
          <w:rFonts w:cs="Arial"/>
        </w:rPr>
        <w:t xml:space="preserve">fully </w:t>
      </w:r>
      <w:r w:rsidR="00061898">
        <w:rPr>
          <w:rFonts w:cs="Arial"/>
        </w:rPr>
        <w:t>discharged,</w:t>
      </w:r>
      <w:r w:rsidR="00EE3F48">
        <w:rPr>
          <w:rFonts w:cs="Arial"/>
        </w:rPr>
        <w:t xml:space="preserve"> and the residual capacity is measured and noted.</w:t>
      </w:r>
    </w:p>
    <w:p w14:paraId="3D997740" w14:textId="6D077936" w:rsidR="00EE3F48" w:rsidRDefault="00EE3F48" w:rsidP="00F93B02">
      <w:pPr>
        <w:pStyle w:val="ListParagraph"/>
        <w:numPr>
          <w:ilvl w:val="0"/>
          <w:numId w:val="27"/>
        </w:numPr>
        <w:spacing w:after="200" w:line="360" w:lineRule="auto"/>
        <w:textboxTightWrap w:val="none"/>
        <w:rPr>
          <w:rFonts w:cs="Arial"/>
        </w:rPr>
      </w:pPr>
      <w:r w:rsidRPr="00F923E1">
        <w:rPr>
          <w:rFonts w:cs="Arial"/>
          <w:noProof/>
        </w:rPr>
        <w:t>Next</w:t>
      </w:r>
      <w:r w:rsidR="00F923E1">
        <w:rPr>
          <w:rFonts w:cs="Arial"/>
          <w:noProof/>
        </w:rPr>
        <w:t>,</w:t>
      </w:r>
      <w:r>
        <w:rPr>
          <w:rFonts w:cs="Arial"/>
        </w:rPr>
        <w:t xml:space="preserve"> the cell is charged again first with constant current (CC) and then with constant current + constant voltage (CC+CV). When the cell is fully charged, the capacity is measured again and noted.</w:t>
      </w:r>
    </w:p>
    <w:p w14:paraId="4380B42E" w14:textId="77777777" w:rsidR="00EE3F48" w:rsidRDefault="00EE3F48" w:rsidP="00F93B02">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14:paraId="3B8D3210" w14:textId="40AA0D54" w:rsidR="00EE3F48" w:rsidRDefault="00EE3F48" w:rsidP="00F93B02">
      <w:pPr>
        <w:pStyle w:val="ListParagraph"/>
        <w:numPr>
          <w:ilvl w:val="0"/>
          <w:numId w:val="27"/>
        </w:numPr>
        <w:spacing w:after="200" w:line="360" w:lineRule="auto"/>
        <w:textboxTightWrap w:val="none"/>
        <w:rPr>
          <w:rFonts w:cs="Arial"/>
        </w:rPr>
      </w:pPr>
      <w:r>
        <w:rPr>
          <w:rFonts w:cs="Arial"/>
        </w:rPr>
        <w:t xml:space="preserve">The cell is charged </w:t>
      </w:r>
      <w:r w:rsidR="00342127">
        <w:rPr>
          <w:rFonts w:cs="Arial"/>
        </w:rPr>
        <w:t>a second time</w:t>
      </w:r>
      <w:r>
        <w:rPr>
          <w:rFonts w:cs="Arial"/>
        </w:rPr>
        <w:t xml:space="preserve"> and the cell capacity after the second discharge is noted</w:t>
      </w:r>
      <w:r w:rsidR="00342127">
        <w:rPr>
          <w:rFonts w:cs="Arial"/>
        </w:rPr>
        <w:t xml:space="preserve"> and</w:t>
      </w:r>
      <w:r>
        <w:rPr>
          <w:rFonts w:cs="Arial"/>
        </w:rPr>
        <w:t xml:space="preserve"> </w:t>
      </w:r>
      <w:r w:rsidR="00342127" w:rsidRPr="00F923E1">
        <w:rPr>
          <w:rFonts w:cs="Arial"/>
          <w:noProof/>
        </w:rPr>
        <w:t>labeled</w:t>
      </w:r>
      <w:r>
        <w:rPr>
          <w:rFonts w:cs="Arial"/>
        </w:rPr>
        <w:t xml:space="preserve"> as the </w:t>
      </w:r>
      <m:oMath>
        <m:sSub>
          <m:sSubPr>
            <m:ctrlPr>
              <w:rPr>
                <w:rFonts w:ascii="Cambria Math" w:hAnsi="Cambria Math" w:cs="Arial"/>
                <w:i/>
              </w:rPr>
            </m:ctrlPr>
          </m:sSubPr>
          <m:e>
            <m:r>
              <w:rPr>
                <w:rFonts w:ascii="Cambria Math" w:hAnsi="Cambria Math" w:cs="Arial"/>
              </w:rPr>
              <m:t>Q</m:t>
            </m:r>
          </m:e>
          <m:sub>
            <m:r>
              <w:rPr>
                <w:rFonts w:ascii="Cambria Math" w:hAnsi="Cambria Math" w:cs="Arial"/>
              </w:rPr>
              <m:t>reference</m:t>
            </m:r>
          </m:sub>
        </m:sSub>
      </m:oMath>
      <w:r>
        <w:rPr>
          <w:rFonts w:cs="Arial"/>
        </w:rPr>
        <w:t xml:space="preserve"> (reference initial capacity) of the unaged cell. This corresponds to the capacity at 100% SOH.</w:t>
      </w:r>
    </w:p>
    <w:p w14:paraId="32C65220" w14:textId="631518B1" w:rsidR="00EE3F48" w:rsidRPr="00066341" w:rsidRDefault="00EE3F48" w:rsidP="00F93B02">
      <w:pPr>
        <w:pStyle w:val="ListParagraph"/>
        <w:numPr>
          <w:ilvl w:val="0"/>
          <w:numId w:val="27"/>
        </w:numPr>
        <w:spacing w:after="200" w:line="360" w:lineRule="auto"/>
        <w:textboxTightWrap w:val="none"/>
      </w:pPr>
      <w:r w:rsidRPr="008A2D18">
        <w:rPr>
          <w:rFonts w:cs="Arial"/>
        </w:rPr>
        <w:t xml:space="preserve">Steps </w:t>
      </w:r>
      <w:r w:rsidRPr="008A2D18">
        <w:rPr>
          <w:rFonts w:cs="Arial"/>
          <w:noProof/>
        </w:rPr>
        <w:t>i</w:t>
      </w:r>
      <w:r w:rsidRPr="008A2D18">
        <w:rPr>
          <w:rFonts w:cs="Arial"/>
        </w:rPr>
        <w:t xml:space="preserve"> through iv are repeated for the aged cell and the cell capac</w:t>
      </w:r>
      <w:r w:rsidR="00342127" w:rsidRPr="008A2D18">
        <w:rPr>
          <w:rFonts w:cs="Arial"/>
        </w:rPr>
        <w:t>ity after the second discharge</w:t>
      </w:r>
      <w:r w:rsidRPr="008A2D18">
        <w:rPr>
          <w:rFonts w:cs="Arial"/>
        </w:rPr>
        <w:t xml:space="preserve">-charging </w:t>
      </w:r>
      <w:r w:rsidR="00342127" w:rsidRPr="008A2D18">
        <w:rPr>
          <w:rFonts w:cs="Arial"/>
        </w:rPr>
        <w:t>cycle</w:t>
      </w:r>
      <w:r w:rsidRPr="008A2D18">
        <w:rPr>
          <w:rFonts w:cs="Arial"/>
        </w:rPr>
        <w:t xml:space="preserve"> is noted and saved as </w:t>
      </w:r>
      <m:oMath>
        <m:sSub>
          <m:sSubPr>
            <m:ctrlPr>
              <w:rPr>
                <w:rFonts w:ascii="Cambria Math" w:hAnsi="Cambria Math" w:cs="Arial"/>
                <w:i/>
              </w:rPr>
            </m:ctrlPr>
          </m:sSubPr>
          <m:e>
            <m:r>
              <w:rPr>
                <w:rFonts w:ascii="Cambria Math" w:hAnsi="Cambria Math" w:cs="Arial"/>
              </w:rPr>
              <m:t>Q</m:t>
            </m:r>
          </m:e>
          <m:sub>
            <m:r>
              <w:rPr>
                <w:rFonts w:ascii="Cambria Math" w:hAnsi="Cambria Math" w:cs="Arial"/>
              </w:rPr>
              <m:t>i,  aged</m:t>
            </m:r>
          </m:sub>
        </m:sSub>
      </m:oMath>
      <w:r w:rsidRPr="008A2D18">
        <w:rPr>
          <w:rFonts w:cs="Arial"/>
        </w:rPr>
        <w:t xml:space="preserve"> (the capacity of the aged cell at the i</w:t>
      </w:r>
      <w:r w:rsidRPr="008A2D18">
        <w:rPr>
          <w:rFonts w:cs="Arial"/>
          <w:vertAlign w:val="superscript"/>
        </w:rPr>
        <w:t>th</w:t>
      </w:r>
      <w:r w:rsidRPr="008A2D18">
        <w:rPr>
          <w:rFonts w:cs="Arial"/>
        </w:rPr>
        <w:t xml:space="preserve"> step). The SOH of the aged cell is calculated using the </w:t>
      </w:r>
      <w:r w:rsidR="008A2D18" w:rsidRPr="008A2D18">
        <w:rPr>
          <w:rFonts w:cs="Arial"/>
        </w:rPr>
        <w:t>equatio</w:t>
      </w:r>
      <w:r w:rsidR="008A2D18">
        <w:rPr>
          <w:rFonts w:cs="Arial"/>
        </w:rPr>
        <w:t xml:space="preserve">n </w:t>
      </w:r>
      <w:r w:rsidR="008A2D18">
        <w:rPr>
          <w:rFonts w:cs="Arial"/>
        </w:rPr>
        <w:fldChar w:fldCharType="begin"/>
      </w:r>
      <w:r w:rsidR="008A2D18">
        <w:rPr>
          <w:rFonts w:cs="Arial"/>
        </w:rPr>
        <w:instrText xml:space="preserve"> REF _Ref526962661 \h </w:instrText>
      </w:r>
      <w:r w:rsidR="008A2D18">
        <w:rPr>
          <w:rFonts w:cs="Arial"/>
        </w:rPr>
      </w:r>
      <w:r w:rsidR="00F93B02">
        <w:rPr>
          <w:rFonts w:cs="Arial"/>
        </w:rPr>
        <w:instrText xml:space="preserve"> \* MERGEFORMAT </w:instrText>
      </w:r>
      <w:r w:rsidR="008A2D18">
        <w:rPr>
          <w:rFonts w:cs="Arial"/>
        </w:rPr>
        <w:fldChar w:fldCharType="separate"/>
      </w:r>
      <w:r w:rsidR="004B3365">
        <w:t>(</w:t>
      </w:r>
      <w:r w:rsidR="004B3365">
        <w:rPr>
          <w:noProof/>
        </w:rPr>
        <w:t>4.1</w:t>
      </w:r>
      <w:r w:rsidR="004B3365">
        <w:t>)</w:t>
      </w:r>
      <w:r w:rsidR="008A2D18">
        <w:rPr>
          <w:rFonts w:cs="Arial"/>
        </w:rPr>
        <w:fldChar w:fldCharType="end"/>
      </w:r>
      <w:r w:rsidRPr="008A2D18">
        <w:rPr>
          <w:rFonts w:cs="Arial"/>
        </w:rPr>
        <w:t>:</w:t>
      </w:r>
    </w:p>
    <w:tbl>
      <w:tblPr>
        <w:tblStyle w:val="TabelleFormelnmitNummerierung"/>
        <w:tblW w:w="0" w:type="auto"/>
        <w:tblLook w:val="04A0" w:firstRow="1" w:lastRow="0" w:firstColumn="1" w:lastColumn="0" w:noHBand="0" w:noVBand="1"/>
      </w:tblPr>
      <w:tblGrid>
        <w:gridCol w:w="7621"/>
        <w:gridCol w:w="1364"/>
      </w:tblGrid>
      <w:tr w:rsidR="007C6CD0" w:rsidRPr="00593685" w14:paraId="6BFCC1E0" w14:textId="77777777" w:rsidTr="00E96013">
        <w:tc>
          <w:tcPr>
            <w:tcW w:w="7621" w:type="dxa"/>
            <w:vAlign w:val="center"/>
          </w:tcPr>
          <w:p w14:paraId="7D4965F2" w14:textId="77777777" w:rsidR="007C6CD0" w:rsidRPr="00A76F12" w:rsidRDefault="007C6CD0" w:rsidP="00F93B02">
            <w:pPr>
              <w:keepNext/>
              <w:spacing w:line="360" w:lineRule="auto"/>
              <w:jc w:val="center"/>
              <w:rPr>
                <w:rFonts w:eastAsiaTheme="minorEastAsia"/>
                <w:color w:val="auto"/>
                <w:sz w:val="24"/>
                <w:szCs w:val="24"/>
              </w:rPr>
            </w:pPr>
          </w:p>
          <w:p w14:paraId="03D8EA55" w14:textId="23CE9F39" w:rsidR="007C6CD0" w:rsidRPr="005860BE" w:rsidRDefault="00681A57" w:rsidP="00F93B02">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14:paraId="33A26445" w14:textId="77777777" w:rsidR="00C357A9" w:rsidRDefault="00C357A9" w:rsidP="00F93B02">
            <w:pPr>
              <w:pStyle w:val="Caption"/>
              <w:spacing w:line="360" w:lineRule="auto"/>
              <w:jc w:val="both"/>
            </w:pPr>
            <w:bookmarkStart w:id="186" w:name="_Ref521061378"/>
          </w:p>
          <w:p w14:paraId="77ED770A" w14:textId="3FC4AB0F" w:rsidR="007C6CD0" w:rsidRPr="00593685" w:rsidRDefault="007C6CD0" w:rsidP="00F93B02">
            <w:pPr>
              <w:pStyle w:val="Caption"/>
              <w:spacing w:line="360" w:lineRule="auto"/>
              <w:jc w:val="both"/>
              <w:rPr>
                <w:rFonts w:eastAsiaTheme="minorEastAsia"/>
              </w:rPr>
            </w:pPr>
            <w:bookmarkStart w:id="187" w:name="_Ref526962661"/>
            <w:r>
              <w:t>(</w:t>
            </w:r>
            <w:r w:rsidR="00EF12F3">
              <w:fldChar w:fldCharType="begin"/>
            </w:r>
            <w:r>
              <w:instrText xml:space="preserve"> STYLEREF 1 \s </w:instrText>
            </w:r>
            <w:r w:rsidR="00EF12F3">
              <w:fldChar w:fldCharType="separate"/>
            </w:r>
            <w:r w:rsidR="004B3365">
              <w:rPr>
                <w:noProof/>
              </w:rPr>
              <w:t>4</w:t>
            </w:r>
            <w:r w:rsidR="00EF12F3">
              <w:fldChar w:fldCharType="end"/>
            </w:r>
            <w:r>
              <w:t>.</w:t>
            </w:r>
            <w:r w:rsidR="00EF12F3">
              <w:fldChar w:fldCharType="begin"/>
            </w:r>
            <w:r>
              <w:instrText xml:space="preserve"> SEQ Equation \* ARABIC \s 1 </w:instrText>
            </w:r>
            <w:r w:rsidR="00EF12F3">
              <w:fldChar w:fldCharType="separate"/>
            </w:r>
            <w:r w:rsidR="004B3365">
              <w:rPr>
                <w:noProof/>
              </w:rPr>
              <w:t>1</w:t>
            </w:r>
            <w:r w:rsidR="00EF12F3">
              <w:fldChar w:fldCharType="end"/>
            </w:r>
            <w:r>
              <w:t>)</w:t>
            </w:r>
            <w:bookmarkEnd w:id="186"/>
            <w:bookmarkEnd w:id="187"/>
          </w:p>
        </w:tc>
      </w:tr>
    </w:tbl>
    <w:p w14:paraId="5AA6A955" w14:textId="77777777" w:rsidR="00EE3F48" w:rsidRPr="007C6CD0" w:rsidRDefault="00EE3F48" w:rsidP="00F93B02">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r w:rsidRPr="007C6CD0">
        <w:rPr>
          <w:rFonts w:eastAsiaTheme="minorEastAsia" w:cs="Arial"/>
          <w:vertAlign w:val="superscript"/>
        </w:rPr>
        <w:t>th</w:t>
      </w:r>
      <w:r w:rsidRPr="007C6CD0">
        <w:rPr>
          <w:rFonts w:eastAsiaTheme="minorEastAsia" w:cs="Arial"/>
        </w:rPr>
        <w:t xml:space="preserve"> step  </w:t>
      </w:r>
    </w:p>
    <w:p w14:paraId="46BAFE91" w14:textId="0F6842D5" w:rsidR="00EE3F48" w:rsidRDefault="00745B37" w:rsidP="00F93B02">
      <w:pPr>
        <w:keepNext/>
        <w:spacing w:line="360" w:lineRule="auto"/>
        <w:jc w:val="center"/>
      </w:pPr>
      <w:r>
        <w:rPr>
          <w:noProof/>
        </w:rPr>
        <w:lastRenderedPageBreak/>
        <w:drawing>
          <wp:inline distT="0" distB="0" distL="0" distR="0" wp14:anchorId="5CC0A59E" wp14:editId="556CB783">
            <wp:extent cx="5755368" cy="3105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6">
                      <a:extLst>
                        <a:ext uri="{28A0092B-C50C-407E-A947-70E740481C1C}">
                          <a14:useLocalDpi xmlns:a14="http://schemas.microsoft.com/office/drawing/2010/main" val="0"/>
                        </a:ext>
                      </a:extLst>
                    </a:blip>
                    <a:srcRect l="7632" t="5030" r="3324"/>
                    <a:stretch/>
                  </pic:blipFill>
                  <pic:spPr bwMode="auto">
                    <a:xfrm>
                      <a:off x="0" y="0"/>
                      <a:ext cx="5770636" cy="3113387"/>
                    </a:xfrm>
                    <a:prstGeom prst="rect">
                      <a:avLst/>
                    </a:prstGeom>
                    <a:noFill/>
                    <a:ln>
                      <a:noFill/>
                    </a:ln>
                    <a:extLst>
                      <a:ext uri="{53640926-AAD7-44D8-BBD7-CCE9431645EC}">
                        <a14:shadowObscured xmlns:a14="http://schemas.microsoft.com/office/drawing/2010/main"/>
                      </a:ext>
                    </a:extLst>
                  </pic:spPr>
                </pic:pic>
              </a:graphicData>
            </a:graphic>
          </wp:inline>
        </w:drawing>
      </w:r>
    </w:p>
    <w:p w14:paraId="0EC4CE9B" w14:textId="546C6F12" w:rsidR="00EE3F48" w:rsidRPr="009E3128" w:rsidRDefault="00EE3F48" w:rsidP="00F93B02">
      <w:pPr>
        <w:pStyle w:val="Caption"/>
        <w:spacing w:line="360" w:lineRule="auto"/>
        <w:rPr>
          <w:rFonts w:cs="Arial"/>
          <w:bCs w:val="0"/>
          <w:szCs w:val="22"/>
        </w:rPr>
      </w:pPr>
      <w:bookmarkStart w:id="188" w:name="_Ref520064836"/>
      <w:bookmarkStart w:id="189" w:name="_Toc520208080"/>
      <w:bookmarkStart w:id="190" w:name="_Toc520298161"/>
      <w:bookmarkStart w:id="191" w:name="_Toc526962426"/>
      <w:r w:rsidRPr="009E3128">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4B3365">
        <w:rPr>
          <w:rFonts w:cs="Arial"/>
          <w:bCs w:val="0"/>
          <w:noProof/>
          <w:szCs w:val="22"/>
        </w:rPr>
        <w:t>4</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4B3365">
        <w:rPr>
          <w:rFonts w:cs="Arial"/>
          <w:bCs w:val="0"/>
          <w:noProof/>
          <w:szCs w:val="22"/>
        </w:rPr>
        <w:t>3</w:t>
      </w:r>
      <w:r w:rsidR="00FD51A6">
        <w:rPr>
          <w:rFonts w:cs="Arial"/>
          <w:bCs w:val="0"/>
          <w:szCs w:val="22"/>
        </w:rPr>
        <w:fldChar w:fldCharType="end"/>
      </w:r>
      <w:bookmarkEnd w:id="188"/>
      <w:r w:rsidRPr="009E3128">
        <w:rPr>
          <w:rFonts w:cs="Arial"/>
          <w:bCs w:val="0"/>
          <w:szCs w:val="22"/>
        </w:rPr>
        <w:t>. A sample plot to show the capacity evolution for the calculation of SOH</w:t>
      </w:r>
      <w:bookmarkEnd w:id="189"/>
      <w:bookmarkEnd w:id="190"/>
      <w:bookmarkEnd w:id="191"/>
    </w:p>
    <w:p w14:paraId="6277CDE6" w14:textId="0808D6DC" w:rsidR="00EE3F48" w:rsidRPr="0089636F" w:rsidRDefault="00EE3F48" w:rsidP="00F93B02">
      <w:pPr>
        <w:spacing w:line="360" w:lineRule="auto"/>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89636F">
        <w:rPr>
          <w:rFonts w:cs="Arial"/>
        </w:rPr>
        <w:t>equation</w:t>
      </w:r>
      <w:r w:rsidR="00C82CF7">
        <w:rPr>
          <w:rFonts w:cs="Arial"/>
        </w:rPr>
        <w:t xml:space="preserve"> </w:t>
      </w:r>
      <w:r w:rsidR="00C82CF7">
        <w:rPr>
          <w:rFonts w:cs="Arial"/>
        </w:rPr>
        <w:fldChar w:fldCharType="begin"/>
      </w:r>
      <w:r w:rsidR="00C82CF7">
        <w:rPr>
          <w:rFonts w:cs="Arial"/>
        </w:rPr>
        <w:instrText xml:space="preserve"> REF _Ref526961797 \h </w:instrText>
      </w:r>
      <w:r w:rsidR="00C82CF7">
        <w:rPr>
          <w:rFonts w:cs="Arial"/>
        </w:rPr>
      </w:r>
      <w:r w:rsidR="00F93B02">
        <w:rPr>
          <w:rFonts w:cs="Arial"/>
        </w:rPr>
        <w:instrText xml:space="preserve"> \* MERGEFORMAT </w:instrText>
      </w:r>
      <w:r w:rsidR="00C82CF7">
        <w:rPr>
          <w:rFonts w:cs="Arial"/>
        </w:rPr>
        <w:fldChar w:fldCharType="separate"/>
      </w:r>
      <w:r w:rsidR="004B3365">
        <w:t>(</w:t>
      </w:r>
      <w:r w:rsidR="004B3365">
        <w:rPr>
          <w:noProof/>
        </w:rPr>
        <w:t>4.2</w:t>
      </w:r>
      <w:r w:rsidR="004B3365">
        <w:t>)</w:t>
      </w:r>
      <w:r w:rsidR="00C82CF7">
        <w:rPr>
          <w:rFonts w:cs="Arial"/>
        </w:rPr>
        <w:fldChar w:fldCharType="end"/>
      </w:r>
      <w:r w:rsidR="00854C1A">
        <w:rPr>
          <w:rFonts w:cs="Arial"/>
        </w:rPr>
        <w:t xml:space="preserve"> </w:t>
      </w:r>
      <w:r w:rsidR="00EF12F3">
        <w:rPr>
          <w:rFonts w:cs="Arial"/>
        </w:rPr>
        <w:fldChar w:fldCharType="begin"/>
      </w:r>
      <w:r w:rsidR="00992A98">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T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V08L1RleHQ+DQogICAgPC9UZXh0VW5pdD4NCiAgPC9UZXh0VW5pdHM+DQo8L1BsYWNlaG9sZGVyPg==</w:instrText>
      </w:r>
      <w:r w:rsidR="00EF12F3">
        <w:rPr>
          <w:rFonts w:cs="Arial"/>
        </w:rPr>
        <w:fldChar w:fldCharType="separate"/>
      </w:r>
      <w:bookmarkStart w:id="192" w:name="_CTVP001ad527556e75a4486b8cfd3be42f4abd5"/>
      <w:r w:rsidR="00992A98">
        <w:rPr>
          <w:rFonts w:cs="Arial"/>
        </w:rPr>
        <w:t>[51]</w:t>
      </w:r>
      <w:bookmarkEnd w:id="192"/>
      <w:r w:rsidR="00EF12F3">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621"/>
        <w:gridCol w:w="1364"/>
      </w:tblGrid>
      <w:tr w:rsidR="00160F76" w:rsidRPr="00593685" w14:paraId="16C86F77" w14:textId="77777777" w:rsidTr="00E96013">
        <w:tc>
          <w:tcPr>
            <w:tcW w:w="7621" w:type="dxa"/>
            <w:vAlign w:val="center"/>
          </w:tcPr>
          <w:p w14:paraId="2922CFF1" w14:textId="77777777" w:rsidR="00160F76" w:rsidRPr="00A76F12" w:rsidRDefault="00160F76" w:rsidP="00F93B02">
            <w:pPr>
              <w:keepNext/>
              <w:spacing w:line="360" w:lineRule="auto"/>
              <w:jc w:val="center"/>
              <w:rPr>
                <w:rFonts w:eastAsiaTheme="minorEastAsia"/>
                <w:color w:val="auto"/>
                <w:sz w:val="24"/>
                <w:szCs w:val="24"/>
              </w:rPr>
            </w:pPr>
          </w:p>
          <w:p w14:paraId="37900CCB" w14:textId="77777777" w:rsidR="00160F76" w:rsidRPr="005860BE" w:rsidRDefault="00160F76" w:rsidP="00F93B02">
            <w:pPr>
              <w:keepNext/>
              <w:spacing w:after="0" w:line="360" w:lineRule="auto"/>
            </w:pPr>
            <m:oMathPara>
              <m:oMath>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14:paraId="2C47A316" w14:textId="77777777" w:rsidR="009E3128" w:rsidRDefault="009E3128" w:rsidP="00F93B02">
            <w:pPr>
              <w:pStyle w:val="Caption"/>
              <w:spacing w:line="360" w:lineRule="auto"/>
            </w:pPr>
            <w:bookmarkStart w:id="193" w:name="_Ref521061938"/>
          </w:p>
          <w:p w14:paraId="53484694" w14:textId="3EE3C0B2" w:rsidR="00160F76" w:rsidRPr="00593685" w:rsidRDefault="00160F76" w:rsidP="00F93B02">
            <w:pPr>
              <w:pStyle w:val="Caption"/>
              <w:spacing w:line="360" w:lineRule="auto"/>
              <w:rPr>
                <w:rFonts w:eastAsiaTheme="minorEastAsia"/>
              </w:rPr>
            </w:pPr>
            <w:bookmarkStart w:id="194" w:name="_Ref526961797"/>
            <w:r>
              <w:t>(</w:t>
            </w:r>
            <w:r w:rsidR="00EF12F3">
              <w:fldChar w:fldCharType="begin"/>
            </w:r>
            <w:r>
              <w:instrText xml:space="preserve"> STYLEREF 1 \s </w:instrText>
            </w:r>
            <w:r w:rsidR="00EF12F3">
              <w:fldChar w:fldCharType="separate"/>
            </w:r>
            <w:r w:rsidR="004B3365">
              <w:rPr>
                <w:noProof/>
              </w:rPr>
              <w:t>4</w:t>
            </w:r>
            <w:r w:rsidR="00EF12F3">
              <w:fldChar w:fldCharType="end"/>
            </w:r>
            <w:r>
              <w:t>.</w:t>
            </w:r>
            <w:r w:rsidR="00EF12F3">
              <w:fldChar w:fldCharType="begin"/>
            </w:r>
            <w:r>
              <w:instrText xml:space="preserve"> SEQ Equation \* ARABIC \s 1 </w:instrText>
            </w:r>
            <w:r w:rsidR="00EF12F3">
              <w:fldChar w:fldCharType="separate"/>
            </w:r>
            <w:r w:rsidR="004B3365">
              <w:rPr>
                <w:noProof/>
              </w:rPr>
              <w:t>2</w:t>
            </w:r>
            <w:r w:rsidR="00EF12F3">
              <w:fldChar w:fldCharType="end"/>
            </w:r>
            <w:r>
              <w:t>)</w:t>
            </w:r>
            <w:bookmarkEnd w:id="193"/>
            <w:bookmarkEnd w:id="194"/>
          </w:p>
        </w:tc>
      </w:tr>
    </w:tbl>
    <w:p w14:paraId="2268D796" w14:textId="77777777" w:rsidR="00BF594B" w:rsidRPr="0074301E" w:rsidRDefault="00BF594B" w:rsidP="00F93B02">
      <w:pPr>
        <w:spacing w:line="360" w:lineRule="auto"/>
        <w:rPr>
          <w:rFonts w:cs="Arial"/>
        </w:rPr>
      </w:pPr>
    </w:p>
    <w:p w14:paraId="2B23678A" w14:textId="77777777" w:rsidR="00EE3F48" w:rsidRDefault="00EE3F48" w:rsidP="00F93B02">
      <w:pPr>
        <w:spacing w:line="360" w:lineRule="auto"/>
        <w:rPr>
          <w:rFonts w:cs="Arial"/>
        </w:rPr>
      </w:pPr>
      <w:r w:rsidRPr="0074301E">
        <w:rPr>
          <w:rFonts w:cs="Arial"/>
        </w:rPr>
        <w:t xml:space="preserve">Here, </w:t>
      </w:r>
      <w:r w:rsidRPr="00F923E1">
        <w:rPr>
          <w:rFonts w:cs="Arial"/>
          <w:i/>
          <w:iCs/>
          <w:noProof/>
        </w:rPr>
        <w:t>N</w:t>
      </w:r>
      <w:r w:rsidRPr="00F923E1">
        <w:rPr>
          <w:rFonts w:cs="Arial"/>
          <w:i/>
          <w:iCs/>
          <w:noProof/>
          <w:vertAlign w:val="subscript"/>
        </w:rPr>
        <w:t>eq</w:t>
      </w:r>
      <w:r w:rsidRPr="0074301E">
        <w:rPr>
          <w:rFonts w:cs="Arial"/>
        </w:rPr>
        <w:t xml:space="preserve"> = equivalent full cycles, </w:t>
      </w:r>
      <w:r w:rsidRPr="0074301E">
        <w:rPr>
          <w:rFonts w:cs="Arial"/>
          <w:i/>
          <w:iCs/>
        </w:rPr>
        <w:t>W</w:t>
      </w:r>
      <w:r w:rsidRPr="0074301E">
        <w:rPr>
          <w:rFonts w:cs="Arial"/>
          <w:i/>
          <w:iCs/>
          <w:vertAlign w:val="subscript"/>
        </w:rPr>
        <w:t>tot</w:t>
      </w:r>
      <w:r w:rsidRPr="0074301E">
        <w:rPr>
          <w:rFonts w:cs="Arial"/>
        </w:rPr>
        <w:t xml:space="preserve"> = accumulated energy throughput for the cycled cell, </w:t>
      </w:r>
      <w:r w:rsidRPr="0074301E">
        <w:rPr>
          <w:rFonts w:cs="Arial"/>
          <w:i/>
          <w:iCs/>
        </w:rPr>
        <w:t>U</w:t>
      </w:r>
      <w:r w:rsidRPr="0074301E">
        <w:rPr>
          <w:rFonts w:cs="Arial"/>
          <w:i/>
          <w:iCs/>
          <w:vertAlign w:val="subscript"/>
        </w:rPr>
        <w:t>nom</w:t>
      </w:r>
      <w:r w:rsidRPr="0074301E">
        <w:rPr>
          <w:rFonts w:cs="Arial"/>
        </w:rPr>
        <w:t xml:space="preserve"> = specified nominal battery voltage, </w:t>
      </w:r>
      <w:r w:rsidRPr="0074301E">
        <w:rPr>
          <w:rFonts w:cs="Arial"/>
          <w:i/>
          <w:iCs/>
        </w:rPr>
        <w:t>Q</w:t>
      </w:r>
      <w:r w:rsidRPr="0074301E">
        <w:rPr>
          <w:rFonts w:cs="Arial"/>
          <w:i/>
          <w:iCs/>
          <w:vertAlign w:val="subscript"/>
        </w:rPr>
        <w:t>init</w:t>
      </w:r>
      <w:r w:rsidRPr="0074301E">
        <w:rPr>
          <w:rFonts w:cs="Arial"/>
        </w:rPr>
        <w:t xml:space="preserve"> = measured initial battery capacity</w:t>
      </w:r>
    </w:p>
    <w:p w14:paraId="0847EF01" w14:textId="77777777" w:rsidR="00EE3F48" w:rsidRDefault="00EE3F48" w:rsidP="00F93B02">
      <w:pPr>
        <w:spacing w:line="360" w:lineRule="auto"/>
        <w:rPr>
          <w:rFonts w:cs="Arial"/>
        </w:rPr>
      </w:pPr>
      <w:r>
        <w:rPr>
          <w:rFonts w:cs="Arial"/>
        </w:rPr>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14:paraId="4AA8B2FC" w14:textId="77777777" w:rsidR="00EE3F48" w:rsidRPr="0058381A" w:rsidRDefault="00EE3F48" w:rsidP="00F93B02">
      <w:pPr>
        <w:pStyle w:val="Heading3"/>
        <w:keepLines/>
        <w:suppressAutoHyphens w:val="0"/>
        <w:spacing w:before="40" w:after="0" w:line="360" w:lineRule="auto"/>
        <w:textboxTightWrap w:val="none"/>
      </w:pPr>
      <w:bookmarkStart w:id="195" w:name="_Toc520298118"/>
      <w:bookmarkStart w:id="196" w:name="_Toc526962492"/>
      <w:r w:rsidRPr="0058381A">
        <w:t>Temperature developed over cycling</w:t>
      </w:r>
      <w:bookmarkEnd w:id="195"/>
      <w:bookmarkEnd w:id="196"/>
    </w:p>
    <w:p w14:paraId="44E73B2C" w14:textId="77777777" w:rsidR="00EE3F48" w:rsidRDefault="00EE3F48" w:rsidP="00F93B02">
      <w:pPr>
        <w:spacing w:line="360" w:lineRule="auto"/>
        <w:rPr>
          <w:rFonts w:cs="Arial"/>
        </w:rPr>
      </w:pPr>
    </w:p>
    <w:p w14:paraId="75D5E7B7" w14:textId="77777777" w:rsidR="00EE3F48" w:rsidRDefault="00EE3F48" w:rsidP="00F93B02">
      <w:pPr>
        <w:spacing w:line="360" w:lineRule="auto"/>
        <w:rPr>
          <w:rFonts w:cs="Arial"/>
        </w:rPr>
      </w:pPr>
      <w:r>
        <w:rPr>
          <w:rFonts w:cs="Arial"/>
        </w:rPr>
        <w:t xml:space="preserve">To determine the temperature gradient over the three geometries at similar conditions, the temperatures were measured for the first extended check-up (ECU) cycle with different </w:t>
      </w:r>
      <w:r>
        <w:rPr>
          <w:rFonts w:cs="Arial"/>
        </w:rPr>
        <w:lastRenderedPageBreak/>
        <w:t>cycling curren</w:t>
      </w:r>
      <w:r w:rsidR="009136C6">
        <w:rPr>
          <w:rFonts w:cs="Arial"/>
        </w:rPr>
        <w:t>t rates. In all the cases</w:t>
      </w:r>
      <w:r>
        <w:rPr>
          <w:rFonts w:cs="Arial"/>
        </w:rPr>
        <w:t>, the charging was done with a rate 1C, but the discharging was tested with slow to fast</w:t>
      </w:r>
      <w:r w:rsidR="000E3DE5">
        <w:rPr>
          <w:rFonts w:cs="Arial"/>
        </w:rPr>
        <w:t>er C-rates</w:t>
      </w:r>
      <w:r>
        <w:rPr>
          <w:rFonts w:cs="Arial"/>
        </w:rPr>
        <w:t xml:space="preserve">. </w:t>
      </w:r>
    </w:p>
    <w:p w14:paraId="2A27446E" w14:textId="1FE9DD1E" w:rsidR="00EE3F48" w:rsidRDefault="00EE3F48" w:rsidP="00F93B02">
      <w:pPr>
        <w:spacing w:line="360" w:lineRule="auto"/>
        <w:rPr>
          <w:rFonts w:cs="Arial"/>
        </w:rPr>
      </w:pPr>
      <w:r>
        <w:rPr>
          <w:rFonts w:cs="Arial"/>
        </w:rPr>
        <w:t xml:space="preserve">The temperature sensors used for the tests were the </w:t>
      </w:r>
      <w:r w:rsidR="00066341">
        <w:rPr>
          <w:rFonts w:cs="Arial"/>
        </w:rPr>
        <w:t>n</w:t>
      </w:r>
      <w:r>
        <w:rPr>
          <w:rFonts w:cs="Arial"/>
        </w:rPr>
        <w:t>e</w:t>
      </w:r>
      <w:r w:rsidR="00066341">
        <w:rPr>
          <w:rFonts w:cs="Arial"/>
        </w:rPr>
        <w:t>gative temperature c</w:t>
      </w:r>
      <w:r>
        <w:rPr>
          <w:rFonts w:cs="Arial"/>
        </w:rPr>
        <w:t xml:space="preserve">oefficient (NTC) sensors. This is the most commonly used type of temperature sensors, and in this case, the temperature shows an inverse </w:t>
      </w:r>
      <w:r w:rsidRPr="00F923E1">
        <w:rPr>
          <w:rFonts w:cs="Arial"/>
          <w:noProof/>
        </w:rPr>
        <w:t>relation</w:t>
      </w:r>
      <w:r w:rsidR="00F923E1">
        <w:rPr>
          <w:rFonts w:cs="Arial"/>
          <w:noProof/>
        </w:rPr>
        <w:t>ship</w:t>
      </w:r>
      <w:r w:rsidR="007C443A">
        <w:rPr>
          <w:rFonts w:cs="Arial"/>
        </w:rPr>
        <w:t xml:space="preserve"> with respect to the resistance. NTC thermistors are high precision and can give a resolution and accuracy as low as 5 mK</w:t>
      </w:r>
      <w:r>
        <w:rPr>
          <w:rFonts w:cs="Arial"/>
        </w:rPr>
        <w:t xml:space="preserve"> </w:t>
      </w:r>
      <w:r w:rsidR="00EF12F3">
        <w:rPr>
          <w:rFonts w:cs="Arial"/>
        </w:rPr>
        <w:fldChar w:fldCharType="begin"/>
      </w:r>
      <w:r w:rsidR="00992A98">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T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l08L1RleHQ+DQogICAgPC9UZXh0VW5pdD4NCiAgPC9UZXh0VW5pdHM+DQo8L1BsYWNlaG9sZGVyPg==</w:instrText>
      </w:r>
      <w:r w:rsidR="00EF12F3">
        <w:rPr>
          <w:rFonts w:cs="Arial"/>
        </w:rPr>
        <w:fldChar w:fldCharType="separate"/>
      </w:r>
      <w:bookmarkStart w:id="197" w:name="_CTVP001157a27d742aa475686b6468c95782e36"/>
      <w:r w:rsidR="00992A98">
        <w:rPr>
          <w:rFonts w:cs="Arial"/>
        </w:rPr>
        <w:t>[52]</w:t>
      </w:r>
      <w:bookmarkEnd w:id="197"/>
      <w:r w:rsidR="00EF12F3">
        <w:rPr>
          <w:rFonts w:cs="Arial"/>
        </w:rPr>
        <w:fldChar w:fldCharType="end"/>
      </w:r>
      <w:r w:rsidR="007C443A">
        <w:rPr>
          <w:rFonts w:cs="Arial"/>
        </w:rPr>
        <w:t>.</w:t>
      </w:r>
      <w:r>
        <w:rPr>
          <w:rFonts w:cs="Arial"/>
        </w:rPr>
        <w:t xml:space="preserve"> The different stages of the charging and discharging were identified by using the data for the cel</w:t>
      </w:r>
      <w:r w:rsidR="00840B01">
        <w:rPr>
          <w:rFonts w:cs="Arial"/>
        </w:rPr>
        <w:t>l voltage</w:t>
      </w:r>
      <w:r>
        <w:rPr>
          <w:rFonts w:cs="Arial"/>
        </w:rPr>
        <w:t>.</w:t>
      </w:r>
    </w:p>
    <w:p w14:paraId="3F78E7A2" w14:textId="77BC747B" w:rsidR="0023421C" w:rsidRDefault="00426018" w:rsidP="00F93B02">
      <w:pPr>
        <w:spacing w:line="360" w:lineRule="auto"/>
        <w:rPr>
          <w:rFonts w:cs="Arial"/>
        </w:rPr>
      </w:pPr>
      <w:r>
        <w:rPr>
          <w:rFonts w:cs="Arial"/>
        </w:rPr>
        <w:t>In all the experiments performed on the cells, the SOC have been provided in the test plans. The most common way of measuring and keeping tracking of the SOC is</w:t>
      </w:r>
      <w:r w:rsidR="0023421C">
        <w:rPr>
          <w:rFonts w:cs="Arial"/>
        </w:rPr>
        <w:t xml:space="preserve"> </w:t>
      </w:r>
      <w:r>
        <w:rPr>
          <w:rFonts w:cs="Arial"/>
        </w:rPr>
        <w:t>t</w:t>
      </w:r>
      <w:r w:rsidR="00D43A7A">
        <w:rPr>
          <w:rFonts w:cs="Arial"/>
        </w:rPr>
        <w:t>he c</w:t>
      </w:r>
      <w:r w:rsidR="002F4A91" w:rsidRPr="002F4A91">
        <w:rPr>
          <w:rFonts w:cs="Arial"/>
        </w:rPr>
        <w:t>oulomb counting</w:t>
      </w:r>
      <w:r w:rsidR="002F4A91">
        <w:rPr>
          <w:rFonts w:cs="Arial"/>
        </w:rPr>
        <w:t xml:space="preserve"> </w:t>
      </w:r>
      <w:r w:rsidR="002F4A91" w:rsidRPr="002F4A91">
        <w:rPr>
          <w:rFonts w:cs="Arial"/>
        </w:rPr>
        <w:t>method</w:t>
      </w:r>
      <w:r>
        <w:rPr>
          <w:rFonts w:cs="Arial"/>
        </w:rPr>
        <w:t xml:space="preserve">. In this method, </w:t>
      </w:r>
      <w:r w:rsidR="002F4A91" w:rsidRPr="002F4A91">
        <w:rPr>
          <w:rFonts w:cs="Arial"/>
        </w:rPr>
        <w:t>the discharging current</w:t>
      </w:r>
      <w:r>
        <w:rPr>
          <w:rFonts w:cs="Arial"/>
        </w:rPr>
        <w:t xml:space="preserve">, </w:t>
      </w:r>
      <m:oMath>
        <m:r>
          <w:rPr>
            <w:rFonts w:ascii="Cambria Math" w:hAnsi="Cambria Math" w:cs="Arial"/>
          </w:rPr>
          <m:t>I</m:t>
        </m:r>
        <m:d>
          <m:dPr>
            <m:ctrlPr>
              <w:rPr>
                <w:rFonts w:ascii="Cambria Math" w:hAnsi="Cambria Math" w:cs="Arial"/>
                <w:i/>
              </w:rPr>
            </m:ctrlPr>
          </m:dPr>
          <m:e>
            <m:r>
              <w:rPr>
                <w:rFonts w:ascii="Cambria Math" w:hAnsi="Cambria Math" w:cs="Arial"/>
              </w:rPr>
              <m:t>t</m:t>
            </m:r>
          </m:e>
        </m:d>
      </m:oMath>
      <w:r>
        <w:rPr>
          <w:rFonts w:eastAsiaTheme="minorEastAsia" w:cs="Arial"/>
        </w:rPr>
        <w:t>,</w:t>
      </w:r>
      <w:r w:rsidR="00343207">
        <w:rPr>
          <w:rFonts w:eastAsiaTheme="minorEastAsia" w:cs="Arial"/>
        </w:rPr>
        <w:t xml:space="preserve"> </w:t>
      </w:r>
      <w:r w:rsidR="002F4A91" w:rsidRPr="002F4A91">
        <w:rPr>
          <w:rFonts w:cs="Arial"/>
        </w:rPr>
        <w:t xml:space="preserve"> of a battery </w:t>
      </w:r>
      <w:r>
        <w:rPr>
          <w:rFonts w:cs="Arial"/>
        </w:rPr>
        <w:t xml:space="preserve">is measured </w:t>
      </w:r>
      <w:r w:rsidR="002F4A91" w:rsidRPr="002F4A91">
        <w:rPr>
          <w:rFonts w:cs="Arial"/>
        </w:rPr>
        <w:t>and</w:t>
      </w:r>
      <w:r w:rsidR="002F4A91">
        <w:rPr>
          <w:rFonts w:cs="Arial"/>
        </w:rPr>
        <w:t xml:space="preserve"> </w:t>
      </w:r>
      <w:r>
        <w:rPr>
          <w:rFonts w:cs="Arial"/>
        </w:rPr>
        <w:t>integrated</w:t>
      </w:r>
      <w:r w:rsidR="002F4A91" w:rsidRPr="002F4A91">
        <w:rPr>
          <w:rFonts w:cs="Arial"/>
        </w:rPr>
        <w:t xml:space="preserve"> over time </w:t>
      </w:r>
      <w:r w:rsidR="00556C5C" w:rsidRPr="002F4A91">
        <w:rPr>
          <w:rFonts w:cs="Arial"/>
        </w:rPr>
        <w:t>to</w:t>
      </w:r>
      <w:r w:rsidR="002F4A91">
        <w:rPr>
          <w:rFonts w:cs="Arial"/>
        </w:rPr>
        <w:t xml:space="preserve"> </w:t>
      </w:r>
      <w:r w:rsidR="002F4A91" w:rsidRPr="002F4A91">
        <w:rPr>
          <w:rFonts w:cs="Arial"/>
        </w:rPr>
        <w:t>estimate SOC</w:t>
      </w:r>
      <w:r>
        <w:rPr>
          <w:rFonts w:cs="Arial"/>
        </w:rPr>
        <w:t xml:space="preserve"> as shown</w:t>
      </w:r>
      <w:r w:rsidR="002F4A91" w:rsidRPr="002F4A91">
        <w:rPr>
          <w:rFonts w:cs="Arial"/>
        </w:rPr>
        <w:t xml:space="preserve"> by the equation</w:t>
      </w:r>
      <w:r w:rsidR="004D61B4">
        <w:rPr>
          <w:rFonts w:cs="Arial"/>
        </w:rPr>
        <w:t xml:space="preserve"> </w:t>
      </w:r>
      <w:r w:rsidR="005F5F18">
        <w:fldChar w:fldCharType="begin"/>
      </w:r>
      <w:r w:rsidR="005F5F18">
        <w:instrText xml:space="preserve"> REF _Ref521429042 \h  \* MERGEFORMAT </w:instrText>
      </w:r>
      <w:r w:rsidR="005F5F18">
        <w:fldChar w:fldCharType="separate"/>
      </w:r>
      <w:r w:rsidR="004B3365">
        <w:rPr>
          <w:noProof/>
        </w:rPr>
        <w:t>(4.3</w:t>
      </w:r>
      <w:r w:rsidR="004B3365">
        <w:t>)</w:t>
      </w:r>
      <w:r w:rsidR="005F5F18">
        <w:fldChar w:fldCharType="end"/>
      </w:r>
      <w:r w:rsidR="004D61B4">
        <w:rPr>
          <w:rFonts w:cs="Arial"/>
        </w:rPr>
        <w:t xml:space="preserve"> </w:t>
      </w:r>
      <w:r w:rsidR="00EF12F3">
        <w:rPr>
          <w:rFonts w:cs="Arial"/>
        </w:rPr>
        <w:fldChar w:fldCharType="begin"/>
      </w:r>
      <w:r w:rsidR="00992A98">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00EF12F3">
        <w:rPr>
          <w:rFonts w:cs="Arial"/>
        </w:rPr>
        <w:fldChar w:fldCharType="separate"/>
      </w:r>
      <w:bookmarkStart w:id="198" w:name="_CTVP001a97d794d531c439b8a908510ff6be1ef"/>
      <w:r w:rsidR="00992A98">
        <w:rPr>
          <w:rFonts w:cs="Arial"/>
        </w:rPr>
        <w:t>[53]</w:t>
      </w:r>
      <w:bookmarkEnd w:id="198"/>
      <w:r w:rsidR="00EF12F3">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621"/>
        <w:gridCol w:w="1364"/>
      </w:tblGrid>
      <w:tr w:rsidR="002F4A91" w:rsidRPr="00593685" w14:paraId="6D2926B3" w14:textId="77777777" w:rsidTr="0042042B">
        <w:tc>
          <w:tcPr>
            <w:tcW w:w="7621" w:type="dxa"/>
            <w:vAlign w:val="center"/>
          </w:tcPr>
          <w:p w14:paraId="1C5B0A1F" w14:textId="77777777" w:rsidR="002F4A91" w:rsidRPr="00A76F12" w:rsidRDefault="002F4A91" w:rsidP="00F93B02">
            <w:pPr>
              <w:keepNext/>
              <w:spacing w:line="360" w:lineRule="auto"/>
              <w:jc w:val="center"/>
              <w:rPr>
                <w:rFonts w:eastAsiaTheme="minorEastAsia"/>
                <w:color w:val="auto"/>
                <w:sz w:val="24"/>
                <w:szCs w:val="24"/>
              </w:rPr>
            </w:pPr>
          </w:p>
          <w:p w14:paraId="6B9FF9B0" w14:textId="77777777" w:rsidR="002F4A91" w:rsidRDefault="00681A57" w:rsidP="00F93B02">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14:paraId="733AB824" w14:textId="77777777" w:rsidR="002F4A91" w:rsidRPr="005860BE" w:rsidRDefault="002F4A91" w:rsidP="00F93B02">
            <w:pPr>
              <w:keepNext/>
              <w:spacing w:after="0" w:line="360" w:lineRule="auto"/>
            </w:pPr>
          </w:p>
        </w:tc>
        <w:tc>
          <w:tcPr>
            <w:tcW w:w="1364" w:type="dxa"/>
            <w:vAlign w:val="center"/>
          </w:tcPr>
          <w:p w14:paraId="2EB729CD" w14:textId="77777777" w:rsidR="002F4A91" w:rsidRDefault="002F4A91" w:rsidP="00F93B02">
            <w:pPr>
              <w:pStyle w:val="Caption"/>
              <w:spacing w:line="360" w:lineRule="auto"/>
            </w:pPr>
          </w:p>
          <w:p w14:paraId="43CB6687" w14:textId="5E763184" w:rsidR="002F4A91" w:rsidRPr="00593685" w:rsidRDefault="002F4A91" w:rsidP="00F93B02">
            <w:pPr>
              <w:pStyle w:val="Caption"/>
              <w:spacing w:line="360" w:lineRule="auto"/>
              <w:rPr>
                <w:rFonts w:eastAsiaTheme="minorEastAsia"/>
              </w:rPr>
            </w:pPr>
            <w:bookmarkStart w:id="199" w:name="_Ref521429042"/>
            <w:r>
              <w:t>(</w:t>
            </w:r>
            <w:r w:rsidR="00EF12F3">
              <w:fldChar w:fldCharType="begin"/>
            </w:r>
            <w:r>
              <w:instrText xml:space="preserve"> STYLEREF 1 \s </w:instrText>
            </w:r>
            <w:r w:rsidR="00EF12F3">
              <w:fldChar w:fldCharType="separate"/>
            </w:r>
            <w:r w:rsidR="004B3365">
              <w:rPr>
                <w:noProof/>
              </w:rPr>
              <w:t>4</w:t>
            </w:r>
            <w:r w:rsidR="00EF12F3">
              <w:fldChar w:fldCharType="end"/>
            </w:r>
            <w:r>
              <w:t>.</w:t>
            </w:r>
            <w:r w:rsidR="00EF12F3">
              <w:fldChar w:fldCharType="begin"/>
            </w:r>
            <w:r>
              <w:instrText xml:space="preserve"> SEQ Equation \* ARABIC \s 1 </w:instrText>
            </w:r>
            <w:r w:rsidR="00EF12F3">
              <w:fldChar w:fldCharType="separate"/>
            </w:r>
            <w:r w:rsidR="004B3365">
              <w:rPr>
                <w:noProof/>
              </w:rPr>
              <w:t>3</w:t>
            </w:r>
            <w:r w:rsidR="00EF12F3">
              <w:fldChar w:fldCharType="end"/>
            </w:r>
            <w:r>
              <w:t>)</w:t>
            </w:r>
            <w:bookmarkEnd w:id="199"/>
          </w:p>
        </w:tc>
      </w:tr>
    </w:tbl>
    <w:p w14:paraId="5EBEA32D" w14:textId="2A257B86" w:rsidR="002F4A91" w:rsidRDefault="002F4A91" w:rsidP="00F93B02">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capacity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4F0BCE">
        <w:rPr>
          <w:rFonts w:eastAsiaTheme="minorEastAsia" w:cs="Arial"/>
        </w:rPr>
        <w:t xml:space="preserve"> needs to be calculated</w:t>
      </w:r>
      <w:r w:rsidR="00343207">
        <w:rPr>
          <w:rFonts w:eastAsiaTheme="minorEastAsia" w:cs="Arial"/>
        </w:rPr>
        <w:t xml:space="preserve"> with respect to the initial</w:t>
      </w:r>
      <w:r w:rsidR="00426018">
        <w:rPr>
          <w:rFonts w:eastAsiaTheme="minorEastAsia" w:cs="Arial"/>
        </w:rPr>
        <w:t xml:space="preserv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Pr>
          <w:rFonts w:eastAsiaTheme="minorEastAsia" w:cs="Arial"/>
        </w:rPr>
        <w:t>.</w:t>
      </w:r>
    </w:p>
    <w:p w14:paraId="5286E2D1" w14:textId="07E6D6B6" w:rsidR="00EE3F48" w:rsidRDefault="00B64E13" w:rsidP="00F93B02">
      <w:pPr>
        <w:pStyle w:val="Heading3"/>
        <w:keepLines/>
        <w:suppressAutoHyphens w:val="0"/>
        <w:spacing w:before="40" w:after="0" w:line="360" w:lineRule="auto"/>
        <w:textboxTightWrap w:val="none"/>
      </w:pPr>
      <w:bookmarkStart w:id="200" w:name="_Toc520298119"/>
      <w:bookmarkStart w:id="201" w:name="_Toc526962493"/>
      <w:r>
        <w:t>30s</w:t>
      </w:r>
      <w:r w:rsidR="00632A2E">
        <w:t xml:space="preserve"> DC</w:t>
      </w:r>
      <w:r>
        <w:t xml:space="preserve"> p</w:t>
      </w:r>
      <w:r w:rsidR="00EE3F48">
        <w:t>ulse test</w:t>
      </w:r>
      <w:bookmarkEnd w:id="200"/>
      <w:bookmarkEnd w:id="201"/>
    </w:p>
    <w:p w14:paraId="1BB8543A" w14:textId="77777777" w:rsidR="00EE3F48" w:rsidRDefault="00EE3F48" w:rsidP="00F93B02">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14:paraId="098408EB" w14:textId="391E8318" w:rsidR="00EE3F48" w:rsidRDefault="00B64E13" w:rsidP="00F93B02">
      <w:pPr>
        <w:spacing w:after="0" w:line="360" w:lineRule="auto"/>
        <w:rPr>
          <w:rFonts w:cs="Arial"/>
        </w:rPr>
      </w:pPr>
      <w:r>
        <w:rPr>
          <w:rFonts w:cs="Arial"/>
        </w:rPr>
        <w:t>Two types of pulses are used during the test: one for increasing the SOC and another 30s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w:t>
      </w:r>
      <w:r w:rsidR="00F923E1">
        <w:rPr>
          <w:rFonts w:cs="Arial"/>
        </w:rPr>
        <w:t xml:space="preserve">the </w:t>
      </w:r>
      <w:r w:rsidR="00EE3F48" w:rsidRPr="00F923E1">
        <w:rPr>
          <w:rFonts w:cs="Arial"/>
          <w:noProof/>
        </w:rPr>
        <w:t>30s</w:t>
      </w:r>
      <w:r w:rsidR="00EE3F48">
        <w:rPr>
          <w:rFonts w:cs="Arial"/>
        </w:rPr>
        <w:t xml:space="preserve"> at that SOC. Next, the cell stabilizes for a while without a pulse and then it is charged again at 1C this time to increase its SOC. In the case of discharging, the only difference is that a current is drawn from the cell. This is explained using </w:t>
      </w:r>
      <w:r w:rsidR="005F5F18">
        <w:fldChar w:fldCharType="begin"/>
      </w:r>
      <w:r w:rsidR="005F5F18">
        <w:instrText xml:space="preserve"> REF _Ref521430523 \h  \* MERGEFORMAT </w:instrText>
      </w:r>
      <w:r w:rsidR="005F5F18">
        <w:fldChar w:fldCharType="separate"/>
      </w:r>
      <w:r w:rsidR="004B3365">
        <w:t xml:space="preserve">Figure </w:t>
      </w:r>
      <w:r w:rsidR="004B3365">
        <w:rPr>
          <w:noProof/>
        </w:rPr>
        <w:t>4.4</w:t>
      </w:r>
      <w:r w:rsidR="005F5F18">
        <w:fldChar w:fldCharType="end"/>
      </w:r>
      <w:r w:rsidR="00EE3F48">
        <w:rPr>
          <w:rFonts w:cs="Arial"/>
        </w:rPr>
        <w:t>.</w:t>
      </w:r>
    </w:p>
    <w:p w14:paraId="2956DCAA" w14:textId="53E59D09" w:rsidR="00EE3F48" w:rsidRDefault="000B0306" w:rsidP="00F93B02">
      <w:pPr>
        <w:spacing w:line="360" w:lineRule="auto"/>
        <w:rPr>
          <w:rFonts w:cs="Arial"/>
        </w:rPr>
      </w:pPr>
      <w:r>
        <w:rPr>
          <w:rFonts w:cs="Arial"/>
        </w:rPr>
        <w:t>This method is used for the SOCs</w:t>
      </w:r>
      <w:r w:rsidR="00EE3F48">
        <w:rPr>
          <w:rFonts w:cs="Arial"/>
        </w:rPr>
        <w:t>: 5%, 10%, 20%, 30%, 40%, 50%, 60%, 70%, 80, 90% and 95%. Further, for each 30s pulse, the internal resistance is calculated at the 0.5s, the 10s</w:t>
      </w:r>
      <w:r w:rsidR="00F923E1">
        <w:rPr>
          <w:rFonts w:cs="Arial"/>
        </w:rPr>
        <w:t>,</w:t>
      </w:r>
      <w:r w:rsidR="00EE3F48">
        <w:rPr>
          <w:rFonts w:cs="Arial"/>
        </w:rPr>
        <w:t xml:space="preserve"> </w:t>
      </w:r>
      <w:r w:rsidR="00EE3F48" w:rsidRPr="00F923E1">
        <w:rPr>
          <w:rFonts w:cs="Arial"/>
          <w:noProof/>
        </w:rPr>
        <w:t>and</w:t>
      </w:r>
      <w:r w:rsidR="00EE3F48">
        <w:rPr>
          <w:rFonts w:cs="Arial"/>
        </w:rPr>
        <w:t xml:space="preserve">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5F5F18">
        <w:fldChar w:fldCharType="begin"/>
      </w:r>
      <w:r w:rsidR="005F5F18">
        <w:instrText xml:space="preserve"> REF _Ref521430523 \h  \* MERGEFORMAT </w:instrText>
      </w:r>
      <w:r w:rsidR="005F5F18">
        <w:fldChar w:fldCharType="separate"/>
      </w:r>
      <w:r w:rsidR="004B3365">
        <w:t xml:space="preserve">Figure </w:t>
      </w:r>
      <w:r w:rsidR="004B3365">
        <w:rPr>
          <w:noProof/>
        </w:rPr>
        <w:t>4.4</w:t>
      </w:r>
      <w:r w:rsidR="005F5F18">
        <w:fldChar w:fldCharType="end"/>
      </w:r>
      <w:r w:rsidR="00556C5C">
        <w:rPr>
          <w:rFonts w:cs="Arial"/>
        </w:rPr>
        <w:t xml:space="preserve"> </w:t>
      </w:r>
      <w:r w:rsidR="00EE3F48">
        <w:rPr>
          <w:rFonts w:cs="Arial"/>
        </w:rPr>
        <w:t xml:space="preserve">(which is approximately equal to 1C), as shown in the </w:t>
      </w:r>
      <w:r w:rsidR="00BE0973">
        <w:rPr>
          <w:rFonts w:cs="Arial"/>
        </w:rPr>
        <w:t xml:space="preserve">equation </w:t>
      </w:r>
      <w:r w:rsidR="005F5F18">
        <w:fldChar w:fldCharType="begin"/>
      </w:r>
      <w:r w:rsidR="005F5F18">
        <w:instrText xml:space="preserve"> REF _Ref521091501 \h  \* MERGEFORMAT </w:instrText>
      </w:r>
      <w:r w:rsidR="005F5F18">
        <w:fldChar w:fldCharType="separate"/>
      </w:r>
      <w:r w:rsidR="004B3365">
        <w:rPr>
          <w:noProof/>
        </w:rPr>
        <w:t>(4.4</w:t>
      </w:r>
      <w:r w:rsidR="004B3365">
        <w:t>)</w:t>
      </w:r>
      <w:r w:rsidR="005F5F18">
        <w:fldChar w:fldCharType="end"/>
      </w:r>
      <w:r w:rsidR="00EE3F48">
        <w:rPr>
          <w:rFonts w:cs="Arial"/>
        </w:rPr>
        <w:t>:</w:t>
      </w:r>
    </w:p>
    <w:tbl>
      <w:tblPr>
        <w:tblStyle w:val="TabelleFormelnmitNummerierung"/>
        <w:tblW w:w="0" w:type="auto"/>
        <w:tblLook w:val="04A0" w:firstRow="1" w:lastRow="0" w:firstColumn="1" w:lastColumn="0" w:noHBand="0" w:noVBand="1"/>
      </w:tblPr>
      <w:tblGrid>
        <w:gridCol w:w="7621"/>
        <w:gridCol w:w="1364"/>
      </w:tblGrid>
      <w:tr w:rsidR="00BE0973" w:rsidRPr="00593685" w14:paraId="32F943AC" w14:textId="77777777" w:rsidTr="00E96013">
        <w:tc>
          <w:tcPr>
            <w:tcW w:w="7621" w:type="dxa"/>
            <w:vAlign w:val="center"/>
          </w:tcPr>
          <w:p w14:paraId="045C2F91" w14:textId="77777777" w:rsidR="00BE0973" w:rsidRPr="00A76F12" w:rsidRDefault="00BE0973" w:rsidP="00F93B02">
            <w:pPr>
              <w:keepNext/>
              <w:spacing w:line="360" w:lineRule="auto"/>
              <w:jc w:val="center"/>
              <w:rPr>
                <w:rFonts w:eastAsiaTheme="minorEastAsia"/>
                <w:color w:val="auto"/>
                <w:sz w:val="24"/>
                <w:szCs w:val="24"/>
              </w:rPr>
            </w:pPr>
          </w:p>
          <w:p w14:paraId="5F997DEE" w14:textId="6E399374" w:rsidR="00BE0973" w:rsidRPr="00E805CA" w:rsidRDefault="00BE0973" w:rsidP="00F93B02">
            <w:pPr>
              <w:spacing w:line="360" w:lineRule="auto"/>
              <w:jc w:val="center"/>
              <w:rPr>
                <w:rFonts w:cs="Arial"/>
              </w:rPr>
            </w:pPr>
            <m:oMath>
              <m:r>
                <w:rPr>
                  <w:rFonts w:ascii="Cambria Math" w:hAnsi="Cambria Math" w:cs="Arial"/>
                </w:rPr>
                <m:t xml:space="preserve">IR= </m:t>
              </m:r>
              <m:f>
                <m:fPr>
                  <m:ctrlPr>
                    <w:rPr>
                      <w:rFonts w:ascii="Cambria Math" w:hAnsi="Cambria Math" w:cs="Arial"/>
                      <w:i/>
                    </w:rPr>
                  </m:ctrlPr>
                </m:fPr>
                <m:num>
                  <m:r>
                    <w:rPr>
                      <w:rFonts w:ascii="Cambria Math" w:hAnsi="Cambria Math" w:cs="Arial"/>
                    </w:rPr>
                    <m:t>dV</m:t>
                  </m:r>
                </m:num>
                <m:den>
                  <m:r>
                    <w:rPr>
                      <w:rFonts w:ascii="Cambria Math" w:hAnsi="Cambria Math" w:cs="Arial"/>
                    </w:rPr>
                    <m:t>dI</m:t>
                  </m:r>
                </m:den>
              </m:f>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den>
              </m:f>
              <m:r>
                <w:rPr>
                  <w:rFonts w:ascii="Cambria Math" w:hAnsi="Cambria Math" w:cs="Arial"/>
                </w:rPr>
                <m:t xml:space="preserve"> </m:t>
              </m:r>
            </m:oMath>
            <w:r w:rsidRPr="00E805CA">
              <w:rPr>
                <w:rFonts w:cs="Arial"/>
              </w:rPr>
              <w:t xml:space="preserve">  </w:t>
            </w:r>
          </w:p>
          <w:p w14:paraId="1E80EC67" w14:textId="77777777" w:rsidR="00BE0973" w:rsidRPr="005860BE" w:rsidRDefault="00BE0973" w:rsidP="00F93B02">
            <w:pPr>
              <w:keepNext/>
              <w:spacing w:after="0" w:line="360" w:lineRule="auto"/>
            </w:pPr>
          </w:p>
        </w:tc>
        <w:tc>
          <w:tcPr>
            <w:tcW w:w="1364" w:type="dxa"/>
            <w:vAlign w:val="center"/>
          </w:tcPr>
          <w:p w14:paraId="52F9F632" w14:textId="77777777" w:rsidR="00BE0973" w:rsidRDefault="00BE0973" w:rsidP="00F93B02">
            <w:pPr>
              <w:pStyle w:val="Caption"/>
              <w:spacing w:line="360" w:lineRule="auto"/>
            </w:pPr>
          </w:p>
          <w:p w14:paraId="5A66C0A4" w14:textId="456888B6" w:rsidR="00BE0973" w:rsidRPr="00593685" w:rsidRDefault="00BE0973" w:rsidP="00F93B02">
            <w:pPr>
              <w:pStyle w:val="Caption"/>
              <w:spacing w:line="360" w:lineRule="auto"/>
              <w:rPr>
                <w:rFonts w:eastAsiaTheme="minorEastAsia"/>
              </w:rPr>
            </w:pPr>
            <w:bookmarkStart w:id="202" w:name="_Ref521091501"/>
            <w:r>
              <w:t>(</w:t>
            </w:r>
            <w:r w:rsidR="00EF12F3">
              <w:fldChar w:fldCharType="begin"/>
            </w:r>
            <w:r>
              <w:instrText xml:space="preserve"> STYLEREF 1 \s </w:instrText>
            </w:r>
            <w:r w:rsidR="00EF12F3">
              <w:fldChar w:fldCharType="separate"/>
            </w:r>
            <w:r w:rsidR="004B3365">
              <w:rPr>
                <w:noProof/>
              </w:rPr>
              <w:t>4</w:t>
            </w:r>
            <w:r w:rsidR="00EF12F3">
              <w:fldChar w:fldCharType="end"/>
            </w:r>
            <w:r>
              <w:t>.</w:t>
            </w:r>
            <w:r w:rsidR="00EF12F3">
              <w:fldChar w:fldCharType="begin"/>
            </w:r>
            <w:r>
              <w:instrText xml:space="preserve"> SEQ Equation \* ARABIC \s 1 </w:instrText>
            </w:r>
            <w:r w:rsidR="00EF12F3">
              <w:fldChar w:fldCharType="separate"/>
            </w:r>
            <w:r w:rsidR="004B3365">
              <w:rPr>
                <w:noProof/>
              </w:rPr>
              <w:t>4</w:t>
            </w:r>
            <w:r w:rsidR="00EF12F3">
              <w:fldChar w:fldCharType="end"/>
            </w:r>
            <w:r>
              <w:t>)</w:t>
            </w:r>
            <w:bookmarkEnd w:id="202"/>
          </w:p>
        </w:tc>
      </w:tr>
    </w:tbl>
    <w:p w14:paraId="3B870E6A" w14:textId="0F67AD41" w:rsidR="00EE3F48" w:rsidRDefault="00EE3F48" w:rsidP="00F93B02">
      <w:pPr>
        <w:spacing w:line="360" w:lineRule="auto"/>
        <w:rPr>
          <w:rFonts w:eastAsiaTheme="minorEastAsia" w:cs="Arial"/>
        </w:rPr>
      </w:pPr>
      <w:r w:rsidRPr="00BF3800">
        <w:rPr>
          <w:rFonts w:cs="Arial"/>
        </w:rPr>
        <w:t xml:space="preserve">Where, </w:t>
      </w:r>
      <m:oMath>
        <m:r>
          <w:rPr>
            <w:rFonts w:ascii="Cambria Math" w:hAnsi="Cambria Math" w:cs="Arial"/>
          </w:rPr>
          <m:t>∂V</m:t>
        </m:r>
      </m:oMath>
      <w:r w:rsidR="00ED5BE8">
        <w:rPr>
          <w:rFonts w:eastAsiaTheme="minorEastAsia" w:cs="Arial"/>
        </w:rPr>
        <w:t xml:space="preserve"> refers to the change in voltage from initial voltage, </w:t>
      </w:r>
      <m:oMath>
        <m:sSub>
          <m:sSubPr>
            <m:ctrlPr>
              <w:rPr>
                <w:rFonts w:ascii="Cambria Math" w:hAnsi="Cambria Math" w:cs="Arial"/>
                <w:i/>
                <w:color w:val="000000" w:themeColor="text1"/>
              </w:rPr>
            </m:ctrlPr>
          </m:sSubPr>
          <m:e>
            <m:r>
              <w:rPr>
                <w:rFonts w:ascii="Cambria Math" w:hAnsi="Cambria Math" w:cs="Arial"/>
              </w:rPr>
              <m:t>V</m:t>
            </m:r>
          </m:e>
          <m:sub>
            <m:r>
              <w:rPr>
                <w:rFonts w:ascii="Cambria Math" w:hAnsi="Cambria Math" w:cs="Arial"/>
              </w:rPr>
              <m:t>1</m:t>
            </m:r>
          </m:sub>
        </m:sSub>
      </m:oMath>
      <w:r w:rsidR="00ED5BE8">
        <w:rPr>
          <w:rFonts w:eastAsiaTheme="minorEastAsia" w:cs="Arial"/>
          <w:color w:val="000000" w:themeColor="text1"/>
        </w:rPr>
        <w:t xml:space="preserve">, at the start of the pulse to the voltage, </w:t>
      </w:r>
      <m:oMath>
        <m:sSub>
          <m:sSubPr>
            <m:ctrlPr>
              <w:rPr>
                <w:rFonts w:ascii="Cambria Math" w:hAnsi="Cambria Math" w:cs="Arial"/>
                <w:i/>
                <w:color w:val="000000" w:themeColor="text1"/>
              </w:rPr>
            </m:ctrlPr>
          </m:sSubPr>
          <m:e>
            <m:r>
              <w:rPr>
                <w:rFonts w:ascii="Cambria Math" w:hAnsi="Cambria Math" w:cs="Arial"/>
              </w:rPr>
              <m:t>V</m:t>
            </m:r>
          </m:e>
          <m:sub>
            <m:r>
              <w:rPr>
                <w:rFonts w:ascii="Cambria Math" w:hAnsi="Cambria Math" w:cs="Arial"/>
              </w:rPr>
              <m:t>2</m:t>
            </m:r>
          </m:sub>
        </m:sSub>
      </m:oMath>
      <w:r w:rsidR="00ED5BE8">
        <w:rPr>
          <w:rFonts w:eastAsiaTheme="minorEastAsia" w:cs="Arial"/>
          <w:color w:val="000000" w:themeColor="text1"/>
        </w:rPr>
        <w:t xml:space="preserve">, at the point of measurement </w:t>
      </w:r>
      <w:r w:rsidRPr="00BF3800">
        <w:rPr>
          <w:rFonts w:eastAsiaTheme="minorEastAsia" w:cs="Arial"/>
        </w:rPr>
        <w:t xml:space="preserve"> </w:t>
      </w:r>
      <w:r>
        <w:rPr>
          <w:rFonts w:eastAsiaTheme="minorEastAsia" w:cs="Arial"/>
        </w:rPr>
        <w:t xml:space="preserve">in </w:t>
      </w:r>
      <w:r w:rsidR="005F5F18">
        <w:fldChar w:fldCharType="begin"/>
      </w:r>
      <w:r w:rsidR="005F5F18">
        <w:instrText xml:space="preserve"> REF _Ref521430523 \h  \* MERGEFORMAT </w:instrText>
      </w:r>
      <w:r w:rsidR="005F5F18">
        <w:fldChar w:fldCharType="separate"/>
      </w:r>
      <w:r w:rsidR="004B3365">
        <w:t xml:space="preserve">Figure </w:t>
      </w:r>
      <w:r w:rsidR="004B3365">
        <w:rPr>
          <w:noProof/>
        </w:rPr>
        <w:t>4.4</w:t>
      </w:r>
      <w:r w:rsidR="005F5F18">
        <w:fldChar w:fldCharType="end"/>
      </w:r>
      <w:r w:rsidR="00ED5BE8">
        <w:rPr>
          <w:rFonts w:eastAsiaTheme="minorEastAsia" w:cs="Arial"/>
        </w:rPr>
        <w:t>. Similarly,</w:t>
      </w:r>
      <w:r>
        <w:rPr>
          <w:rFonts w:eastAsiaTheme="minorEastAsia" w:cs="Arial"/>
        </w:rPr>
        <w:t xml:space="preserve"> </w:t>
      </w:r>
      <m:oMath>
        <m:r>
          <w:rPr>
            <w:rFonts w:ascii="Cambria Math" w:eastAsiaTheme="minorEastAsia" w:hAnsi="Cambria Math" w:cs="Arial"/>
          </w:rPr>
          <m:t>d</m:t>
        </m:r>
        <m:r>
          <w:rPr>
            <w:rFonts w:ascii="Cambria Math" w:hAnsi="Cambria Math" w:cs="Arial"/>
          </w:rPr>
          <m:t>I</m:t>
        </m:r>
      </m:oMath>
      <w:r>
        <w:rPr>
          <w:rFonts w:eastAsiaTheme="minorEastAsia" w:cs="Arial"/>
        </w:rPr>
        <w:t xml:space="preserve"> refers to the </w:t>
      </w:r>
      <w:r w:rsidR="00F536B5">
        <w:rPr>
          <w:rFonts w:eastAsiaTheme="minorEastAsia" w:cs="Arial"/>
        </w:rPr>
        <w:t xml:space="preserve">change in </w:t>
      </w:r>
      <w:r>
        <w:rPr>
          <w:rFonts w:eastAsiaTheme="minorEastAsia" w:cs="Arial"/>
        </w:rPr>
        <w:t>current</w:t>
      </w:r>
      <w:r w:rsidR="00F536B5">
        <w:rPr>
          <w:rFonts w:eastAsiaTheme="minorEastAsia" w:cs="Arial"/>
        </w:rPr>
        <w:t xml:space="preserve"> value </w:t>
      </w:r>
      <w:r w:rsidR="00ED5BE8">
        <w:rPr>
          <w:rFonts w:eastAsiaTheme="minorEastAsia" w:cs="Arial"/>
        </w:rPr>
        <w:t xml:space="preserve">from </w:t>
      </w:r>
      <m:oMath>
        <m:sSub>
          <m:sSubPr>
            <m:ctrlPr>
              <w:rPr>
                <w:rFonts w:ascii="Cambria Math" w:hAnsi="Cambria Math" w:cs="Arial"/>
                <w:i/>
                <w:color w:val="000000" w:themeColor="text1"/>
              </w:rPr>
            </m:ctrlPr>
          </m:sSubPr>
          <m:e>
            <m:r>
              <w:rPr>
                <w:rFonts w:ascii="Cambria Math" w:hAnsi="Cambria Math" w:cs="Arial"/>
              </w:rPr>
              <m:t>I</m:t>
            </m:r>
          </m:e>
          <m:sub>
            <m:r>
              <w:rPr>
                <w:rFonts w:ascii="Cambria Math" w:hAnsi="Cambria Math" w:cs="Arial"/>
              </w:rPr>
              <m:t>1</m:t>
            </m:r>
          </m:sub>
        </m:sSub>
        <m:r>
          <w:rPr>
            <w:rFonts w:ascii="Cambria Math" w:hAnsi="Cambria Math" w:cs="Arial"/>
            <w:color w:val="000000" w:themeColor="text1"/>
          </w:rPr>
          <m:t xml:space="preserve"> </m:t>
        </m:r>
      </m:oMath>
      <w:r w:rsidR="00ED5BE8">
        <w:rPr>
          <w:rFonts w:eastAsiaTheme="minorEastAsia" w:cs="Arial"/>
          <w:color w:val="000000" w:themeColor="text1"/>
        </w:rPr>
        <w:t xml:space="preserve">to </w:t>
      </w:r>
      <m:oMath>
        <m:sSub>
          <m:sSubPr>
            <m:ctrlPr>
              <w:rPr>
                <w:rFonts w:ascii="Cambria Math" w:hAnsi="Cambria Math" w:cs="Arial"/>
                <w:i/>
                <w:color w:val="000000" w:themeColor="text1"/>
              </w:rPr>
            </m:ctrlPr>
          </m:sSubPr>
          <m:e>
            <m:r>
              <w:rPr>
                <w:rFonts w:ascii="Cambria Math" w:hAnsi="Cambria Math" w:cs="Arial"/>
              </w:rPr>
              <m:t>I</m:t>
            </m:r>
          </m:e>
          <m:sub>
            <m:r>
              <w:rPr>
                <w:rFonts w:ascii="Cambria Math" w:hAnsi="Cambria Math" w:cs="Arial"/>
              </w:rPr>
              <m:t>2</m:t>
            </m:r>
          </m:sub>
        </m:sSub>
      </m:oMath>
      <w:r w:rsidR="00F536B5">
        <w:rPr>
          <w:rFonts w:eastAsiaTheme="minorEastAsia" w:cs="Arial"/>
        </w:rPr>
        <w:t>.</w:t>
      </w:r>
    </w:p>
    <w:p w14:paraId="4740C2E9" w14:textId="55B32776" w:rsidR="00B64E13" w:rsidRDefault="0057198A" w:rsidP="00F93B02">
      <w:pPr>
        <w:keepNext/>
        <w:spacing w:line="360" w:lineRule="auto"/>
        <w:jc w:val="center"/>
      </w:pPr>
      <w:r>
        <w:rPr>
          <w:noProof/>
        </w:rPr>
        <w:drawing>
          <wp:inline distT="0" distB="0" distL="0" distR="0" wp14:anchorId="30590ED8" wp14:editId="369EFD1A">
            <wp:extent cx="6041874" cy="3228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7">
                      <a:extLst>
                        <a:ext uri="{28A0092B-C50C-407E-A947-70E740481C1C}">
                          <a14:useLocalDpi xmlns:a14="http://schemas.microsoft.com/office/drawing/2010/main" val="0"/>
                        </a:ext>
                      </a:extLst>
                    </a:blip>
                    <a:srcRect l="7123" t="5030" r="2984"/>
                    <a:stretch/>
                  </pic:blipFill>
                  <pic:spPr bwMode="auto">
                    <a:xfrm>
                      <a:off x="0" y="0"/>
                      <a:ext cx="6052163" cy="3234474"/>
                    </a:xfrm>
                    <a:prstGeom prst="rect">
                      <a:avLst/>
                    </a:prstGeom>
                    <a:noFill/>
                    <a:ln>
                      <a:noFill/>
                    </a:ln>
                    <a:extLst>
                      <a:ext uri="{53640926-AAD7-44D8-BBD7-CCE9431645EC}">
                        <a14:shadowObscured xmlns:a14="http://schemas.microsoft.com/office/drawing/2010/main"/>
                      </a:ext>
                    </a:extLst>
                  </pic:spPr>
                </pic:pic>
              </a:graphicData>
            </a:graphic>
          </wp:inline>
        </w:drawing>
      </w:r>
    </w:p>
    <w:p w14:paraId="1A824CA6" w14:textId="7C7B873C" w:rsidR="00B64E13" w:rsidRDefault="00B64E13" w:rsidP="00F93B02">
      <w:pPr>
        <w:pStyle w:val="Caption"/>
        <w:spacing w:line="360" w:lineRule="auto"/>
        <w:rPr>
          <w:rFonts w:eastAsiaTheme="minorEastAsia" w:cs="Arial"/>
        </w:rPr>
      </w:pPr>
      <w:bookmarkStart w:id="203" w:name="_Ref521430523"/>
      <w:bookmarkStart w:id="204" w:name="_Toc526962427"/>
      <w:r>
        <w:t xml:space="preserve">Figure </w:t>
      </w:r>
      <w:r w:rsidR="00FD51A6">
        <w:fldChar w:fldCharType="begin"/>
      </w:r>
      <w:r w:rsidR="00FD51A6">
        <w:instrText xml:space="preserve"> STYLEREF 1 \s </w:instrText>
      </w:r>
      <w:r w:rsidR="00FD51A6">
        <w:fldChar w:fldCharType="separate"/>
      </w:r>
      <w:r w:rsidR="004B3365">
        <w:rPr>
          <w:noProof/>
        </w:rPr>
        <w:t>4</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4</w:t>
      </w:r>
      <w:r w:rsidR="00FD51A6">
        <w:fldChar w:fldCharType="end"/>
      </w:r>
      <w:bookmarkEnd w:id="203"/>
      <w:r>
        <w:t xml:space="preserve">. </w:t>
      </w:r>
      <w:r w:rsidR="00F923E1">
        <w:rPr>
          <w:noProof/>
        </w:rPr>
        <w:t xml:space="preserve">The explanation of </w:t>
      </w:r>
      <w:r>
        <w:t>a 30s pulse test with current pulses and voltage evolution</w:t>
      </w:r>
      <w:bookmarkEnd w:id="204"/>
    </w:p>
    <w:p w14:paraId="13C33447" w14:textId="77777777" w:rsidR="009F4B5D" w:rsidRDefault="00F34DCF" w:rsidP="00F93B02">
      <w:pPr>
        <w:pStyle w:val="Heading1"/>
        <w:spacing w:line="360" w:lineRule="auto"/>
        <w:rPr>
          <w:lang w:eastAsia="de-DE"/>
        </w:rPr>
      </w:pPr>
      <w:bookmarkStart w:id="205" w:name="_Toc526962494"/>
      <w:r>
        <w:rPr>
          <w:lang w:eastAsia="de-DE"/>
        </w:rPr>
        <w:lastRenderedPageBreak/>
        <w:t>Disc</w:t>
      </w:r>
      <w:r w:rsidR="009F4B5D">
        <w:rPr>
          <w:lang w:eastAsia="de-DE"/>
        </w:rPr>
        <w:t>ussion</w:t>
      </w:r>
      <w:bookmarkEnd w:id="205"/>
    </w:p>
    <w:p w14:paraId="5B148A58" w14:textId="0AC58A6B" w:rsidR="00E96013" w:rsidRDefault="00CA300F" w:rsidP="00F93B02">
      <w:pPr>
        <w:spacing w:line="360" w:lineRule="auto"/>
        <w:rPr>
          <w:rFonts w:cs="Arial"/>
        </w:rPr>
      </w:pPr>
      <w:r>
        <w:rPr>
          <w:rFonts w:cs="Arial"/>
        </w:rPr>
        <w:t xml:space="preserve">The </w:t>
      </w:r>
      <w:r w:rsidR="00E96013">
        <w:rPr>
          <w:rFonts w:cs="Arial"/>
        </w:rPr>
        <w:t>MATLAB Data Processing and Visualization</w:t>
      </w:r>
      <w:r w:rsidR="004B141F">
        <w:rPr>
          <w:rFonts w:cs="Arial"/>
        </w:rPr>
        <w:t xml:space="preserve"> tool</w:t>
      </w:r>
      <w:r w:rsidR="00E96013">
        <w:rPr>
          <w:rFonts w:cs="Arial"/>
        </w:rPr>
        <w:t xml:space="preserve"> </w:t>
      </w:r>
      <w:r w:rsidRPr="00E96E8D">
        <w:rPr>
          <w:rFonts w:cs="Arial"/>
          <w:noProof/>
        </w:rPr>
        <w:t>is</w:t>
      </w:r>
      <w:r w:rsidR="00E96013">
        <w:rPr>
          <w:rFonts w:cs="Arial"/>
        </w:rPr>
        <w:t xml:space="preserve"> used to extract, sort, edit and visualize the experimental d</w:t>
      </w:r>
      <w:r w:rsidR="00FA1996">
        <w:rPr>
          <w:rFonts w:cs="Arial"/>
        </w:rPr>
        <w:t>ata for analysis. It is</w:t>
      </w:r>
      <w:r w:rsidR="00E96013">
        <w:rPr>
          <w:rFonts w:cs="Arial"/>
        </w:rPr>
        <w:t xml:space="preserve"> found that the data for cells under the same conditions of cycling rate and temperature show similar results and therefore the cell data were averaged. Further, in certain cases, data interpolation and extrapolation </w:t>
      </w:r>
      <w:r w:rsidR="00CD45A7">
        <w:rPr>
          <w:rFonts w:cs="Arial"/>
        </w:rPr>
        <w:t>are</w:t>
      </w:r>
      <w:r>
        <w:rPr>
          <w:rFonts w:cs="Arial"/>
        </w:rPr>
        <w:t xml:space="preserve"> used </w:t>
      </w:r>
      <w:r w:rsidR="00E96013">
        <w:rPr>
          <w:rFonts w:cs="Arial"/>
        </w:rPr>
        <w:t>to maintai</w:t>
      </w:r>
      <w:r w:rsidR="00FA1996">
        <w:rPr>
          <w:rFonts w:cs="Arial"/>
        </w:rPr>
        <w:t>n uniformity. The following sub</w:t>
      </w:r>
      <w:r w:rsidR="00E96013">
        <w:rPr>
          <w:rFonts w:cs="Arial"/>
        </w:rPr>
        <w:t>sections discuss the experiment results from the previous chapter along with any assumptions made in each case.</w:t>
      </w:r>
    </w:p>
    <w:p w14:paraId="3E0C36AC" w14:textId="77777777" w:rsidR="00E068F8" w:rsidRDefault="00E068F8" w:rsidP="00F93B02">
      <w:pPr>
        <w:pStyle w:val="Heading2"/>
        <w:spacing w:line="360" w:lineRule="auto"/>
      </w:pPr>
      <w:bookmarkStart w:id="206" w:name="_Toc526962495"/>
      <w:r>
        <w:t>Reception test data discussion</w:t>
      </w:r>
      <w:bookmarkEnd w:id="206"/>
    </w:p>
    <w:p w14:paraId="759A431E" w14:textId="74F5C135" w:rsidR="00E96013" w:rsidRDefault="00F53F73" w:rsidP="00F93B02">
      <w:pPr>
        <w:spacing w:line="360" w:lineRule="auto"/>
        <w:rPr>
          <w:rFonts w:cs="Arial"/>
          <w:noProof/>
        </w:rPr>
      </w:pPr>
      <w:r>
        <w:rPr>
          <w:rFonts w:cs="Arial"/>
        </w:rPr>
        <w:t>The study</w:t>
      </w:r>
      <w:r w:rsidR="00E96013">
        <w:rPr>
          <w:rFonts w:cs="Arial"/>
        </w:rPr>
        <w:t xml:space="preserve"> of t</w:t>
      </w:r>
      <w:r w:rsidR="000A5866">
        <w:rPr>
          <w:rFonts w:cs="Arial"/>
        </w:rPr>
        <w:t>he cell chemistry and materials</w:t>
      </w:r>
      <w:r w:rsidR="00E96013">
        <w:rPr>
          <w:rFonts w:cs="Arial"/>
        </w:rPr>
        <w:t xml:space="preserve"> shows the measured values for parameters like cell weights, capacity</w:t>
      </w:r>
      <w:r w:rsidR="00846404">
        <w:rPr>
          <w:rFonts w:cs="Arial"/>
        </w:rPr>
        <w:t>,</w:t>
      </w:r>
      <w:r w:rsidR="00E96013">
        <w:rPr>
          <w:rFonts w:cs="Arial"/>
        </w:rPr>
        <w:t xml:space="preserve"> </w:t>
      </w:r>
      <w:r w:rsidR="00E96013" w:rsidRPr="00846404">
        <w:rPr>
          <w:rFonts w:cs="Arial"/>
          <w:noProof/>
        </w:rPr>
        <w:t>and</w:t>
      </w:r>
      <w:r w:rsidR="00E96013">
        <w:rPr>
          <w:rFonts w:cs="Arial"/>
        </w:rPr>
        <w:t xml:space="preserve"> energy densities. </w:t>
      </w:r>
      <w:r w:rsidR="002D707A">
        <w:rPr>
          <w:rFonts w:cs="Arial"/>
        </w:rPr>
        <w:t>As</w:t>
      </w:r>
      <w:r w:rsidR="00E96013">
        <w:rPr>
          <w:rFonts w:cs="Arial"/>
        </w:rPr>
        <w:t xml:space="preserve"> discussed</w:t>
      </w:r>
      <w:r w:rsidR="002D707A">
        <w:rPr>
          <w:rFonts w:cs="Arial"/>
        </w:rPr>
        <w:t>,</w:t>
      </w:r>
      <w:r w:rsidR="00E96013">
        <w:rPr>
          <w:rFonts w:cs="Arial"/>
        </w:rPr>
        <w:t xml:space="preserve"> a possible reason for the lower weight of the pouch cells </w:t>
      </w:r>
      <w:r w:rsidR="002D707A">
        <w:rPr>
          <w:rFonts w:cs="Arial"/>
        </w:rPr>
        <w:t xml:space="preserve">is </w:t>
      </w:r>
      <w:r w:rsidR="00E96013">
        <w:rPr>
          <w:rFonts w:cs="Arial"/>
        </w:rPr>
        <w:t xml:space="preserve">due to its light-weight aluminum pouch cover and lack of any hard covering. A </w:t>
      </w:r>
      <w:r w:rsidR="00846404">
        <w:rPr>
          <w:rFonts w:cs="Arial"/>
          <w:noProof/>
        </w:rPr>
        <w:t xml:space="preserve">mass </w:t>
      </w:r>
      <w:r w:rsidR="00E96013">
        <w:rPr>
          <w:rFonts w:cs="Arial"/>
        </w:rPr>
        <w:t xml:space="preserve">analysis of the different components of the cells </w:t>
      </w:r>
      <w:r w:rsidR="00E825C4">
        <w:rPr>
          <w:rFonts w:cs="Arial"/>
        </w:rPr>
        <w:t>is</w:t>
      </w:r>
      <w:r w:rsidR="00E96013">
        <w:rPr>
          <w:rFonts w:cs="Arial"/>
        </w:rPr>
        <w:t xml:space="preserve"> also done in </w:t>
      </w:r>
      <w:r w:rsidR="005F5F18">
        <w:fldChar w:fldCharType="begin"/>
      </w:r>
      <w:r w:rsidR="005F5F18">
        <w:instrText xml:space="preserve"> REF _Ref521426200 \h  \* MERGEFORMAT </w:instrText>
      </w:r>
      <w:r w:rsidR="005F5F18">
        <w:fldChar w:fldCharType="separate"/>
      </w:r>
      <w:r w:rsidR="004B3365">
        <w:t xml:space="preserve">Figure </w:t>
      </w:r>
      <w:r w:rsidR="004B3365">
        <w:rPr>
          <w:noProof/>
        </w:rPr>
        <w:t>4.2</w:t>
      </w:r>
      <w:r w:rsidR="005F5F18">
        <w:fldChar w:fldCharType="end"/>
      </w:r>
      <w:r w:rsidR="00E96013">
        <w:rPr>
          <w:rFonts w:cs="Arial"/>
        </w:rPr>
        <w:t>. The difference in the weights of the prismatic (heavier) and cylindrical cells can be explained using the higher surface area of cover for the case of the prismatic cells</w:t>
      </w:r>
      <w:r w:rsidR="00E96E8D">
        <w:rPr>
          <w:rFonts w:cs="Arial"/>
        </w:rPr>
        <w:t>. This leads</w:t>
      </w:r>
      <w:r w:rsidR="00E96013">
        <w:rPr>
          <w:rFonts w:cs="Arial"/>
        </w:rPr>
        <w:t xml:space="preserve"> to</w:t>
      </w:r>
      <w:r w:rsidR="00E96E8D">
        <w:rPr>
          <w:rFonts w:cs="Arial"/>
        </w:rPr>
        <w:t xml:space="preserve"> the</w:t>
      </w:r>
      <w:r w:rsidR="00E96013">
        <w:rPr>
          <w:rFonts w:cs="Arial"/>
        </w:rPr>
        <w:t xml:space="preserve"> </w:t>
      </w:r>
      <w:r w:rsidR="00E96013" w:rsidRPr="009078B4">
        <w:rPr>
          <w:rFonts w:cs="Arial"/>
          <w:noProof/>
        </w:rPr>
        <w:t>higher</w:t>
      </w:r>
      <w:r w:rsidR="00E96013">
        <w:rPr>
          <w:rFonts w:cs="Arial"/>
        </w:rPr>
        <w:t xml:space="preserve"> requirement of metallic </w:t>
      </w:r>
      <w:r w:rsidR="00E96E8D">
        <w:rPr>
          <w:rFonts w:cs="Arial"/>
        </w:rPr>
        <w:t>cover material. The added mass in</w:t>
      </w:r>
      <w:r w:rsidR="00E96013">
        <w:rPr>
          <w:rFonts w:cs="Arial"/>
        </w:rPr>
        <w:t xml:space="preserve"> the case of the prismatic cells can also be attributed to an added metallic/steel support for stability.</w:t>
      </w:r>
      <w:r w:rsidR="00E825C4">
        <w:rPr>
          <w:rFonts w:cs="Arial"/>
        </w:rPr>
        <w:t xml:space="preserve"> </w:t>
      </w:r>
      <w:r w:rsidR="00EF12F3">
        <w:rPr>
          <w:rFonts w:cs="Arial"/>
        </w:rPr>
        <w:fldChar w:fldCharType="begin"/>
      </w:r>
      <w:r w:rsidR="00475231">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cs="Arial"/>
        </w:rPr>
        <w:fldChar w:fldCharType="separate"/>
      </w:r>
      <w:bookmarkStart w:id="207" w:name="_CTVP00157932b6060204d12a01020b580d9492f"/>
      <w:r w:rsidR="00475231">
        <w:rPr>
          <w:rFonts w:cs="Arial"/>
        </w:rPr>
        <w:t>[27]</w:t>
      </w:r>
      <w:bookmarkEnd w:id="207"/>
      <w:r w:rsidR="00EF12F3">
        <w:rPr>
          <w:rFonts w:cs="Arial"/>
        </w:rPr>
        <w:fldChar w:fldCharType="end"/>
      </w:r>
      <w:r w:rsidR="00E96013">
        <w:rPr>
          <w:rFonts w:cs="Arial"/>
        </w:rPr>
        <w:t xml:space="preserve"> </w:t>
      </w:r>
      <w:r w:rsidR="007650A7">
        <w:rPr>
          <w:rFonts w:eastAsiaTheme="minorEastAsia" w:cs="Arial"/>
        </w:rPr>
        <w:t>I</w:t>
      </w:r>
      <w:r w:rsidR="00E96013" w:rsidRPr="0074301E">
        <w:rPr>
          <w:rFonts w:eastAsiaTheme="minorEastAsia" w:cs="Arial"/>
        </w:rPr>
        <w:t>n a pouch cell, the cathode, separators</w:t>
      </w:r>
      <w:r w:rsidR="00E96E8D">
        <w:rPr>
          <w:rFonts w:eastAsiaTheme="minorEastAsia" w:cs="Arial"/>
        </w:rPr>
        <w:t>,</w:t>
      </w:r>
      <w:r w:rsidR="00E96013" w:rsidRPr="0074301E">
        <w:rPr>
          <w:rFonts w:eastAsiaTheme="minorEastAsia" w:cs="Arial"/>
        </w:rPr>
        <w:t xml:space="preserve"> </w:t>
      </w:r>
      <w:r w:rsidR="00E96013" w:rsidRPr="00E96E8D">
        <w:rPr>
          <w:rFonts w:eastAsiaTheme="minorEastAsia" w:cs="Arial"/>
          <w:noProof/>
        </w:rPr>
        <w:t>and</w:t>
      </w:r>
      <w:r w:rsidR="00E96013" w:rsidRPr="0074301E">
        <w:rPr>
          <w:rFonts w:eastAsiaTheme="minorEastAsia" w:cs="Arial"/>
        </w:rPr>
        <w:t xml:space="preserve"> anode are stacked</w:t>
      </w:r>
      <w:r w:rsidR="009078B4">
        <w:rPr>
          <w:rFonts w:eastAsiaTheme="minorEastAsia" w:cs="Arial"/>
        </w:rPr>
        <w:t xml:space="preserve"> in layers</w:t>
      </w:r>
      <w:r w:rsidR="00E96013" w:rsidRPr="0074301E">
        <w:rPr>
          <w:rFonts w:eastAsiaTheme="minorEastAsia" w:cs="Arial"/>
        </w:rPr>
        <w:t xml:space="preserve">, as can be seen in </w:t>
      </w:r>
      <w:r w:rsidR="005F5F18">
        <w:fldChar w:fldCharType="begin"/>
      </w:r>
      <w:r w:rsidR="005F5F18">
        <w:instrText xml:space="preserve"> REF _Ref520908574 \h  \* MERGEFORMAT </w:instrText>
      </w:r>
      <w:r w:rsidR="005F5F18">
        <w:fldChar w:fldCharType="separate"/>
      </w:r>
      <w:r w:rsidR="004B3365">
        <w:t xml:space="preserve">Figure </w:t>
      </w:r>
      <w:r w:rsidR="004B3365">
        <w:rPr>
          <w:noProof/>
        </w:rPr>
        <w:t>2.5</w:t>
      </w:r>
      <w:r w:rsidR="005F5F18">
        <w:fldChar w:fldCharType="end"/>
      </w:r>
      <w:r w:rsidR="00E96013" w:rsidRPr="0074301E">
        <w:rPr>
          <w:rFonts w:eastAsiaTheme="minorEastAsia" w:cs="Arial"/>
        </w:rPr>
        <w:t xml:space="preserve">. This approach increases packaging density to the maximum and saves weight, thus increasing </w:t>
      </w:r>
      <w:r w:rsidR="00E96E8D">
        <w:rPr>
          <w:rFonts w:eastAsiaTheme="minorEastAsia" w:cs="Arial"/>
        </w:rPr>
        <w:t xml:space="preserve">the </w:t>
      </w:r>
      <w:r w:rsidR="00E96013" w:rsidRPr="00E96E8D">
        <w:rPr>
          <w:rFonts w:eastAsiaTheme="minorEastAsia" w:cs="Arial"/>
          <w:noProof/>
        </w:rPr>
        <w:t>energy</w:t>
      </w:r>
      <w:r w:rsidR="00E96013" w:rsidRPr="0074301E">
        <w:rPr>
          <w:rFonts w:eastAsiaTheme="minorEastAsia" w:cs="Arial"/>
        </w:rPr>
        <w:t xml:space="preserve"> density of the cell. The packaging density </w:t>
      </w:r>
      <w:r w:rsidR="00E96E8D">
        <w:rPr>
          <w:rFonts w:eastAsiaTheme="minorEastAsia" w:cs="Arial"/>
        </w:rPr>
        <w:t>of</w:t>
      </w:r>
      <w:r w:rsidR="00E96013" w:rsidRPr="0074301E">
        <w:rPr>
          <w:rFonts w:eastAsiaTheme="minorEastAsia" w:cs="Arial"/>
        </w:rPr>
        <w:t xml:space="preserve"> cylindrical cells </w:t>
      </w:r>
      <w:r w:rsidR="00E96013" w:rsidRPr="009078B4">
        <w:rPr>
          <w:rFonts w:eastAsiaTheme="minorEastAsia" w:cs="Arial"/>
          <w:noProof/>
        </w:rPr>
        <w:t>is</w:t>
      </w:r>
      <w:r w:rsidR="00E96013" w:rsidRPr="0074301E">
        <w:rPr>
          <w:rFonts w:eastAsiaTheme="minorEastAsia" w:cs="Arial"/>
        </w:rPr>
        <w:t xml:space="preserve"> low due to their round </w:t>
      </w:r>
      <w:r w:rsidR="00E96013" w:rsidRPr="00E96E8D">
        <w:rPr>
          <w:rFonts w:eastAsiaTheme="minorEastAsia" w:cs="Arial"/>
          <w:noProof/>
        </w:rPr>
        <w:t>shape</w:t>
      </w:r>
      <w:r w:rsidR="00E96013" w:rsidRPr="0074301E">
        <w:rPr>
          <w:rFonts w:eastAsiaTheme="minorEastAsia" w:cs="Arial"/>
        </w:rPr>
        <w:t xml:space="preserve"> and the cell case is comparatively heavy. </w:t>
      </w:r>
      <w:r w:rsidR="00EF12F3">
        <w:rPr>
          <w:rFonts w:eastAsiaTheme="minorEastAsia" w:cs="Arial"/>
        </w:rPr>
        <w:fldChar w:fldCharType="begin"/>
      </w:r>
      <w:r w:rsidR="00475231">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eastAsiaTheme="minorEastAsia" w:cs="Arial"/>
        </w:rPr>
        <w:fldChar w:fldCharType="separate"/>
      </w:r>
      <w:bookmarkStart w:id="208" w:name="_CTVP001140806e9a7bb4998a49a6db5d5b05c03"/>
      <w:r w:rsidR="00475231">
        <w:rPr>
          <w:rFonts w:eastAsiaTheme="minorEastAsia" w:cs="Arial"/>
        </w:rPr>
        <w:t>[27]</w:t>
      </w:r>
      <w:bookmarkEnd w:id="208"/>
      <w:r w:rsidR="00EF12F3">
        <w:rPr>
          <w:rFonts w:eastAsiaTheme="minorEastAsia" w:cs="Arial"/>
        </w:rPr>
        <w:fldChar w:fldCharType="end"/>
      </w:r>
      <w:r w:rsidR="00E825C4">
        <w:rPr>
          <w:rFonts w:cs="Arial"/>
        </w:rPr>
        <w:t xml:space="preserve"> </w:t>
      </w:r>
    </w:p>
    <w:p w14:paraId="3A0DBF8C" w14:textId="1E726E6D" w:rsidR="00E96013" w:rsidRDefault="00E96013" w:rsidP="00F93B02">
      <w:pPr>
        <w:spacing w:line="360" w:lineRule="auto"/>
        <w:rPr>
          <w:rFonts w:cs="Arial"/>
        </w:rPr>
      </w:pPr>
      <w:r>
        <w:rPr>
          <w:rFonts w:cs="Arial"/>
        </w:rPr>
        <w:t>Due to the weight comparisons as discussed, it is not surprising that energy density (Wh/kg) of pouch cells is the highest followed by cylindrical cells followed by prismatic cells. (Considering that all the cells have a capacity close to 16</w:t>
      </w:r>
      <w:r w:rsidR="00E75627">
        <w:rPr>
          <w:rFonts w:cs="Arial"/>
        </w:rPr>
        <w:t>Ah</w:t>
      </w:r>
      <w:r>
        <w:rPr>
          <w:rFonts w:cs="Arial"/>
        </w:rPr>
        <w:t xml:space="preserve">).   </w:t>
      </w:r>
    </w:p>
    <w:p w14:paraId="3C7A3C32" w14:textId="06336252" w:rsidR="00E96013" w:rsidRDefault="00E96013" w:rsidP="00F93B02">
      <w:pPr>
        <w:spacing w:line="360" w:lineRule="auto"/>
        <w:rPr>
          <w:rFonts w:cs="Arial"/>
        </w:rPr>
      </w:pPr>
      <w:r>
        <w:rPr>
          <w:rFonts w:cs="Arial"/>
        </w:rPr>
        <w:t xml:space="preserve">While all the cells have been manufactured to be around 16Ah, </w:t>
      </w:r>
      <w:r w:rsidR="005F5F18">
        <w:fldChar w:fldCharType="begin"/>
      </w:r>
      <w:r w:rsidR="005F5F18">
        <w:instrText xml:space="preserve"> REF _Ref523759543 \h  \* MERGEFORMAT </w:instrText>
      </w:r>
      <w:r w:rsidR="005F5F18">
        <w:fldChar w:fldCharType="separate"/>
      </w:r>
      <w:r w:rsidR="004B3365">
        <w:t xml:space="preserve">Table </w:t>
      </w:r>
      <w:r w:rsidR="004B3365">
        <w:rPr>
          <w:noProof/>
        </w:rPr>
        <w:t>4.1</w:t>
      </w:r>
      <w:r w:rsidR="005F5F18">
        <w:fldChar w:fldCharType="end"/>
      </w:r>
      <w:r>
        <w:rPr>
          <w:rFonts w:cs="Arial"/>
        </w:rPr>
        <w:t xml:space="preserve"> shows a minor difference in the capacities of the cells.</w:t>
      </w:r>
      <w:r w:rsidR="005846F5">
        <w:rPr>
          <w:rFonts w:cs="Arial"/>
        </w:rPr>
        <w:t xml:space="preserve"> (Cylindrical = </w:t>
      </w:r>
      <w:r w:rsidR="005846F5" w:rsidRPr="0074301E">
        <w:rPr>
          <w:rFonts w:cs="Arial"/>
        </w:rPr>
        <w:t>16.099</w:t>
      </w:r>
      <w:r w:rsidR="005846F5">
        <w:rPr>
          <w:rFonts w:cs="Arial"/>
        </w:rPr>
        <w:t xml:space="preserve"> Ah, Prismatic = </w:t>
      </w:r>
      <w:r w:rsidR="005846F5" w:rsidRPr="0074301E">
        <w:rPr>
          <w:rFonts w:cs="Arial"/>
        </w:rPr>
        <w:t>15.963</w:t>
      </w:r>
      <w:r w:rsidR="005846F5">
        <w:rPr>
          <w:rFonts w:cs="Arial"/>
        </w:rPr>
        <w:t xml:space="preserve"> Ah, Pouch = </w:t>
      </w:r>
      <w:r w:rsidR="005846F5" w:rsidRPr="0074301E">
        <w:rPr>
          <w:rFonts w:cs="Arial"/>
        </w:rPr>
        <w:t>14.889</w:t>
      </w:r>
      <w:r w:rsidR="005846F5">
        <w:rPr>
          <w:rFonts w:cs="Arial"/>
        </w:rPr>
        <w:t xml:space="preserve"> Ah).</w:t>
      </w:r>
      <w:r>
        <w:rPr>
          <w:rFonts w:cs="Arial"/>
        </w:rPr>
        <w:t xml:space="preserve"> While cylindrical and prismatic cells are almost equal to 16Ah (cylindrical slightly higher), the capacity of pouch cell is </w:t>
      </w:r>
      <w:r w:rsidR="00C66574">
        <w:rPr>
          <w:rFonts w:cs="Arial"/>
        </w:rPr>
        <w:t>slightly below</w:t>
      </w:r>
      <w:r>
        <w:rPr>
          <w:rFonts w:cs="Arial"/>
        </w:rPr>
        <w:t xml:space="preserve"> 15Ah. </w:t>
      </w:r>
      <w:r w:rsidR="005F5F18">
        <w:rPr>
          <w:noProof/>
        </w:rPr>
        <w:fldChar w:fldCharType="begin"/>
      </w:r>
      <w:r w:rsidR="005F5F18" w:rsidRPr="009078B4">
        <w:rPr>
          <w:noProof/>
        </w:rPr>
        <w:instrText xml:space="preserve"> REF _Ref521426200 \h  \* MERGEFORMAT </w:instrText>
      </w:r>
      <w:r w:rsidR="005F5F18">
        <w:rPr>
          <w:noProof/>
        </w:rPr>
      </w:r>
      <w:r w:rsidR="005F5F18">
        <w:rPr>
          <w:noProof/>
        </w:rPr>
        <w:fldChar w:fldCharType="separate"/>
      </w:r>
      <w:r w:rsidR="004B3365">
        <w:rPr>
          <w:noProof/>
        </w:rPr>
        <w:t>Figure</w:t>
      </w:r>
      <w:r w:rsidR="004B3365">
        <w:t xml:space="preserve"> </w:t>
      </w:r>
      <w:r w:rsidR="004B3365">
        <w:rPr>
          <w:noProof/>
        </w:rPr>
        <w:t>4.2</w:t>
      </w:r>
      <w:r w:rsidR="005F5F18">
        <w:fldChar w:fldCharType="end"/>
      </w:r>
      <w:r>
        <w:rPr>
          <w:rFonts w:cs="Arial"/>
        </w:rPr>
        <w:t xml:space="preserve"> can provide a possible reason for it. It shows that </w:t>
      </w:r>
      <w:r w:rsidR="009078B4">
        <w:rPr>
          <w:rFonts w:cs="Arial"/>
          <w:noProof/>
        </w:rPr>
        <w:t>mass</w:t>
      </w:r>
      <w:r>
        <w:rPr>
          <w:rFonts w:cs="Arial"/>
        </w:rPr>
        <w:t xml:space="preserve"> of </w:t>
      </w:r>
      <w:r w:rsidR="009078B4">
        <w:rPr>
          <w:rFonts w:cs="Arial"/>
        </w:rPr>
        <w:t xml:space="preserve">the </w:t>
      </w:r>
      <w:r w:rsidRPr="009078B4">
        <w:rPr>
          <w:rFonts w:cs="Arial"/>
          <w:noProof/>
        </w:rPr>
        <w:t>electrode</w:t>
      </w:r>
      <w:r>
        <w:rPr>
          <w:rFonts w:cs="Arial"/>
        </w:rPr>
        <w:t xml:space="preserve"> collector + electrode coating + electrolyte material is clearly less in the case of pouch cells as compared to prismatic </w:t>
      </w:r>
      <w:r>
        <w:rPr>
          <w:rFonts w:cs="Arial"/>
        </w:rPr>
        <w:lastRenderedPageBreak/>
        <w:t xml:space="preserve">and cylindrical geometries. The less electrode + electrolyte content in pouch cells might explain the reduced capacity.  </w:t>
      </w:r>
    </w:p>
    <w:p w14:paraId="386417F1" w14:textId="2EB87E8F" w:rsidR="00E96013" w:rsidRPr="0074301E" w:rsidRDefault="00E96013" w:rsidP="00F93B02">
      <w:pPr>
        <w:spacing w:line="360" w:lineRule="auto"/>
        <w:rPr>
          <w:rFonts w:cs="Arial"/>
        </w:rPr>
      </w:pPr>
      <w:r>
        <w:rPr>
          <w:rFonts w:cs="Arial"/>
        </w:rPr>
        <w:t xml:space="preserve">The next sections discuss first the performance of a new unaged cell with respect to internal resistance profiles from </w:t>
      </w:r>
      <w:r w:rsidR="009078B4">
        <w:rPr>
          <w:rFonts w:cs="Arial"/>
        </w:rPr>
        <w:t xml:space="preserve">the </w:t>
      </w:r>
      <w:r w:rsidRPr="009078B4">
        <w:rPr>
          <w:rFonts w:cs="Arial"/>
          <w:noProof/>
        </w:rPr>
        <w:t>pulse</w:t>
      </w:r>
      <w:r>
        <w:rPr>
          <w:rFonts w:cs="Arial"/>
        </w:rPr>
        <w:t xml:space="preserve"> test and then the temperature evolution over cycling of each geometry. The section after that discusses the effect of </w:t>
      </w:r>
      <w:r w:rsidR="007B28B7">
        <w:rPr>
          <w:rFonts w:cs="Arial"/>
        </w:rPr>
        <w:t>aging</w:t>
      </w:r>
      <w:r>
        <w:rPr>
          <w:rFonts w:cs="Arial"/>
        </w:rPr>
        <w:t xml:space="preserve"> on the cells, namely, the capacity deterioration and equivalent full cycles at different conditions of temperature and cycling, and the influence of </w:t>
      </w:r>
      <w:r w:rsidR="007B28B7">
        <w:rPr>
          <w:rFonts w:cs="Arial"/>
        </w:rPr>
        <w:t>aging</w:t>
      </w:r>
      <w:r>
        <w:rPr>
          <w:rFonts w:cs="Arial"/>
        </w:rPr>
        <w:t xml:space="preserve"> on internal resistances. </w:t>
      </w:r>
      <w:r w:rsidRPr="0074301E">
        <w:rPr>
          <w:rFonts w:cs="Arial"/>
        </w:rPr>
        <w:t>For ease of study and data representation, all the data values for the same geometry and same test conditions are averaged out.</w:t>
      </w:r>
    </w:p>
    <w:p w14:paraId="72F740DB" w14:textId="77777777" w:rsidR="00E96013" w:rsidRPr="0074301E" w:rsidRDefault="00E96013" w:rsidP="00F93B02">
      <w:pPr>
        <w:spacing w:line="360" w:lineRule="auto"/>
        <w:rPr>
          <w:rFonts w:cs="Arial"/>
        </w:rPr>
      </w:pPr>
    </w:p>
    <w:p w14:paraId="127FF644" w14:textId="77777777" w:rsidR="00E96013" w:rsidRPr="0074301E" w:rsidRDefault="00E96013" w:rsidP="00F93B02">
      <w:pPr>
        <w:pStyle w:val="Heading2"/>
        <w:spacing w:line="360" w:lineRule="auto"/>
      </w:pPr>
      <w:bookmarkStart w:id="209" w:name="_Toc514121523"/>
      <w:bookmarkStart w:id="210" w:name="_Toc520298121"/>
      <w:bookmarkStart w:id="211" w:name="_Toc526962496"/>
      <w:r w:rsidRPr="0074301E">
        <w:t xml:space="preserve">Performance of </w:t>
      </w:r>
      <w:bookmarkEnd w:id="209"/>
      <w:r>
        <w:t>unaged cells</w:t>
      </w:r>
      <w:bookmarkEnd w:id="210"/>
      <w:bookmarkEnd w:id="211"/>
    </w:p>
    <w:p w14:paraId="620AA81B" w14:textId="1076BA97" w:rsidR="00E96013" w:rsidRPr="0074301E" w:rsidRDefault="00E96013" w:rsidP="00F93B02">
      <w:pPr>
        <w:spacing w:line="360" w:lineRule="auto"/>
        <w:rPr>
          <w:rFonts w:eastAsiaTheme="minorEastAsia" w:cs="Arial"/>
        </w:rPr>
      </w:pPr>
      <w:r>
        <w:rPr>
          <w:rFonts w:cs="Arial"/>
        </w:rPr>
        <w:t>The data obtained fr</w:t>
      </w:r>
      <w:r w:rsidR="00F51DEF">
        <w:rPr>
          <w:rFonts w:cs="Arial"/>
        </w:rPr>
        <w:t xml:space="preserve">om the tests are </w:t>
      </w:r>
      <w:r>
        <w:rPr>
          <w:rFonts w:cs="Arial"/>
        </w:rPr>
        <w:t xml:space="preserve">pre-processed by averaging the values for the same geometry and same test conditions (C-rate and temperature). </w:t>
      </w:r>
      <w:r w:rsidR="00F51DEF">
        <w:rPr>
          <w:rFonts w:cs="Arial"/>
        </w:rPr>
        <w:t>F</w:t>
      </w:r>
      <w:r>
        <w:rPr>
          <w:rFonts w:cs="Arial"/>
        </w:rPr>
        <w:t xml:space="preserve">or simplicity, only the data for </w:t>
      </w:r>
      <w:r w:rsidR="009078B4">
        <w:rPr>
          <w:rFonts w:cs="Arial"/>
        </w:rPr>
        <w:t xml:space="preserve">the </w:t>
      </w:r>
      <w:r w:rsidRPr="009078B4">
        <w:rPr>
          <w:rFonts w:cs="Arial"/>
          <w:noProof/>
        </w:rPr>
        <w:t>0.3C-rate</w:t>
      </w:r>
      <w:r>
        <w:rPr>
          <w:rFonts w:cs="Arial"/>
        </w:rPr>
        <w:t xml:space="preserve"> condition are considered.  </w:t>
      </w:r>
    </w:p>
    <w:p w14:paraId="4DDFF1FE" w14:textId="71999827" w:rsidR="00E96013" w:rsidRPr="0074301E" w:rsidRDefault="00E96013" w:rsidP="00F93B02">
      <w:pPr>
        <w:pStyle w:val="Heading3"/>
        <w:keepLines/>
        <w:suppressAutoHyphens w:val="0"/>
        <w:spacing w:before="40" w:after="0" w:line="360" w:lineRule="auto"/>
        <w:textboxTightWrap w:val="none"/>
      </w:pPr>
      <w:bookmarkStart w:id="212" w:name="_Toc514121526"/>
      <w:bookmarkStart w:id="213" w:name="_Toc520298122"/>
      <w:bookmarkStart w:id="214" w:name="_Toc526962497"/>
      <w:r w:rsidRPr="0074301E">
        <w:t xml:space="preserve">Internal resistance </w:t>
      </w:r>
      <w:r w:rsidR="001357B7">
        <w:t>of unaged cells</w:t>
      </w:r>
      <w:bookmarkEnd w:id="212"/>
      <w:bookmarkEnd w:id="213"/>
      <w:bookmarkEnd w:id="214"/>
    </w:p>
    <w:p w14:paraId="2353837A" w14:textId="52C53802" w:rsidR="00D54DA4" w:rsidRDefault="00E96013" w:rsidP="00F93B02">
      <w:pPr>
        <w:spacing w:line="360" w:lineRule="auto"/>
        <w:rPr>
          <w:rFonts w:cs="Arial"/>
        </w:rPr>
      </w:pPr>
      <w:r>
        <w:rPr>
          <w:rFonts w:cs="Arial"/>
        </w:rPr>
        <w:t xml:space="preserve">The unaged cells are subjected to the 30s </w:t>
      </w:r>
      <w:r w:rsidR="00F51DEF">
        <w:rPr>
          <w:rFonts w:cs="Arial"/>
        </w:rPr>
        <w:t xml:space="preserve">DC </w:t>
      </w:r>
      <w:r>
        <w:rPr>
          <w:rFonts w:cs="Arial"/>
        </w:rPr>
        <w:t xml:space="preserve">pulse test as explained </w:t>
      </w:r>
      <w:r w:rsidR="0042130D">
        <w:rPr>
          <w:rFonts w:cs="Arial"/>
        </w:rPr>
        <w:t xml:space="preserve">in the </w:t>
      </w:r>
      <w:r w:rsidR="009C0E80">
        <w:rPr>
          <w:rFonts w:cs="Arial"/>
        </w:rPr>
        <w:t>section 4.3.3</w:t>
      </w:r>
      <w:r>
        <w:rPr>
          <w:rFonts w:cs="Arial"/>
        </w:rPr>
        <w:t xml:space="preserve">. </w:t>
      </w:r>
      <w:r w:rsidR="0080678C">
        <w:rPr>
          <w:rFonts w:cs="Arial"/>
        </w:rPr>
        <w:t>The</w:t>
      </w:r>
      <w:r w:rsidRPr="0074301E">
        <w:rPr>
          <w:rFonts w:cs="Arial"/>
        </w:rPr>
        <w:t xml:space="preserve"> internal resistance</w:t>
      </w:r>
      <w:r w:rsidR="0080678C">
        <w:rPr>
          <w:rFonts w:cs="Arial"/>
        </w:rPr>
        <w:t>s are</w:t>
      </w:r>
      <w:r w:rsidRPr="0074301E">
        <w:rPr>
          <w:rFonts w:cs="Arial"/>
        </w:rPr>
        <w:t xml:space="preserve"> calculated </w:t>
      </w:r>
      <w:r w:rsidR="003F074D">
        <w:rPr>
          <w:rFonts w:cs="Arial"/>
        </w:rPr>
        <w:t>at</w:t>
      </w:r>
      <w:r w:rsidRPr="0074301E">
        <w:rPr>
          <w:rFonts w:cs="Arial"/>
        </w:rPr>
        <w:t xml:space="preserve"> different </w:t>
      </w:r>
      <w:r w:rsidR="00016215">
        <w:rPr>
          <w:rFonts w:cs="Arial"/>
        </w:rPr>
        <w:t>SOCs</w:t>
      </w:r>
      <w:r w:rsidRPr="0074301E">
        <w:rPr>
          <w:rFonts w:cs="Arial"/>
        </w:rPr>
        <w:t xml:space="preserve">. </w:t>
      </w:r>
    </w:p>
    <w:p w14:paraId="55E7AFDE" w14:textId="6B2781C5" w:rsidR="008C29E2" w:rsidRDefault="0043392F" w:rsidP="00F93B02">
      <w:pPr>
        <w:keepNext/>
        <w:spacing w:line="360" w:lineRule="auto"/>
      </w:pPr>
      <w:r>
        <w:rPr>
          <w:noProof/>
        </w:rPr>
        <w:drawing>
          <wp:inline distT="0" distB="0" distL="0" distR="0" wp14:anchorId="2921B377" wp14:editId="1FFC0F4B">
            <wp:extent cx="5981700" cy="33440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8">
                      <a:extLst>
                        <a:ext uri="{28A0092B-C50C-407E-A947-70E740481C1C}">
                          <a14:useLocalDpi xmlns:a14="http://schemas.microsoft.com/office/drawing/2010/main" val="0"/>
                        </a:ext>
                      </a:extLst>
                    </a:blip>
                    <a:srcRect l="6275" t="2347" r="5364" b="-1"/>
                    <a:stretch/>
                  </pic:blipFill>
                  <pic:spPr bwMode="auto">
                    <a:xfrm>
                      <a:off x="0" y="0"/>
                      <a:ext cx="5999553" cy="3354069"/>
                    </a:xfrm>
                    <a:prstGeom prst="rect">
                      <a:avLst/>
                    </a:prstGeom>
                    <a:noFill/>
                    <a:ln>
                      <a:noFill/>
                    </a:ln>
                    <a:extLst>
                      <a:ext uri="{53640926-AAD7-44D8-BBD7-CCE9431645EC}">
                        <a14:shadowObscured xmlns:a14="http://schemas.microsoft.com/office/drawing/2010/main"/>
                      </a:ext>
                    </a:extLst>
                  </pic:spPr>
                </pic:pic>
              </a:graphicData>
            </a:graphic>
          </wp:inline>
        </w:drawing>
      </w:r>
    </w:p>
    <w:p w14:paraId="3452BB9B" w14:textId="5A987858" w:rsidR="00C93A93" w:rsidRDefault="008C29E2" w:rsidP="00F93B02">
      <w:pPr>
        <w:pStyle w:val="Caption"/>
        <w:spacing w:line="360" w:lineRule="auto"/>
        <w:rPr>
          <w:rFonts w:cs="Arial"/>
        </w:rPr>
      </w:pPr>
      <w:bookmarkStart w:id="215" w:name="_Ref523776730"/>
      <w:bookmarkStart w:id="216" w:name="_Toc526962428"/>
      <w:r>
        <w:t xml:space="preserve">Figure </w:t>
      </w:r>
      <w:r w:rsidR="00FD51A6">
        <w:fldChar w:fldCharType="begin"/>
      </w:r>
      <w:r w:rsidR="00FD51A6">
        <w:instrText xml:space="preserve"> STYLEREF 1 \s </w:instrText>
      </w:r>
      <w:r w:rsidR="00FD51A6">
        <w:fldChar w:fldCharType="separate"/>
      </w:r>
      <w:r w:rsidR="004B3365">
        <w:rPr>
          <w:noProof/>
        </w:rPr>
        <w:t>5</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1</w:t>
      </w:r>
      <w:r w:rsidR="00FD51A6">
        <w:fldChar w:fldCharType="end"/>
      </w:r>
      <w:bookmarkEnd w:id="215"/>
      <w:r>
        <w:t>. Sample current and voltages curves for 30s charge and discharge pulse</w:t>
      </w:r>
      <w:bookmarkEnd w:id="216"/>
    </w:p>
    <w:p w14:paraId="6D1D25D1" w14:textId="7600E0B3" w:rsidR="003F074D" w:rsidRDefault="00EF12F3" w:rsidP="00F93B02">
      <w:pPr>
        <w:spacing w:line="360" w:lineRule="auto"/>
        <w:rPr>
          <w:rFonts w:cs="Arial"/>
        </w:rPr>
      </w:pPr>
      <w:r>
        <w:rPr>
          <w:rFonts w:cs="Arial"/>
        </w:rPr>
        <w:lastRenderedPageBreak/>
        <w:fldChar w:fldCharType="begin"/>
      </w:r>
      <w:r w:rsidR="008C29E2">
        <w:rPr>
          <w:rFonts w:cs="Arial"/>
        </w:rPr>
        <w:instrText xml:space="preserve"> REF _Ref523776730 \h </w:instrText>
      </w:r>
      <w:r>
        <w:rPr>
          <w:rFonts w:cs="Arial"/>
        </w:rPr>
      </w:r>
      <w:r w:rsidR="00B54328">
        <w:rPr>
          <w:rFonts w:cs="Arial"/>
        </w:rPr>
        <w:instrText xml:space="preserve"> \* MERGEFORMAT </w:instrText>
      </w:r>
      <w:r>
        <w:rPr>
          <w:rFonts w:cs="Arial"/>
        </w:rPr>
        <w:fldChar w:fldCharType="separate"/>
      </w:r>
      <w:r w:rsidR="004B3365">
        <w:t xml:space="preserve">Figure </w:t>
      </w:r>
      <w:r w:rsidR="004B3365">
        <w:rPr>
          <w:noProof/>
        </w:rPr>
        <w:t>5.1</w:t>
      </w:r>
      <w:r>
        <w:rPr>
          <w:rFonts w:cs="Arial"/>
        </w:rPr>
        <w:fldChar w:fldCharType="end"/>
      </w:r>
      <w:r w:rsidR="008C29E2">
        <w:rPr>
          <w:rFonts w:cs="Arial"/>
        </w:rPr>
        <w:t xml:space="preserve"> depicts sample current and potential drop curves for 30s charge and discharge pulses. The sample data is taken from a test done on a cylindrical cell</w:t>
      </w:r>
      <w:r w:rsidR="009C0E80">
        <w:rPr>
          <w:rFonts w:cs="Arial"/>
        </w:rPr>
        <w:t xml:space="preserve"> for a particular SOC</w:t>
      </w:r>
      <w:r w:rsidR="008C29E2">
        <w:rPr>
          <w:rFonts w:cs="Arial"/>
        </w:rPr>
        <w:t xml:space="preserve">. </w:t>
      </w:r>
      <w:r>
        <w:rPr>
          <w:rFonts w:cs="Arial"/>
        </w:rPr>
        <w:fldChar w:fldCharType="begin"/>
      </w:r>
      <w:r w:rsidR="008C29E2">
        <w:rPr>
          <w:rFonts w:cs="Arial"/>
        </w:rPr>
        <w:instrText xml:space="preserve"> REF _Ref523776730 \h </w:instrText>
      </w:r>
      <w:r>
        <w:rPr>
          <w:rFonts w:cs="Arial"/>
        </w:rPr>
      </w:r>
      <w:r w:rsidR="00B54328">
        <w:rPr>
          <w:rFonts w:cs="Arial"/>
        </w:rPr>
        <w:instrText xml:space="preserve"> \* MERGEFORMAT </w:instrText>
      </w:r>
      <w:r>
        <w:rPr>
          <w:rFonts w:cs="Arial"/>
        </w:rPr>
        <w:fldChar w:fldCharType="separate"/>
      </w:r>
      <w:r w:rsidR="004B3365">
        <w:t xml:space="preserve">Figure </w:t>
      </w:r>
      <w:r w:rsidR="004B3365">
        <w:rPr>
          <w:noProof/>
        </w:rPr>
        <w:t>5.1</w:t>
      </w:r>
      <w:r>
        <w:rPr>
          <w:rFonts w:cs="Arial"/>
        </w:rPr>
        <w:fldChar w:fldCharType="end"/>
      </w:r>
      <w:r w:rsidR="008C29E2">
        <w:rPr>
          <w:rFonts w:cs="Arial"/>
        </w:rPr>
        <w:t xml:space="preserve"> resembles the schematic depicted in </w:t>
      </w:r>
      <w:r>
        <w:rPr>
          <w:rFonts w:cs="Arial"/>
        </w:rPr>
        <w:fldChar w:fldCharType="begin"/>
      </w:r>
      <w:r w:rsidR="008C29E2">
        <w:rPr>
          <w:rFonts w:cs="Arial"/>
        </w:rPr>
        <w:instrText xml:space="preserve"> REF _Ref523757608 \h </w:instrText>
      </w:r>
      <w:r>
        <w:rPr>
          <w:rFonts w:cs="Arial"/>
        </w:rPr>
      </w:r>
      <w:r w:rsidR="00B54328">
        <w:rPr>
          <w:rFonts w:cs="Arial"/>
        </w:rPr>
        <w:instrText xml:space="preserve"> \* MERGEFORMAT </w:instrText>
      </w:r>
      <w:r>
        <w:rPr>
          <w:rFonts w:cs="Arial"/>
        </w:rPr>
        <w:fldChar w:fldCharType="separate"/>
      </w:r>
      <w:r w:rsidR="004B3365">
        <w:t xml:space="preserve">Figure </w:t>
      </w:r>
      <w:r w:rsidR="004B3365">
        <w:rPr>
          <w:noProof/>
        </w:rPr>
        <w:t>3.4</w:t>
      </w:r>
      <w:r>
        <w:rPr>
          <w:rFonts w:cs="Arial"/>
        </w:rPr>
        <w:fldChar w:fldCharType="end"/>
      </w:r>
      <w:r w:rsidR="009C0E80">
        <w:rPr>
          <w:rFonts w:cs="Arial"/>
        </w:rPr>
        <w:t xml:space="preserve"> which shows a schematic of a</w:t>
      </w:r>
      <w:r w:rsidR="008C29E2">
        <w:rPr>
          <w:rFonts w:cs="Arial"/>
        </w:rPr>
        <w:t xml:space="preserve"> cell voltage response to discharging pulses. </w:t>
      </w:r>
      <w:r w:rsidR="009C0E80">
        <w:rPr>
          <w:rFonts w:cs="Arial"/>
        </w:rPr>
        <w:t>Due to this coherence</w:t>
      </w:r>
      <w:r w:rsidR="008C29E2">
        <w:rPr>
          <w:rFonts w:cs="Arial"/>
        </w:rPr>
        <w:t xml:space="preserve">, </w:t>
      </w:r>
      <w:r w:rsidR="003F074D">
        <w:rPr>
          <w:rFonts w:cs="Arial"/>
        </w:rPr>
        <w:t>the resistances</w:t>
      </w:r>
      <w:r w:rsidR="009C0E80">
        <w:rPr>
          <w:rFonts w:cs="Arial"/>
        </w:rPr>
        <w:t xml:space="preserve"> measured by the 30s DC pulse test can </w:t>
      </w:r>
      <w:r w:rsidR="008C29E2">
        <w:rPr>
          <w:rFonts w:cs="Arial"/>
        </w:rPr>
        <w:t xml:space="preserve">be depicted </w:t>
      </w:r>
      <w:r w:rsidR="003F074D">
        <w:rPr>
          <w:rFonts w:cs="Arial"/>
        </w:rPr>
        <w:t>using the literature studied in section 3.2.2</w:t>
      </w:r>
      <w:r w:rsidR="008C29E2">
        <w:rPr>
          <w:rFonts w:cs="Arial"/>
        </w:rPr>
        <w:t xml:space="preserve">. </w:t>
      </w:r>
    </w:p>
    <w:p w14:paraId="736DA676" w14:textId="4CE56A9C" w:rsidR="003F074D" w:rsidRDefault="008C29E2" w:rsidP="00F93B02">
      <w:pPr>
        <w:spacing w:line="360" w:lineRule="auto"/>
        <w:rPr>
          <w:rFonts w:cs="Arial"/>
        </w:rPr>
      </w:pPr>
      <w:r>
        <w:rPr>
          <w:rFonts w:cs="Arial"/>
        </w:rPr>
        <w:t>In this thesis,</w:t>
      </w:r>
      <w:r w:rsidR="009249CD">
        <w:rPr>
          <w:rFonts w:cs="Arial"/>
        </w:rPr>
        <w:t xml:space="preserve"> the internal resistances for each SOC are measured for the 0.5s, 10s and the 30s instants.</w:t>
      </w:r>
      <w:r w:rsidR="00D54DA4">
        <w:rPr>
          <w:rFonts w:cs="Arial"/>
        </w:rPr>
        <w:t xml:space="preserve"> </w:t>
      </w:r>
      <w:r>
        <w:rPr>
          <w:rFonts w:cs="Arial"/>
        </w:rPr>
        <w:t>T</w:t>
      </w:r>
      <w:r w:rsidR="00D06067" w:rsidRPr="00D54DA4">
        <w:rPr>
          <w:rFonts w:cs="Arial"/>
        </w:rPr>
        <w:t>hese time instants can be used to represent different phenomena within the cell function</w:t>
      </w:r>
      <w:r w:rsidR="00735F7F">
        <w:rPr>
          <w:rFonts w:cs="Arial"/>
        </w:rPr>
        <w:t>. The</w:t>
      </w:r>
      <w:r w:rsidR="00D06067" w:rsidRPr="00D54DA4">
        <w:rPr>
          <w:rFonts w:cs="Arial"/>
        </w:rPr>
        <w:t xml:space="preserve"> 0.5s </w:t>
      </w:r>
      <w:r w:rsidR="00735F7F">
        <w:rPr>
          <w:rFonts w:cs="Arial"/>
        </w:rPr>
        <w:t>represents</w:t>
      </w:r>
      <w:r w:rsidR="00D54DA4">
        <w:rPr>
          <w:rFonts w:cs="Arial"/>
        </w:rPr>
        <w:t xml:space="preserve"> the</w:t>
      </w:r>
      <w:r w:rsidR="00D06067" w:rsidRPr="00D54DA4">
        <w:rPr>
          <w:rFonts w:cs="Arial"/>
        </w:rPr>
        <w:t xml:space="preserve"> </w:t>
      </w:r>
      <w:r w:rsidR="00B0190B">
        <w:rPr>
          <w:rFonts w:cs="Arial"/>
        </w:rPr>
        <w:t>ohmic resistance</w:t>
      </w:r>
      <w:r w:rsidR="003F074D">
        <w:rPr>
          <w:rFonts w:cs="Arial"/>
        </w:rPr>
        <w:t>. T</w:t>
      </w:r>
      <w:r w:rsidR="00D06067" w:rsidRPr="00D54DA4">
        <w:rPr>
          <w:rFonts w:cs="Arial"/>
        </w:rPr>
        <w:t xml:space="preserve">he 10s instant </w:t>
      </w:r>
      <w:r w:rsidR="003F074D">
        <w:rPr>
          <w:rFonts w:cs="Arial"/>
        </w:rPr>
        <w:t>also includes</w:t>
      </w:r>
      <w:r w:rsidR="00D06067" w:rsidRPr="00D54DA4">
        <w:rPr>
          <w:rFonts w:cs="Arial"/>
        </w:rPr>
        <w:t xml:space="preserve"> the</w:t>
      </w:r>
      <w:r w:rsidR="0001212B">
        <w:rPr>
          <w:rFonts w:cs="Arial"/>
        </w:rPr>
        <w:t xml:space="preserve"> charge t</w:t>
      </w:r>
      <w:r w:rsidR="00327CEE">
        <w:rPr>
          <w:rFonts w:cs="Arial"/>
        </w:rPr>
        <w:t>ransfer reaction at the electro</w:t>
      </w:r>
      <w:r w:rsidR="0001212B">
        <w:rPr>
          <w:rFonts w:cs="Arial"/>
        </w:rPr>
        <w:t>d</w:t>
      </w:r>
      <w:r>
        <w:rPr>
          <w:rFonts w:cs="Arial"/>
        </w:rPr>
        <w:t>e-electrolyte interface and the</w:t>
      </w:r>
      <w:r w:rsidR="00D06067" w:rsidRPr="00D54DA4">
        <w:rPr>
          <w:rFonts w:cs="Arial"/>
        </w:rPr>
        <w:t xml:space="preserve"> Li</w:t>
      </w:r>
      <w:r w:rsidR="00D06067" w:rsidRPr="00D54DA4">
        <w:rPr>
          <w:rFonts w:cs="Arial"/>
          <w:vertAlign w:val="superscript"/>
        </w:rPr>
        <w:t>+</w:t>
      </w:r>
      <w:r w:rsidR="00D06067" w:rsidRPr="00D54DA4">
        <w:rPr>
          <w:rFonts w:cs="Arial"/>
        </w:rPr>
        <w:t>-electrolyte concentration gradient formation (</w:t>
      </w:r>
      <w:r w:rsidR="002A14DD">
        <w:rPr>
          <w:rFonts w:cs="Arial"/>
        </w:rPr>
        <w:t>l</w:t>
      </w:r>
      <w:r w:rsidR="00D06067" w:rsidRPr="00D54DA4">
        <w:rPr>
          <w:rFonts w:cs="Arial"/>
        </w:rPr>
        <w:t>i</w:t>
      </w:r>
      <w:r w:rsidR="006E3564">
        <w:rPr>
          <w:rFonts w:cs="Arial"/>
        </w:rPr>
        <w:t>thium</w:t>
      </w:r>
      <w:r w:rsidR="00604AFC">
        <w:rPr>
          <w:rFonts w:cs="Arial"/>
        </w:rPr>
        <w:t>-ion</w:t>
      </w:r>
      <w:r w:rsidR="00D06067" w:rsidRPr="00D54DA4">
        <w:rPr>
          <w:rFonts w:cs="Arial"/>
        </w:rPr>
        <w:t xml:space="preserve"> mass transport phenomena)</w:t>
      </w:r>
      <w:r w:rsidR="003F074D">
        <w:rPr>
          <w:rFonts w:cs="Arial"/>
        </w:rPr>
        <w:t>. T</w:t>
      </w:r>
      <w:r w:rsidR="00D06067" w:rsidRPr="00D54DA4">
        <w:rPr>
          <w:rFonts w:cs="Arial"/>
        </w:rPr>
        <w:t xml:space="preserve">he 30s instant </w:t>
      </w:r>
      <w:r w:rsidR="003F074D">
        <w:rPr>
          <w:rFonts w:cs="Arial"/>
        </w:rPr>
        <w:t>can be approximated to represent all resistance components including</w:t>
      </w:r>
      <w:r w:rsidR="00D06067" w:rsidRPr="00D54DA4">
        <w:rPr>
          <w:rFonts w:cs="Arial"/>
        </w:rPr>
        <w:t xml:space="preserve"> the </w:t>
      </w:r>
      <w:r w:rsidR="006E3564">
        <w:rPr>
          <w:rFonts w:cs="Arial"/>
        </w:rPr>
        <w:t>l</w:t>
      </w:r>
      <w:r w:rsidR="00304BF0">
        <w:rPr>
          <w:rFonts w:cs="Arial"/>
        </w:rPr>
        <w:t>ithium-ion</w:t>
      </w:r>
      <w:r w:rsidR="006E3564">
        <w:rPr>
          <w:rFonts w:cs="Arial"/>
        </w:rPr>
        <w:t xml:space="preserve"> </w:t>
      </w:r>
      <w:r w:rsidR="00D06067" w:rsidRPr="00D54DA4">
        <w:rPr>
          <w:rFonts w:cs="Arial"/>
        </w:rPr>
        <w:t>diffusion.</w:t>
      </w:r>
      <w:r w:rsidR="00D54DA4">
        <w:rPr>
          <w:rFonts w:cs="Arial"/>
        </w:rPr>
        <w:t xml:space="preserve"> </w:t>
      </w:r>
      <w:r w:rsidR="003F074D">
        <w:rPr>
          <w:rFonts w:cs="Arial"/>
        </w:rPr>
        <w:t xml:space="preserve">This is </w:t>
      </w:r>
      <w:r w:rsidR="00B05A1F">
        <w:rPr>
          <w:rFonts w:cs="Arial"/>
        </w:rPr>
        <w:t>summarized</w:t>
      </w:r>
      <w:r w:rsidR="003F074D">
        <w:rPr>
          <w:rFonts w:cs="Arial"/>
        </w:rPr>
        <w:t xml:space="preserve"> </w:t>
      </w:r>
      <w:r w:rsidR="00B05A1F">
        <w:rPr>
          <w:rFonts w:cs="Arial"/>
        </w:rPr>
        <w:t>in</w:t>
      </w:r>
      <w:r w:rsidR="003F074D">
        <w:rPr>
          <w:rFonts w:cs="Arial"/>
        </w:rPr>
        <w:t xml:space="preserve"> </w:t>
      </w:r>
      <w:r w:rsidR="00B05A1F">
        <w:rPr>
          <w:rFonts w:cs="Arial"/>
        </w:rPr>
        <w:fldChar w:fldCharType="begin"/>
      </w:r>
      <w:r w:rsidR="00B05A1F">
        <w:rPr>
          <w:rFonts w:cs="Arial"/>
        </w:rPr>
        <w:instrText xml:space="preserve"> REF _Ref526673227 \h </w:instrText>
      </w:r>
      <w:r w:rsidR="00B05A1F">
        <w:rPr>
          <w:rFonts w:cs="Arial"/>
        </w:rPr>
      </w:r>
      <w:r w:rsidR="001F20F5">
        <w:rPr>
          <w:rFonts w:cs="Arial"/>
        </w:rPr>
        <w:instrText xml:space="preserve"> \* MERGEFORMAT </w:instrText>
      </w:r>
      <w:r w:rsidR="00B05A1F">
        <w:rPr>
          <w:rFonts w:cs="Arial"/>
        </w:rPr>
        <w:fldChar w:fldCharType="separate"/>
      </w:r>
      <w:r w:rsidR="004B3365">
        <w:t xml:space="preserve">Table </w:t>
      </w:r>
      <w:r w:rsidR="004B3365">
        <w:rPr>
          <w:noProof/>
        </w:rPr>
        <w:t>5.1</w:t>
      </w:r>
      <w:r w:rsidR="00B05A1F">
        <w:rPr>
          <w:rFonts w:cs="Arial"/>
        </w:rPr>
        <w:fldChar w:fldCharType="end"/>
      </w:r>
      <w:r w:rsidR="00B05A1F">
        <w:rPr>
          <w:rFonts w:cs="Arial"/>
        </w:rPr>
        <w:t>.</w:t>
      </w:r>
    </w:p>
    <w:p w14:paraId="3253BBBF" w14:textId="2B80B193" w:rsidR="00B05A1F" w:rsidRDefault="00B05A1F" w:rsidP="00F93B02">
      <w:pPr>
        <w:pStyle w:val="Caption"/>
        <w:keepNext/>
        <w:spacing w:line="360" w:lineRule="auto"/>
      </w:pPr>
      <w:bookmarkStart w:id="217" w:name="_Ref526673227"/>
      <w:bookmarkStart w:id="218" w:name="_Toc526962442"/>
      <w:r>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1</w:t>
      </w:r>
      <w:r w:rsidR="00CA6FF9">
        <w:fldChar w:fldCharType="end"/>
      </w:r>
      <w:bookmarkEnd w:id="217"/>
      <w:r>
        <w:t>. Characterizing the ohmic and non-ohmic resistance components with time instants of 30s DC pulsed tests</w:t>
      </w:r>
      <w:bookmarkEnd w:id="218"/>
    </w:p>
    <w:tbl>
      <w:tblPr>
        <w:tblStyle w:val="TableGrid"/>
        <w:tblW w:w="0" w:type="auto"/>
        <w:tblLook w:val="04A0" w:firstRow="1" w:lastRow="0" w:firstColumn="1" w:lastColumn="0" w:noHBand="0" w:noVBand="1"/>
      </w:tblPr>
      <w:tblGrid>
        <w:gridCol w:w="4530"/>
        <w:gridCol w:w="4531"/>
      </w:tblGrid>
      <w:tr w:rsidR="003F074D" w:rsidRPr="00B05A1F" w14:paraId="0BED982C" w14:textId="77777777" w:rsidTr="003F074D">
        <w:tc>
          <w:tcPr>
            <w:tcW w:w="4530" w:type="dxa"/>
          </w:tcPr>
          <w:p w14:paraId="5F242109" w14:textId="03EC03B5" w:rsidR="003F074D" w:rsidRPr="00B05A1F" w:rsidRDefault="003F074D" w:rsidP="00F93B02">
            <w:pPr>
              <w:spacing w:line="360" w:lineRule="auto"/>
              <w:rPr>
                <w:rFonts w:cs="Arial"/>
                <w:b/>
              </w:rPr>
            </w:pPr>
            <w:r w:rsidRPr="00B05A1F">
              <w:rPr>
                <w:rFonts w:cs="Arial"/>
                <w:b/>
              </w:rPr>
              <w:t>Time instant of the calculated resistance</w:t>
            </w:r>
          </w:p>
        </w:tc>
        <w:tc>
          <w:tcPr>
            <w:tcW w:w="4531" w:type="dxa"/>
          </w:tcPr>
          <w:p w14:paraId="08144026" w14:textId="5BCAB35F" w:rsidR="003F074D" w:rsidRPr="00B05A1F" w:rsidRDefault="003F074D" w:rsidP="00F93B02">
            <w:pPr>
              <w:spacing w:line="360" w:lineRule="auto"/>
              <w:rPr>
                <w:rFonts w:cs="Arial"/>
                <w:b/>
              </w:rPr>
            </w:pPr>
            <w:r w:rsidRPr="00B05A1F">
              <w:rPr>
                <w:rFonts w:cs="Arial"/>
                <w:b/>
              </w:rPr>
              <w:t>What the resistance represents</w:t>
            </w:r>
          </w:p>
        </w:tc>
      </w:tr>
      <w:tr w:rsidR="003F074D" w14:paraId="141EE286" w14:textId="77777777" w:rsidTr="003F074D">
        <w:tc>
          <w:tcPr>
            <w:tcW w:w="4530" w:type="dxa"/>
          </w:tcPr>
          <w:p w14:paraId="34F38376" w14:textId="3C17068C" w:rsidR="003F074D" w:rsidRPr="00B05A1F" w:rsidRDefault="003F074D" w:rsidP="00F93B02">
            <w:pPr>
              <w:spacing w:line="360" w:lineRule="auto"/>
              <w:rPr>
                <w:rFonts w:cs="Arial"/>
                <w:b/>
              </w:rPr>
            </w:pPr>
            <w:r w:rsidRPr="00B05A1F">
              <w:rPr>
                <w:rFonts w:cs="Arial"/>
                <w:b/>
              </w:rPr>
              <w:t>0.5</w:t>
            </w:r>
            <w:r w:rsidRPr="00B05A1F">
              <w:rPr>
                <w:rFonts w:cs="Arial"/>
                <w:b/>
                <w:vertAlign w:val="superscript"/>
              </w:rPr>
              <w:t>th</w:t>
            </w:r>
            <w:r w:rsidRPr="00B05A1F">
              <w:rPr>
                <w:rFonts w:cs="Arial"/>
                <w:b/>
              </w:rPr>
              <w:t xml:space="preserve"> instant</w:t>
            </w:r>
          </w:p>
        </w:tc>
        <w:tc>
          <w:tcPr>
            <w:tcW w:w="4531" w:type="dxa"/>
          </w:tcPr>
          <w:p w14:paraId="7D071789" w14:textId="50573EE3" w:rsidR="003F074D" w:rsidRDefault="003F074D" w:rsidP="00F93B02">
            <w:pPr>
              <w:spacing w:line="360" w:lineRule="auto"/>
              <w:rPr>
                <w:rFonts w:cs="Arial"/>
              </w:rPr>
            </w:pPr>
            <w:r>
              <w:rPr>
                <w:rFonts w:cs="Arial"/>
              </w:rPr>
              <w:t>Ohmic resistance</w:t>
            </w:r>
          </w:p>
        </w:tc>
      </w:tr>
      <w:tr w:rsidR="003F074D" w14:paraId="75D1BB22" w14:textId="77777777" w:rsidTr="003F074D">
        <w:tc>
          <w:tcPr>
            <w:tcW w:w="4530" w:type="dxa"/>
          </w:tcPr>
          <w:p w14:paraId="7FE4FCFA" w14:textId="7D2C1D44" w:rsidR="003F074D" w:rsidRPr="00B05A1F" w:rsidRDefault="003F074D" w:rsidP="00F93B02">
            <w:pPr>
              <w:spacing w:line="360" w:lineRule="auto"/>
              <w:rPr>
                <w:rFonts w:cs="Arial"/>
                <w:b/>
              </w:rPr>
            </w:pPr>
            <w:r w:rsidRPr="00B05A1F">
              <w:rPr>
                <w:rFonts w:cs="Arial"/>
                <w:b/>
              </w:rPr>
              <w:t>10</w:t>
            </w:r>
            <w:r w:rsidRPr="00B05A1F">
              <w:rPr>
                <w:rFonts w:cs="Arial"/>
                <w:b/>
                <w:vertAlign w:val="superscript"/>
              </w:rPr>
              <w:t>th</w:t>
            </w:r>
            <w:r w:rsidRPr="00B05A1F">
              <w:rPr>
                <w:rFonts w:cs="Arial"/>
                <w:b/>
              </w:rPr>
              <w:t xml:space="preserve"> instant</w:t>
            </w:r>
          </w:p>
        </w:tc>
        <w:tc>
          <w:tcPr>
            <w:tcW w:w="4531" w:type="dxa"/>
          </w:tcPr>
          <w:p w14:paraId="0EC9FBE8" w14:textId="50B72C01" w:rsidR="003F074D" w:rsidRDefault="00B05A1F" w:rsidP="00F93B02">
            <w:pPr>
              <w:spacing w:line="360" w:lineRule="auto"/>
              <w:rPr>
                <w:rFonts w:cs="Arial"/>
              </w:rPr>
            </w:pPr>
            <w:r>
              <w:rPr>
                <w:rFonts w:cs="Arial"/>
              </w:rPr>
              <w:t xml:space="preserve">Ohmic resistance + charge transfer kinetic resistance </w:t>
            </w:r>
          </w:p>
        </w:tc>
      </w:tr>
      <w:tr w:rsidR="003F074D" w14:paraId="788E0448" w14:textId="77777777" w:rsidTr="003F074D">
        <w:tc>
          <w:tcPr>
            <w:tcW w:w="4530" w:type="dxa"/>
          </w:tcPr>
          <w:p w14:paraId="0A050EFA" w14:textId="49F1AC21" w:rsidR="003F074D" w:rsidRPr="00B05A1F" w:rsidRDefault="00B05A1F" w:rsidP="00F93B02">
            <w:pPr>
              <w:spacing w:line="360" w:lineRule="auto"/>
              <w:rPr>
                <w:rFonts w:cs="Arial"/>
                <w:b/>
              </w:rPr>
            </w:pPr>
            <w:r w:rsidRPr="00B05A1F">
              <w:rPr>
                <w:rFonts w:cs="Arial"/>
                <w:b/>
              </w:rPr>
              <w:t>30</w:t>
            </w:r>
            <w:r w:rsidRPr="00B05A1F">
              <w:rPr>
                <w:rFonts w:cs="Arial"/>
                <w:b/>
                <w:vertAlign w:val="superscript"/>
              </w:rPr>
              <w:t>th</w:t>
            </w:r>
            <w:r w:rsidRPr="00B05A1F">
              <w:rPr>
                <w:rFonts w:cs="Arial"/>
                <w:b/>
              </w:rPr>
              <w:t xml:space="preserve"> instant</w:t>
            </w:r>
          </w:p>
        </w:tc>
        <w:tc>
          <w:tcPr>
            <w:tcW w:w="4531" w:type="dxa"/>
          </w:tcPr>
          <w:p w14:paraId="7F1C379A" w14:textId="0737F328" w:rsidR="003F074D" w:rsidRDefault="00B05A1F" w:rsidP="00F93B02">
            <w:pPr>
              <w:spacing w:line="360" w:lineRule="auto"/>
              <w:rPr>
                <w:rFonts w:cs="Arial"/>
              </w:rPr>
            </w:pPr>
            <w:r>
              <w:rPr>
                <w:rFonts w:cs="Arial"/>
              </w:rPr>
              <w:t>Ohmic resistance + charge transfer kinetic polarization resistance + Diffusion polarization resistance</w:t>
            </w:r>
          </w:p>
        </w:tc>
      </w:tr>
    </w:tbl>
    <w:p w14:paraId="64F3E89F" w14:textId="1A636D87" w:rsidR="00D06067" w:rsidRDefault="005B3B6D" w:rsidP="00F93B02">
      <w:pPr>
        <w:spacing w:line="360" w:lineRule="auto"/>
        <w:rPr>
          <w:rFonts w:cs="Arial"/>
        </w:rPr>
      </w:pPr>
      <w:r>
        <w:rPr>
          <w:rFonts w:cs="Arial"/>
        </w:rPr>
        <w:t xml:space="preserve"> </w:t>
      </w:r>
    </w:p>
    <w:p w14:paraId="7C300841" w14:textId="2ECCD8CB" w:rsidR="009249CD" w:rsidRDefault="00D83FED" w:rsidP="00F93B02">
      <w:pPr>
        <w:spacing w:line="360" w:lineRule="auto"/>
        <w:rPr>
          <w:rFonts w:cs="Arial"/>
        </w:rPr>
      </w:pPr>
      <w:r w:rsidRPr="0074301E">
        <w:rPr>
          <w:rFonts w:cs="Arial"/>
        </w:rPr>
        <w:t xml:space="preserve">The resulting data comparison between the different cell geometries is represented in </w:t>
      </w:r>
      <w:r>
        <w:fldChar w:fldCharType="begin"/>
      </w:r>
      <w:r>
        <w:instrText xml:space="preserve"> REF _Ref522710825 \h  \* MERGEFORMAT </w:instrText>
      </w:r>
      <w:r>
        <w:fldChar w:fldCharType="separate"/>
      </w:r>
      <w:r w:rsidR="004B3365">
        <w:t xml:space="preserve">Figure </w:t>
      </w:r>
      <w:r w:rsidR="004B3365">
        <w:rPr>
          <w:noProof/>
        </w:rPr>
        <w:t>5.2</w:t>
      </w:r>
      <w:r>
        <w:fldChar w:fldCharType="end"/>
      </w:r>
      <w:r w:rsidRPr="0074301E">
        <w:rPr>
          <w:rFonts w:cs="Arial"/>
        </w:rPr>
        <w:t xml:space="preserve"> and </w:t>
      </w:r>
      <w:r>
        <w:fldChar w:fldCharType="begin"/>
      </w:r>
      <w:r>
        <w:instrText xml:space="preserve"> REF _Ref514100209 \h  \* MERGEFORMAT </w:instrText>
      </w:r>
      <w:r>
        <w:fldChar w:fldCharType="separate"/>
      </w:r>
      <w:r w:rsidR="004B3365" w:rsidRPr="004B3365">
        <w:rPr>
          <w:rFonts w:cs="Arial"/>
        </w:rPr>
        <w:t xml:space="preserve">Figure </w:t>
      </w:r>
      <w:r w:rsidR="004B3365" w:rsidRPr="004B3365">
        <w:rPr>
          <w:rFonts w:cs="Arial"/>
          <w:noProof/>
        </w:rPr>
        <w:t>5.3</w:t>
      </w:r>
      <w:r>
        <w:fldChar w:fldCharType="end"/>
      </w:r>
      <w:r w:rsidRPr="0074301E">
        <w:rPr>
          <w:rFonts w:cs="Arial"/>
        </w:rPr>
        <w:t>.</w:t>
      </w:r>
      <w:r>
        <w:rPr>
          <w:rFonts w:cs="Arial"/>
        </w:rPr>
        <w:t xml:space="preserve"> </w:t>
      </w:r>
      <w:r w:rsidR="00756D9A">
        <w:rPr>
          <w:rFonts w:cs="Arial"/>
        </w:rPr>
        <w:t xml:space="preserve">The first observation from the curves </w:t>
      </w:r>
      <w:r w:rsidR="00163DC9">
        <w:rPr>
          <w:rFonts w:cs="Arial"/>
        </w:rPr>
        <w:t xml:space="preserve">is the low internal resistance in pouch cells in general as compared to the other two geometries. This is expected because of the thin electrode slices used to stack together in pouch cells. Thinner the electrodes, </w:t>
      </w:r>
      <w:r w:rsidR="00997C63">
        <w:rPr>
          <w:rFonts w:cs="Arial"/>
        </w:rPr>
        <w:t xml:space="preserve">smaller is </w:t>
      </w:r>
      <w:r w:rsidR="00163DC9">
        <w:rPr>
          <w:rFonts w:cs="Arial"/>
        </w:rPr>
        <w:t>the transport path for the ions, and therefore, lesser the internal resistance. Though it is interesting to note that the internal resistance in pouch cell is higher at the extreme ends of the SOC, that is, at 0% and 100%.</w:t>
      </w:r>
      <w:r w:rsidR="00391504">
        <w:rPr>
          <w:rFonts w:cs="Arial"/>
        </w:rPr>
        <w:t xml:space="preserve"> A slight increase in internal resistance is also observed for all geometries around the 60-70% SOC range.</w:t>
      </w:r>
    </w:p>
    <w:p w14:paraId="59B9A66A" w14:textId="4A702A79" w:rsidR="00193C8B" w:rsidRPr="0074301E" w:rsidRDefault="00193C8B" w:rsidP="00F93B02">
      <w:pPr>
        <w:spacing w:line="360" w:lineRule="auto"/>
        <w:rPr>
          <w:rFonts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E96013" w:rsidRPr="0074301E" w14:paraId="2044AC32" w14:textId="77777777" w:rsidTr="00C06F9E">
        <w:tc>
          <w:tcPr>
            <w:tcW w:w="8845" w:type="dxa"/>
          </w:tcPr>
          <w:p w14:paraId="423213A3" w14:textId="01031F4C" w:rsidR="00C62279" w:rsidRDefault="000A2CA4" w:rsidP="00F93B02">
            <w:pPr>
              <w:keepNext/>
              <w:spacing w:after="240" w:line="360" w:lineRule="auto"/>
              <w:jc w:val="center"/>
            </w:pPr>
            <w:r>
              <w:rPr>
                <w:noProof/>
              </w:rPr>
              <w:lastRenderedPageBreak/>
              <w:drawing>
                <wp:inline distT="0" distB="0" distL="0" distR="0" wp14:anchorId="16189ADE" wp14:editId="68F560DE">
                  <wp:extent cx="5695950" cy="3190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9">
                            <a:extLst>
                              <a:ext uri="{28A0092B-C50C-407E-A947-70E740481C1C}">
                                <a14:useLocalDpi xmlns:a14="http://schemas.microsoft.com/office/drawing/2010/main" val="0"/>
                              </a:ext>
                            </a:extLst>
                          </a:blip>
                          <a:srcRect l="8200" t="5933" r="7729" b="964"/>
                          <a:stretch/>
                        </pic:blipFill>
                        <pic:spPr bwMode="auto">
                          <a:xfrm>
                            <a:off x="0" y="0"/>
                            <a:ext cx="5724211" cy="3206707"/>
                          </a:xfrm>
                          <a:prstGeom prst="rect">
                            <a:avLst/>
                          </a:prstGeom>
                          <a:noFill/>
                          <a:ln>
                            <a:noFill/>
                          </a:ln>
                          <a:extLst>
                            <a:ext uri="{53640926-AAD7-44D8-BBD7-CCE9431645EC}">
                              <a14:shadowObscured xmlns:a14="http://schemas.microsoft.com/office/drawing/2010/main"/>
                            </a:ext>
                          </a:extLst>
                        </pic:spPr>
                      </pic:pic>
                    </a:graphicData>
                  </a:graphic>
                </wp:inline>
              </w:drawing>
            </w:r>
          </w:p>
          <w:p w14:paraId="162839F8" w14:textId="17D9BA11" w:rsidR="00E96013" w:rsidRPr="00B26117" w:rsidRDefault="00C62279" w:rsidP="00F93B02">
            <w:pPr>
              <w:pStyle w:val="Caption"/>
              <w:spacing w:line="360" w:lineRule="auto"/>
              <w:rPr>
                <w:rFonts w:cs="Arial"/>
              </w:rPr>
            </w:pPr>
            <w:bookmarkStart w:id="219" w:name="_Ref522710825"/>
            <w:bookmarkStart w:id="220" w:name="_Toc526962429"/>
            <w:r>
              <w:t xml:space="preserve">Figure </w:t>
            </w:r>
            <w:r w:rsidR="00FD51A6">
              <w:fldChar w:fldCharType="begin"/>
            </w:r>
            <w:r w:rsidR="00FD51A6">
              <w:instrText xml:space="preserve"> STYLEREF 1 \s </w:instrText>
            </w:r>
            <w:r w:rsidR="00FD51A6">
              <w:fldChar w:fldCharType="separate"/>
            </w:r>
            <w:r w:rsidR="004B3365">
              <w:rPr>
                <w:noProof/>
              </w:rPr>
              <w:t>5</w:t>
            </w:r>
            <w:r w:rsidR="00FD51A6">
              <w:fldChar w:fldCharType="end"/>
            </w:r>
            <w:r w:rsidR="00FD51A6">
              <w:t>.</w:t>
            </w:r>
            <w:r w:rsidR="00FD51A6">
              <w:fldChar w:fldCharType="begin"/>
            </w:r>
            <w:r w:rsidR="00FD51A6">
              <w:instrText xml:space="preserve"> SEQ Figure \* ARABIC \s 1 </w:instrText>
            </w:r>
            <w:r w:rsidR="00FD51A6">
              <w:fldChar w:fldCharType="separate"/>
            </w:r>
            <w:r w:rsidR="004B3365">
              <w:rPr>
                <w:noProof/>
              </w:rPr>
              <w:t>2</w:t>
            </w:r>
            <w:r w:rsidR="00FD51A6">
              <w:fldChar w:fldCharType="end"/>
            </w:r>
            <w:bookmarkEnd w:id="219"/>
            <w:r>
              <w:rPr>
                <w:noProof/>
              </w:rPr>
              <w:t>.</w:t>
            </w:r>
            <w:r w:rsidRPr="00856502">
              <w:rPr>
                <w:noProof/>
              </w:rPr>
              <w:t xml:space="preserve"> Internal resistance comparison for a charging pulse</w:t>
            </w:r>
            <w:bookmarkEnd w:id="220"/>
          </w:p>
        </w:tc>
      </w:tr>
      <w:tr w:rsidR="00E96013" w:rsidRPr="00C62279" w14:paraId="184F4DCD" w14:textId="77777777" w:rsidTr="00C06F9E">
        <w:tc>
          <w:tcPr>
            <w:tcW w:w="8845" w:type="dxa"/>
          </w:tcPr>
          <w:p w14:paraId="058ED07C" w14:textId="3AA207F9" w:rsidR="00E96013" w:rsidRPr="00C62279" w:rsidRDefault="007C1FCF" w:rsidP="00F93B02">
            <w:pPr>
              <w:keepNext/>
              <w:spacing w:line="360" w:lineRule="auto"/>
              <w:jc w:val="center"/>
              <w:rPr>
                <w:rFonts w:cs="Arial"/>
              </w:rPr>
            </w:pPr>
            <w:r>
              <w:rPr>
                <w:noProof/>
              </w:rPr>
              <w:drawing>
                <wp:inline distT="0" distB="0" distL="0" distR="0" wp14:anchorId="5000C7E8" wp14:editId="7E2140B9">
                  <wp:extent cx="5676230" cy="3190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0">
                            <a:extLst>
                              <a:ext uri="{28A0092B-C50C-407E-A947-70E740481C1C}">
                                <a14:useLocalDpi xmlns:a14="http://schemas.microsoft.com/office/drawing/2010/main" val="0"/>
                              </a:ext>
                            </a:extLst>
                          </a:blip>
                          <a:srcRect l="8200" t="5934" r="7935" b="868"/>
                          <a:stretch/>
                        </pic:blipFill>
                        <pic:spPr bwMode="auto">
                          <a:xfrm>
                            <a:off x="0" y="0"/>
                            <a:ext cx="5695774" cy="3201862"/>
                          </a:xfrm>
                          <a:prstGeom prst="rect">
                            <a:avLst/>
                          </a:prstGeom>
                          <a:noFill/>
                          <a:ln>
                            <a:noFill/>
                          </a:ln>
                          <a:extLst>
                            <a:ext uri="{53640926-AAD7-44D8-BBD7-CCE9431645EC}">
                              <a14:shadowObscured xmlns:a14="http://schemas.microsoft.com/office/drawing/2010/main"/>
                            </a:ext>
                          </a:extLst>
                        </pic:spPr>
                      </pic:pic>
                    </a:graphicData>
                  </a:graphic>
                </wp:inline>
              </w:drawing>
            </w:r>
          </w:p>
          <w:p w14:paraId="52E0E21D" w14:textId="3876FE57" w:rsidR="00E96013" w:rsidRPr="00391504" w:rsidRDefault="00E96013" w:rsidP="00F93B02">
            <w:pPr>
              <w:pStyle w:val="Caption"/>
              <w:spacing w:line="360" w:lineRule="auto"/>
              <w:rPr>
                <w:rFonts w:cs="Arial"/>
                <w:bCs w:val="0"/>
                <w:szCs w:val="22"/>
              </w:rPr>
            </w:pPr>
            <w:bookmarkStart w:id="221" w:name="_Ref514100209"/>
            <w:bookmarkStart w:id="222" w:name="_Toc520208086"/>
            <w:bookmarkStart w:id="223" w:name="_Toc520298167"/>
            <w:bookmarkStart w:id="224" w:name="_Toc526962430"/>
            <w:r w:rsidRPr="00C62279">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4B3365">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4B3365">
              <w:rPr>
                <w:rFonts w:cs="Arial"/>
                <w:bCs w:val="0"/>
                <w:noProof/>
                <w:szCs w:val="22"/>
              </w:rPr>
              <w:t>3</w:t>
            </w:r>
            <w:r w:rsidR="00FD51A6">
              <w:rPr>
                <w:rFonts w:cs="Arial"/>
                <w:bCs w:val="0"/>
                <w:szCs w:val="22"/>
              </w:rPr>
              <w:fldChar w:fldCharType="end"/>
            </w:r>
            <w:bookmarkEnd w:id="221"/>
            <w:r w:rsidRPr="00C62279">
              <w:rPr>
                <w:rFonts w:cs="Arial"/>
                <w:bCs w:val="0"/>
                <w:szCs w:val="22"/>
              </w:rPr>
              <w:t xml:space="preserve">. Internal resistance comparison </w:t>
            </w:r>
            <w:bookmarkEnd w:id="222"/>
            <w:bookmarkEnd w:id="223"/>
            <w:r w:rsidR="00C62279" w:rsidRPr="00C62279">
              <w:rPr>
                <w:rFonts w:cs="Arial"/>
                <w:bCs w:val="0"/>
                <w:szCs w:val="22"/>
              </w:rPr>
              <w:t>for discharging pulse</w:t>
            </w:r>
            <w:bookmarkEnd w:id="224"/>
          </w:p>
        </w:tc>
      </w:tr>
    </w:tbl>
    <w:p w14:paraId="35686E17" w14:textId="7B2A44CA" w:rsidR="00E96013" w:rsidRPr="0074301E" w:rsidRDefault="00826C18" w:rsidP="00F93B02">
      <w:pPr>
        <w:spacing w:line="360" w:lineRule="auto"/>
        <w:rPr>
          <w:rFonts w:cs="Arial"/>
        </w:rPr>
      </w:pPr>
      <w:r>
        <w:rPr>
          <w:rFonts w:cs="Arial"/>
        </w:rPr>
        <w:t>For convenience, internal resistance values from the curves above are</w:t>
      </w:r>
      <w:r w:rsidR="007703B9">
        <w:rPr>
          <w:rFonts w:cs="Arial"/>
        </w:rPr>
        <w:t xml:space="preserve"> documented for</w:t>
      </w:r>
      <w:r>
        <w:rPr>
          <w:rFonts w:cs="Arial"/>
        </w:rPr>
        <w:t xml:space="preserve"> </w:t>
      </w:r>
      <w:r w:rsidR="007824D6">
        <w:rPr>
          <w:rFonts w:cs="Arial"/>
        </w:rPr>
        <w:t>SOCs of 5%, 50% and 95%</w:t>
      </w:r>
      <w:r w:rsidR="007703B9">
        <w:rPr>
          <w:rFonts w:cs="Arial"/>
        </w:rPr>
        <w:t xml:space="preserve"> in </w:t>
      </w:r>
      <w:r w:rsidR="005F5F18">
        <w:fldChar w:fldCharType="begin"/>
      </w:r>
      <w:r w:rsidR="005F5F18">
        <w:instrText xml:space="preserve"> REF _Ref523764099 \h  \* MERGEFORMAT </w:instrText>
      </w:r>
      <w:r w:rsidR="005F5F18">
        <w:fldChar w:fldCharType="separate"/>
      </w:r>
      <w:r w:rsidR="004B3365">
        <w:t xml:space="preserve">Table </w:t>
      </w:r>
      <w:r w:rsidR="004B3365">
        <w:rPr>
          <w:noProof/>
        </w:rPr>
        <w:t>5.2</w:t>
      </w:r>
      <w:r w:rsidR="005F5F18">
        <w:fldChar w:fldCharType="end"/>
      </w:r>
      <w:r w:rsidR="003E2D86">
        <w:rPr>
          <w:rFonts w:cs="Arial"/>
        </w:rPr>
        <w:t>.</w:t>
      </w:r>
    </w:p>
    <w:p w14:paraId="0254402D" w14:textId="027C3320" w:rsidR="00DB4FDD" w:rsidRDefault="00DB4FDD" w:rsidP="00F93B02">
      <w:pPr>
        <w:pStyle w:val="Caption"/>
        <w:keepNext/>
        <w:spacing w:line="360" w:lineRule="auto"/>
      </w:pPr>
      <w:bookmarkStart w:id="225" w:name="_Ref523764099"/>
      <w:bookmarkStart w:id="226" w:name="_Toc526962443"/>
      <w:r>
        <w:lastRenderedPageBreak/>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2</w:t>
      </w:r>
      <w:r w:rsidR="00CA6FF9">
        <w:fldChar w:fldCharType="end"/>
      </w:r>
      <w:bookmarkEnd w:id="225"/>
      <w:r>
        <w:t>.</w:t>
      </w:r>
      <w:r w:rsidRPr="00202A8B">
        <w:t xml:space="preserve"> Internal resistance at selected SOCs for charging and discharging pulses</w:t>
      </w:r>
      <w:r w:rsidR="00083104">
        <w:t xml:space="preserve"> (time instant based)</w:t>
      </w:r>
      <w:bookmarkEnd w:id="226"/>
    </w:p>
    <w:tbl>
      <w:tblPr>
        <w:tblStyle w:val="LightShading-Accent1"/>
        <w:tblW w:w="5000" w:type="pct"/>
        <w:jc w:val="center"/>
        <w:tblLook w:val="0660" w:firstRow="1" w:lastRow="1" w:firstColumn="0" w:lastColumn="0" w:noHBand="1" w:noVBand="1"/>
      </w:tblPr>
      <w:tblGrid>
        <w:gridCol w:w="1331"/>
        <w:gridCol w:w="858"/>
        <w:gridCol w:w="859"/>
        <w:gridCol w:w="859"/>
        <w:gridCol w:w="859"/>
        <w:gridCol w:w="859"/>
        <w:gridCol w:w="859"/>
        <w:gridCol w:w="859"/>
        <w:gridCol w:w="859"/>
        <w:gridCol w:w="859"/>
      </w:tblGrid>
      <w:tr w:rsidR="00E96013" w:rsidRPr="00E66DFC" w14:paraId="1FE44D25" w14:textId="77777777" w:rsidTr="00DB4FDD">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14:paraId="752EAD53" w14:textId="77777777" w:rsidR="00E96013" w:rsidRPr="00E66DFC" w:rsidRDefault="00E96013" w:rsidP="00F93B02">
            <w:pPr>
              <w:spacing w:line="360" w:lineRule="auto"/>
              <w:rPr>
                <w:rFonts w:cs="Arial"/>
                <w:color w:val="auto"/>
              </w:rPr>
            </w:pPr>
          </w:p>
        </w:tc>
        <w:tc>
          <w:tcPr>
            <w:tcW w:w="1436" w:type="pct"/>
            <w:gridSpan w:val="3"/>
            <w:tcBorders>
              <w:left w:val="single" w:sz="4" w:space="0" w:color="auto"/>
              <w:right w:val="single" w:sz="4" w:space="0" w:color="auto"/>
            </w:tcBorders>
          </w:tcPr>
          <w:p w14:paraId="1ABC4517" w14:textId="77777777" w:rsidR="00E96013" w:rsidRPr="00E66DFC" w:rsidRDefault="00E96013" w:rsidP="00F93B02">
            <w:pPr>
              <w:spacing w:line="360" w:lineRule="auto"/>
              <w:rPr>
                <w:rFonts w:cs="Arial"/>
                <w:color w:val="auto"/>
              </w:rPr>
            </w:pPr>
            <w:r w:rsidRPr="00E66DFC">
              <w:rPr>
                <w:rFonts w:cs="Arial"/>
                <w:color w:val="auto"/>
              </w:rPr>
              <w:t>5% (in mOhm)</w:t>
            </w:r>
          </w:p>
        </w:tc>
        <w:tc>
          <w:tcPr>
            <w:tcW w:w="1436" w:type="pct"/>
            <w:gridSpan w:val="3"/>
            <w:tcBorders>
              <w:left w:val="single" w:sz="4" w:space="0" w:color="auto"/>
              <w:right w:val="single" w:sz="4" w:space="0" w:color="auto"/>
            </w:tcBorders>
          </w:tcPr>
          <w:p w14:paraId="43B3382E" w14:textId="77777777" w:rsidR="00E96013" w:rsidRPr="00E66DFC" w:rsidRDefault="00E96013" w:rsidP="00F93B02">
            <w:pPr>
              <w:spacing w:line="360" w:lineRule="auto"/>
              <w:rPr>
                <w:rFonts w:cs="Arial"/>
                <w:color w:val="auto"/>
              </w:rPr>
            </w:pPr>
            <w:r w:rsidRPr="00E66DFC">
              <w:rPr>
                <w:rFonts w:cs="Arial"/>
                <w:color w:val="auto"/>
              </w:rPr>
              <w:t>50% (in mOhm)</w:t>
            </w:r>
          </w:p>
        </w:tc>
        <w:tc>
          <w:tcPr>
            <w:tcW w:w="1436" w:type="pct"/>
            <w:gridSpan w:val="3"/>
            <w:tcBorders>
              <w:left w:val="single" w:sz="4" w:space="0" w:color="auto"/>
              <w:right w:val="single" w:sz="4" w:space="0" w:color="auto"/>
            </w:tcBorders>
          </w:tcPr>
          <w:p w14:paraId="4D7F18B9" w14:textId="77777777" w:rsidR="00E96013" w:rsidRPr="00E66DFC" w:rsidRDefault="00E96013" w:rsidP="00F93B02">
            <w:pPr>
              <w:spacing w:line="360" w:lineRule="auto"/>
              <w:rPr>
                <w:rFonts w:cs="Arial"/>
                <w:color w:val="auto"/>
              </w:rPr>
            </w:pPr>
            <w:r w:rsidRPr="00E66DFC">
              <w:rPr>
                <w:rFonts w:cs="Arial"/>
                <w:color w:val="auto"/>
              </w:rPr>
              <w:t>95% (in mOhm)</w:t>
            </w:r>
          </w:p>
        </w:tc>
      </w:tr>
      <w:tr w:rsidR="00E96013" w:rsidRPr="00E66DFC" w14:paraId="66EEB4F7" w14:textId="77777777" w:rsidTr="00DB4FDD">
        <w:trPr>
          <w:jc w:val="center"/>
        </w:trPr>
        <w:tc>
          <w:tcPr>
            <w:tcW w:w="691" w:type="pct"/>
            <w:tcBorders>
              <w:left w:val="single" w:sz="4" w:space="0" w:color="auto"/>
              <w:bottom w:val="single" w:sz="8" w:space="0" w:color="4F81BD" w:themeColor="accent1"/>
              <w:right w:val="single" w:sz="4" w:space="0" w:color="auto"/>
            </w:tcBorders>
            <w:noWrap/>
          </w:tcPr>
          <w:p w14:paraId="1470596A" w14:textId="77777777" w:rsidR="00E96013" w:rsidRPr="002C0FC2" w:rsidRDefault="00E96013" w:rsidP="00F93B02">
            <w:pPr>
              <w:spacing w:line="360" w:lineRule="auto"/>
              <w:rPr>
                <w:rFonts w:cs="Arial"/>
                <w:b/>
                <w:color w:val="auto"/>
              </w:rPr>
            </w:pPr>
            <w:r w:rsidRPr="002C0FC2">
              <w:rPr>
                <w:rFonts w:cs="Arial"/>
                <w:b/>
                <w:color w:val="auto"/>
              </w:rPr>
              <w:t>Pulse instant</w:t>
            </w:r>
          </w:p>
        </w:tc>
        <w:tc>
          <w:tcPr>
            <w:tcW w:w="479" w:type="pct"/>
            <w:tcBorders>
              <w:left w:val="single" w:sz="4" w:space="0" w:color="auto"/>
              <w:bottom w:val="single" w:sz="8" w:space="0" w:color="4F81BD" w:themeColor="accent1"/>
              <w:right w:val="single" w:sz="4" w:space="0" w:color="auto"/>
            </w:tcBorders>
          </w:tcPr>
          <w:p w14:paraId="3522EA3C" w14:textId="77777777" w:rsidR="00E96013" w:rsidRPr="002C0FC2" w:rsidRDefault="00E96013" w:rsidP="00F93B02">
            <w:pPr>
              <w:spacing w:line="360" w:lineRule="auto"/>
              <w:rPr>
                <w:rStyle w:val="SubtleEmphasis"/>
                <w:rFonts w:cs="Arial"/>
                <w:b/>
                <w:color w:val="auto"/>
              </w:rPr>
            </w:pPr>
            <w:r w:rsidRPr="002C0FC2">
              <w:rPr>
                <w:rStyle w:val="SubtleEmphasis"/>
                <w:rFonts w:cs="Arial"/>
                <w:b/>
                <w:color w:val="auto"/>
              </w:rPr>
              <w:t>0.5s</w:t>
            </w:r>
          </w:p>
        </w:tc>
        <w:tc>
          <w:tcPr>
            <w:tcW w:w="479" w:type="pct"/>
            <w:tcBorders>
              <w:left w:val="single" w:sz="4" w:space="0" w:color="auto"/>
              <w:bottom w:val="single" w:sz="8" w:space="0" w:color="4F81BD" w:themeColor="accent1"/>
              <w:right w:val="single" w:sz="4" w:space="0" w:color="auto"/>
            </w:tcBorders>
          </w:tcPr>
          <w:p w14:paraId="1780D884" w14:textId="77777777" w:rsidR="00E96013" w:rsidRPr="002C0FC2" w:rsidRDefault="00E96013" w:rsidP="00F93B02">
            <w:pPr>
              <w:spacing w:line="360" w:lineRule="auto"/>
              <w:rPr>
                <w:rStyle w:val="SubtleEmphasis"/>
                <w:rFonts w:cs="Arial"/>
                <w:b/>
                <w:color w:val="auto"/>
              </w:rPr>
            </w:pPr>
            <w:r w:rsidRPr="002C0FC2">
              <w:rPr>
                <w:rStyle w:val="SubtleEmphasis"/>
                <w:rFonts w:cs="Arial"/>
                <w:b/>
                <w:color w:val="auto"/>
              </w:rPr>
              <w:t>10s</w:t>
            </w:r>
          </w:p>
        </w:tc>
        <w:tc>
          <w:tcPr>
            <w:tcW w:w="479" w:type="pct"/>
            <w:tcBorders>
              <w:left w:val="single" w:sz="4" w:space="0" w:color="auto"/>
              <w:bottom w:val="single" w:sz="8" w:space="0" w:color="4F81BD" w:themeColor="accent1"/>
              <w:right w:val="single" w:sz="4" w:space="0" w:color="auto"/>
            </w:tcBorders>
          </w:tcPr>
          <w:p w14:paraId="44FEF5D4" w14:textId="77777777" w:rsidR="00E96013" w:rsidRPr="002C0FC2" w:rsidRDefault="00E96013" w:rsidP="00F93B02">
            <w:pPr>
              <w:spacing w:line="360" w:lineRule="auto"/>
              <w:rPr>
                <w:rStyle w:val="SubtleEmphasis"/>
                <w:rFonts w:cs="Arial"/>
                <w:b/>
                <w:color w:val="auto"/>
              </w:rPr>
            </w:pPr>
            <w:r w:rsidRPr="002C0FC2">
              <w:rPr>
                <w:rStyle w:val="SubtleEmphasis"/>
                <w:rFonts w:cs="Arial"/>
                <w:b/>
                <w:color w:val="auto"/>
              </w:rPr>
              <w:t>30s</w:t>
            </w:r>
          </w:p>
        </w:tc>
        <w:tc>
          <w:tcPr>
            <w:tcW w:w="479" w:type="pct"/>
            <w:tcBorders>
              <w:left w:val="single" w:sz="4" w:space="0" w:color="auto"/>
              <w:bottom w:val="single" w:sz="8" w:space="0" w:color="4F81BD" w:themeColor="accent1"/>
              <w:right w:val="single" w:sz="4" w:space="0" w:color="auto"/>
            </w:tcBorders>
          </w:tcPr>
          <w:p w14:paraId="04299080" w14:textId="77777777" w:rsidR="00E96013" w:rsidRPr="002C0FC2" w:rsidRDefault="00E96013" w:rsidP="00F93B02">
            <w:pPr>
              <w:spacing w:line="360" w:lineRule="auto"/>
              <w:rPr>
                <w:rStyle w:val="SubtleEmphasis"/>
                <w:rFonts w:cs="Arial"/>
                <w:b/>
                <w:color w:val="auto"/>
              </w:rPr>
            </w:pPr>
            <w:r w:rsidRPr="002C0FC2">
              <w:rPr>
                <w:rStyle w:val="SubtleEmphasis"/>
                <w:rFonts w:cs="Arial"/>
                <w:b/>
                <w:color w:val="auto"/>
              </w:rPr>
              <w:t>0.5s</w:t>
            </w:r>
          </w:p>
        </w:tc>
        <w:tc>
          <w:tcPr>
            <w:tcW w:w="479" w:type="pct"/>
            <w:tcBorders>
              <w:left w:val="single" w:sz="4" w:space="0" w:color="auto"/>
              <w:bottom w:val="single" w:sz="8" w:space="0" w:color="4F81BD" w:themeColor="accent1"/>
              <w:right w:val="single" w:sz="4" w:space="0" w:color="auto"/>
            </w:tcBorders>
          </w:tcPr>
          <w:p w14:paraId="499920BE" w14:textId="77777777" w:rsidR="00E96013" w:rsidRPr="002C0FC2" w:rsidRDefault="00E96013" w:rsidP="00F93B02">
            <w:pPr>
              <w:spacing w:line="360" w:lineRule="auto"/>
              <w:rPr>
                <w:rStyle w:val="SubtleEmphasis"/>
                <w:rFonts w:cs="Arial"/>
                <w:b/>
                <w:color w:val="auto"/>
              </w:rPr>
            </w:pPr>
            <w:r w:rsidRPr="002C0FC2">
              <w:rPr>
                <w:rStyle w:val="SubtleEmphasis"/>
                <w:rFonts w:cs="Arial"/>
                <w:b/>
                <w:color w:val="auto"/>
              </w:rPr>
              <w:t>10s</w:t>
            </w:r>
          </w:p>
        </w:tc>
        <w:tc>
          <w:tcPr>
            <w:tcW w:w="479" w:type="pct"/>
            <w:tcBorders>
              <w:left w:val="single" w:sz="4" w:space="0" w:color="auto"/>
              <w:bottom w:val="single" w:sz="8" w:space="0" w:color="4F81BD" w:themeColor="accent1"/>
              <w:right w:val="single" w:sz="4" w:space="0" w:color="auto"/>
            </w:tcBorders>
          </w:tcPr>
          <w:p w14:paraId="1289F33D" w14:textId="77777777" w:rsidR="00E96013" w:rsidRPr="002C0FC2" w:rsidRDefault="00E96013" w:rsidP="00F93B02">
            <w:pPr>
              <w:spacing w:line="360" w:lineRule="auto"/>
              <w:rPr>
                <w:rStyle w:val="SubtleEmphasis"/>
                <w:rFonts w:cs="Arial"/>
                <w:b/>
                <w:color w:val="auto"/>
              </w:rPr>
            </w:pPr>
            <w:r w:rsidRPr="002C0FC2">
              <w:rPr>
                <w:rStyle w:val="SubtleEmphasis"/>
                <w:rFonts w:cs="Arial"/>
                <w:b/>
                <w:color w:val="auto"/>
              </w:rPr>
              <w:t>30s</w:t>
            </w:r>
          </w:p>
        </w:tc>
        <w:tc>
          <w:tcPr>
            <w:tcW w:w="479" w:type="pct"/>
            <w:tcBorders>
              <w:left w:val="single" w:sz="4" w:space="0" w:color="auto"/>
              <w:bottom w:val="single" w:sz="8" w:space="0" w:color="4F81BD" w:themeColor="accent1"/>
              <w:right w:val="single" w:sz="4" w:space="0" w:color="auto"/>
            </w:tcBorders>
          </w:tcPr>
          <w:p w14:paraId="5145394F" w14:textId="77777777" w:rsidR="00E96013" w:rsidRPr="002C0FC2" w:rsidRDefault="00E96013" w:rsidP="00F93B02">
            <w:pPr>
              <w:spacing w:line="360" w:lineRule="auto"/>
              <w:rPr>
                <w:rStyle w:val="SubtleEmphasis"/>
                <w:rFonts w:cs="Arial"/>
                <w:b/>
                <w:color w:val="auto"/>
              </w:rPr>
            </w:pPr>
            <w:r w:rsidRPr="002C0FC2">
              <w:rPr>
                <w:rStyle w:val="SubtleEmphasis"/>
                <w:rFonts w:cs="Arial"/>
                <w:b/>
                <w:color w:val="auto"/>
              </w:rPr>
              <w:t>0.5s</w:t>
            </w:r>
          </w:p>
        </w:tc>
        <w:tc>
          <w:tcPr>
            <w:tcW w:w="479" w:type="pct"/>
            <w:tcBorders>
              <w:left w:val="single" w:sz="4" w:space="0" w:color="auto"/>
              <w:bottom w:val="single" w:sz="8" w:space="0" w:color="4F81BD" w:themeColor="accent1"/>
              <w:right w:val="single" w:sz="4" w:space="0" w:color="auto"/>
            </w:tcBorders>
          </w:tcPr>
          <w:p w14:paraId="67B476D8" w14:textId="77777777" w:rsidR="00E96013" w:rsidRPr="002C0FC2" w:rsidRDefault="00E96013" w:rsidP="00F93B02">
            <w:pPr>
              <w:spacing w:line="360" w:lineRule="auto"/>
              <w:rPr>
                <w:rStyle w:val="SubtleEmphasis"/>
                <w:rFonts w:cs="Arial"/>
                <w:b/>
                <w:color w:val="auto"/>
              </w:rPr>
            </w:pPr>
            <w:r w:rsidRPr="002C0FC2">
              <w:rPr>
                <w:rStyle w:val="SubtleEmphasis"/>
                <w:rFonts w:cs="Arial"/>
                <w:b/>
                <w:color w:val="auto"/>
              </w:rPr>
              <w:t>10s</w:t>
            </w:r>
          </w:p>
        </w:tc>
        <w:tc>
          <w:tcPr>
            <w:tcW w:w="479" w:type="pct"/>
            <w:tcBorders>
              <w:left w:val="single" w:sz="4" w:space="0" w:color="auto"/>
              <w:bottom w:val="single" w:sz="8" w:space="0" w:color="4F81BD" w:themeColor="accent1"/>
              <w:right w:val="single" w:sz="4" w:space="0" w:color="auto"/>
            </w:tcBorders>
          </w:tcPr>
          <w:p w14:paraId="114032EF" w14:textId="77777777" w:rsidR="00E96013" w:rsidRPr="002C0FC2" w:rsidRDefault="00E96013" w:rsidP="00F93B02">
            <w:pPr>
              <w:spacing w:line="360" w:lineRule="auto"/>
              <w:rPr>
                <w:rStyle w:val="SubtleEmphasis"/>
                <w:rFonts w:cs="Arial"/>
                <w:b/>
                <w:color w:val="auto"/>
              </w:rPr>
            </w:pPr>
            <w:r w:rsidRPr="002C0FC2">
              <w:rPr>
                <w:rStyle w:val="SubtleEmphasis"/>
                <w:rFonts w:cs="Arial"/>
                <w:b/>
                <w:color w:val="auto"/>
              </w:rPr>
              <w:t>30s</w:t>
            </w:r>
          </w:p>
        </w:tc>
      </w:tr>
      <w:tr w:rsidR="00E96013" w:rsidRPr="00E66DFC" w14:paraId="40D8109A" w14:textId="77777777" w:rsidTr="00B17895">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14:paraId="6EA16622" w14:textId="77777777" w:rsidR="00E96013" w:rsidRPr="00D16294" w:rsidRDefault="00E96013" w:rsidP="00F93B02">
            <w:pPr>
              <w:spacing w:line="360" w:lineRule="auto"/>
              <w:jc w:val="center"/>
              <w:rPr>
                <w:rFonts w:cs="Arial"/>
                <w:b/>
                <w:bCs/>
                <w:i/>
                <w:color w:val="auto"/>
              </w:rPr>
            </w:pPr>
            <w:r w:rsidRPr="00D16294">
              <w:rPr>
                <w:rStyle w:val="SubtleEmphasis"/>
                <w:rFonts w:cs="Arial"/>
                <w:b/>
                <w:bCs/>
                <w:i w:val="0"/>
                <w:color w:val="auto"/>
              </w:rPr>
              <w:t xml:space="preserve">Charging pulse for cells at </w:t>
            </w:r>
            <w:r w:rsidRPr="00D16294">
              <w:rPr>
                <w:rFonts w:cs="Arial"/>
                <w:b/>
                <w:bCs/>
                <w:i/>
                <w:iCs/>
                <w:color w:val="auto"/>
              </w:rPr>
              <w:t>5°C/0.3C</w:t>
            </w:r>
          </w:p>
        </w:tc>
      </w:tr>
      <w:tr w:rsidR="00E96013" w:rsidRPr="00E66DFC" w14:paraId="7B6ED63F"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3C01AD4D" w14:textId="18756B5A" w:rsidR="00E96013" w:rsidRPr="002C0FC2" w:rsidRDefault="001037C3" w:rsidP="00F93B02">
            <w:pPr>
              <w:spacing w:line="360" w:lineRule="auto"/>
              <w:rPr>
                <w:rFonts w:cs="Arial"/>
                <w:b/>
                <w:color w:val="auto"/>
              </w:rPr>
            </w:pPr>
            <w:r w:rsidRPr="002C0FC2">
              <w:rPr>
                <w:rFonts w:cs="Arial"/>
                <w:b/>
                <w:color w:val="auto"/>
              </w:rPr>
              <w:t>Cy</w:t>
            </w:r>
          </w:p>
        </w:tc>
        <w:tc>
          <w:tcPr>
            <w:tcW w:w="479" w:type="pct"/>
            <w:tcBorders>
              <w:top w:val="single" w:sz="4" w:space="0" w:color="auto"/>
              <w:left w:val="single" w:sz="4" w:space="0" w:color="auto"/>
              <w:bottom w:val="single" w:sz="4" w:space="0" w:color="auto"/>
              <w:right w:val="single" w:sz="4" w:space="0" w:color="auto"/>
            </w:tcBorders>
          </w:tcPr>
          <w:p w14:paraId="27623625"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bottom w:val="single" w:sz="4" w:space="0" w:color="auto"/>
              <w:right w:val="single" w:sz="4" w:space="0" w:color="auto"/>
            </w:tcBorders>
          </w:tcPr>
          <w:p w14:paraId="7DC3F4BE"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bottom w:val="single" w:sz="4" w:space="0" w:color="auto"/>
              <w:right w:val="single" w:sz="4" w:space="0" w:color="auto"/>
            </w:tcBorders>
          </w:tcPr>
          <w:p w14:paraId="61910BEA"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bottom w:val="single" w:sz="4" w:space="0" w:color="auto"/>
              <w:right w:val="single" w:sz="4" w:space="0" w:color="auto"/>
            </w:tcBorders>
          </w:tcPr>
          <w:p w14:paraId="1483099F"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bottom w:val="single" w:sz="4" w:space="0" w:color="auto"/>
              <w:right w:val="single" w:sz="4" w:space="0" w:color="auto"/>
            </w:tcBorders>
          </w:tcPr>
          <w:p w14:paraId="0214C4AC"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bottom w:val="single" w:sz="4" w:space="0" w:color="auto"/>
              <w:right w:val="single" w:sz="4" w:space="0" w:color="auto"/>
            </w:tcBorders>
          </w:tcPr>
          <w:p w14:paraId="71C9BEE4"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bottom w:val="single" w:sz="4" w:space="0" w:color="auto"/>
              <w:right w:val="single" w:sz="4" w:space="0" w:color="auto"/>
            </w:tcBorders>
          </w:tcPr>
          <w:p w14:paraId="63AD2AD0"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bottom w:val="single" w:sz="4" w:space="0" w:color="auto"/>
              <w:right w:val="single" w:sz="4" w:space="0" w:color="auto"/>
            </w:tcBorders>
          </w:tcPr>
          <w:p w14:paraId="05505365"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bottom w:val="single" w:sz="4" w:space="0" w:color="auto"/>
              <w:right w:val="single" w:sz="4" w:space="0" w:color="auto"/>
            </w:tcBorders>
          </w:tcPr>
          <w:p w14:paraId="759BF765"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14:paraId="05E85963"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661E3921" w14:textId="2BBA3F90" w:rsidR="00E96013" w:rsidRPr="002C0FC2" w:rsidRDefault="001037C3" w:rsidP="00F93B02">
            <w:pPr>
              <w:spacing w:line="360" w:lineRule="auto"/>
              <w:rPr>
                <w:rFonts w:cs="Arial"/>
                <w:b/>
                <w:color w:val="auto"/>
              </w:rPr>
            </w:pPr>
            <w:r w:rsidRPr="002C0FC2">
              <w:rPr>
                <w:rFonts w:cs="Arial"/>
                <w:b/>
                <w:color w:val="auto"/>
              </w:rPr>
              <w:t>Pr</w:t>
            </w:r>
          </w:p>
        </w:tc>
        <w:tc>
          <w:tcPr>
            <w:tcW w:w="479" w:type="pct"/>
            <w:tcBorders>
              <w:top w:val="single" w:sz="4" w:space="0" w:color="auto"/>
              <w:left w:val="single" w:sz="4" w:space="0" w:color="auto"/>
              <w:bottom w:val="single" w:sz="4" w:space="0" w:color="auto"/>
              <w:right w:val="single" w:sz="4" w:space="0" w:color="auto"/>
            </w:tcBorders>
          </w:tcPr>
          <w:p w14:paraId="308285C6"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top w:val="single" w:sz="4" w:space="0" w:color="auto"/>
              <w:left w:val="single" w:sz="4" w:space="0" w:color="auto"/>
              <w:bottom w:val="single" w:sz="4" w:space="0" w:color="auto"/>
              <w:right w:val="single" w:sz="4" w:space="0" w:color="auto"/>
            </w:tcBorders>
          </w:tcPr>
          <w:p w14:paraId="1A52CE28"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top w:val="single" w:sz="4" w:space="0" w:color="auto"/>
              <w:left w:val="single" w:sz="4" w:space="0" w:color="auto"/>
              <w:bottom w:val="single" w:sz="4" w:space="0" w:color="auto"/>
              <w:right w:val="single" w:sz="4" w:space="0" w:color="auto"/>
            </w:tcBorders>
          </w:tcPr>
          <w:p w14:paraId="75BB841C"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top w:val="single" w:sz="4" w:space="0" w:color="auto"/>
              <w:left w:val="single" w:sz="4" w:space="0" w:color="auto"/>
              <w:bottom w:val="single" w:sz="4" w:space="0" w:color="auto"/>
              <w:right w:val="single" w:sz="4" w:space="0" w:color="auto"/>
            </w:tcBorders>
          </w:tcPr>
          <w:p w14:paraId="35C80D20"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top w:val="single" w:sz="4" w:space="0" w:color="auto"/>
              <w:left w:val="single" w:sz="4" w:space="0" w:color="auto"/>
              <w:bottom w:val="single" w:sz="4" w:space="0" w:color="auto"/>
              <w:right w:val="single" w:sz="4" w:space="0" w:color="auto"/>
            </w:tcBorders>
          </w:tcPr>
          <w:p w14:paraId="56AC4E47"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top w:val="single" w:sz="4" w:space="0" w:color="auto"/>
              <w:left w:val="single" w:sz="4" w:space="0" w:color="auto"/>
              <w:bottom w:val="single" w:sz="4" w:space="0" w:color="auto"/>
              <w:right w:val="single" w:sz="4" w:space="0" w:color="auto"/>
            </w:tcBorders>
          </w:tcPr>
          <w:p w14:paraId="2B43E8D7"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top w:val="single" w:sz="4" w:space="0" w:color="auto"/>
              <w:left w:val="single" w:sz="4" w:space="0" w:color="auto"/>
              <w:bottom w:val="single" w:sz="4" w:space="0" w:color="auto"/>
              <w:right w:val="single" w:sz="4" w:space="0" w:color="auto"/>
            </w:tcBorders>
          </w:tcPr>
          <w:p w14:paraId="67483AEC"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top w:val="single" w:sz="4" w:space="0" w:color="auto"/>
              <w:left w:val="single" w:sz="4" w:space="0" w:color="auto"/>
              <w:bottom w:val="single" w:sz="4" w:space="0" w:color="auto"/>
              <w:right w:val="single" w:sz="4" w:space="0" w:color="auto"/>
            </w:tcBorders>
          </w:tcPr>
          <w:p w14:paraId="59096020"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top w:val="single" w:sz="4" w:space="0" w:color="auto"/>
              <w:left w:val="single" w:sz="4" w:space="0" w:color="auto"/>
              <w:bottom w:val="single" w:sz="4" w:space="0" w:color="auto"/>
              <w:right w:val="single" w:sz="4" w:space="0" w:color="auto"/>
            </w:tcBorders>
          </w:tcPr>
          <w:p w14:paraId="57B99725"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14:paraId="433A21B1"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3DB9D081" w14:textId="58FA0F6A" w:rsidR="00E96013" w:rsidRPr="002C0FC2" w:rsidRDefault="001037C3" w:rsidP="00F93B02">
            <w:pPr>
              <w:spacing w:line="360" w:lineRule="auto"/>
              <w:rPr>
                <w:rFonts w:cs="Arial"/>
                <w:b/>
                <w:color w:val="auto"/>
              </w:rPr>
            </w:pPr>
            <w:r w:rsidRPr="002C0FC2">
              <w:rPr>
                <w:rFonts w:cs="Arial"/>
                <w:b/>
                <w:color w:val="auto"/>
              </w:rPr>
              <w:t>Po</w:t>
            </w:r>
          </w:p>
        </w:tc>
        <w:tc>
          <w:tcPr>
            <w:tcW w:w="479" w:type="pct"/>
            <w:tcBorders>
              <w:top w:val="single" w:sz="4" w:space="0" w:color="auto"/>
              <w:left w:val="single" w:sz="4" w:space="0" w:color="auto"/>
              <w:bottom w:val="single" w:sz="4" w:space="0" w:color="auto"/>
              <w:right w:val="single" w:sz="4" w:space="0" w:color="auto"/>
            </w:tcBorders>
          </w:tcPr>
          <w:p w14:paraId="1C80BEC8"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top w:val="single" w:sz="4" w:space="0" w:color="auto"/>
              <w:left w:val="single" w:sz="4" w:space="0" w:color="auto"/>
              <w:bottom w:val="single" w:sz="4" w:space="0" w:color="auto"/>
              <w:right w:val="single" w:sz="4" w:space="0" w:color="auto"/>
            </w:tcBorders>
          </w:tcPr>
          <w:p w14:paraId="1223B0F0"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top w:val="single" w:sz="4" w:space="0" w:color="auto"/>
              <w:left w:val="single" w:sz="4" w:space="0" w:color="auto"/>
              <w:bottom w:val="single" w:sz="4" w:space="0" w:color="auto"/>
              <w:right w:val="single" w:sz="4" w:space="0" w:color="auto"/>
            </w:tcBorders>
          </w:tcPr>
          <w:p w14:paraId="7E479617"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top w:val="single" w:sz="4" w:space="0" w:color="auto"/>
              <w:left w:val="single" w:sz="4" w:space="0" w:color="auto"/>
              <w:bottom w:val="single" w:sz="4" w:space="0" w:color="auto"/>
              <w:right w:val="single" w:sz="4" w:space="0" w:color="auto"/>
            </w:tcBorders>
          </w:tcPr>
          <w:p w14:paraId="1B55E552"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top w:val="single" w:sz="4" w:space="0" w:color="auto"/>
              <w:left w:val="single" w:sz="4" w:space="0" w:color="auto"/>
              <w:bottom w:val="single" w:sz="4" w:space="0" w:color="auto"/>
              <w:right w:val="single" w:sz="4" w:space="0" w:color="auto"/>
            </w:tcBorders>
          </w:tcPr>
          <w:p w14:paraId="494B4318"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top w:val="single" w:sz="4" w:space="0" w:color="auto"/>
              <w:left w:val="single" w:sz="4" w:space="0" w:color="auto"/>
              <w:bottom w:val="single" w:sz="4" w:space="0" w:color="auto"/>
              <w:right w:val="single" w:sz="4" w:space="0" w:color="auto"/>
            </w:tcBorders>
          </w:tcPr>
          <w:p w14:paraId="6759D46C"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top w:val="single" w:sz="4" w:space="0" w:color="auto"/>
              <w:left w:val="single" w:sz="4" w:space="0" w:color="auto"/>
              <w:bottom w:val="single" w:sz="4" w:space="0" w:color="auto"/>
              <w:right w:val="single" w:sz="4" w:space="0" w:color="auto"/>
            </w:tcBorders>
          </w:tcPr>
          <w:p w14:paraId="7C3711DE"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top w:val="single" w:sz="4" w:space="0" w:color="auto"/>
              <w:left w:val="single" w:sz="4" w:space="0" w:color="auto"/>
              <w:bottom w:val="single" w:sz="4" w:space="0" w:color="auto"/>
              <w:right w:val="single" w:sz="4" w:space="0" w:color="auto"/>
            </w:tcBorders>
          </w:tcPr>
          <w:p w14:paraId="67B55B4C"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top w:val="single" w:sz="4" w:space="0" w:color="auto"/>
              <w:left w:val="single" w:sz="4" w:space="0" w:color="auto"/>
              <w:bottom w:val="single" w:sz="4" w:space="0" w:color="auto"/>
              <w:right w:val="single" w:sz="4" w:space="0" w:color="auto"/>
            </w:tcBorders>
          </w:tcPr>
          <w:p w14:paraId="337C50F2"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14:paraId="20005E04" w14:textId="77777777" w:rsidTr="00B17895">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14:paraId="282B4B9C" w14:textId="77777777" w:rsidR="00E96013" w:rsidRPr="00D16294" w:rsidRDefault="00E96013" w:rsidP="00F93B02">
            <w:pPr>
              <w:spacing w:line="360" w:lineRule="auto"/>
              <w:jc w:val="center"/>
              <w:rPr>
                <w:rFonts w:cs="Arial"/>
                <w:b/>
                <w:bCs/>
                <w:i/>
                <w:color w:val="auto"/>
              </w:rPr>
            </w:pPr>
            <w:r w:rsidRPr="00D16294">
              <w:rPr>
                <w:rStyle w:val="SubtleEmphasis"/>
                <w:rFonts w:cs="Arial"/>
                <w:b/>
                <w:bCs/>
                <w:i w:val="0"/>
                <w:color w:val="auto"/>
              </w:rPr>
              <w:t xml:space="preserve">Discharging pulse for cells at </w:t>
            </w:r>
            <w:r w:rsidRPr="00D16294">
              <w:rPr>
                <w:rFonts w:cs="Arial"/>
                <w:b/>
                <w:bCs/>
                <w:i/>
                <w:iCs/>
                <w:color w:val="auto"/>
              </w:rPr>
              <w:t>5°C/0.3C</w:t>
            </w:r>
          </w:p>
        </w:tc>
      </w:tr>
      <w:tr w:rsidR="00E96013" w:rsidRPr="00E66DFC" w14:paraId="797B45D7"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492377B9" w14:textId="0F88A497" w:rsidR="00E96013" w:rsidRPr="002C0FC2" w:rsidRDefault="001037C3" w:rsidP="00F93B02">
            <w:pPr>
              <w:spacing w:line="360" w:lineRule="auto"/>
              <w:rPr>
                <w:rFonts w:cs="Arial"/>
                <w:b/>
                <w:color w:val="auto"/>
              </w:rPr>
            </w:pPr>
            <w:r w:rsidRPr="002C0FC2">
              <w:rPr>
                <w:rFonts w:cs="Arial"/>
                <w:b/>
                <w:color w:val="auto"/>
              </w:rPr>
              <w:t>Cy</w:t>
            </w:r>
          </w:p>
        </w:tc>
        <w:tc>
          <w:tcPr>
            <w:tcW w:w="479" w:type="pct"/>
            <w:tcBorders>
              <w:top w:val="single" w:sz="4" w:space="0" w:color="auto"/>
              <w:left w:val="single" w:sz="4" w:space="0" w:color="auto"/>
              <w:bottom w:val="single" w:sz="4" w:space="0" w:color="auto"/>
              <w:right w:val="single" w:sz="4" w:space="0" w:color="auto"/>
            </w:tcBorders>
          </w:tcPr>
          <w:p w14:paraId="70B4DDDA"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bottom w:val="single" w:sz="4" w:space="0" w:color="auto"/>
              <w:right w:val="single" w:sz="4" w:space="0" w:color="auto"/>
            </w:tcBorders>
          </w:tcPr>
          <w:p w14:paraId="65AFF8BE"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bottom w:val="single" w:sz="4" w:space="0" w:color="auto"/>
              <w:right w:val="single" w:sz="4" w:space="0" w:color="auto"/>
            </w:tcBorders>
          </w:tcPr>
          <w:p w14:paraId="2AE6774D" w14:textId="77777777" w:rsidR="00E96013" w:rsidRPr="00E66DFC" w:rsidRDefault="00E96013" w:rsidP="00F93B02">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bottom w:val="single" w:sz="4" w:space="0" w:color="auto"/>
              <w:right w:val="single" w:sz="4" w:space="0" w:color="auto"/>
            </w:tcBorders>
          </w:tcPr>
          <w:p w14:paraId="667B9C7D"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bottom w:val="single" w:sz="4" w:space="0" w:color="auto"/>
              <w:right w:val="single" w:sz="4" w:space="0" w:color="auto"/>
            </w:tcBorders>
          </w:tcPr>
          <w:p w14:paraId="2F2F473F"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bottom w:val="single" w:sz="4" w:space="0" w:color="auto"/>
              <w:right w:val="single" w:sz="4" w:space="0" w:color="auto"/>
            </w:tcBorders>
          </w:tcPr>
          <w:p w14:paraId="43CCFB93"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bottom w:val="single" w:sz="4" w:space="0" w:color="auto"/>
              <w:right w:val="single" w:sz="4" w:space="0" w:color="auto"/>
            </w:tcBorders>
          </w:tcPr>
          <w:p w14:paraId="29DC1F61"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bottom w:val="single" w:sz="4" w:space="0" w:color="auto"/>
              <w:right w:val="single" w:sz="4" w:space="0" w:color="auto"/>
            </w:tcBorders>
          </w:tcPr>
          <w:p w14:paraId="7CAC9211"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bottom w:val="single" w:sz="4" w:space="0" w:color="auto"/>
              <w:right w:val="single" w:sz="4" w:space="0" w:color="auto"/>
            </w:tcBorders>
          </w:tcPr>
          <w:p w14:paraId="036CA179"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14:paraId="61C3460B"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093353BA" w14:textId="7DDF5BC5" w:rsidR="00E96013" w:rsidRPr="002C0FC2" w:rsidRDefault="001037C3" w:rsidP="00F93B02">
            <w:pPr>
              <w:spacing w:line="360" w:lineRule="auto"/>
              <w:rPr>
                <w:rFonts w:cs="Arial"/>
                <w:b/>
                <w:color w:val="auto"/>
              </w:rPr>
            </w:pPr>
            <w:r w:rsidRPr="002C0FC2">
              <w:rPr>
                <w:rFonts w:cs="Arial"/>
                <w:b/>
                <w:color w:val="auto"/>
              </w:rPr>
              <w:t>Pr</w:t>
            </w:r>
            <w:r w:rsidR="00E96013" w:rsidRPr="002C0FC2">
              <w:rPr>
                <w:rFonts w:cs="Arial"/>
                <w:b/>
                <w:color w:val="auto"/>
              </w:rPr>
              <w:t xml:space="preserve"> </w:t>
            </w:r>
          </w:p>
        </w:tc>
        <w:tc>
          <w:tcPr>
            <w:tcW w:w="479" w:type="pct"/>
            <w:tcBorders>
              <w:top w:val="single" w:sz="4" w:space="0" w:color="auto"/>
              <w:left w:val="single" w:sz="4" w:space="0" w:color="auto"/>
              <w:bottom w:val="single" w:sz="4" w:space="0" w:color="auto"/>
              <w:right w:val="single" w:sz="4" w:space="0" w:color="auto"/>
            </w:tcBorders>
          </w:tcPr>
          <w:p w14:paraId="111FBB8C"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top w:val="single" w:sz="4" w:space="0" w:color="auto"/>
              <w:left w:val="single" w:sz="4" w:space="0" w:color="auto"/>
              <w:bottom w:val="single" w:sz="4" w:space="0" w:color="auto"/>
              <w:right w:val="single" w:sz="4" w:space="0" w:color="auto"/>
            </w:tcBorders>
          </w:tcPr>
          <w:p w14:paraId="096AAD73"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top w:val="single" w:sz="4" w:space="0" w:color="auto"/>
              <w:left w:val="single" w:sz="4" w:space="0" w:color="auto"/>
              <w:bottom w:val="single" w:sz="4" w:space="0" w:color="auto"/>
              <w:right w:val="single" w:sz="4" w:space="0" w:color="auto"/>
            </w:tcBorders>
          </w:tcPr>
          <w:p w14:paraId="5C8CC21C"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top w:val="single" w:sz="4" w:space="0" w:color="auto"/>
              <w:left w:val="single" w:sz="4" w:space="0" w:color="auto"/>
              <w:bottom w:val="single" w:sz="4" w:space="0" w:color="auto"/>
              <w:right w:val="single" w:sz="4" w:space="0" w:color="auto"/>
            </w:tcBorders>
          </w:tcPr>
          <w:p w14:paraId="1EFF81E4"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top w:val="single" w:sz="4" w:space="0" w:color="auto"/>
              <w:left w:val="single" w:sz="4" w:space="0" w:color="auto"/>
              <w:bottom w:val="single" w:sz="4" w:space="0" w:color="auto"/>
              <w:right w:val="single" w:sz="4" w:space="0" w:color="auto"/>
            </w:tcBorders>
          </w:tcPr>
          <w:p w14:paraId="4B26D9E0"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top w:val="single" w:sz="4" w:space="0" w:color="auto"/>
              <w:left w:val="single" w:sz="4" w:space="0" w:color="auto"/>
              <w:bottom w:val="single" w:sz="4" w:space="0" w:color="auto"/>
              <w:right w:val="single" w:sz="4" w:space="0" w:color="auto"/>
            </w:tcBorders>
          </w:tcPr>
          <w:p w14:paraId="2C813C3F"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top w:val="single" w:sz="4" w:space="0" w:color="auto"/>
              <w:left w:val="single" w:sz="4" w:space="0" w:color="auto"/>
              <w:bottom w:val="single" w:sz="4" w:space="0" w:color="auto"/>
              <w:right w:val="single" w:sz="4" w:space="0" w:color="auto"/>
            </w:tcBorders>
          </w:tcPr>
          <w:p w14:paraId="74F0F681"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top w:val="single" w:sz="4" w:space="0" w:color="auto"/>
              <w:left w:val="single" w:sz="4" w:space="0" w:color="auto"/>
              <w:bottom w:val="single" w:sz="4" w:space="0" w:color="auto"/>
              <w:right w:val="single" w:sz="4" w:space="0" w:color="auto"/>
            </w:tcBorders>
          </w:tcPr>
          <w:p w14:paraId="5B2DA6DA"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top w:val="single" w:sz="4" w:space="0" w:color="auto"/>
              <w:left w:val="single" w:sz="4" w:space="0" w:color="auto"/>
              <w:bottom w:val="single" w:sz="4" w:space="0" w:color="auto"/>
              <w:right w:val="single" w:sz="4" w:space="0" w:color="auto"/>
            </w:tcBorders>
          </w:tcPr>
          <w:p w14:paraId="0166D9EF" w14:textId="7777777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14:paraId="643AF4AD" w14:textId="77777777" w:rsidTr="00B17895">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single" w:sz="4" w:space="0" w:color="auto"/>
              <w:left w:val="single" w:sz="4" w:space="0" w:color="auto"/>
              <w:bottom w:val="single" w:sz="4" w:space="0" w:color="auto"/>
              <w:right w:val="single" w:sz="4" w:space="0" w:color="auto"/>
            </w:tcBorders>
            <w:noWrap/>
          </w:tcPr>
          <w:p w14:paraId="1B62F1E3" w14:textId="7739B3AE" w:rsidR="00E96013" w:rsidRPr="002C0FC2" w:rsidRDefault="001037C3" w:rsidP="00F93B02">
            <w:pPr>
              <w:spacing w:line="360" w:lineRule="auto"/>
              <w:rPr>
                <w:rFonts w:cs="Arial"/>
                <w:bCs w:val="0"/>
                <w:color w:val="auto"/>
              </w:rPr>
            </w:pPr>
            <w:r w:rsidRPr="002C0FC2">
              <w:rPr>
                <w:rFonts w:cs="Arial"/>
                <w:bCs w:val="0"/>
                <w:color w:val="auto"/>
              </w:rPr>
              <w:t>Po</w:t>
            </w:r>
          </w:p>
        </w:tc>
        <w:tc>
          <w:tcPr>
            <w:tcW w:w="479" w:type="pct"/>
            <w:tcBorders>
              <w:top w:val="single" w:sz="4" w:space="0" w:color="auto"/>
              <w:left w:val="single" w:sz="4" w:space="0" w:color="auto"/>
              <w:bottom w:val="single" w:sz="4" w:space="0" w:color="auto"/>
              <w:right w:val="single" w:sz="4" w:space="0" w:color="auto"/>
            </w:tcBorders>
          </w:tcPr>
          <w:p w14:paraId="3DE640E5"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single" w:sz="4" w:space="0" w:color="auto"/>
              <w:left w:val="single" w:sz="4" w:space="0" w:color="auto"/>
              <w:bottom w:val="single" w:sz="4" w:space="0" w:color="auto"/>
              <w:right w:val="single" w:sz="4" w:space="0" w:color="auto"/>
            </w:tcBorders>
          </w:tcPr>
          <w:p w14:paraId="45546A35"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single" w:sz="4" w:space="0" w:color="auto"/>
              <w:left w:val="single" w:sz="4" w:space="0" w:color="auto"/>
              <w:bottom w:val="single" w:sz="4" w:space="0" w:color="auto"/>
              <w:right w:val="single" w:sz="4" w:space="0" w:color="auto"/>
            </w:tcBorders>
          </w:tcPr>
          <w:p w14:paraId="527B4500"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single" w:sz="4" w:space="0" w:color="auto"/>
              <w:left w:val="single" w:sz="4" w:space="0" w:color="auto"/>
              <w:bottom w:val="single" w:sz="4" w:space="0" w:color="auto"/>
              <w:right w:val="single" w:sz="4" w:space="0" w:color="auto"/>
            </w:tcBorders>
          </w:tcPr>
          <w:p w14:paraId="5E12F15B"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single" w:sz="4" w:space="0" w:color="auto"/>
              <w:left w:val="single" w:sz="4" w:space="0" w:color="auto"/>
              <w:bottom w:val="single" w:sz="4" w:space="0" w:color="auto"/>
              <w:right w:val="single" w:sz="4" w:space="0" w:color="auto"/>
            </w:tcBorders>
          </w:tcPr>
          <w:p w14:paraId="17C22087"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single" w:sz="4" w:space="0" w:color="auto"/>
              <w:left w:val="single" w:sz="4" w:space="0" w:color="auto"/>
              <w:bottom w:val="single" w:sz="4" w:space="0" w:color="auto"/>
              <w:right w:val="single" w:sz="4" w:space="0" w:color="auto"/>
            </w:tcBorders>
          </w:tcPr>
          <w:p w14:paraId="0D66A72C"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single" w:sz="4" w:space="0" w:color="auto"/>
              <w:left w:val="single" w:sz="4" w:space="0" w:color="auto"/>
              <w:bottom w:val="single" w:sz="4" w:space="0" w:color="auto"/>
              <w:right w:val="single" w:sz="4" w:space="0" w:color="auto"/>
            </w:tcBorders>
          </w:tcPr>
          <w:p w14:paraId="36280B71"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single" w:sz="4" w:space="0" w:color="auto"/>
              <w:left w:val="single" w:sz="4" w:space="0" w:color="auto"/>
              <w:bottom w:val="single" w:sz="4" w:space="0" w:color="auto"/>
              <w:right w:val="single" w:sz="4" w:space="0" w:color="auto"/>
            </w:tcBorders>
          </w:tcPr>
          <w:p w14:paraId="394BBA54"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single" w:sz="4" w:space="0" w:color="auto"/>
              <w:left w:val="single" w:sz="4" w:space="0" w:color="auto"/>
              <w:bottom w:val="single" w:sz="4" w:space="0" w:color="auto"/>
              <w:right w:val="single" w:sz="4" w:space="0" w:color="auto"/>
            </w:tcBorders>
          </w:tcPr>
          <w:p w14:paraId="2937FEE9" w14:textId="77777777" w:rsidR="00E96013" w:rsidRPr="00E66DFC" w:rsidRDefault="00E96013" w:rsidP="00F93B02">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14:paraId="4B99FC39" w14:textId="2B42C36B" w:rsidR="00D003C4" w:rsidRDefault="00630A7D" w:rsidP="00F93B02">
      <w:pPr>
        <w:spacing w:before="360" w:line="360" w:lineRule="auto"/>
      </w:pPr>
      <w:bookmarkStart w:id="227" w:name="_Toc514121527"/>
      <w:r>
        <w:t xml:space="preserve">The resistances can be further classified </w:t>
      </w:r>
      <w:r w:rsidR="00083104">
        <w:t xml:space="preserve">into the ohmic and non-ohmic components as </w:t>
      </w:r>
      <w:r w:rsidR="00D003C4">
        <w:t>shown</w:t>
      </w:r>
      <w:r w:rsidR="00083104">
        <w:t xml:space="preserve"> in </w:t>
      </w:r>
      <w:r w:rsidR="00D003C4">
        <w:fldChar w:fldCharType="begin"/>
      </w:r>
      <w:r w:rsidR="00D003C4">
        <w:instrText xml:space="preserve"> REF _Ref526679614 \h </w:instrText>
      </w:r>
      <w:r w:rsidR="001F20F5">
        <w:instrText xml:space="preserve"> \* MERGEFORMAT </w:instrText>
      </w:r>
      <w:r w:rsidR="00D003C4">
        <w:fldChar w:fldCharType="separate"/>
      </w:r>
      <w:r w:rsidR="004B3365">
        <w:t xml:space="preserve">Table </w:t>
      </w:r>
      <w:r w:rsidR="004B3365">
        <w:rPr>
          <w:noProof/>
        </w:rPr>
        <w:t>5.3</w:t>
      </w:r>
      <w:r w:rsidR="00D003C4">
        <w:fldChar w:fldCharType="end"/>
      </w:r>
      <w:r w:rsidR="00D003C4">
        <w:t>.</w:t>
      </w:r>
      <w:r w:rsidR="00D63FBD">
        <w:t xml:space="preserve"> The method of separation is simple arithmetic based on </w:t>
      </w:r>
      <w:r w:rsidR="00D63FBD">
        <w:fldChar w:fldCharType="begin"/>
      </w:r>
      <w:r w:rsidR="00D63FBD">
        <w:instrText xml:space="preserve"> REF _Ref526673227 \h </w:instrText>
      </w:r>
      <w:r w:rsidR="001F20F5">
        <w:instrText xml:space="preserve"> \* MERGEFORMAT </w:instrText>
      </w:r>
      <w:r w:rsidR="00D63FBD">
        <w:fldChar w:fldCharType="separate"/>
      </w:r>
      <w:r w:rsidR="004B3365">
        <w:t xml:space="preserve">Table </w:t>
      </w:r>
      <w:r w:rsidR="004B3365">
        <w:rPr>
          <w:noProof/>
        </w:rPr>
        <w:t>5.1</w:t>
      </w:r>
      <w:r w:rsidR="00D63FBD">
        <w:fldChar w:fldCharType="end"/>
      </w:r>
      <w:r w:rsidR="00D63FBD">
        <w:t xml:space="preserve"> as shown in </w:t>
      </w:r>
      <w:r w:rsidR="007D24D5">
        <w:t xml:space="preserve">equations </w:t>
      </w:r>
      <w:r w:rsidR="007D24D5">
        <w:fldChar w:fldCharType="begin"/>
      </w:r>
      <w:r w:rsidR="007D24D5">
        <w:instrText xml:space="preserve"> REF _Ref526680773 \h </w:instrText>
      </w:r>
      <w:r w:rsidR="001F20F5">
        <w:instrText xml:space="preserve"> \* MERGEFORMAT </w:instrText>
      </w:r>
      <w:r w:rsidR="007D24D5">
        <w:fldChar w:fldCharType="separate"/>
      </w:r>
      <w:r w:rsidR="004B3365">
        <w:rPr>
          <w:noProof/>
        </w:rPr>
        <w:t>(5.1</w:t>
      </w:r>
      <w:r w:rsidR="004B3365">
        <w:t>)</w:t>
      </w:r>
      <w:r w:rsidR="007D24D5">
        <w:fldChar w:fldCharType="end"/>
      </w:r>
      <w:r w:rsidR="007D24D5">
        <w:t xml:space="preserve"> through </w:t>
      </w:r>
      <w:r w:rsidR="007D24D5">
        <w:fldChar w:fldCharType="begin"/>
      </w:r>
      <w:r w:rsidR="007D24D5">
        <w:instrText xml:space="preserve"> REF _Ref526680778 \h </w:instrText>
      </w:r>
      <w:r w:rsidR="001F20F5">
        <w:instrText xml:space="preserve"> \* MERGEFORMAT </w:instrText>
      </w:r>
      <w:r w:rsidR="007D24D5">
        <w:fldChar w:fldCharType="separate"/>
      </w:r>
      <w:r w:rsidR="004B3365">
        <w:rPr>
          <w:noProof/>
        </w:rPr>
        <w:t>(5.3</w:t>
      </w:r>
      <w:r w:rsidR="004B3365">
        <w:t>)</w:t>
      </w:r>
      <w:r w:rsidR="007D24D5">
        <w:fldChar w:fldCharType="end"/>
      </w:r>
      <w:r w:rsidR="00D63FBD">
        <w:t>:</w:t>
      </w:r>
    </w:p>
    <w:tbl>
      <w:tblPr>
        <w:tblStyle w:val="TabelleFormelnmitNummerierung"/>
        <w:tblW w:w="0" w:type="auto"/>
        <w:tblLook w:val="04A0" w:firstRow="1" w:lastRow="0" w:firstColumn="1" w:lastColumn="0" w:noHBand="0" w:noVBand="1"/>
      </w:tblPr>
      <w:tblGrid>
        <w:gridCol w:w="7621"/>
        <w:gridCol w:w="1364"/>
      </w:tblGrid>
      <w:tr w:rsidR="007D24D5" w:rsidRPr="00593685" w14:paraId="6861D7E5" w14:textId="77777777" w:rsidTr="00C638AB">
        <w:tc>
          <w:tcPr>
            <w:tcW w:w="7621" w:type="dxa"/>
            <w:vAlign w:val="center"/>
          </w:tcPr>
          <w:p w14:paraId="1AC270A5" w14:textId="77777777" w:rsidR="007D24D5" w:rsidRPr="00D63FBD" w:rsidRDefault="007D24D5" w:rsidP="00F93B02">
            <w:pPr>
              <w:spacing w:before="360" w:line="360" w:lineRule="auto"/>
              <w:rPr>
                <w:rFonts w:eastAsiaTheme="minorEastAsia"/>
              </w:rPr>
            </w:pPr>
            <m:oMathPara>
              <m:oMath>
                <m:r>
                  <w:rPr>
                    <w:rFonts w:ascii="Cambria Math" w:eastAsiaTheme="minorEastAsia" w:hAnsi="Cambria Math"/>
                  </w:rPr>
                  <m:t>Ohmic resistance=</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0.5th</m:t>
                    </m:r>
                  </m:sub>
                </m:sSub>
              </m:oMath>
            </m:oMathPara>
          </w:p>
          <w:p w14:paraId="3205F3B7" w14:textId="7918ECA5" w:rsidR="007D24D5" w:rsidRPr="005860BE" w:rsidRDefault="007D24D5" w:rsidP="00F93B02">
            <w:pPr>
              <w:spacing w:line="360" w:lineRule="auto"/>
              <w:jc w:val="center"/>
            </w:pPr>
            <w:r w:rsidRPr="00E805CA">
              <w:rPr>
                <w:rFonts w:cs="Arial"/>
              </w:rPr>
              <w:t xml:space="preserve"> </w:t>
            </w:r>
          </w:p>
        </w:tc>
        <w:tc>
          <w:tcPr>
            <w:tcW w:w="1364" w:type="dxa"/>
            <w:vAlign w:val="center"/>
          </w:tcPr>
          <w:p w14:paraId="6B063666" w14:textId="66FF6DD8" w:rsidR="007D24D5" w:rsidRPr="00593685" w:rsidRDefault="007D24D5" w:rsidP="00F93B02">
            <w:pPr>
              <w:pStyle w:val="Caption"/>
              <w:spacing w:line="360" w:lineRule="auto"/>
              <w:rPr>
                <w:rFonts w:eastAsiaTheme="minorEastAsia"/>
              </w:rPr>
            </w:pPr>
            <w:bookmarkStart w:id="228" w:name="_Ref526680773"/>
            <w:r>
              <w:t>(</w:t>
            </w:r>
            <w:r>
              <w:fldChar w:fldCharType="begin"/>
            </w:r>
            <w:r>
              <w:instrText xml:space="preserve"> STYLEREF 1 \s </w:instrText>
            </w:r>
            <w:r>
              <w:fldChar w:fldCharType="separate"/>
            </w:r>
            <w:r w:rsidR="004B3365">
              <w:rPr>
                <w:noProof/>
              </w:rPr>
              <w:t>5</w:t>
            </w:r>
            <w:r>
              <w:fldChar w:fldCharType="end"/>
            </w:r>
            <w:r>
              <w:t>.</w:t>
            </w:r>
            <w:r>
              <w:fldChar w:fldCharType="begin"/>
            </w:r>
            <w:r>
              <w:instrText xml:space="preserve"> SEQ Equation \* ARABIC \s 1 </w:instrText>
            </w:r>
            <w:r>
              <w:fldChar w:fldCharType="separate"/>
            </w:r>
            <w:r w:rsidR="004B3365">
              <w:rPr>
                <w:noProof/>
              </w:rPr>
              <w:t>1</w:t>
            </w:r>
            <w:r>
              <w:fldChar w:fldCharType="end"/>
            </w:r>
            <w:r>
              <w:t>)</w:t>
            </w:r>
            <w:bookmarkEnd w:id="228"/>
          </w:p>
        </w:tc>
      </w:tr>
      <w:tr w:rsidR="007D24D5" w:rsidRPr="00593685" w14:paraId="3DC31F89" w14:textId="77777777" w:rsidTr="007D24D5">
        <w:tc>
          <w:tcPr>
            <w:tcW w:w="7621" w:type="dxa"/>
          </w:tcPr>
          <w:p w14:paraId="1E31C9D1" w14:textId="77777777" w:rsidR="007D24D5" w:rsidRPr="00D63FBD" w:rsidRDefault="007D24D5" w:rsidP="00F93B02">
            <w:pPr>
              <w:spacing w:before="360" w:line="360" w:lineRule="auto"/>
              <w:rPr>
                <w:rFonts w:eastAsiaTheme="minorEastAsia"/>
              </w:rPr>
            </w:pPr>
            <m:oMathPara>
              <m:oMath>
                <m:r>
                  <w:rPr>
                    <w:rFonts w:ascii="Cambria Math" w:eastAsiaTheme="minorEastAsia" w:hAnsi="Cambria Math"/>
                  </w:rPr>
                  <m:t>Charge transfer kinetic resistance=</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10th</m:t>
                    </m:r>
                  </m:sub>
                </m:sSub>
                <m:r>
                  <w:rPr>
                    <w:rFonts w:ascii="Cambria Math" w:eastAsiaTheme="minorEastAsia" w:hAnsi="Cambria Math"/>
                  </w:rPr>
                  <m:t>-</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0.5th</m:t>
                    </m:r>
                  </m:sub>
                </m:sSub>
              </m:oMath>
            </m:oMathPara>
          </w:p>
          <w:p w14:paraId="38BB74A2" w14:textId="77777777" w:rsidR="007D24D5" w:rsidRPr="005860BE" w:rsidRDefault="007D24D5" w:rsidP="00F93B02">
            <w:pPr>
              <w:spacing w:line="360" w:lineRule="auto"/>
              <w:jc w:val="center"/>
            </w:pPr>
            <w:r w:rsidRPr="00E805CA">
              <w:rPr>
                <w:rFonts w:cs="Arial"/>
              </w:rPr>
              <w:t xml:space="preserve"> </w:t>
            </w:r>
          </w:p>
        </w:tc>
        <w:tc>
          <w:tcPr>
            <w:tcW w:w="1364" w:type="dxa"/>
          </w:tcPr>
          <w:p w14:paraId="76588A6B" w14:textId="6904223B" w:rsidR="007D24D5" w:rsidRPr="00593685" w:rsidRDefault="007D24D5" w:rsidP="00F93B02">
            <w:pPr>
              <w:pStyle w:val="Caption"/>
              <w:spacing w:before="360" w:line="360" w:lineRule="auto"/>
              <w:rPr>
                <w:rFonts w:eastAsiaTheme="minorEastAsia"/>
              </w:rPr>
            </w:pPr>
            <w:r>
              <w:t>(</w:t>
            </w:r>
            <w:r>
              <w:fldChar w:fldCharType="begin"/>
            </w:r>
            <w:r>
              <w:instrText xml:space="preserve"> STYLEREF 1 \s </w:instrText>
            </w:r>
            <w:r>
              <w:fldChar w:fldCharType="separate"/>
            </w:r>
            <w:r w:rsidR="004B3365">
              <w:rPr>
                <w:noProof/>
              </w:rPr>
              <w:t>5</w:t>
            </w:r>
            <w:r>
              <w:fldChar w:fldCharType="end"/>
            </w:r>
            <w:r>
              <w:t>.</w:t>
            </w:r>
            <w:r>
              <w:fldChar w:fldCharType="begin"/>
            </w:r>
            <w:r>
              <w:instrText xml:space="preserve"> SEQ Equation \* ARABIC \s 1 </w:instrText>
            </w:r>
            <w:r>
              <w:fldChar w:fldCharType="separate"/>
            </w:r>
            <w:r w:rsidR="004B3365">
              <w:rPr>
                <w:noProof/>
              </w:rPr>
              <w:t>2</w:t>
            </w:r>
            <w:r>
              <w:fldChar w:fldCharType="end"/>
            </w:r>
            <w:r>
              <w:t>)</w:t>
            </w:r>
          </w:p>
        </w:tc>
      </w:tr>
      <w:tr w:rsidR="007D24D5" w:rsidRPr="00593685" w14:paraId="1601B653" w14:textId="77777777" w:rsidTr="00C638AB">
        <w:tc>
          <w:tcPr>
            <w:tcW w:w="7621" w:type="dxa"/>
          </w:tcPr>
          <w:p w14:paraId="6249265E" w14:textId="77777777" w:rsidR="007D24D5" w:rsidRPr="00D63FBD" w:rsidRDefault="007D24D5" w:rsidP="00F93B02">
            <w:pPr>
              <w:spacing w:before="360" w:line="360" w:lineRule="auto"/>
              <w:rPr>
                <w:rFonts w:eastAsiaTheme="minorEastAsia"/>
              </w:rPr>
            </w:pPr>
            <m:oMathPara>
              <m:oMath>
                <m:r>
                  <w:rPr>
                    <w:rFonts w:ascii="Cambria Math" w:eastAsiaTheme="minorEastAsia" w:hAnsi="Cambria Math"/>
                  </w:rPr>
                  <m:t>Diffusion resistance=</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30th</m:t>
                    </m:r>
                  </m:sub>
                </m:sSub>
                <m:r>
                  <w:rPr>
                    <w:rFonts w:ascii="Cambria Math" w:eastAsiaTheme="minorEastAsia" w:hAnsi="Cambria Math"/>
                  </w:rPr>
                  <m:t>-</m:t>
                </m:r>
                <m:sSub>
                  <m:sSubPr>
                    <m:ctrlPr>
                      <w:rPr>
                        <w:rFonts w:ascii="Cambria Math" w:eastAsiaTheme="minorEastAsia" w:hAnsi="Cambria Math"/>
                        <w:i/>
                        <w:color w:val="auto"/>
                      </w:rPr>
                    </m:ctrlPr>
                  </m:sSubPr>
                  <m:e>
                    <m:r>
                      <w:rPr>
                        <w:rFonts w:ascii="Cambria Math" w:eastAsiaTheme="minorEastAsia" w:hAnsi="Cambria Math"/>
                      </w:rPr>
                      <m:t>IR</m:t>
                    </m:r>
                  </m:e>
                  <m:sub>
                    <m:r>
                      <w:rPr>
                        <w:rFonts w:ascii="Cambria Math" w:eastAsiaTheme="minorEastAsia" w:hAnsi="Cambria Math"/>
                      </w:rPr>
                      <m:t>10th</m:t>
                    </m:r>
                  </m:sub>
                </m:sSub>
              </m:oMath>
            </m:oMathPara>
          </w:p>
          <w:p w14:paraId="5F6C491D" w14:textId="77777777" w:rsidR="007D24D5" w:rsidRPr="005860BE" w:rsidRDefault="007D24D5" w:rsidP="00F93B02">
            <w:pPr>
              <w:spacing w:line="360" w:lineRule="auto"/>
              <w:jc w:val="center"/>
            </w:pPr>
            <w:r w:rsidRPr="00E805CA">
              <w:rPr>
                <w:rFonts w:cs="Arial"/>
              </w:rPr>
              <w:t xml:space="preserve"> </w:t>
            </w:r>
          </w:p>
        </w:tc>
        <w:tc>
          <w:tcPr>
            <w:tcW w:w="1364" w:type="dxa"/>
          </w:tcPr>
          <w:p w14:paraId="5540120F" w14:textId="3A33D9E1" w:rsidR="007D24D5" w:rsidRPr="00593685" w:rsidRDefault="007D24D5" w:rsidP="00F93B02">
            <w:pPr>
              <w:pStyle w:val="Caption"/>
              <w:spacing w:before="360" w:line="360" w:lineRule="auto"/>
              <w:rPr>
                <w:rFonts w:eastAsiaTheme="minorEastAsia"/>
              </w:rPr>
            </w:pPr>
            <w:bookmarkStart w:id="229" w:name="_Ref526680778"/>
            <w:r>
              <w:t>(</w:t>
            </w:r>
            <w:r>
              <w:fldChar w:fldCharType="begin"/>
            </w:r>
            <w:r>
              <w:instrText xml:space="preserve"> STYLEREF 1 \s </w:instrText>
            </w:r>
            <w:r>
              <w:fldChar w:fldCharType="separate"/>
            </w:r>
            <w:r w:rsidR="004B3365">
              <w:rPr>
                <w:noProof/>
              </w:rPr>
              <w:t>5</w:t>
            </w:r>
            <w:r>
              <w:fldChar w:fldCharType="end"/>
            </w:r>
            <w:r>
              <w:t>.</w:t>
            </w:r>
            <w:r>
              <w:fldChar w:fldCharType="begin"/>
            </w:r>
            <w:r>
              <w:instrText xml:space="preserve"> SEQ Equation \* ARABIC \s 1 </w:instrText>
            </w:r>
            <w:r>
              <w:fldChar w:fldCharType="separate"/>
            </w:r>
            <w:r w:rsidR="004B3365">
              <w:rPr>
                <w:noProof/>
              </w:rPr>
              <w:t>3</w:t>
            </w:r>
            <w:r>
              <w:fldChar w:fldCharType="end"/>
            </w:r>
            <w:r>
              <w:t>)</w:t>
            </w:r>
            <w:bookmarkEnd w:id="229"/>
          </w:p>
        </w:tc>
      </w:tr>
    </w:tbl>
    <w:p w14:paraId="66CD6E33" w14:textId="7B6D8115" w:rsidR="007D24D5" w:rsidRDefault="00473E29" w:rsidP="00F93B02">
      <w:pPr>
        <w:spacing w:before="360" w:line="360" w:lineRule="auto"/>
        <w:rPr>
          <w:rFonts w:eastAsiaTheme="minorEastAsia"/>
        </w:rPr>
      </w:pPr>
      <w:r>
        <w:rPr>
          <w:rFonts w:eastAsiaTheme="minorEastAsia"/>
        </w:rPr>
        <w:lastRenderedPageBreak/>
        <w:t xml:space="preserve">In the equations above, </w:t>
      </w:r>
      <m:oMath>
        <m:sSub>
          <m:sSubPr>
            <m:ctrlPr>
              <w:rPr>
                <w:rFonts w:ascii="Cambria Math" w:eastAsiaTheme="minorEastAsia" w:hAnsi="Cambria Math"/>
                <w:i/>
              </w:rPr>
            </m:ctrlPr>
          </m:sSubPr>
          <m:e>
            <m:r>
              <w:rPr>
                <w:rFonts w:ascii="Cambria Math" w:eastAsiaTheme="minorEastAsia" w:hAnsi="Cambria Math"/>
              </w:rPr>
              <m:t>IR</m:t>
            </m:r>
          </m:e>
          <m:sub>
            <m:r>
              <w:rPr>
                <w:rFonts w:ascii="Cambria Math" w:eastAsiaTheme="minorEastAsia" w:hAnsi="Cambria Math"/>
              </w:rPr>
              <m:t>0.5th</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IR</m:t>
            </m:r>
          </m:e>
          <m:sub>
            <m:r>
              <w:rPr>
                <w:rFonts w:ascii="Cambria Math" w:eastAsiaTheme="minorEastAsia" w:hAnsi="Cambria Math"/>
              </w:rPr>
              <m:t>10th</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IR</m:t>
            </m:r>
          </m:e>
          <m:sub>
            <m:r>
              <w:rPr>
                <w:rFonts w:ascii="Cambria Math" w:eastAsiaTheme="minorEastAsia" w:hAnsi="Cambria Math"/>
              </w:rPr>
              <m:t>30th</m:t>
            </m:r>
          </m:sub>
        </m:sSub>
      </m:oMath>
      <w:r>
        <w:rPr>
          <w:rFonts w:eastAsiaTheme="minorEastAsia"/>
        </w:rPr>
        <w:t xml:space="preserve"> represent the internal resistances measured at the 0.5</w:t>
      </w:r>
      <w:r w:rsidRPr="00473E29">
        <w:rPr>
          <w:rFonts w:eastAsiaTheme="minorEastAsia"/>
          <w:vertAlign w:val="superscript"/>
        </w:rPr>
        <w:t>th</w:t>
      </w:r>
      <w:r>
        <w:rPr>
          <w:rFonts w:eastAsiaTheme="minorEastAsia"/>
        </w:rPr>
        <w:t>, 10</w:t>
      </w:r>
      <w:r w:rsidRPr="00473E29">
        <w:rPr>
          <w:rFonts w:eastAsiaTheme="minorEastAsia"/>
          <w:vertAlign w:val="superscript"/>
        </w:rPr>
        <w:t>th</w:t>
      </w:r>
      <w:r>
        <w:rPr>
          <w:rFonts w:eastAsiaTheme="minorEastAsia"/>
        </w:rPr>
        <w:t xml:space="preserve"> and 30</w:t>
      </w:r>
      <w:r w:rsidRPr="00473E29">
        <w:rPr>
          <w:rFonts w:eastAsiaTheme="minorEastAsia"/>
          <w:vertAlign w:val="superscript"/>
        </w:rPr>
        <w:t>th</w:t>
      </w:r>
      <w:r>
        <w:rPr>
          <w:rFonts w:eastAsiaTheme="minorEastAsia"/>
        </w:rPr>
        <w:t xml:space="preserve"> second instants.</w:t>
      </w:r>
      <w:r w:rsidR="00E5634F">
        <w:rPr>
          <w:rFonts w:eastAsiaTheme="minorEastAsia"/>
        </w:rPr>
        <w:t xml:space="preserve"> In </w:t>
      </w:r>
      <w:r w:rsidR="00EB209A">
        <w:rPr>
          <w:rFonts w:eastAsiaTheme="minorEastAsia"/>
        </w:rPr>
        <w:fldChar w:fldCharType="begin"/>
      </w:r>
      <w:r w:rsidR="00EB209A">
        <w:rPr>
          <w:rFonts w:eastAsiaTheme="minorEastAsia"/>
        </w:rPr>
        <w:instrText xml:space="preserve"> REF _Ref526679614 \h </w:instrText>
      </w:r>
      <w:r w:rsidR="00EB209A">
        <w:rPr>
          <w:rFonts w:eastAsiaTheme="minorEastAsia"/>
        </w:rPr>
      </w:r>
      <w:r w:rsidR="00B84B35">
        <w:rPr>
          <w:rFonts w:eastAsiaTheme="minorEastAsia"/>
        </w:rPr>
        <w:instrText xml:space="preserve"> \* MERGEFORMAT </w:instrText>
      </w:r>
      <w:r w:rsidR="00EB209A">
        <w:rPr>
          <w:rFonts w:eastAsiaTheme="minorEastAsia"/>
        </w:rPr>
        <w:fldChar w:fldCharType="separate"/>
      </w:r>
      <w:r w:rsidR="004B3365">
        <w:t xml:space="preserve">Table </w:t>
      </w:r>
      <w:r w:rsidR="004B3365">
        <w:rPr>
          <w:noProof/>
        </w:rPr>
        <w:t>5.3</w:t>
      </w:r>
      <w:r w:rsidR="00EB209A">
        <w:rPr>
          <w:rFonts w:eastAsiaTheme="minorEastAsia"/>
        </w:rPr>
        <w:fldChar w:fldCharType="end"/>
      </w:r>
      <w:r w:rsidR="00EB209A">
        <w:rPr>
          <w:rFonts w:eastAsiaTheme="minorEastAsia"/>
        </w:rPr>
        <w:t>, Ohm = ohmic resistance, CT</w:t>
      </w:r>
      <w:r w:rsidR="007C1FCF">
        <w:rPr>
          <w:rFonts w:eastAsiaTheme="minorEastAsia"/>
        </w:rPr>
        <w:t>K</w:t>
      </w:r>
      <w:r w:rsidR="00EB209A">
        <w:rPr>
          <w:rFonts w:eastAsiaTheme="minorEastAsia"/>
        </w:rPr>
        <w:t xml:space="preserve"> = charge transfe</w:t>
      </w:r>
      <w:r w:rsidR="007C1FCF">
        <w:rPr>
          <w:rFonts w:eastAsiaTheme="minorEastAsia"/>
        </w:rPr>
        <w:t xml:space="preserve">r kinetic resistance and Dif = </w:t>
      </w:r>
      <w:r w:rsidR="00EB209A">
        <w:rPr>
          <w:rFonts w:eastAsiaTheme="minorEastAsia"/>
        </w:rPr>
        <w:t xml:space="preserve">diffusion polarization resistance. </w:t>
      </w:r>
    </w:p>
    <w:p w14:paraId="0C165249" w14:textId="6E7B48AD" w:rsidR="00D003C4" w:rsidRDefault="00D003C4" w:rsidP="00F93B02">
      <w:pPr>
        <w:pStyle w:val="Caption"/>
        <w:keepNext/>
        <w:spacing w:line="360" w:lineRule="auto"/>
      </w:pPr>
      <w:bookmarkStart w:id="230" w:name="_Ref526679614"/>
      <w:bookmarkStart w:id="231" w:name="_Toc526962444"/>
      <w:r>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3</w:t>
      </w:r>
      <w:r w:rsidR="00CA6FF9">
        <w:fldChar w:fldCharType="end"/>
      </w:r>
      <w:bookmarkEnd w:id="230"/>
      <w:r>
        <w:t>. Table showing the ohmic and non-ohmic resistances at selected SOCs</w:t>
      </w:r>
      <w:bookmarkEnd w:id="231"/>
    </w:p>
    <w:tbl>
      <w:tblPr>
        <w:tblStyle w:val="LightShading-Accent1"/>
        <w:tblW w:w="5000" w:type="pct"/>
        <w:jc w:val="center"/>
        <w:tblLook w:val="0660" w:firstRow="1" w:lastRow="1" w:firstColumn="0" w:lastColumn="0" w:noHBand="1" w:noVBand="1"/>
      </w:tblPr>
      <w:tblGrid>
        <w:gridCol w:w="480"/>
        <w:gridCol w:w="216"/>
        <w:gridCol w:w="756"/>
        <w:gridCol w:w="952"/>
        <w:gridCol w:w="951"/>
        <w:gridCol w:w="951"/>
        <w:gridCol w:w="951"/>
        <w:gridCol w:w="951"/>
        <w:gridCol w:w="951"/>
        <w:gridCol w:w="951"/>
        <w:gridCol w:w="951"/>
      </w:tblGrid>
      <w:tr w:rsidR="001037C3" w:rsidRPr="00E66DFC" w14:paraId="77C0A469" w14:textId="77777777" w:rsidTr="00D342AD">
        <w:trPr>
          <w:cnfStyle w:val="100000000000" w:firstRow="1" w:lastRow="0" w:firstColumn="0" w:lastColumn="0" w:oddVBand="0" w:evenVBand="0" w:oddHBand="0" w:evenHBand="0" w:firstRowFirstColumn="0" w:firstRowLastColumn="0" w:lastRowFirstColumn="0" w:lastRowLastColumn="0"/>
          <w:jc w:val="center"/>
        </w:trPr>
        <w:tc>
          <w:tcPr>
            <w:tcW w:w="265" w:type="pct"/>
            <w:vMerge w:val="restart"/>
            <w:tcBorders>
              <w:left w:val="single" w:sz="4" w:space="0" w:color="auto"/>
              <w:right w:val="single" w:sz="4" w:space="0" w:color="auto"/>
            </w:tcBorders>
            <w:noWrap/>
          </w:tcPr>
          <w:p w14:paraId="2E2BDDAA" w14:textId="77777777" w:rsidR="001037C3" w:rsidRPr="00E66DFC" w:rsidRDefault="001037C3" w:rsidP="00F93B02">
            <w:pPr>
              <w:spacing w:line="360" w:lineRule="auto"/>
              <w:rPr>
                <w:rFonts w:cs="Arial"/>
                <w:color w:val="auto"/>
              </w:rPr>
            </w:pPr>
          </w:p>
        </w:tc>
        <w:tc>
          <w:tcPr>
            <w:tcW w:w="1579" w:type="pct"/>
            <w:gridSpan w:val="4"/>
            <w:tcBorders>
              <w:left w:val="single" w:sz="4" w:space="0" w:color="auto"/>
              <w:right w:val="single" w:sz="4" w:space="0" w:color="auto"/>
            </w:tcBorders>
          </w:tcPr>
          <w:p w14:paraId="63E39D45" w14:textId="77777777" w:rsidR="001037C3" w:rsidRPr="00E66DFC" w:rsidRDefault="001037C3" w:rsidP="00F93B02">
            <w:pPr>
              <w:spacing w:line="360" w:lineRule="auto"/>
              <w:rPr>
                <w:rFonts w:cs="Arial"/>
                <w:color w:val="auto"/>
              </w:rPr>
            </w:pPr>
            <w:r w:rsidRPr="00E66DFC">
              <w:rPr>
                <w:rFonts w:cs="Arial"/>
                <w:color w:val="auto"/>
              </w:rPr>
              <w:t>5% (in mOhm)</w:t>
            </w:r>
          </w:p>
        </w:tc>
        <w:tc>
          <w:tcPr>
            <w:tcW w:w="1578" w:type="pct"/>
            <w:gridSpan w:val="3"/>
            <w:tcBorders>
              <w:left w:val="single" w:sz="4" w:space="0" w:color="auto"/>
              <w:right w:val="single" w:sz="4" w:space="0" w:color="auto"/>
            </w:tcBorders>
          </w:tcPr>
          <w:p w14:paraId="2E154A17" w14:textId="77777777" w:rsidR="001037C3" w:rsidRPr="00E66DFC" w:rsidRDefault="001037C3" w:rsidP="00F93B02">
            <w:pPr>
              <w:spacing w:line="360" w:lineRule="auto"/>
              <w:rPr>
                <w:rFonts w:cs="Arial"/>
                <w:color w:val="auto"/>
              </w:rPr>
            </w:pPr>
            <w:r w:rsidRPr="00E66DFC">
              <w:rPr>
                <w:rFonts w:cs="Arial"/>
                <w:color w:val="auto"/>
              </w:rPr>
              <w:t>50% (in mOhm)</w:t>
            </w:r>
          </w:p>
        </w:tc>
        <w:tc>
          <w:tcPr>
            <w:tcW w:w="1578" w:type="pct"/>
            <w:gridSpan w:val="3"/>
            <w:tcBorders>
              <w:left w:val="single" w:sz="4" w:space="0" w:color="auto"/>
              <w:right w:val="single" w:sz="4" w:space="0" w:color="auto"/>
            </w:tcBorders>
          </w:tcPr>
          <w:p w14:paraId="01C82F06" w14:textId="77777777" w:rsidR="001037C3" w:rsidRPr="00E66DFC" w:rsidRDefault="001037C3" w:rsidP="00F93B02">
            <w:pPr>
              <w:spacing w:line="360" w:lineRule="auto"/>
              <w:rPr>
                <w:rFonts w:cs="Arial"/>
                <w:color w:val="auto"/>
              </w:rPr>
            </w:pPr>
            <w:r w:rsidRPr="00E66DFC">
              <w:rPr>
                <w:rFonts w:cs="Arial"/>
                <w:color w:val="auto"/>
              </w:rPr>
              <w:t>95% (in mOhm)</w:t>
            </w:r>
          </w:p>
        </w:tc>
      </w:tr>
      <w:tr w:rsidR="00D003C4" w:rsidRPr="00E66DFC" w14:paraId="457C1150" w14:textId="77777777" w:rsidTr="00D342AD">
        <w:trPr>
          <w:jc w:val="center"/>
        </w:trPr>
        <w:tc>
          <w:tcPr>
            <w:tcW w:w="265" w:type="pct"/>
            <w:vMerge/>
            <w:tcBorders>
              <w:left w:val="single" w:sz="4" w:space="0" w:color="auto"/>
              <w:bottom w:val="single" w:sz="8" w:space="0" w:color="4F81BD" w:themeColor="accent1"/>
              <w:right w:val="single" w:sz="4" w:space="0" w:color="auto"/>
            </w:tcBorders>
            <w:noWrap/>
          </w:tcPr>
          <w:p w14:paraId="347048EF" w14:textId="524C5751" w:rsidR="001037C3" w:rsidRPr="00E66DFC" w:rsidRDefault="001037C3" w:rsidP="00F93B02">
            <w:pPr>
              <w:spacing w:line="360" w:lineRule="auto"/>
              <w:rPr>
                <w:rFonts w:cs="Arial"/>
                <w:color w:val="auto"/>
              </w:rPr>
            </w:pPr>
          </w:p>
        </w:tc>
        <w:tc>
          <w:tcPr>
            <w:tcW w:w="526" w:type="pct"/>
            <w:gridSpan w:val="2"/>
            <w:tcBorders>
              <w:left w:val="single" w:sz="4" w:space="0" w:color="auto"/>
              <w:bottom w:val="single" w:sz="8" w:space="0" w:color="4F81BD" w:themeColor="accent1"/>
              <w:right w:val="single" w:sz="4" w:space="0" w:color="auto"/>
            </w:tcBorders>
          </w:tcPr>
          <w:p w14:paraId="52AABBE2" w14:textId="10AB5AB7" w:rsidR="001037C3" w:rsidRPr="002C0FC2" w:rsidRDefault="001037C3" w:rsidP="00F93B02">
            <w:pPr>
              <w:spacing w:line="360" w:lineRule="auto"/>
              <w:rPr>
                <w:rStyle w:val="SubtleEmphasis"/>
                <w:rFonts w:cs="Arial"/>
                <w:b/>
                <w:color w:val="auto"/>
              </w:rPr>
            </w:pPr>
            <w:r w:rsidRPr="002C0FC2">
              <w:rPr>
                <w:rStyle w:val="SubtleEmphasis"/>
                <w:rFonts w:cs="Arial"/>
                <w:b/>
                <w:color w:val="auto"/>
              </w:rPr>
              <w:t>Ohm</w:t>
            </w:r>
          </w:p>
        </w:tc>
        <w:tc>
          <w:tcPr>
            <w:tcW w:w="526" w:type="pct"/>
            <w:tcBorders>
              <w:left w:val="single" w:sz="4" w:space="0" w:color="auto"/>
              <w:bottom w:val="single" w:sz="8" w:space="0" w:color="4F81BD" w:themeColor="accent1"/>
              <w:right w:val="single" w:sz="4" w:space="0" w:color="auto"/>
            </w:tcBorders>
          </w:tcPr>
          <w:p w14:paraId="7AF6BCBE" w14:textId="78309EA8" w:rsidR="001037C3" w:rsidRPr="002C0FC2" w:rsidRDefault="001037C3" w:rsidP="00F93B02">
            <w:pPr>
              <w:spacing w:line="360" w:lineRule="auto"/>
              <w:rPr>
                <w:rStyle w:val="SubtleEmphasis"/>
                <w:rFonts w:cs="Arial"/>
                <w:b/>
                <w:color w:val="auto"/>
              </w:rPr>
            </w:pPr>
            <w:r w:rsidRPr="002C0FC2">
              <w:rPr>
                <w:rStyle w:val="SubtleEmphasis"/>
                <w:rFonts w:cs="Arial"/>
                <w:b/>
                <w:color w:val="auto"/>
              </w:rPr>
              <w:t>CT</w:t>
            </w:r>
            <w:r w:rsidR="007C1FCF">
              <w:rPr>
                <w:rStyle w:val="SubtleEmphasis"/>
                <w:rFonts w:cs="Arial"/>
                <w:b/>
                <w:color w:val="auto"/>
              </w:rPr>
              <w:t>K</w:t>
            </w:r>
          </w:p>
        </w:tc>
        <w:tc>
          <w:tcPr>
            <w:tcW w:w="526" w:type="pct"/>
            <w:tcBorders>
              <w:left w:val="single" w:sz="4" w:space="0" w:color="auto"/>
              <w:bottom w:val="single" w:sz="8" w:space="0" w:color="4F81BD" w:themeColor="accent1"/>
              <w:right w:val="single" w:sz="4" w:space="0" w:color="auto"/>
            </w:tcBorders>
          </w:tcPr>
          <w:p w14:paraId="66B3B796" w14:textId="3268BA6B" w:rsidR="001037C3" w:rsidRPr="002C0FC2" w:rsidRDefault="001037C3" w:rsidP="00F93B02">
            <w:pPr>
              <w:spacing w:line="360" w:lineRule="auto"/>
              <w:rPr>
                <w:rStyle w:val="SubtleEmphasis"/>
                <w:rFonts w:cs="Arial"/>
                <w:b/>
                <w:color w:val="auto"/>
              </w:rPr>
            </w:pPr>
            <w:r w:rsidRPr="002C0FC2">
              <w:rPr>
                <w:rStyle w:val="SubtleEmphasis"/>
                <w:rFonts w:cs="Arial"/>
                <w:b/>
                <w:color w:val="auto"/>
              </w:rPr>
              <w:t>Dif</w:t>
            </w:r>
          </w:p>
        </w:tc>
        <w:tc>
          <w:tcPr>
            <w:tcW w:w="526" w:type="pct"/>
            <w:tcBorders>
              <w:left w:val="single" w:sz="4" w:space="0" w:color="auto"/>
              <w:bottom w:val="single" w:sz="8" w:space="0" w:color="4F81BD" w:themeColor="accent1"/>
              <w:right w:val="single" w:sz="4" w:space="0" w:color="auto"/>
            </w:tcBorders>
          </w:tcPr>
          <w:p w14:paraId="1796EB5B" w14:textId="4A5C4BBE" w:rsidR="001037C3" w:rsidRPr="002C0FC2" w:rsidRDefault="001037C3" w:rsidP="00F93B02">
            <w:pPr>
              <w:spacing w:line="360" w:lineRule="auto"/>
              <w:rPr>
                <w:rStyle w:val="SubtleEmphasis"/>
                <w:rFonts w:cs="Arial"/>
                <w:b/>
                <w:color w:val="auto"/>
              </w:rPr>
            </w:pPr>
            <w:r w:rsidRPr="002C0FC2">
              <w:rPr>
                <w:rStyle w:val="SubtleEmphasis"/>
                <w:rFonts w:cs="Arial"/>
                <w:b/>
                <w:color w:val="auto"/>
              </w:rPr>
              <w:t>Ohm</w:t>
            </w:r>
          </w:p>
        </w:tc>
        <w:tc>
          <w:tcPr>
            <w:tcW w:w="526" w:type="pct"/>
            <w:tcBorders>
              <w:left w:val="single" w:sz="4" w:space="0" w:color="auto"/>
              <w:bottom w:val="single" w:sz="8" w:space="0" w:color="4F81BD" w:themeColor="accent1"/>
              <w:right w:val="single" w:sz="4" w:space="0" w:color="auto"/>
            </w:tcBorders>
          </w:tcPr>
          <w:p w14:paraId="13CFD130" w14:textId="165BCDE1" w:rsidR="001037C3" w:rsidRPr="002C0FC2" w:rsidRDefault="001037C3" w:rsidP="00F93B02">
            <w:pPr>
              <w:spacing w:line="360" w:lineRule="auto"/>
              <w:rPr>
                <w:rStyle w:val="SubtleEmphasis"/>
                <w:rFonts w:cs="Arial"/>
                <w:b/>
                <w:color w:val="auto"/>
              </w:rPr>
            </w:pPr>
            <w:r w:rsidRPr="002C0FC2">
              <w:rPr>
                <w:rStyle w:val="SubtleEmphasis"/>
                <w:rFonts w:cs="Arial"/>
                <w:b/>
                <w:color w:val="auto"/>
              </w:rPr>
              <w:t>CT</w:t>
            </w:r>
            <w:r w:rsidR="007C1FCF">
              <w:rPr>
                <w:rStyle w:val="SubtleEmphasis"/>
                <w:rFonts w:cs="Arial"/>
                <w:b/>
                <w:color w:val="auto"/>
              </w:rPr>
              <w:t>K</w:t>
            </w:r>
          </w:p>
        </w:tc>
        <w:tc>
          <w:tcPr>
            <w:tcW w:w="526" w:type="pct"/>
            <w:tcBorders>
              <w:left w:val="single" w:sz="4" w:space="0" w:color="auto"/>
              <w:bottom w:val="single" w:sz="8" w:space="0" w:color="4F81BD" w:themeColor="accent1"/>
              <w:right w:val="single" w:sz="4" w:space="0" w:color="auto"/>
            </w:tcBorders>
          </w:tcPr>
          <w:p w14:paraId="2698CAB9" w14:textId="717A4B4E" w:rsidR="001037C3" w:rsidRPr="002C0FC2" w:rsidRDefault="001037C3" w:rsidP="00F93B02">
            <w:pPr>
              <w:spacing w:line="360" w:lineRule="auto"/>
              <w:rPr>
                <w:rStyle w:val="SubtleEmphasis"/>
                <w:rFonts w:cs="Arial"/>
                <w:b/>
                <w:color w:val="auto"/>
              </w:rPr>
            </w:pPr>
            <w:r w:rsidRPr="002C0FC2">
              <w:rPr>
                <w:rStyle w:val="SubtleEmphasis"/>
                <w:rFonts w:cs="Arial"/>
                <w:b/>
                <w:color w:val="auto"/>
              </w:rPr>
              <w:t>Dif</w:t>
            </w:r>
          </w:p>
        </w:tc>
        <w:tc>
          <w:tcPr>
            <w:tcW w:w="526" w:type="pct"/>
            <w:tcBorders>
              <w:left w:val="single" w:sz="4" w:space="0" w:color="auto"/>
              <w:bottom w:val="single" w:sz="8" w:space="0" w:color="4F81BD" w:themeColor="accent1"/>
              <w:right w:val="single" w:sz="4" w:space="0" w:color="auto"/>
            </w:tcBorders>
          </w:tcPr>
          <w:p w14:paraId="4EA5DC18" w14:textId="1FC7CF2F" w:rsidR="001037C3" w:rsidRPr="002C0FC2" w:rsidRDefault="001037C3" w:rsidP="00F93B02">
            <w:pPr>
              <w:spacing w:line="360" w:lineRule="auto"/>
              <w:rPr>
                <w:rStyle w:val="SubtleEmphasis"/>
                <w:rFonts w:cs="Arial"/>
                <w:b/>
                <w:color w:val="auto"/>
              </w:rPr>
            </w:pPr>
            <w:r w:rsidRPr="002C0FC2">
              <w:rPr>
                <w:rStyle w:val="SubtleEmphasis"/>
                <w:rFonts w:cs="Arial"/>
                <w:b/>
                <w:color w:val="auto"/>
              </w:rPr>
              <w:t>Ohm</w:t>
            </w:r>
          </w:p>
        </w:tc>
        <w:tc>
          <w:tcPr>
            <w:tcW w:w="526" w:type="pct"/>
            <w:tcBorders>
              <w:left w:val="single" w:sz="4" w:space="0" w:color="auto"/>
              <w:bottom w:val="single" w:sz="8" w:space="0" w:color="4F81BD" w:themeColor="accent1"/>
              <w:right w:val="single" w:sz="4" w:space="0" w:color="auto"/>
            </w:tcBorders>
          </w:tcPr>
          <w:p w14:paraId="4BF96A19" w14:textId="637CB456" w:rsidR="001037C3" w:rsidRPr="002C0FC2" w:rsidRDefault="001037C3" w:rsidP="00F93B02">
            <w:pPr>
              <w:spacing w:line="360" w:lineRule="auto"/>
              <w:rPr>
                <w:rStyle w:val="SubtleEmphasis"/>
                <w:rFonts w:cs="Arial"/>
                <w:b/>
                <w:color w:val="auto"/>
              </w:rPr>
            </w:pPr>
            <w:r w:rsidRPr="002C0FC2">
              <w:rPr>
                <w:rStyle w:val="SubtleEmphasis"/>
                <w:rFonts w:cs="Arial"/>
                <w:b/>
                <w:color w:val="auto"/>
              </w:rPr>
              <w:t>CT</w:t>
            </w:r>
            <w:r w:rsidR="007C1FCF">
              <w:rPr>
                <w:rStyle w:val="SubtleEmphasis"/>
                <w:rFonts w:cs="Arial"/>
                <w:b/>
                <w:color w:val="auto"/>
              </w:rPr>
              <w:t>K</w:t>
            </w:r>
          </w:p>
        </w:tc>
        <w:tc>
          <w:tcPr>
            <w:tcW w:w="526" w:type="pct"/>
            <w:tcBorders>
              <w:left w:val="single" w:sz="4" w:space="0" w:color="auto"/>
              <w:bottom w:val="single" w:sz="8" w:space="0" w:color="4F81BD" w:themeColor="accent1"/>
              <w:right w:val="single" w:sz="4" w:space="0" w:color="auto"/>
            </w:tcBorders>
          </w:tcPr>
          <w:p w14:paraId="3A6811B5" w14:textId="68C64AB1" w:rsidR="001037C3" w:rsidRPr="002C0FC2" w:rsidRDefault="001037C3" w:rsidP="00F93B02">
            <w:pPr>
              <w:spacing w:line="360" w:lineRule="auto"/>
              <w:rPr>
                <w:rStyle w:val="SubtleEmphasis"/>
                <w:rFonts w:cs="Arial"/>
                <w:b/>
                <w:color w:val="auto"/>
              </w:rPr>
            </w:pPr>
            <w:r w:rsidRPr="002C0FC2">
              <w:rPr>
                <w:rStyle w:val="SubtleEmphasis"/>
                <w:rFonts w:cs="Arial"/>
                <w:b/>
                <w:color w:val="auto"/>
              </w:rPr>
              <w:t>Dif</w:t>
            </w:r>
          </w:p>
        </w:tc>
      </w:tr>
      <w:tr w:rsidR="00083104" w:rsidRPr="00E66DFC" w14:paraId="7A179944" w14:textId="77777777" w:rsidTr="00B17895">
        <w:trPr>
          <w:jc w:val="center"/>
        </w:trPr>
        <w:tc>
          <w:tcPr>
            <w:tcW w:w="5000" w:type="pct"/>
            <w:gridSpan w:val="11"/>
            <w:tcBorders>
              <w:top w:val="single" w:sz="8" w:space="0" w:color="4F81BD" w:themeColor="accent1"/>
              <w:left w:val="single" w:sz="4" w:space="0" w:color="auto"/>
              <w:bottom w:val="single" w:sz="4" w:space="0" w:color="auto"/>
              <w:right w:val="single" w:sz="4" w:space="0" w:color="auto"/>
            </w:tcBorders>
            <w:noWrap/>
          </w:tcPr>
          <w:p w14:paraId="43B10B9F" w14:textId="77777777" w:rsidR="00083104" w:rsidRPr="00E66DFC" w:rsidRDefault="00083104" w:rsidP="00F93B02">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1037C3" w:rsidRPr="00E66DFC" w14:paraId="147753ED" w14:textId="77777777" w:rsidTr="00D342AD">
        <w:trPr>
          <w:jc w:val="center"/>
        </w:trPr>
        <w:tc>
          <w:tcPr>
            <w:tcW w:w="372" w:type="pct"/>
            <w:gridSpan w:val="2"/>
            <w:tcBorders>
              <w:top w:val="single" w:sz="4" w:space="0" w:color="auto"/>
              <w:left w:val="single" w:sz="4" w:space="0" w:color="auto"/>
              <w:bottom w:val="single" w:sz="4" w:space="0" w:color="auto"/>
              <w:right w:val="single" w:sz="4" w:space="0" w:color="auto"/>
            </w:tcBorders>
            <w:noWrap/>
          </w:tcPr>
          <w:p w14:paraId="765FC2FB" w14:textId="0FA443A2" w:rsidR="00083104" w:rsidRPr="00D342AD" w:rsidRDefault="001037C3" w:rsidP="00F93B02">
            <w:pPr>
              <w:spacing w:line="360" w:lineRule="auto"/>
              <w:rPr>
                <w:rFonts w:cs="Arial"/>
                <w:b/>
                <w:color w:val="auto"/>
              </w:rPr>
            </w:pPr>
            <w:r w:rsidRPr="00D342AD">
              <w:rPr>
                <w:rFonts w:cs="Arial"/>
                <w:b/>
                <w:color w:val="auto"/>
              </w:rPr>
              <w:t>Cy</w:t>
            </w:r>
          </w:p>
        </w:tc>
        <w:tc>
          <w:tcPr>
            <w:tcW w:w="419" w:type="pct"/>
            <w:tcBorders>
              <w:top w:val="single" w:sz="4" w:space="0" w:color="auto"/>
              <w:left w:val="single" w:sz="4" w:space="0" w:color="auto"/>
              <w:bottom w:val="single" w:sz="4" w:space="0" w:color="auto"/>
              <w:right w:val="single" w:sz="4" w:space="0" w:color="auto"/>
            </w:tcBorders>
          </w:tcPr>
          <w:p w14:paraId="52C80BFF" w14:textId="1E13CCAB" w:rsidR="00083104" w:rsidRPr="00E66DFC" w:rsidRDefault="00EC2C82" w:rsidP="00F93B02">
            <w:pPr>
              <w:pStyle w:val="DecimalAligned"/>
              <w:spacing w:line="360" w:lineRule="auto"/>
              <w:rPr>
                <w:rFonts w:ascii="Arial" w:hAnsi="Arial" w:cs="Arial"/>
                <w:color w:val="auto"/>
              </w:rPr>
            </w:pPr>
            <w:r>
              <w:rPr>
                <w:rFonts w:ascii="Arial" w:hAnsi="Arial" w:cs="Arial"/>
                <w:color w:val="auto"/>
              </w:rPr>
              <w:t>3.241</w:t>
            </w:r>
          </w:p>
        </w:tc>
        <w:tc>
          <w:tcPr>
            <w:tcW w:w="526" w:type="pct"/>
            <w:tcBorders>
              <w:top w:val="single" w:sz="4" w:space="0" w:color="auto"/>
              <w:left w:val="single" w:sz="4" w:space="0" w:color="auto"/>
              <w:bottom w:val="single" w:sz="4" w:space="0" w:color="auto"/>
              <w:right w:val="single" w:sz="4" w:space="0" w:color="auto"/>
            </w:tcBorders>
          </w:tcPr>
          <w:p w14:paraId="5F81165E" w14:textId="0DBB4619" w:rsidR="00083104" w:rsidRPr="00E66DFC" w:rsidRDefault="00EC2C82" w:rsidP="00F93B02">
            <w:pPr>
              <w:pStyle w:val="DecimalAligned"/>
              <w:spacing w:line="360" w:lineRule="auto"/>
              <w:rPr>
                <w:rFonts w:ascii="Arial" w:hAnsi="Arial" w:cs="Arial"/>
                <w:color w:val="auto"/>
              </w:rPr>
            </w:pPr>
            <w:r>
              <w:rPr>
                <w:rFonts w:ascii="Arial" w:hAnsi="Arial" w:cs="Arial"/>
                <w:color w:val="auto"/>
              </w:rPr>
              <w:t>1.441</w:t>
            </w:r>
          </w:p>
        </w:tc>
        <w:tc>
          <w:tcPr>
            <w:tcW w:w="526" w:type="pct"/>
            <w:tcBorders>
              <w:top w:val="single" w:sz="4" w:space="0" w:color="auto"/>
              <w:left w:val="single" w:sz="4" w:space="0" w:color="auto"/>
              <w:bottom w:val="single" w:sz="4" w:space="0" w:color="auto"/>
              <w:right w:val="single" w:sz="4" w:space="0" w:color="auto"/>
            </w:tcBorders>
          </w:tcPr>
          <w:p w14:paraId="76440117" w14:textId="04D73370" w:rsidR="00083104" w:rsidRPr="00E66DFC" w:rsidRDefault="00EC2C82" w:rsidP="00F93B02">
            <w:pPr>
              <w:pStyle w:val="DecimalAligned"/>
              <w:spacing w:line="360" w:lineRule="auto"/>
              <w:rPr>
                <w:rFonts w:ascii="Arial" w:hAnsi="Arial" w:cs="Arial"/>
                <w:color w:val="auto"/>
              </w:rPr>
            </w:pPr>
            <w:r>
              <w:rPr>
                <w:rFonts w:ascii="Arial" w:hAnsi="Arial" w:cs="Arial"/>
                <w:color w:val="auto"/>
              </w:rPr>
              <w:t>1.163</w:t>
            </w:r>
          </w:p>
        </w:tc>
        <w:tc>
          <w:tcPr>
            <w:tcW w:w="526" w:type="pct"/>
            <w:tcBorders>
              <w:top w:val="single" w:sz="4" w:space="0" w:color="auto"/>
              <w:left w:val="single" w:sz="4" w:space="0" w:color="auto"/>
              <w:bottom w:val="single" w:sz="4" w:space="0" w:color="auto"/>
              <w:right w:val="single" w:sz="4" w:space="0" w:color="auto"/>
            </w:tcBorders>
          </w:tcPr>
          <w:p w14:paraId="29EAD39B" w14:textId="5E218C9C" w:rsidR="00083104" w:rsidRPr="00E66DFC" w:rsidRDefault="00EC2C82" w:rsidP="00F93B02">
            <w:pPr>
              <w:pStyle w:val="DecimalAligned"/>
              <w:spacing w:line="360" w:lineRule="auto"/>
              <w:rPr>
                <w:rFonts w:ascii="Arial" w:hAnsi="Arial" w:cs="Arial"/>
                <w:color w:val="auto"/>
              </w:rPr>
            </w:pPr>
            <w:r>
              <w:rPr>
                <w:rFonts w:ascii="Arial" w:hAnsi="Arial" w:cs="Arial"/>
                <w:color w:val="auto"/>
              </w:rPr>
              <w:t>3.343</w:t>
            </w:r>
          </w:p>
        </w:tc>
        <w:tc>
          <w:tcPr>
            <w:tcW w:w="526" w:type="pct"/>
            <w:tcBorders>
              <w:top w:val="single" w:sz="4" w:space="0" w:color="auto"/>
              <w:left w:val="single" w:sz="4" w:space="0" w:color="auto"/>
              <w:bottom w:val="single" w:sz="4" w:space="0" w:color="auto"/>
              <w:right w:val="single" w:sz="4" w:space="0" w:color="auto"/>
            </w:tcBorders>
          </w:tcPr>
          <w:p w14:paraId="30C4ABB7" w14:textId="75047AD2" w:rsidR="00083104" w:rsidRPr="00E66DFC" w:rsidRDefault="00EC2C82" w:rsidP="00F93B02">
            <w:pPr>
              <w:pStyle w:val="DecimalAligned"/>
              <w:spacing w:line="360" w:lineRule="auto"/>
              <w:rPr>
                <w:rFonts w:ascii="Arial" w:hAnsi="Arial" w:cs="Arial"/>
                <w:color w:val="auto"/>
              </w:rPr>
            </w:pPr>
            <w:r>
              <w:rPr>
                <w:rFonts w:ascii="Arial" w:hAnsi="Arial" w:cs="Arial"/>
                <w:color w:val="auto"/>
              </w:rPr>
              <w:t>1.683</w:t>
            </w:r>
          </w:p>
        </w:tc>
        <w:tc>
          <w:tcPr>
            <w:tcW w:w="526" w:type="pct"/>
            <w:tcBorders>
              <w:top w:val="single" w:sz="4" w:space="0" w:color="auto"/>
              <w:left w:val="single" w:sz="4" w:space="0" w:color="auto"/>
              <w:bottom w:val="single" w:sz="4" w:space="0" w:color="auto"/>
              <w:right w:val="single" w:sz="4" w:space="0" w:color="auto"/>
            </w:tcBorders>
          </w:tcPr>
          <w:p w14:paraId="03FC4D1F" w14:textId="665DB00E" w:rsidR="00083104" w:rsidRPr="00E66DFC" w:rsidRDefault="00EC2C82" w:rsidP="00F93B02">
            <w:pPr>
              <w:pStyle w:val="DecimalAligned"/>
              <w:spacing w:line="360" w:lineRule="auto"/>
              <w:rPr>
                <w:rFonts w:ascii="Arial" w:hAnsi="Arial" w:cs="Arial"/>
                <w:color w:val="auto"/>
              </w:rPr>
            </w:pPr>
            <w:r>
              <w:rPr>
                <w:rFonts w:ascii="Arial" w:hAnsi="Arial" w:cs="Arial"/>
                <w:color w:val="auto"/>
              </w:rPr>
              <w:t>1.6</w:t>
            </w:r>
            <w:r w:rsidR="001037C3">
              <w:rPr>
                <w:rFonts w:ascii="Arial" w:hAnsi="Arial" w:cs="Arial"/>
                <w:color w:val="auto"/>
              </w:rPr>
              <w:t>00</w:t>
            </w:r>
          </w:p>
        </w:tc>
        <w:tc>
          <w:tcPr>
            <w:tcW w:w="526" w:type="pct"/>
            <w:tcBorders>
              <w:top w:val="single" w:sz="4" w:space="0" w:color="auto"/>
              <w:left w:val="single" w:sz="4" w:space="0" w:color="auto"/>
              <w:bottom w:val="single" w:sz="4" w:space="0" w:color="auto"/>
              <w:right w:val="single" w:sz="4" w:space="0" w:color="auto"/>
            </w:tcBorders>
          </w:tcPr>
          <w:p w14:paraId="0127563D" w14:textId="4CA20945" w:rsidR="00083104" w:rsidRPr="00E66DFC" w:rsidRDefault="00EC2C82" w:rsidP="00F93B02">
            <w:pPr>
              <w:pStyle w:val="DecimalAligned"/>
              <w:spacing w:line="360" w:lineRule="auto"/>
              <w:rPr>
                <w:rFonts w:ascii="Arial" w:hAnsi="Arial" w:cs="Arial"/>
                <w:color w:val="auto"/>
              </w:rPr>
            </w:pPr>
            <w:r>
              <w:rPr>
                <w:rFonts w:ascii="Arial" w:hAnsi="Arial" w:cs="Arial"/>
                <w:color w:val="auto"/>
              </w:rPr>
              <w:t>3.196</w:t>
            </w:r>
          </w:p>
        </w:tc>
        <w:tc>
          <w:tcPr>
            <w:tcW w:w="526" w:type="pct"/>
            <w:tcBorders>
              <w:top w:val="single" w:sz="4" w:space="0" w:color="auto"/>
              <w:left w:val="single" w:sz="4" w:space="0" w:color="auto"/>
              <w:bottom w:val="single" w:sz="4" w:space="0" w:color="auto"/>
              <w:right w:val="single" w:sz="4" w:space="0" w:color="auto"/>
            </w:tcBorders>
          </w:tcPr>
          <w:p w14:paraId="5D240992" w14:textId="35A851F4" w:rsidR="00083104" w:rsidRPr="00E66DFC" w:rsidRDefault="001037C3" w:rsidP="00F93B02">
            <w:pPr>
              <w:pStyle w:val="DecimalAligned"/>
              <w:spacing w:line="360" w:lineRule="auto"/>
              <w:rPr>
                <w:rFonts w:ascii="Arial" w:hAnsi="Arial" w:cs="Arial"/>
                <w:color w:val="auto"/>
              </w:rPr>
            </w:pPr>
            <w:r>
              <w:rPr>
                <w:rFonts w:ascii="Arial" w:hAnsi="Arial" w:cs="Arial"/>
                <w:color w:val="auto"/>
              </w:rPr>
              <w:t>1.799</w:t>
            </w:r>
          </w:p>
        </w:tc>
        <w:tc>
          <w:tcPr>
            <w:tcW w:w="526" w:type="pct"/>
            <w:tcBorders>
              <w:top w:val="single" w:sz="4" w:space="0" w:color="auto"/>
              <w:left w:val="single" w:sz="4" w:space="0" w:color="auto"/>
              <w:bottom w:val="single" w:sz="4" w:space="0" w:color="auto"/>
              <w:right w:val="single" w:sz="4" w:space="0" w:color="auto"/>
            </w:tcBorders>
          </w:tcPr>
          <w:p w14:paraId="4A9014B6" w14:textId="24AF5199" w:rsidR="00083104" w:rsidRPr="00E66DFC" w:rsidRDefault="001037C3" w:rsidP="00F93B02">
            <w:pPr>
              <w:pStyle w:val="DecimalAligned"/>
              <w:spacing w:line="360" w:lineRule="auto"/>
              <w:rPr>
                <w:rFonts w:ascii="Arial" w:hAnsi="Arial" w:cs="Arial"/>
                <w:color w:val="auto"/>
              </w:rPr>
            </w:pPr>
            <w:r>
              <w:rPr>
                <w:rFonts w:ascii="Arial" w:hAnsi="Arial" w:cs="Arial"/>
                <w:color w:val="auto"/>
              </w:rPr>
              <w:t>3.064</w:t>
            </w:r>
          </w:p>
        </w:tc>
      </w:tr>
      <w:tr w:rsidR="001037C3" w:rsidRPr="00E66DFC" w14:paraId="5EA34B45" w14:textId="77777777" w:rsidTr="00D342AD">
        <w:trPr>
          <w:jc w:val="center"/>
        </w:trPr>
        <w:tc>
          <w:tcPr>
            <w:tcW w:w="265" w:type="pct"/>
            <w:tcBorders>
              <w:top w:val="single" w:sz="4" w:space="0" w:color="auto"/>
              <w:left w:val="single" w:sz="4" w:space="0" w:color="auto"/>
              <w:bottom w:val="single" w:sz="4" w:space="0" w:color="auto"/>
              <w:right w:val="single" w:sz="4" w:space="0" w:color="auto"/>
            </w:tcBorders>
            <w:noWrap/>
          </w:tcPr>
          <w:p w14:paraId="40DB5B5A" w14:textId="4C084131" w:rsidR="00083104" w:rsidRPr="002C0FC2" w:rsidRDefault="001037C3" w:rsidP="00F93B02">
            <w:pPr>
              <w:spacing w:line="360" w:lineRule="auto"/>
              <w:rPr>
                <w:rFonts w:cs="Arial"/>
                <w:b/>
                <w:color w:val="auto"/>
              </w:rPr>
            </w:pPr>
            <w:r w:rsidRPr="002C0FC2">
              <w:rPr>
                <w:rFonts w:cs="Arial"/>
                <w:b/>
                <w:color w:val="auto"/>
              </w:rPr>
              <w:t>Pr</w:t>
            </w:r>
          </w:p>
        </w:tc>
        <w:tc>
          <w:tcPr>
            <w:tcW w:w="526" w:type="pct"/>
            <w:gridSpan w:val="2"/>
            <w:tcBorders>
              <w:top w:val="single" w:sz="4" w:space="0" w:color="auto"/>
              <w:left w:val="single" w:sz="4" w:space="0" w:color="auto"/>
              <w:bottom w:val="single" w:sz="4" w:space="0" w:color="auto"/>
              <w:right w:val="single" w:sz="4" w:space="0" w:color="auto"/>
            </w:tcBorders>
          </w:tcPr>
          <w:p w14:paraId="3A4C64A3" w14:textId="5057B5AB" w:rsidR="00083104" w:rsidRPr="00E66DFC" w:rsidRDefault="00B17895" w:rsidP="00F93B02">
            <w:pPr>
              <w:pStyle w:val="DecimalAligned"/>
              <w:spacing w:line="360" w:lineRule="auto"/>
              <w:rPr>
                <w:rFonts w:ascii="Arial" w:hAnsi="Arial" w:cs="Arial"/>
                <w:color w:val="auto"/>
              </w:rPr>
            </w:pPr>
            <w:r>
              <w:rPr>
                <w:rFonts w:ascii="Arial" w:hAnsi="Arial" w:cs="Arial"/>
                <w:color w:val="auto"/>
              </w:rPr>
              <w:t>3.411</w:t>
            </w:r>
          </w:p>
        </w:tc>
        <w:tc>
          <w:tcPr>
            <w:tcW w:w="526" w:type="pct"/>
            <w:tcBorders>
              <w:top w:val="single" w:sz="4" w:space="0" w:color="auto"/>
              <w:left w:val="single" w:sz="4" w:space="0" w:color="auto"/>
              <w:bottom w:val="single" w:sz="4" w:space="0" w:color="auto"/>
              <w:right w:val="single" w:sz="4" w:space="0" w:color="auto"/>
            </w:tcBorders>
          </w:tcPr>
          <w:p w14:paraId="1FBD8BFF" w14:textId="7D96B047" w:rsidR="00083104" w:rsidRPr="00E66DFC" w:rsidRDefault="002757DA" w:rsidP="00F93B02">
            <w:pPr>
              <w:pStyle w:val="DecimalAligned"/>
              <w:spacing w:line="360" w:lineRule="auto"/>
              <w:rPr>
                <w:rFonts w:ascii="Arial" w:hAnsi="Arial" w:cs="Arial"/>
                <w:color w:val="auto"/>
              </w:rPr>
            </w:pPr>
            <w:r>
              <w:rPr>
                <w:rFonts w:ascii="Arial" w:hAnsi="Arial" w:cs="Arial"/>
                <w:color w:val="auto"/>
              </w:rPr>
              <w:t>1.362</w:t>
            </w:r>
          </w:p>
        </w:tc>
        <w:tc>
          <w:tcPr>
            <w:tcW w:w="526" w:type="pct"/>
            <w:tcBorders>
              <w:top w:val="single" w:sz="4" w:space="0" w:color="auto"/>
              <w:left w:val="single" w:sz="4" w:space="0" w:color="auto"/>
              <w:bottom w:val="single" w:sz="4" w:space="0" w:color="auto"/>
              <w:right w:val="single" w:sz="4" w:space="0" w:color="auto"/>
            </w:tcBorders>
          </w:tcPr>
          <w:p w14:paraId="45B073C1" w14:textId="4EDC6414" w:rsidR="00083104" w:rsidRPr="00E66DFC" w:rsidRDefault="002757DA" w:rsidP="00F93B02">
            <w:pPr>
              <w:pStyle w:val="DecimalAligned"/>
              <w:spacing w:line="360" w:lineRule="auto"/>
              <w:rPr>
                <w:rFonts w:ascii="Arial" w:hAnsi="Arial" w:cs="Arial"/>
                <w:color w:val="auto"/>
              </w:rPr>
            </w:pPr>
            <w:r>
              <w:rPr>
                <w:rFonts w:ascii="Arial" w:hAnsi="Arial" w:cs="Arial"/>
                <w:color w:val="auto"/>
              </w:rPr>
              <w:t>1.156</w:t>
            </w:r>
          </w:p>
        </w:tc>
        <w:tc>
          <w:tcPr>
            <w:tcW w:w="526" w:type="pct"/>
            <w:tcBorders>
              <w:top w:val="single" w:sz="4" w:space="0" w:color="auto"/>
              <w:left w:val="single" w:sz="4" w:space="0" w:color="auto"/>
              <w:bottom w:val="single" w:sz="4" w:space="0" w:color="auto"/>
              <w:right w:val="single" w:sz="4" w:space="0" w:color="auto"/>
            </w:tcBorders>
          </w:tcPr>
          <w:p w14:paraId="1D557CD8" w14:textId="6F7A94A7" w:rsidR="00083104" w:rsidRPr="00E66DFC" w:rsidRDefault="00B17895" w:rsidP="00F93B02">
            <w:pPr>
              <w:pStyle w:val="DecimalAligned"/>
              <w:spacing w:line="360" w:lineRule="auto"/>
              <w:rPr>
                <w:rFonts w:ascii="Arial" w:hAnsi="Arial" w:cs="Arial"/>
                <w:color w:val="auto"/>
              </w:rPr>
            </w:pPr>
            <w:r>
              <w:rPr>
                <w:rFonts w:ascii="Arial" w:hAnsi="Arial" w:cs="Arial"/>
                <w:color w:val="auto"/>
              </w:rPr>
              <w:t>3.486</w:t>
            </w:r>
          </w:p>
        </w:tc>
        <w:tc>
          <w:tcPr>
            <w:tcW w:w="526" w:type="pct"/>
            <w:tcBorders>
              <w:top w:val="single" w:sz="4" w:space="0" w:color="auto"/>
              <w:left w:val="single" w:sz="4" w:space="0" w:color="auto"/>
              <w:bottom w:val="single" w:sz="4" w:space="0" w:color="auto"/>
              <w:right w:val="single" w:sz="4" w:space="0" w:color="auto"/>
            </w:tcBorders>
          </w:tcPr>
          <w:p w14:paraId="73A33A1D" w14:textId="4E01888B" w:rsidR="00083104" w:rsidRPr="00E66DFC" w:rsidRDefault="002757DA" w:rsidP="00F93B02">
            <w:pPr>
              <w:pStyle w:val="DecimalAligned"/>
              <w:spacing w:line="360" w:lineRule="auto"/>
              <w:rPr>
                <w:rFonts w:ascii="Arial" w:hAnsi="Arial" w:cs="Arial"/>
                <w:color w:val="auto"/>
              </w:rPr>
            </w:pPr>
            <w:r>
              <w:rPr>
                <w:rFonts w:ascii="Arial" w:hAnsi="Arial" w:cs="Arial"/>
                <w:color w:val="auto"/>
              </w:rPr>
              <w:t>1.711</w:t>
            </w:r>
          </w:p>
        </w:tc>
        <w:tc>
          <w:tcPr>
            <w:tcW w:w="526" w:type="pct"/>
            <w:tcBorders>
              <w:top w:val="single" w:sz="4" w:space="0" w:color="auto"/>
              <w:left w:val="single" w:sz="4" w:space="0" w:color="auto"/>
              <w:bottom w:val="single" w:sz="4" w:space="0" w:color="auto"/>
              <w:right w:val="single" w:sz="4" w:space="0" w:color="auto"/>
            </w:tcBorders>
          </w:tcPr>
          <w:p w14:paraId="57F96DF5" w14:textId="14B86E05" w:rsidR="00083104" w:rsidRPr="00E66DFC" w:rsidRDefault="002757DA" w:rsidP="00F93B02">
            <w:pPr>
              <w:pStyle w:val="DecimalAligned"/>
              <w:spacing w:line="360" w:lineRule="auto"/>
              <w:rPr>
                <w:rFonts w:ascii="Arial" w:hAnsi="Arial" w:cs="Arial"/>
                <w:color w:val="auto"/>
              </w:rPr>
            </w:pPr>
            <w:r>
              <w:rPr>
                <w:rFonts w:ascii="Arial" w:hAnsi="Arial" w:cs="Arial"/>
                <w:color w:val="auto"/>
              </w:rPr>
              <w:t>1.530</w:t>
            </w:r>
          </w:p>
        </w:tc>
        <w:tc>
          <w:tcPr>
            <w:tcW w:w="526" w:type="pct"/>
            <w:tcBorders>
              <w:top w:val="single" w:sz="4" w:space="0" w:color="auto"/>
              <w:left w:val="single" w:sz="4" w:space="0" w:color="auto"/>
              <w:bottom w:val="single" w:sz="4" w:space="0" w:color="auto"/>
              <w:right w:val="single" w:sz="4" w:space="0" w:color="auto"/>
            </w:tcBorders>
          </w:tcPr>
          <w:p w14:paraId="16FC40EC" w14:textId="3773D2B4" w:rsidR="00083104" w:rsidRPr="00E66DFC" w:rsidRDefault="00B17895" w:rsidP="00F93B02">
            <w:pPr>
              <w:pStyle w:val="DecimalAligned"/>
              <w:spacing w:line="360" w:lineRule="auto"/>
              <w:rPr>
                <w:rFonts w:ascii="Arial" w:hAnsi="Arial" w:cs="Arial"/>
                <w:color w:val="auto"/>
              </w:rPr>
            </w:pPr>
            <w:r>
              <w:rPr>
                <w:rFonts w:ascii="Arial" w:hAnsi="Arial" w:cs="Arial"/>
                <w:color w:val="auto"/>
              </w:rPr>
              <w:t>3.349</w:t>
            </w:r>
          </w:p>
        </w:tc>
        <w:tc>
          <w:tcPr>
            <w:tcW w:w="526" w:type="pct"/>
            <w:tcBorders>
              <w:top w:val="single" w:sz="4" w:space="0" w:color="auto"/>
              <w:left w:val="single" w:sz="4" w:space="0" w:color="auto"/>
              <w:bottom w:val="single" w:sz="4" w:space="0" w:color="auto"/>
              <w:right w:val="single" w:sz="4" w:space="0" w:color="auto"/>
            </w:tcBorders>
          </w:tcPr>
          <w:p w14:paraId="66536D4E" w14:textId="12617EA0" w:rsidR="00083104" w:rsidRPr="00E66DFC" w:rsidRDefault="003910A9" w:rsidP="00F93B02">
            <w:pPr>
              <w:pStyle w:val="DecimalAligned"/>
              <w:spacing w:line="360" w:lineRule="auto"/>
              <w:rPr>
                <w:rFonts w:ascii="Arial" w:hAnsi="Arial" w:cs="Arial"/>
                <w:color w:val="auto"/>
              </w:rPr>
            </w:pPr>
            <w:r>
              <w:rPr>
                <w:rFonts w:ascii="Arial" w:hAnsi="Arial" w:cs="Arial"/>
                <w:color w:val="auto"/>
              </w:rPr>
              <w:t>1.834</w:t>
            </w:r>
          </w:p>
        </w:tc>
        <w:tc>
          <w:tcPr>
            <w:tcW w:w="526" w:type="pct"/>
            <w:tcBorders>
              <w:top w:val="single" w:sz="4" w:space="0" w:color="auto"/>
              <w:left w:val="single" w:sz="4" w:space="0" w:color="auto"/>
              <w:bottom w:val="single" w:sz="4" w:space="0" w:color="auto"/>
              <w:right w:val="single" w:sz="4" w:space="0" w:color="auto"/>
            </w:tcBorders>
          </w:tcPr>
          <w:p w14:paraId="299545CB" w14:textId="36CA402B" w:rsidR="00083104" w:rsidRPr="00E66DFC" w:rsidRDefault="003910A9" w:rsidP="00F93B02">
            <w:pPr>
              <w:pStyle w:val="DecimalAligned"/>
              <w:spacing w:line="360" w:lineRule="auto"/>
              <w:rPr>
                <w:rFonts w:ascii="Arial" w:hAnsi="Arial" w:cs="Arial"/>
                <w:color w:val="auto"/>
              </w:rPr>
            </w:pPr>
            <w:r>
              <w:rPr>
                <w:rFonts w:ascii="Arial" w:hAnsi="Arial" w:cs="Arial"/>
                <w:color w:val="auto"/>
              </w:rPr>
              <w:t>3.184</w:t>
            </w:r>
          </w:p>
        </w:tc>
      </w:tr>
      <w:tr w:rsidR="001037C3" w:rsidRPr="00E66DFC" w14:paraId="48B5621F" w14:textId="77777777" w:rsidTr="00D342AD">
        <w:trPr>
          <w:jc w:val="center"/>
        </w:trPr>
        <w:tc>
          <w:tcPr>
            <w:tcW w:w="265" w:type="pct"/>
            <w:tcBorders>
              <w:top w:val="single" w:sz="4" w:space="0" w:color="auto"/>
              <w:left w:val="single" w:sz="4" w:space="0" w:color="auto"/>
              <w:bottom w:val="single" w:sz="4" w:space="0" w:color="auto"/>
              <w:right w:val="single" w:sz="4" w:space="0" w:color="auto"/>
            </w:tcBorders>
            <w:noWrap/>
          </w:tcPr>
          <w:p w14:paraId="398B7DB1" w14:textId="75835DCD" w:rsidR="00083104" w:rsidRPr="002C0FC2" w:rsidRDefault="001037C3" w:rsidP="00F93B02">
            <w:pPr>
              <w:spacing w:line="360" w:lineRule="auto"/>
              <w:rPr>
                <w:rFonts w:cs="Arial"/>
                <w:b/>
                <w:color w:val="auto"/>
              </w:rPr>
            </w:pPr>
            <w:r w:rsidRPr="002C0FC2">
              <w:rPr>
                <w:rFonts w:cs="Arial"/>
                <w:b/>
                <w:color w:val="auto"/>
              </w:rPr>
              <w:t>Po</w:t>
            </w:r>
          </w:p>
        </w:tc>
        <w:tc>
          <w:tcPr>
            <w:tcW w:w="526" w:type="pct"/>
            <w:gridSpan w:val="2"/>
            <w:tcBorders>
              <w:top w:val="single" w:sz="4" w:space="0" w:color="auto"/>
              <w:left w:val="single" w:sz="4" w:space="0" w:color="auto"/>
              <w:bottom w:val="single" w:sz="4" w:space="0" w:color="auto"/>
              <w:right w:val="single" w:sz="4" w:space="0" w:color="auto"/>
            </w:tcBorders>
          </w:tcPr>
          <w:p w14:paraId="3761D128" w14:textId="0ABF0477" w:rsidR="00083104" w:rsidRPr="00E66DFC" w:rsidRDefault="00B17895" w:rsidP="00F93B02">
            <w:pPr>
              <w:pStyle w:val="DecimalAligned"/>
              <w:spacing w:line="360" w:lineRule="auto"/>
              <w:rPr>
                <w:rFonts w:ascii="Arial" w:hAnsi="Arial" w:cs="Arial"/>
                <w:color w:val="auto"/>
              </w:rPr>
            </w:pPr>
            <w:r>
              <w:rPr>
                <w:rFonts w:ascii="Arial" w:hAnsi="Arial" w:cs="Arial"/>
                <w:color w:val="auto"/>
              </w:rPr>
              <w:t>1.972</w:t>
            </w:r>
          </w:p>
        </w:tc>
        <w:tc>
          <w:tcPr>
            <w:tcW w:w="526" w:type="pct"/>
            <w:tcBorders>
              <w:top w:val="single" w:sz="4" w:space="0" w:color="auto"/>
              <w:left w:val="single" w:sz="4" w:space="0" w:color="auto"/>
              <w:bottom w:val="single" w:sz="4" w:space="0" w:color="auto"/>
              <w:right w:val="single" w:sz="4" w:space="0" w:color="auto"/>
            </w:tcBorders>
          </w:tcPr>
          <w:p w14:paraId="3EA1CDEA" w14:textId="65FBAED5" w:rsidR="00083104" w:rsidRPr="00E66DFC" w:rsidRDefault="00C262A7" w:rsidP="00F93B02">
            <w:pPr>
              <w:pStyle w:val="DecimalAligned"/>
              <w:spacing w:line="360" w:lineRule="auto"/>
              <w:rPr>
                <w:rFonts w:ascii="Arial" w:hAnsi="Arial" w:cs="Arial"/>
                <w:color w:val="auto"/>
              </w:rPr>
            </w:pPr>
            <w:r>
              <w:rPr>
                <w:rFonts w:ascii="Arial" w:hAnsi="Arial" w:cs="Arial"/>
                <w:color w:val="auto"/>
              </w:rPr>
              <w:t>1.834</w:t>
            </w:r>
          </w:p>
        </w:tc>
        <w:tc>
          <w:tcPr>
            <w:tcW w:w="526" w:type="pct"/>
            <w:tcBorders>
              <w:top w:val="single" w:sz="4" w:space="0" w:color="auto"/>
              <w:left w:val="single" w:sz="4" w:space="0" w:color="auto"/>
              <w:bottom w:val="single" w:sz="4" w:space="0" w:color="auto"/>
              <w:right w:val="single" w:sz="4" w:space="0" w:color="auto"/>
            </w:tcBorders>
          </w:tcPr>
          <w:p w14:paraId="60655070" w14:textId="25DB8133" w:rsidR="00083104" w:rsidRPr="00E66DFC" w:rsidRDefault="00C262A7" w:rsidP="00F93B02">
            <w:pPr>
              <w:pStyle w:val="DecimalAligned"/>
              <w:spacing w:line="360" w:lineRule="auto"/>
              <w:rPr>
                <w:rFonts w:ascii="Arial" w:hAnsi="Arial" w:cs="Arial"/>
                <w:color w:val="auto"/>
              </w:rPr>
            </w:pPr>
            <w:r>
              <w:rPr>
                <w:rFonts w:ascii="Arial" w:hAnsi="Arial" w:cs="Arial"/>
                <w:color w:val="auto"/>
              </w:rPr>
              <w:t>1.316</w:t>
            </w:r>
          </w:p>
        </w:tc>
        <w:tc>
          <w:tcPr>
            <w:tcW w:w="526" w:type="pct"/>
            <w:tcBorders>
              <w:top w:val="single" w:sz="4" w:space="0" w:color="auto"/>
              <w:left w:val="single" w:sz="4" w:space="0" w:color="auto"/>
              <w:bottom w:val="single" w:sz="4" w:space="0" w:color="auto"/>
              <w:right w:val="single" w:sz="4" w:space="0" w:color="auto"/>
            </w:tcBorders>
          </w:tcPr>
          <w:p w14:paraId="29CBCF00" w14:textId="3901DE2F" w:rsidR="00083104" w:rsidRPr="00E66DFC" w:rsidRDefault="00B17895" w:rsidP="00F93B02">
            <w:pPr>
              <w:pStyle w:val="DecimalAligned"/>
              <w:spacing w:line="360" w:lineRule="auto"/>
              <w:rPr>
                <w:rFonts w:ascii="Arial" w:hAnsi="Arial" w:cs="Arial"/>
                <w:color w:val="auto"/>
              </w:rPr>
            </w:pPr>
            <w:r>
              <w:rPr>
                <w:rFonts w:ascii="Arial" w:hAnsi="Arial" w:cs="Arial"/>
                <w:color w:val="auto"/>
              </w:rPr>
              <w:t>2.017</w:t>
            </w:r>
          </w:p>
        </w:tc>
        <w:tc>
          <w:tcPr>
            <w:tcW w:w="526" w:type="pct"/>
            <w:tcBorders>
              <w:top w:val="single" w:sz="4" w:space="0" w:color="auto"/>
              <w:left w:val="single" w:sz="4" w:space="0" w:color="auto"/>
              <w:bottom w:val="single" w:sz="4" w:space="0" w:color="auto"/>
              <w:right w:val="single" w:sz="4" w:space="0" w:color="auto"/>
            </w:tcBorders>
          </w:tcPr>
          <w:p w14:paraId="0AD10593" w14:textId="74035FC4" w:rsidR="00083104" w:rsidRPr="00E66DFC" w:rsidRDefault="00C262A7" w:rsidP="00F93B02">
            <w:pPr>
              <w:pStyle w:val="DecimalAligned"/>
              <w:spacing w:line="360" w:lineRule="auto"/>
              <w:rPr>
                <w:rFonts w:ascii="Arial" w:hAnsi="Arial" w:cs="Arial"/>
                <w:color w:val="auto"/>
              </w:rPr>
            </w:pPr>
            <w:r>
              <w:rPr>
                <w:rFonts w:ascii="Arial" w:hAnsi="Arial" w:cs="Arial"/>
                <w:color w:val="auto"/>
              </w:rPr>
              <w:t>1.739</w:t>
            </w:r>
          </w:p>
        </w:tc>
        <w:tc>
          <w:tcPr>
            <w:tcW w:w="526" w:type="pct"/>
            <w:tcBorders>
              <w:top w:val="single" w:sz="4" w:space="0" w:color="auto"/>
              <w:left w:val="single" w:sz="4" w:space="0" w:color="auto"/>
              <w:bottom w:val="single" w:sz="4" w:space="0" w:color="auto"/>
              <w:right w:val="single" w:sz="4" w:space="0" w:color="auto"/>
            </w:tcBorders>
          </w:tcPr>
          <w:p w14:paraId="0FCF9253" w14:textId="4B6A203A" w:rsidR="00083104" w:rsidRPr="00E66DFC" w:rsidRDefault="003910A9" w:rsidP="00F93B02">
            <w:pPr>
              <w:pStyle w:val="DecimalAligned"/>
              <w:spacing w:line="360" w:lineRule="auto"/>
              <w:rPr>
                <w:rFonts w:ascii="Arial" w:hAnsi="Arial" w:cs="Arial"/>
                <w:color w:val="auto"/>
              </w:rPr>
            </w:pPr>
            <w:r>
              <w:rPr>
                <w:rFonts w:ascii="Arial" w:hAnsi="Arial" w:cs="Arial"/>
                <w:color w:val="auto"/>
              </w:rPr>
              <w:t>1.458</w:t>
            </w:r>
          </w:p>
        </w:tc>
        <w:tc>
          <w:tcPr>
            <w:tcW w:w="526" w:type="pct"/>
            <w:tcBorders>
              <w:top w:val="single" w:sz="4" w:space="0" w:color="auto"/>
              <w:left w:val="single" w:sz="4" w:space="0" w:color="auto"/>
              <w:bottom w:val="single" w:sz="4" w:space="0" w:color="auto"/>
              <w:right w:val="single" w:sz="4" w:space="0" w:color="auto"/>
            </w:tcBorders>
          </w:tcPr>
          <w:p w14:paraId="292D3D4A" w14:textId="0F7E2AE3" w:rsidR="00083104" w:rsidRPr="00E66DFC" w:rsidRDefault="00B17895" w:rsidP="00F93B02">
            <w:pPr>
              <w:pStyle w:val="DecimalAligned"/>
              <w:spacing w:line="360" w:lineRule="auto"/>
              <w:rPr>
                <w:rFonts w:ascii="Arial" w:hAnsi="Arial" w:cs="Arial"/>
                <w:color w:val="auto"/>
              </w:rPr>
            </w:pPr>
            <w:r>
              <w:rPr>
                <w:rFonts w:ascii="Arial" w:hAnsi="Arial" w:cs="Arial"/>
                <w:color w:val="auto"/>
              </w:rPr>
              <w:t>1.779</w:t>
            </w:r>
          </w:p>
        </w:tc>
        <w:tc>
          <w:tcPr>
            <w:tcW w:w="526" w:type="pct"/>
            <w:tcBorders>
              <w:top w:val="single" w:sz="4" w:space="0" w:color="auto"/>
              <w:left w:val="single" w:sz="4" w:space="0" w:color="auto"/>
              <w:bottom w:val="single" w:sz="4" w:space="0" w:color="auto"/>
              <w:right w:val="single" w:sz="4" w:space="0" w:color="auto"/>
            </w:tcBorders>
          </w:tcPr>
          <w:p w14:paraId="47951022" w14:textId="46658F29" w:rsidR="00083104" w:rsidRPr="00E66DFC" w:rsidRDefault="003910A9" w:rsidP="00F93B02">
            <w:pPr>
              <w:pStyle w:val="DecimalAligned"/>
              <w:spacing w:line="360" w:lineRule="auto"/>
              <w:rPr>
                <w:rFonts w:ascii="Arial" w:hAnsi="Arial" w:cs="Arial"/>
                <w:color w:val="auto"/>
              </w:rPr>
            </w:pPr>
            <w:r>
              <w:rPr>
                <w:rFonts w:ascii="Arial" w:hAnsi="Arial" w:cs="Arial"/>
                <w:color w:val="auto"/>
              </w:rPr>
              <w:t>1.964</w:t>
            </w:r>
          </w:p>
        </w:tc>
        <w:tc>
          <w:tcPr>
            <w:tcW w:w="526" w:type="pct"/>
            <w:tcBorders>
              <w:top w:val="single" w:sz="4" w:space="0" w:color="auto"/>
              <w:left w:val="single" w:sz="4" w:space="0" w:color="auto"/>
              <w:bottom w:val="single" w:sz="4" w:space="0" w:color="auto"/>
              <w:right w:val="single" w:sz="4" w:space="0" w:color="auto"/>
            </w:tcBorders>
          </w:tcPr>
          <w:p w14:paraId="3C98B06F" w14:textId="23E2EB10" w:rsidR="00083104" w:rsidRPr="00E66DFC" w:rsidRDefault="003910A9" w:rsidP="00F93B02">
            <w:pPr>
              <w:pStyle w:val="DecimalAligned"/>
              <w:spacing w:line="360" w:lineRule="auto"/>
              <w:rPr>
                <w:rFonts w:ascii="Arial" w:hAnsi="Arial" w:cs="Arial"/>
                <w:color w:val="auto"/>
              </w:rPr>
            </w:pPr>
            <w:r>
              <w:rPr>
                <w:rFonts w:ascii="Arial" w:hAnsi="Arial" w:cs="Arial"/>
                <w:color w:val="auto"/>
              </w:rPr>
              <w:t>1.412</w:t>
            </w:r>
          </w:p>
        </w:tc>
      </w:tr>
      <w:tr w:rsidR="00083104" w:rsidRPr="00E66DFC" w14:paraId="299C0E81" w14:textId="77777777" w:rsidTr="00B17895">
        <w:trPr>
          <w:jc w:val="center"/>
        </w:trPr>
        <w:tc>
          <w:tcPr>
            <w:tcW w:w="5000" w:type="pct"/>
            <w:gridSpan w:val="11"/>
            <w:tcBorders>
              <w:top w:val="single" w:sz="4" w:space="0" w:color="auto"/>
              <w:left w:val="single" w:sz="4" w:space="0" w:color="auto"/>
              <w:bottom w:val="single" w:sz="4" w:space="0" w:color="auto"/>
              <w:right w:val="single" w:sz="4" w:space="0" w:color="auto"/>
            </w:tcBorders>
            <w:noWrap/>
          </w:tcPr>
          <w:p w14:paraId="71822A42" w14:textId="77777777" w:rsidR="00083104" w:rsidRPr="002C0FC2" w:rsidRDefault="00083104" w:rsidP="00F93B02">
            <w:pPr>
              <w:spacing w:line="360" w:lineRule="auto"/>
              <w:rPr>
                <w:rFonts w:cs="Arial"/>
                <w:b/>
                <w:bCs/>
                <w:color w:val="auto"/>
              </w:rPr>
            </w:pPr>
            <w:r w:rsidRPr="002C0FC2">
              <w:rPr>
                <w:rStyle w:val="SubtleEmphasis"/>
                <w:rFonts w:cs="Arial"/>
                <w:b/>
                <w:bCs/>
                <w:color w:val="auto"/>
              </w:rPr>
              <w:t xml:space="preserve">Discharging pulse for cells at </w:t>
            </w:r>
            <w:r w:rsidRPr="002C0FC2">
              <w:rPr>
                <w:rFonts w:cs="Arial"/>
                <w:b/>
                <w:bCs/>
                <w:i/>
                <w:iCs/>
                <w:color w:val="auto"/>
              </w:rPr>
              <w:t>5°C/0.3C</w:t>
            </w:r>
          </w:p>
        </w:tc>
      </w:tr>
      <w:tr w:rsidR="001037C3" w:rsidRPr="00E66DFC" w14:paraId="0C2DBE10" w14:textId="77777777" w:rsidTr="00D342AD">
        <w:trPr>
          <w:jc w:val="center"/>
        </w:trPr>
        <w:tc>
          <w:tcPr>
            <w:tcW w:w="265" w:type="pct"/>
            <w:tcBorders>
              <w:top w:val="single" w:sz="4" w:space="0" w:color="auto"/>
              <w:left w:val="single" w:sz="4" w:space="0" w:color="auto"/>
              <w:bottom w:val="single" w:sz="4" w:space="0" w:color="auto"/>
              <w:right w:val="single" w:sz="4" w:space="0" w:color="auto"/>
            </w:tcBorders>
            <w:noWrap/>
          </w:tcPr>
          <w:p w14:paraId="62E52D53" w14:textId="7ED49CC2" w:rsidR="00083104" w:rsidRPr="002C0FC2" w:rsidRDefault="001037C3" w:rsidP="00F93B02">
            <w:pPr>
              <w:spacing w:line="360" w:lineRule="auto"/>
              <w:rPr>
                <w:rFonts w:cs="Arial"/>
                <w:b/>
                <w:color w:val="auto"/>
              </w:rPr>
            </w:pPr>
            <w:r w:rsidRPr="002C0FC2">
              <w:rPr>
                <w:rFonts w:cs="Arial"/>
                <w:b/>
                <w:color w:val="auto"/>
              </w:rPr>
              <w:t>Cy</w:t>
            </w:r>
          </w:p>
        </w:tc>
        <w:tc>
          <w:tcPr>
            <w:tcW w:w="526" w:type="pct"/>
            <w:gridSpan w:val="2"/>
            <w:tcBorders>
              <w:top w:val="single" w:sz="4" w:space="0" w:color="auto"/>
              <w:left w:val="single" w:sz="4" w:space="0" w:color="auto"/>
              <w:bottom w:val="single" w:sz="4" w:space="0" w:color="auto"/>
              <w:right w:val="single" w:sz="4" w:space="0" w:color="auto"/>
            </w:tcBorders>
          </w:tcPr>
          <w:p w14:paraId="0D08A76A" w14:textId="66BBD468" w:rsidR="00083104" w:rsidRPr="00E66DFC" w:rsidRDefault="00B17895" w:rsidP="00F93B02">
            <w:pPr>
              <w:pStyle w:val="DecimalAligned"/>
              <w:spacing w:line="360" w:lineRule="auto"/>
              <w:rPr>
                <w:rFonts w:ascii="Arial" w:hAnsi="Arial" w:cs="Arial"/>
                <w:color w:val="auto"/>
              </w:rPr>
            </w:pPr>
            <w:r>
              <w:rPr>
                <w:rFonts w:ascii="Arial" w:hAnsi="Arial" w:cs="Arial"/>
                <w:color w:val="auto"/>
              </w:rPr>
              <w:t>3.741</w:t>
            </w:r>
          </w:p>
        </w:tc>
        <w:tc>
          <w:tcPr>
            <w:tcW w:w="526" w:type="pct"/>
            <w:tcBorders>
              <w:top w:val="single" w:sz="4" w:space="0" w:color="auto"/>
              <w:left w:val="single" w:sz="4" w:space="0" w:color="auto"/>
              <w:bottom w:val="single" w:sz="4" w:space="0" w:color="auto"/>
              <w:right w:val="single" w:sz="4" w:space="0" w:color="auto"/>
            </w:tcBorders>
          </w:tcPr>
          <w:p w14:paraId="200B5451" w14:textId="6DCC76CD" w:rsidR="00083104" w:rsidRPr="00E66DFC" w:rsidRDefault="00954024" w:rsidP="00F93B02">
            <w:pPr>
              <w:pStyle w:val="DecimalAligned"/>
              <w:spacing w:line="360" w:lineRule="auto"/>
              <w:rPr>
                <w:rFonts w:ascii="Arial" w:hAnsi="Arial" w:cs="Arial"/>
                <w:color w:val="auto"/>
              </w:rPr>
            </w:pPr>
            <w:r>
              <w:rPr>
                <w:rFonts w:ascii="Arial" w:hAnsi="Arial" w:cs="Arial"/>
                <w:color w:val="auto"/>
              </w:rPr>
              <w:t>3.558</w:t>
            </w:r>
          </w:p>
        </w:tc>
        <w:tc>
          <w:tcPr>
            <w:tcW w:w="526" w:type="pct"/>
            <w:tcBorders>
              <w:top w:val="single" w:sz="4" w:space="0" w:color="auto"/>
              <w:left w:val="single" w:sz="4" w:space="0" w:color="auto"/>
              <w:bottom w:val="single" w:sz="4" w:space="0" w:color="auto"/>
              <w:right w:val="single" w:sz="4" w:space="0" w:color="auto"/>
            </w:tcBorders>
          </w:tcPr>
          <w:p w14:paraId="6DAE73DA" w14:textId="17850439" w:rsidR="00083104" w:rsidRPr="00E66DFC" w:rsidRDefault="00C8716E" w:rsidP="00F93B02">
            <w:pPr>
              <w:pStyle w:val="DecimalAligned"/>
              <w:spacing w:line="360" w:lineRule="auto"/>
              <w:rPr>
                <w:rFonts w:ascii="Arial" w:hAnsi="Arial" w:cs="Arial"/>
                <w:color w:val="auto"/>
              </w:rPr>
            </w:pPr>
            <w:r>
              <w:rPr>
                <w:rFonts w:ascii="Arial" w:hAnsi="Arial" w:cs="Arial"/>
                <w:color w:val="auto"/>
              </w:rPr>
              <w:t>4.991</w:t>
            </w:r>
          </w:p>
        </w:tc>
        <w:tc>
          <w:tcPr>
            <w:tcW w:w="526" w:type="pct"/>
            <w:tcBorders>
              <w:top w:val="single" w:sz="4" w:space="0" w:color="auto"/>
              <w:left w:val="single" w:sz="4" w:space="0" w:color="auto"/>
              <w:bottom w:val="single" w:sz="4" w:space="0" w:color="auto"/>
              <w:right w:val="single" w:sz="4" w:space="0" w:color="auto"/>
            </w:tcBorders>
          </w:tcPr>
          <w:p w14:paraId="589F5686" w14:textId="656EE06F" w:rsidR="00083104" w:rsidRPr="00E66DFC" w:rsidRDefault="00B17895" w:rsidP="00F93B02">
            <w:pPr>
              <w:pStyle w:val="DecimalAligned"/>
              <w:spacing w:line="360" w:lineRule="auto"/>
              <w:rPr>
                <w:rFonts w:ascii="Arial" w:hAnsi="Arial" w:cs="Arial"/>
                <w:color w:val="auto"/>
              </w:rPr>
            </w:pPr>
            <w:r>
              <w:rPr>
                <w:rFonts w:ascii="Arial" w:hAnsi="Arial" w:cs="Arial"/>
                <w:color w:val="auto"/>
              </w:rPr>
              <w:t>3.381</w:t>
            </w:r>
          </w:p>
        </w:tc>
        <w:tc>
          <w:tcPr>
            <w:tcW w:w="526" w:type="pct"/>
            <w:tcBorders>
              <w:top w:val="single" w:sz="4" w:space="0" w:color="auto"/>
              <w:left w:val="single" w:sz="4" w:space="0" w:color="auto"/>
              <w:bottom w:val="single" w:sz="4" w:space="0" w:color="auto"/>
              <w:right w:val="single" w:sz="4" w:space="0" w:color="auto"/>
            </w:tcBorders>
          </w:tcPr>
          <w:p w14:paraId="73C734E8" w14:textId="649ACE1F" w:rsidR="00083104" w:rsidRPr="00E66DFC" w:rsidRDefault="00C8716E" w:rsidP="00F93B02">
            <w:pPr>
              <w:pStyle w:val="DecimalAligned"/>
              <w:spacing w:line="360" w:lineRule="auto"/>
              <w:rPr>
                <w:rFonts w:ascii="Arial" w:hAnsi="Arial" w:cs="Arial"/>
                <w:color w:val="auto"/>
              </w:rPr>
            </w:pPr>
            <w:r>
              <w:rPr>
                <w:rFonts w:ascii="Arial" w:hAnsi="Arial" w:cs="Arial"/>
                <w:color w:val="auto"/>
              </w:rPr>
              <w:t>1.305</w:t>
            </w:r>
          </w:p>
        </w:tc>
        <w:tc>
          <w:tcPr>
            <w:tcW w:w="526" w:type="pct"/>
            <w:tcBorders>
              <w:top w:val="single" w:sz="4" w:space="0" w:color="auto"/>
              <w:left w:val="single" w:sz="4" w:space="0" w:color="auto"/>
              <w:bottom w:val="single" w:sz="4" w:space="0" w:color="auto"/>
              <w:right w:val="single" w:sz="4" w:space="0" w:color="auto"/>
            </w:tcBorders>
          </w:tcPr>
          <w:p w14:paraId="3C45AD81" w14:textId="15F99501" w:rsidR="00083104" w:rsidRPr="00E66DFC" w:rsidRDefault="00C8716E" w:rsidP="00F93B02">
            <w:pPr>
              <w:pStyle w:val="DecimalAligned"/>
              <w:spacing w:line="360" w:lineRule="auto"/>
              <w:rPr>
                <w:rFonts w:ascii="Arial" w:hAnsi="Arial" w:cs="Arial"/>
                <w:color w:val="auto"/>
              </w:rPr>
            </w:pPr>
            <w:r>
              <w:rPr>
                <w:rFonts w:ascii="Arial" w:hAnsi="Arial" w:cs="Arial"/>
                <w:color w:val="auto"/>
              </w:rPr>
              <w:t>1.223</w:t>
            </w:r>
          </w:p>
        </w:tc>
        <w:tc>
          <w:tcPr>
            <w:tcW w:w="526" w:type="pct"/>
            <w:tcBorders>
              <w:top w:val="single" w:sz="4" w:space="0" w:color="auto"/>
              <w:left w:val="single" w:sz="4" w:space="0" w:color="auto"/>
              <w:bottom w:val="single" w:sz="4" w:space="0" w:color="auto"/>
              <w:right w:val="single" w:sz="4" w:space="0" w:color="auto"/>
            </w:tcBorders>
          </w:tcPr>
          <w:p w14:paraId="581E0634" w14:textId="72216A9B" w:rsidR="00083104" w:rsidRPr="00E66DFC" w:rsidRDefault="00B17895" w:rsidP="00F93B02">
            <w:pPr>
              <w:pStyle w:val="DecimalAligned"/>
              <w:spacing w:line="360" w:lineRule="auto"/>
              <w:rPr>
                <w:rFonts w:ascii="Arial" w:hAnsi="Arial" w:cs="Arial"/>
                <w:color w:val="auto"/>
              </w:rPr>
            </w:pPr>
            <w:r>
              <w:rPr>
                <w:rFonts w:ascii="Arial" w:hAnsi="Arial" w:cs="Arial"/>
                <w:color w:val="auto"/>
              </w:rPr>
              <w:t>3.225</w:t>
            </w:r>
          </w:p>
        </w:tc>
        <w:tc>
          <w:tcPr>
            <w:tcW w:w="526" w:type="pct"/>
            <w:tcBorders>
              <w:top w:val="single" w:sz="4" w:space="0" w:color="auto"/>
              <w:left w:val="single" w:sz="4" w:space="0" w:color="auto"/>
              <w:bottom w:val="single" w:sz="4" w:space="0" w:color="auto"/>
              <w:right w:val="single" w:sz="4" w:space="0" w:color="auto"/>
            </w:tcBorders>
          </w:tcPr>
          <w:p w14:paraId="12E0D8A7" w14:textId="581A3C64" w:rsidR="00083104" w:rsidRPr="00E66DFC" w:rsidRDefault="00C8716E" w:rsidP="00F93B02">
            <w:pPr>
              <w:pStyle w:val="DecimalAligned"/>
              <w:spacing w:line="360" w:lineRule="auto"/>
              <w:rPr>
                <w:rFonts w:ascii="Arial" w:hAnsi="Arial" w:cs="Arial"/>
                <w:color w:val="auto"/>
              </w:rPr>
            </w:pPr>
            <w:r>
              <w:rPr>
                <w:rFonts w:ascii="Arial" w:hAnsi="Arial" w:cs="Arial"/>
                <w:color w:val="auto"/>
              </w:rPr>
              <w:t>1.230</w:t>
            </w:r>
          </w:p>
        </w:tc>
        <w:tc>
          <w:tcPr>
            <w:tcW w:w="526" w:type="pct"/>
            <w:tcBorders>
              <w:top w:val="single" w:sz="4" w:space="0" w:color="auto"/>
              <w:left w:val="single" w:sz="4" w:space="0" w:color="auto"/>
              <w:bottom w:val="single" w:sz="4" w:space="0" w:color="auto"/>
              <w:right w:val="single" w:sz="4" w:space="0" w:color="auto"/>
            </w:tcBorders>
          </w:tcPr>
          <w:p w14:paraId="56E43763" w14:textId="4318E4C6" w:rsidR="00083104" w:rsidRPr="00E66DFC" w:rsidRDefault="00D003C4" w:rsidP="00F93B02">
            <w:pPr>
              <w:pStyle w:val="DecimalAligned"/>
              <w:spacing w:line="360" w:lineRule="auto"/>
              <w:rPr>
                <w:rFonts w:ascii="Arial" w:hAnsi="Arial" w:cs="Arial"/>
                <w:color w:val="auto"/>
              </w:rPr>
            </w:pPr>
            <w:r>
              <w:rPr>
                <w:rFonts w:ascii="Arial" w:hAnsi="Arial" w:cs="Arial"/>
                <w:color w:val="auto"/>
              </w:rPr>
              <w:t>1.075</w:t>
            </w:r>
          </w:p>
        </w:tc>
      </w:tr>
      <w:tr w:rsidR="001037C3" w:rsidRPr="00E66DFC" w14:paraId="600C1FDD" w14:textId="77777777" w:rsidTr="00D342AD">
        <w:trPr>
          <w:jc w:val="center"/>
        </w:trPr>
        <w:tc>
          <w:tcPr>
            <w:tcW w:w="265" w:type="pct"/>
            <w:tcBorders>
              <w:top w:val="single" w:sz="4" w:space="0" w:color="auto"/>
              <w:left w:val="single" w:sz="4" w:space="0" w:color="auto"/>
              <w:bottom w:val="single" w:sz="4" w:space="0" w:color="auto"/>
              <w:right w:val="single" w:sz="4" w:space="0" w:color="auto"/>
            </w:tcBorders>
            <w:noWrap/>
          </w:tcPr>
          <w:p w14:paraId="51E13145" w14:textId="28778D35" w:rsidR="00083104" w:rsidRPr="002C0FC2" w:rsidRDefault="001037C3" w:rsidP="00F93B02">
            <w:pPr>
              <w:spacing w:line="360" w:lineRule="auto"/>
              <w:rPr>
                <w:rFonts w:cs="Arial"/>
                <w:b/>
                <w:color w:val="auto"/>
              </w:rPr>
            </w:pPr>
            <w:r w:rsidRPr="002C0FC2">
              <w:rPr>
                <w:rFonts w:cs="Arial"/>
                <w:b/>
                <w:color w:val="auto"/>
              </w:rPr>
              <w:t>Pr</w:t>
            </w:r>
          </w:p>
        </w:tc>
        <w:tc>
          <w:tcPr>
            <w:tcW w:w="526" w:type="pct"/>
            <w:gridSpan w:val="2"/>
            <w:tcBorders>
              <w:top w:val="single" w:sz="4" w:space="0" w:color="auto"/>
              <w:left w:val="single" w:sz="4" w:space="0" w:color="auto"/>
              <w:bottom w:val="single" w:sz="4" w:space="0" w:color="auto"/>
              <w:right w:val="single" w:sz="4" w:space="0" w:color="auto"/>
            </w:tcBorders>
          </w:tcPr>
          <w:p w14:paraId="472C0C84" w14:textId="7E49781E" w:rsidR="00083104" w:rsidRPr="00E66DFC" w:rsidRDefault="00B17895" w:rsidP="00F93B02">
            <w:pPr>
              <w:pStyle w:val="DecimalAligned"/>
              <w:spacing w:line="360" w:lineRule="auto"/>
              <w:rPr>
                <w:rFonts w:ascii="Arial" w:hAnsi="Arial" w:cs="Arial"/>
                <w:color w:val="auto"/>
              </w:rPr>
            </w:pPr>
            <w:r>
              <w:rPr>
                <w:rFonts w:ascii="Arial" w:hAnsi="Arial" w:cs="Arial"/>
                <w:color w:val="auto"/>
              </w:rPr>
              <w:t>3.792</w:t>
            </w:r>
          </w:p>
        </w:tc>
        <w:tc>
          <w:tcPr>
            <w:tcW w:w="526" w:type="pct"/>
            <w:tcBorders>
              <w:top w:val="single" w:sz="4" w:space="0" w:color="auto"/>
              <w:left w:val="single" w:sz="4" w:space="0" w:color="auto"/>
              <w:bottom w:val="single" w:sz="4" w:space="0" w:color="auto"/>
              <w:right w:val="single" w:sz="4" w:space="0" w:color="auto"/>
            </w:tcBorders>
          </w:tcPr>
          <w:p w14:paraId="7FE905BB" w14:textId="399E3BCD" w:rsidR="00083104" w:rsidRPr="00E66DFC" w:rsidRDefault="00D003C4" w:rsidP="00F93B02">
            <w:pPr>
              <w:pStyle w:val="DecimalAligned"/>
              <w:spacing w:line="360" w:lineRule="auto"/>
              <w:rPr>
                <w:rFonts w:ascii="Arial" w:hAnsi="Arial" w:cs="Arial"/>
                <w:color w:val="auto"/>
              </w:rPr>
            </w:pPr>
            <w:r>
              <w:rPr>
                <w:rFonts w:ascii="Arial" w:hAnsi="Arial" w:cs="Arial"/>
                <w:color w:val="auto"/>
              </w:rPr>
              <w:t>2.746</w:t>
            </w:r>
          </w:p>
        </w:tc>
        <w:tc>
          <w:tcPr>
            <w:tcW w:w="526" w:type="pct"/>
            <w:tcBorders>
              <w:top w:val="single" w:sz="4" w:space="0" w:color="auto"/>
              <w:left w:val="single" w:sz="4" w:space="0" w:color="auto"/>
              <w:bottom w:val="single" w:sz="4" w:space="0" w:color="auto"/>
              <w:right w:val="single" w:sz="4" w:space="0" w:color="auto"/>
            </w:tcBorders>
          </w:tcPr>
          <w:p w14:paraId="298DD8B6" w14:textId="01B4814D" w:rsidR="00083104" w:rsidRPr="00E66DFC" w:rsidRDefault="00D003C4" w:rsidP="00F93B02">
            <w:pPr>
              <w:pStyle w:val="DecimalAligned"/>
              <w:spacing w:line="360" w:lineRule="auto"/>
              <w:rPr>
                <w:rFonts w:ascii="Arial" w:hAnsi="Arial" w:cs="Arial"/>
                <w:color w:val="auto"/>
              </w:rPr>
            </w:pPr>
            <w:r>
              <w:rPr>
                <w:rFonts w:ascii="Arial" w:hAnsi="Arial" w:cs="Arial"/>
                <w:color w:val="auto"/>
              </w:rPr>
              <w:t>3.078</w:t>
            </w:r>
          </w:p>
        </w:tc>
        <w:tc>
          <w:tcPr>
            <w:tcW w:w="526" w:type="pct"/>
            <w:tcBorders>
              <w:top w:val="single" w:sz="4" w:space="0" w:color="auto"/>
              <w:left w:val="single" w:sz="4" w:space="0" w:color="auto"/>
              <w:bottom w:val="single" w:sz="4" w:space="0" w:color="auto"/>
              <w:right w:val="single" w:sz="4" w:space="0" w:color="auto"/>
            </w:tcBorders>
          </w:tcPr>
          <w:p w14:paraId="41BF88AC" w14:textId="4C3C3B21" w:rsidR="00083104" w:rsidRPr="00E66DFC" w:rsidRDefault="00B17895" w:rsidP="00F93B02">
            <w:pPr>
              <w:pStyle w:val="DecimalAligned"/>
              <w:spacing w:line="360" w:lineRule="auto"/>
              <w:rPr>
                <w:rFonts w:ascii="Arial" w:hAnsi="Arial" w:cs="Arial"/>
                <w:color w:val="auto"/>
              </w:rPr>
            </w:pPr>
            <w:r>
              <w:rPr>
                <w:rFonts w:ascii="Arial" w:hAnsi="Arial" w:cs="Arial"/>
                <w:color w:val="auto"/>
              </w:rPr>
              <w:t>3.516</w:t>
            </w:r>
          </w:p>
        </w:tc>
        <w:tc>
          <w:tcPr>
            <w:tcW w:w="526" w:type="pct"/>
            <w:tcBorders>
              <w:top w:val="single" w:sz="4" w:space="0" w:color="auto"/>
              <w:left w:val="single" w:sz="4" w:space="0" w:color="auto"/>
              <w:bottom w:val="single" w:sz="4" w:space="0" w:color="auto"/>
              <w:right w:val="single" w:sz="4" w:space="0" w:color="auto"/>
            </w:tcBorders>
          </w:tcPr>
          <w:p w14:paraId="6BEAFE0E" w14:textId="43238FCB" w:rsidR="00083104" w:rsidRPr="00E66DFC" w:rsidRDefault="00D003C4" w:rsidP="00F93B02">
            <w:pPr>
              <w:pStyle w:val="DecimalAligned"/>
              <w:spacing w:line="360" w:lineRule="auto"/>
              <w:rPr>
                <w:rFonts w:ascii="Arial" w:hAnsi="Arial" w:cs="Arial"/>
                <w:color w:val="auto"/>
              </w:rPr>
            </w:pPr>
            <w:r>
              <w:rPr>
                <w:rFonts w:ascii="Arial" w:hAnsi="Arial" w:cs="Arial"/>
                <w:color w:val="auto"/>
              </w:rPr>
              <w:t>1.248</w:t>
            </w:r>
          </w:p>
        </w:tc>
        <w:tc>
          <w:tcPr>
            <w:tcW w:w="526" w:type="pct"/>
            <w:tcBorders>
              <w:top w:val="single" w:sz="4" w:space="0" w:color="auto"/>
              <w:left w:val="single" w:sz="4" w:space="0" w:color="auto"/>
              <w:bottom w:val="single" w:sz="4" w:space="0" w:color="auto"/>
              <w:right w:val="single" w:sz="4" w:space="0" w:color="auto"/>
            </w:tcBorders>
          </w:tcPr>
          <w:p w14:paraId="31215B8B" w14:textId="66F75180" w:rsidR="00083104" w:rsidRPr="00E66DFC" w:rsidRDefault="00D003C4" w:rsidP="00F93B02">
            <w:pPr>
              <w:pStyle w:val="DecimalAligned"/>
              <w:spacing w:line="360" w:lineRule="auto"/>
              <w:rPr>
                <w:rFonts w:ascii="Arial" w:hAnsi="Arial" w:cs="Arial"/>
                <w:color w:val="auto"/>
              </w:rPr>
            </w:pPr>
            <w:r>
              <w:rPr>
                <w:rFonts w:ascii="Arial" w:hAnsi="Arial" w:cs="Arial"/>
                <w:color w:val="auto"/>
              </w:rPr>
              <w:t>1.163</w:t>
            </w:r>
          </w:p>
        </w:tc>
        <w:tc>
          <w:tcPr>
            <w:tcW w:w="526" w:type="pct"/>
            <w:tcBorders>
              <w:top w:val="single" w:sz="4" w:space="0" w:color="auto"/>
              <w:left w:val="single" w:sz="4" w:space="0" w:color="auto"/>
              <w:bottom w:val="single" w:sz="4" w:space="0" w:color="auto"/>
              <w:right w:val="single" w:sz="4" w:space="0" w:color="auto"/>
            </w:tcBorders>
          </w:tcPr>
          <w:p w14:paraId="67C1B218" w14:textId="2410200D" w:rsidR="00083104" w:rsidRPr="00E66DFC" w:rsidRDefault="00B17895" w:rsidP="00F93B02">
            <w:pPr>
              <w:pStyle w:val="DecimalAligned"/>
              <w:spacing w:line="360" w:lineRule="auto"/>
              <w:rPr>
                <w:rFonts w:ascii="Arial" w:hAnsi="Arial" w:cs="Arial"/>
                <w:color w:val="auto"/>
              </w:rPr>
            </w:pPr>
            <w:r>
              <w:rPr>
                <w:rFonts w:ascii="Arial" w:hAnsi="Arial" w:cs="Arial"/>
                <w:color w:val="auto"/>
              </w:rPr>
              <w:t>3.411</w:t>
            </w:r>
          </w:p>
        </w:tc>
        <w:tc>
          <w:tcPr>
            <w:tcW w:w="526" w:type="pct"/>
            <w:tcBorders>
              <w:top w:val="single" w:sz="4" w:space="0" w:color="auto"/>
              <w:left w:val="single" w:sz="4" w:space="0" w:color="auto"/>
              <w:bottom w:val="single" w:sz="4" w:space="0" w:color="auto"/>
              <w:right w:val="single" w:sz="4" w:space="0" w:color="auto"/>
            </w:tcBorders>
          </w:tcPr>
          <w:p w14:paraId="0CDA3151" w14:textId="4CB0CD0F" w:rsidR="00083104" w:rsidRPr="00E66DFC" w:rsidRDefault="00D003C4" w:rsidP="00F93B02">
            <w:pPr>
              <w:pStyle w:val="DecimalAligned"/>
              <w:spacing w:line="360" w:lineRule="auto"/>
              <w:rPr>
                <w:rFonts w:ascii="Arial" w:hAnsi="Arial" w:cs="Arial"/>
                <w:color w:val="auto"/>
              </w:rPr>
            </w:pPr>
            <w:r>
              <w:rPr>
                <w:rFonts w:ascii="Arial" w:hAnsi="Arial" w:cs="Arial"/>
                <w:color w:val="auto"/>
              </w:rPr>
              <w:t>1.147</w:t>
            </w:r>
          </w:p>
        </w:tc>
        <w:tc>
          <w:tcPr>
            <w:tcW w:w="526" w:type="pct"/>
            <w:tcBorders>
              <w:top w:val="single" w:sz="4" w:space="0" w:color="auto"/>
              <w:left w:val="single" w:sz="4" w:space="0" w:color="auto"/>
              <w:bottom w:val="single" w:sz="4" w:space="0" w:color="auto"/>
              <w:right w:val="single" w:sz="4" w:space="0" w:color="auto"/>
            </w:tcBorders>
          </w:tcPr>
          <w:p w14:paraId="29A2A7CD" w14:textId="00306BC6" w:rsidR="00083104" w:rsidRPr="00E66DFC" w:rsidRDefault="00D003C4" w:rsidP="00F93B02">
            <w:pPr>
              <w:pStyle w:val="DecimalAligned"/>
              <w:spacing w:line="360" w:lineRule="auto"/>
              <w:rPr>
                <w:rFonts w:ascii="Arial" w:hAnsi="Arial" w:cs="Arial"/>
                <w:color w:val="auto"/>
              </w:rPr>
            </w:pPr>
            <w:r>
              <w:rPr>
                <w:rFonts w:ascii="Arial" w:hAnsi="Arial" w:cs="Arial"/>
                <w:color w:val="auto"/>
              </w:rPr>
              <w:t>1.024</w:t>
            </w:r>
          </w:p>
        </w:tc>
      </w:tr>
      <w:tr w:rsidR="001037C3" w:rsidRPr="00E66DFC" w14:paraId="6D9D0A88" w14:textId="77777777" w:rsidTr="00D342AD">
        <w:trPr>
          <w:cnfStyle w:val="010000000000" w:firstRow="0" w:lastRow="1" w:firstColumn="0" w:lastColumn="0" w:oddVBand="0" w:evenVBand="0" w:oddHBand="0" w:evenHBand="0" w:firstRowFirstColumn="0" w:firstRowLastColumn="0" w:lastRowFirstColumn="0" w:lastRowLastColumn="0"/>
          <w:jc w:val="center"/>
        </w:trPr>
        <w:tc>
          <w:tcPr>
            <w:tcW w:w="265" w:type="pct"/>
            <w:tcBorders>
              <w:top w:val="single" w:sz="4" w:space="0" w:color="auto"/>
              <w:left w:val="single" w:sz="4" w:space="0" w:color="auto"/>
              <w:bottom w:val="single" w:sz="4" w:space="0" w:color="auto"/>
              <w:right w:val="single" w:sz="4" w:space="0" w:color="auto"/>
            </w:tcBorders>
            <w:noWrap/>
          </w:tcPr>
          <w:p w14:paraId="4C2F4A8F" w14:textId="69DF5F72" w:rsidR="00083104" w:rsidRPr="002C0FC2" w:rsidRDefault="001037C3" w:rsidP="00F93B02">
            <w:pPr>
              <w:spacing w:line="360" w:lineRule="auto"/>
              <w:rPr>
                <w:rFonts w:cs="Arial"/>
                <w:bCs w:val="0"/>
                <w:color w:val="auto"/>
              </w:rPr>
            </w:pPr>
            <w:r w:rsidRPr="002C0FC2">
              <w:rPr>
                <w:rFonts w:cs="Arial"/>
                <w:bCs w:val="0"/>
                <w:color w:val="auto"/>
              </w:rPr>
              <w:t>Po</w:t>
            </w:r>
          </w:p>
        </w:tc>
        <w:tc>
          <w:tcPr>
            <w:tcW w:w="526" w:type="pct"/>
            <w:gridSpan w:val="2"/>
            <w:tcBorders>
              <w:top w:val="single" w:sz="4" w:space="0" w:color="auto"/>
              <w:left w:val="single" w:sz="4" w:space="0" w:color="auto"/>
              <w:bottom w:val="single" w:sz="4" w:space="0" w:color="auto"/>
              <w:right w:val="single" w:sz="4" w:space="0" w:color="auto"/>
            </w:tcBorders>
          </w:tcPr>
          <w:p w14:paraId="4D4C31A8" w14:textId="7D2665BE" w:rsidR="00083104" w:rsidRPr="00E66DFC" w:rsidRDefault="00B17895" w:rsidP="00F93B02">
            <w:pPr>
              <w:pStyle w:val="DecimalAligned"/>
              <w:spacing w:line="360" w:lineRule="auto"/>
              <w:rPr>
                <w:rFonts w:ascii="Arial" w:hAnsi="Arial" w:cs="Arial"/>
                <w:b w:val="0"/>
                <w:bCs w:val="0"/>
                <w:color w:val="auto"/>
              </w:rPr>
            </w:pPr>
            <w:r>
              <w:rPr>
                <w:rFonts w:ascii="Arial" w:hAnsi="Arial" w:cs="Arial"/>
                <w:b w:val="0"/>
                <w:bCs w:val="0"/>
                <w:color w:val="auto"/>
              </w:rPr>
              <w:t>2.142</w:t>
            </w:r>
          </w:p>
        </w:tc>
        <w:tc>
          <w:tcPr>
            <w:tcW w:w="526" w:type="pct"/>
            <w:tcBorders>
              <w:top w:val="single" w:sz="4" w:space="0" w:color="auto"/>
              <w:left w:val="single" w:sz="4" w:space="0" w:color="auto"/>
              <w:bottom w:val="single" w:sz="4" w:space="0" w:color="auto"/>
              <w:right w:val="single" w:sz="4" w:space="0" w:color="auto"/>
            </w:tcBorders>
          </w:tcPr>
          <w:p w14:paraId="7F19CE79" w14:textId="27AB36AE" w:rsidR="00083104" w:rsidRPr="00E66DFC" w:rsidRDefault="00D003C4" w:rsidP="00F93B02">
            <w:pPr>
              <w:pStyle w:val="DecimalAligned"/>
              <w:spacing w:line="360" w:lineRule="auto"/>
              <w:rPr>
                <w:rFonts w:ascii="Arial" w:hAnsi="Arial" w:cs="Arial"/>
                <w:b w:val="0"/>
                <w:bCs w:val="0"/>
                <w:color w:val="auto"/>
              </w:rPr>
            </w:pPr>
            <w:r>
              <w:rPr>
                <w:rFonts w:ascii="Arial" w:hAnsi="Arial" w:cs="Arial"/>
                <w:b w:val="0"/>
                <w:bCs w:val="0"/>
                <w:color w:val="auto"/>
              </w:rPr>
              <w:t>5.136</w:t>
            </w:r>
          </w:p>
        </w:tc>
        <w:tc>
          <w:tcPr>
            <w:tcW w:w="526" w:type="pct"/>
            <w:tcBorders>
              <w:top w:val="single" w:sz="4" w:space="0" w:color="auto"/>
              <w:left w:val="single" w:sz="4" w:space="0" w:color="auto"/>
              <w:bottom w:val="single" w:sz="4" w:space="0" w:color="auto"/>
              <w:right w:val="single" w:sz="4" w:space="0" w:color="auto"/>
            </w:tcBorders>
          </w:tcPr>
          <w:p w14:paraId="1C12ECFF" w14:textId="422E516B" w:rsidR="00083104" w:rsidRPr="00E66DFC" w:rsidRDefault="00D003C4" w:rsidP="00F93B02">
            <w:pPr>
              <w:pStyle w:val="DecimalAligned"/>
              <w:spacing w:line="360" w:lineRule="auto"/>
              <w:rPr>
                <w:rFonts w:ascii="Arial" w:hAnsi="Arial" w:cs="Arial"/>
                <w:b w:val="0"/>
                <w:bCs w:val="0"/>
                <w:color w:val="auto"/>
              </w:rPr>
            </w:pPr>
            <w:r>
              <w:rPr>
                <w:rFonts w:ascii="Arial" w:hAnsi="Arial" w:cs="Arial"/>
                <w:b w:val="0"/>
                <w:bCs w:val="0"/>
                <w:color w:val="auto"/>
              </w:rPr>
              <w:t>8.912</w:t>
            </w:r>
          </w:p>
        </w:tc>
        <w:tc>
          <w:tcPr>
            <w:tcW w:w="526" w:type="pct"/>
            <w:tcBorders>
              <w:top w:val="single" w:sz="4" w:space="0" w:color="auto"/>
              <w:left w:val="single" w:sz="4" w:space="0" w:color="auto"/>
              <w:bottom w:val="single" w:sz="4" w:space="0" w:color="auto"/>
              <w:right w:val="single" w:sz="4" w:space="0" w:color="auto"/>
            </w:tcBorders>
          </w:tcPr>
          <w:p w14:paraId="1D1AC1FD" w14:textId="7DD5AB8B" w:rsidR="00083104" w:rsidRPr="00E66DFC" w:rsidRDefault="00B17895" w:rsidP="00F93B02">
            <w:pPr>
              <w:pStyle w:val="DecimalAligned"/>
              <w:spacing w:line="360" w:lineRule="auto"/>
              <w:rPr>
                <w:rFonts w:ascii="Arial" w:hAnsi="Arial" w:cs="Arial"/>
                <w:b w:val="0"/>
                <w:bCs w:val="0"/>
                <w:color w:val="auto"/>
              </w:rPr>
            </w:pPr>
            <w:r>
              <w:rPr>
                <w:rFonts w:ascii="Arial" w:hAnsi="Arial" w:cs="Arial"/>
                <w:b w:val="0"/>
                <w:bCs w:val="0"/>
                <w:color w:val="auto"/>
              </w:rPr>
              <w:t>1.720</w:t>
            </w:r>
          </w:p>
        </w:tc>
        <w:tc>
          <w:tcPr>
            <w:tcW w:w="526" w:type="pct"/>
            <w:tcBorders>
              <w:top w:val="single" w:sz="4" w:space="0" w:color="auto"/>
              <w:left w:val="single" w:sz="4" w:space="0" w:color="auto"/>
              <w:bottom w:val="single" w:sz="4" w:space="0" w:color="auto"/>
              <w:right w:val="single" w:sz="4" w:space="0" w:color="auto"/>
            </w:tcBorders>
          </w:tcPr>
          <w:p w14:paraId="2690C81A" w14:textId="5FFDD692" w:rsidR="00083104" w:rsidRPr="00E66DFC" w:rsidRDefault="00D003C4" w:rsidP="00F93B02">
            <w:pPr>
              <w:pStyle w:val="DecimalAligned"/>
              <w:spacing w:line="360" w:lineRule="auto"/>
              <w:rPr>
                <w:rFonts w:ascii="Arial" w:hAnsi="Arial" w:cs="Arial"/>
                <w:b w:val="0"/>
                <w:bCs w:val="0"/>
                <w:color w:val="auto"/>
              </w:rPr>
            </w:pPr>
            <w:r>
              <w:rPr>
                <w:rFonts w:ascii="Arial" w:hAnsi="Arial" w:cs="Arial"/>
                <w:b w:val="0"/>
                <w:bCs w:val="0"/>
                <w:color w:val="auto"/>
              </w:rPr>
              <w:t>1.365</w:t>
            </w:r>
          </w:p>
        </w:tc>
        <w:tc>
          <w:tcPr>
            <w:tcW w:w="526" w:type="pct"/>
            <w:tcBorders>
              <w:top w:val="single" w:sz="4" w:space="0" w:color="auto"/>
              <w:left w:val="single" w:sz="4" w:space="0" w:color="auto"/>
              <w:bottom w:val="single" w:sz="4" w:space="0" w:color="auto"/>
              <w:right w:val="single" w:sz="4" w:space="0" w:color="auto"/>
            </w:tcBorders>
          </w:tcPr>
          <w:p w14:paraId="1B5941F9" w14:textId="3DE9EC4A" w:rsidR="00083104" w:rsidRPr="00E66DFC" w:rsidRDefault="00D003C4" w:rsidP="00F93B02">
            <w:pPr>
              <w:pStyle w:val="DecimalAligned"/>
              <w:spacing w:line="360" w:lineRule="auto"/>
              <w:rPr>
                <w:rFonts w:ascii="Arial" w:hAnsi="Arial" w:cs="Arial"/>
                <w:b w:val="0"/>
                <w:bCs w:val="0"/>
                <w:color w:val="auto"/>
              </w:rPr>
            </w:pPr>
            <w:r>
              <w:rPr>
                <w:rFonts w:ascii="Arial" w:hAnsi="Arial" w:cs="Arial"/>
                <w:b w:val="0"/>
                <w:bCs w:val="0"/>
                <w:color w:val="auto"/>
              </w:rPr>
              <w:t>1.157</w:t>
            </w:r>
          </w:p>
        </w:tc>
        <w:tc>
          <w:tcPr>
            <w:tcW w:w="526" w:type="pct"/>
            <w:tcBorders>
              <w:top w:val="single" w:sz="4" w:space="0" w:color="auto"/>
              <w:left w:val="single" w:sz="4" w:space="0" w:color="auto"/>
              <w:bottom w:val="single" w:sz="4" w:space="0" w:color="auto"/>
              <w:right w:val="single" w:sz="4" w:space="0" w:color="auto"/>
            </w:tcBorders>
          </w:tcPr>
          <w:p w14:paraId="4A44AD98" w14:textId="0914AF3C" w:rsidR="00083104" w:rsidRPr="00E66DFC" w:rsidRDefault="00B17895" w:rsidP="00F93B02">
            <w:pPr>
              <w:pStyle w:val="DecimalAligned"/>
              <w:spacing w:line="360" w:lineRule="auto"/>
              <w:rPr>
                <w:rFonts w:ascii="Arial" w:hAnsi="Arial" w:cs="Arial"/>
                <w:b w:val="0"/>
                <w:bCs w:val="0"/>
                <w:color w:val="auto"/>
              </w:rPr>
            </w:pPr>
            <w:r>
              <w:rPr>
                <w:rFonts w:ascii="Arial" w:hAnsi="Arial" w:cs="Arial"/>
                <w:b w:val="0"/>
                <w:bCs w:val="0"/>
                <w:color w:val="auto"/>
              </w:rPr>
              <w:t>1.697</w:t>
            </w:r>
          </w:p>
        </w:tc>
        <w:tc>
          <w:tcPr>
            <w:tcW w:w="526" w:type="pct"/>
            <w:tcBorders>
              <w:top w:val="single" w:sz="4" w:space="0" w:color="auto"/>
              <w:left w:val="single" w:sz="4" w:space="0" w:color="auto"/>
              <w:bottom w:val="single" w:sz="4" w:space="0" w:color="auto"/>
              <w:right w:val="single" w:sz="4" w:space="0" w:color="auto"/>
            </w:tcBorders>
          </w:tcPr>
          <w:p w14:paraId="47C48CA4" w14:textId="5EDD066F" w:rsidR="00083104" w:rsidRPr="00E66DFC" w:rsidRDefault="00D003C4" w:rsidP="00F93B02">
            <w:pPr>
              <w:pStyle w:val="DecimalAligned"/>
              <w:spacing w:line="360" w:lineRule="auto"/>
              <w:rPr>
                <w:rFonts w:ascii="Arial" w:hAnsi="Arial" w:cs="Arial"/>
                <w:b w:val="0"/>
                <w:bCs w:val="0"/>
                <w:color w:val="auto"/>
              </w:rPr>
            </w:pPr>
            <w:r>
              <w:rPr>
                <w:rFonts w:ascii="Arial" w:hAnsi="Arial" w:cs="Arial"/>
                <w:b w:val="0"/>
                <w:bCs w:val="0"/>
                <w:color w:val="auto"/>
              </w:rPr>
              <w:t>1.243</w:t>
            </w:r>
          </w:p>
        </w:tc>
        <w:tc>
          <w:tcPr>
            <w:tcW w:w="526" w:type="pct"/>
            <w:tcBorders>
              <w:top w:val="single" w:sz="4" w:space="0" w:color="auto"/>
              <w:left w:val="single" w:sz="4" w:space="0" w:color="auto"/>
              <w:bottom w:val="single" w:sz="4" w:space="0" w:color="auto"/>
              <w:right w:val="single" w:sz="4" w:space="0" w:color="auto"/>
            </w:tcBorders>
          </w:tcPr>
          <w:p w14:paraId="5A54430C" w14:textId="59154E4D" w:rsidR="00083104" w:rsidRPr="00E66DFC" w:rsidRDefault="00D003C4" w:rsidP="00F93B02">
            <w:pPr>
              <w:pStyle w:val="DecimalAligned"/>
              <w:keepNext/>
              <w:spacing w:line="360" w:lineRule="auto"/>
              <w:rPr>
                <w:rFonts w:ascii="Arial" w:hAnsi="Arial" w:cs="Arial"/>
                <w:b w:val="0"/>
                <w:bCs w:val="0"/>
                <w:color w:val="auto"/>
              </w:rPr>
            </w:pPr>
            <w:r>
              <w:rPr>
                <w:rFonts w:ascii="Arial" w:hAnsi="Arial" w:cs="Arial"/>
                <w:b w:val="0"/>
                <w:bCs w:val="0"/>
                <w:color w:val="auto"/>
              </w:rPr>
              <w:t>0.968</w:t>
            </w:r>
          </w:p>
        </w:tc>
      </w:tr>
    </w:tbl>
    <w:p w14:paraId="44C98E5A" w14:textId="3E5EF5B7" w:rsidR="00C06F9E" w:rsidRDefault="00F023BE" w:rsidP="00F93B02">
      <w:pPr>
        <w:spacing w:before="360" w:line="360" w:lineRule="auto"/>
      </w:pPr>
      <w:r>
        <w:t>As discussed above,</w:t>
      </w:r>
      <w:r w:rsidR="004C0F7B">
        <w:t xml:space="preserve"> </w:t>
      </w:r>
      <w:r>
        <w:t>0.5s v</w:t>
      </w:r>
      <w:r w:rsidR="007A3F10">
        <w:t xml:space="preserve">alues can be approximated to </w:t>
      </w:r>
      <w:r>
        <w:t>represent the ohmic resistance</w:t>
      </w:r>
      <w:r w:rsidR="0001212B">
        <w:t xml:space="preserve"> comprising all the electronic and</w:t>
      </w:r>
      <w:r w:rsidR="0066410F">
        <w:t xml:space="preserve"> bulk</w:t>
      </w:r>
      <w:r w:rsidR="0001212B">
        <w:t xml:space="preserve"> ionic </w:t>
      </w:r>
      <w:r w:rsidR="0001212B" w:rsidRPr="009078B4">
        <w:rPr>
          <w:noProof/>
        </w:rPr>
        <w:t>resistance</w:t>
      </w:r>
      <w:r>
        <w:t>.</w:t>
      </w:r>
      <w:r w:rsidR="00E6523C">
        <w:t xml:space="preserve"> </w:t>
      </w:r>
      <w:r w:rsidR="00E9629E" w:rsidRPr="009078B4">
        <w:rPr>
          <w:noProof/>
        </w:rPr>
        <w:t>Ideally</w:t>
      </w:r>
      <w:r w:rsidR="009078B4">
        <w:rPr>
          <w:noProof/>
        </w:rPr>
        <w:t>,</w:t>
      </w:r>
      <w:r w:rsidR="00E9629E">
        <w:t xml:space="preserve"> the ohmic resistance calculated must be the instantaneous resistance calculated </w:t>
      </w:r>
      <w:r w:rsidR="00A55373">
        <w:t>at the onset of the pulse</w:t>
      </w:r>
      <w:r w:rsidR="00E9629E">
        <w:t>, but this is limited by the measuring instrument’s data acquisition capacity</w:t>
      </w:r>
      <w:r w:rsidR="00385CB0">
        <w:t xml:space="preserve"> </w:t>
      </w:r>
      <w:r w:rsidR="00EF12F3">
        <w:fldChar w:fldCharType="begin"/>
      </w:r>
      <w:r w:rsidR="00992A98">
        <w:instrText>ADDIN CITAVI.PLACEHOLDER 3a8a7f14-ed75-45d6-9b08-26a4266b265f PFBsYWNlaG9sZGVyPg0KICA8QWRkSW5WZXJzaW9uPjUuNC4wLjI8L0FkZEluVmVyc2lvbj4NCiAgPElkPjNhOGE3ZjE0LWVkNzUtNDVkNi05YjA4LTI2YTQyNjZiMjY1ZjwvSWQ+DQogIDxFbnRyaWVzPg0KICAgIDxFbnRyeT4NCiAgICAgIDxJZD5hZjE2NGRhZC0zNmFhLTRlYzAtODllYS05NjE2NTk2NzM4Yz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EF12F3">
        <w:fldChar w:fldCharType="separate"/>
      </w:r>
      <w:bookmarkStart w:id="232" w:name="_CTVP0013a8a7f14ed7545d69b0826a4266b265f"/>
      <w:r w:rsidR="00992A98">
        <w:t>[42]</w:t>
      </w:r>
      <w:bookmarkEnd w:id="232"/>
      <w:r w:rsidR="00EF12F3">
        <w:fldChar w:fldCharType="end"/>
      </w:r>
      <w:r w:rsidR="00075B12">
        <w:t>.</w:t>
      </w:r>
      <w:r w:rsidR="00E9629E">
        <w:t xml:space="preserve"> </w:t>
      </w:r>
      <w:r w:rsidR="00E6523C">
        <w:t>The ohmic resistance of pouch cells are in general the least for</w:t>
      </w:r>
      <w:r w:rsidR="00E17B73">
        <w:t xml:space="preserve"> all</w:t>
      </w:r>
      <w:r w:rsidR="00E6523C">
        <w:t xml:space="preserve"> conditions of SOC while it is the highest for prismatic cells. </w:t>
      </w:r>
      <w:r w:rsidR="003D58AD">
        <w:t xml:space="preserve">The 0.5s instant </w:t>
      </w:r>
      <w:r w:rsidR="0001212B">
        <w:t>resistances or the faster dynamic effects</w:t>
      </w:r>
      <w:r w:rsidR="003D58AD">
        <w:t xml:space="preserve"> </w:t>
      </w:r>
      <w:r w:rsidR="0001212B">
        <w:t>are</w:t>
      </w:r>
      <w:r w:rsidR="003D58AD">
        <w:t xml:space="preserve"> </w:t>
      </w:r>
      <w:r w:rsidR="0091296D">
        <w:t>relatively uniform over the entire SOC range, both for the cases of charge and discharge</w:t>
      </w:r>
      <w:r w:rsidR="00956A48">
        <w:t>.</w:t>
      </w:r>
      <w:r w:rsidR="009A3225">
        <w:t xml:space="preserve"> </w:t>
      </w:r>
      <w:r w:rsidR="00DE580A">
        <w:t>H</w:t>
      </w:r>
      <w:r w:rsidR="009A3225">
        <w:t>igher the electrode potential, the harder it is to remove a lithium from a site within the host matrix</w:t>
      </w:r>
      <w:r w:rsidR="0006092E">
        <w:t xml:space="preserve"> </w:t>
      </w:r>
      <w:r w:rsidR="0006092E">
        <w:fldChar w:fldCharType="begin"/>
      </w:r>
      <w:r w:rsidR="0006092E">
        <w:instrText>ADDIN CITAVI.PLACEHOLDER 2b630105-8cc7-4bc1-875e-4bf94c07fea2 PFBsYWNlaG9sZGVyPg0KICA8QWRkSW5WZXJzaW9uPjUuNC4wLjI8L0FkZEluVmVyc2lvbj4NCiAgPElkPjJiNjMwMTA1LThjYzctNGJjMS04NzVlLTRiZjk0YzA3ZmVhMjwvSWQ+DQogIDxFbnRyaWVzPg0KICAgIDxFbnRyeT4NCiAgICAgIDxJZD41NTA2ZDIzOC03Y2FmLTQwY2ItYWJhNC0xYjA5OGVlMmFkYTk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U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RdPC9UZXh0Pg0KICAgIDwvVGV4dFVuaXQ+DQogIDwvVGV4dFVuaXRzPg0KPC9QbGFjZWhvbGRlcj4=</w:instrText>
      </w:r>
      <w:r w:rsidR="0006092E">
        <w:fldChar w:fldCharType="separate"/>
      </w:r>
      <w:bookmarkStart w:id="233" w:name="_CTVP0012b6301058cc74bc1875e4bf94c07fea2"/>
      <w:r w:rsidR="0006092E">
        <w:t>[54]</w:t>
      </w:r>
      <w:bookmarkEnd w:id="233"/>
      <w:r w:rsidR="0006092E">
        <w:fldChar w:fldCharType="end"/>
      </w:r>
      <w:r w:rsidR="009A3225">
        <w:t xml:space="preserve">. On discharging a cell, </w:t>
      </w:r>
      <w:r w:rsidR="007439E5">
        <w:t>l</w:t>
      </w:r>
      <w:r w:rsidR="009A3225">
        <w:t xml:space="preserve">ithium is transferred from a high energy state in the anode to a low energy configuration in the cathode, hence, the resistance values </w:t>
      </w:r>
      <w:r w:rsidR="00F85604">
        <w:t xml:space="preserve">for discharging </w:t>
      </w:r>
      <w:r w:rsidR="00F85604">
        <w:lastRenderedPageBreak/>
        <w:t>should be</w:t>
      </w:r>
      <w:r w:rsidR="00075B12">
        <w:t xml:space="preserve"> higher than that of charging</w:t>
      </w:r>
      <w:r w:rsidR="00385CB0">
        <w:t xml:space="preserve"> </w:t>
      </w:r>
      <w:r w:rsidR="00EF12F3">
        <w:fldChar w:fldCharType="begin"/>
      </w:r>
      <w:r w:rsidR="00992A98">
        <w:instrText>ADDIN CITAVI.PLACEHOLDER ac30c345-d42a-4927-9345-26727a83cd28 PFBsYWNlaG9sZGVyPg0KICA8QWRkSW5WZXJzaW9uPjUuNC4wLjI8L0FkZEluVmVyc2lvbj4NCiAgPElkPmFjMzBjMzQ1LWQ0MmEtNDkyNy05MzQ1LTI2NzI3YTgzY2QyODwvSWQ+DQogIDxFbnRyaWVzPg0KICAgIDxFbnRyeT4NCiAgICAgIDxJZD5kZTNiNmY1Yi0zYzQ3LTQyODktOTBjMi1mNDg5NmM0NmYwO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EF12F3">
        <w:fldChar w:fldCharType="separate"/>
      </w:r>
      <w:bookmarkStart w:id="234" w:name="_CTVP001ac30c345d42a4927934526727a83cd28"/>
      <w:r w:rsidR="00992A98">
        <w:t>[42]</w:t>
      </w:r>
      <w:bookmarkEnd w:id="234"/>
      <w:r w:rsidR="00EF12F3">
        <w:fldChar w:fldCharType="end"/>
      </w:r>
      <w:r w:rsidR="00075B12">
        <w:t>.</w:t>
      </w:r>
      <w:r w:rsidR="00E6523C">
        <w:t xml:space="preserve"> </w:t>
      </w:r>
      <w:r w:rsidR="00385CB0">
        <w:t xml:space="preserve">As shown in the values in </w:t>
      </w:r>
      <w:r w:rsidR="005F5F18">
        <w:fldChar w:fldCharType="begin"/>
      </w:r>
      <w:r w:rsidR="005F5F18">
        <w:instrText xml:space="preserve"> REF _Ref523764099 \h  \* MERGEFORMAT </w:instrText>
      </w:r>
      <w:r w:rsidR="005F5F18">
        <w:fldChar w:fldCharType="separate"/>
      </w:r>
      <w:r w:rsidR="004B3365">
        <w:t xml:space="preserve">Table </w:t>
      </w:r>
      <w:r w:rsidR="004B3365">
        <w:rPr>
          <w:noProof/>
        </w:rPr>
        <w:t>5.2</w:t>
      </w:r>
      <w:r w:rsidR="005F5F18">
        <w:fldChar w:fldCharType="end"/>
      </w:r>
      <w:r w:rsidR="00385CB0">
        <w:t>,</w:t>
      </w:r>
      <w:r w:rsidR="00706D68">
        <w:t xml:space="preserve"> the ohmic resistance is</w:t>
      </w:r>
      <w:r w:rsidR="00385CB0">
        <w:t xml:space="preserve"> generally</w:t>
      </w:r>
      <w:r w:rsidR="00706D68">
        <w:t xml:space="preserve"> higher in the case of discharge with respect to charge, </w:t>
      </w:r>
      <w:r w:rsidR="0066410F">
        <w:t>except for</w:t>
      </w:r>
      <w:r w:rsidR="00706D68">
        <w:t xml:space="preserve"> pouch cells at the SOCs of 50% and 95%.</w:t>
      </w:r>
      <w:r>
        <w:t xml:space="preserve"> </w:t>
      </w:r>
      <w:r w:rsidR="007439E5">
        <w:t xml:space="preserve">This anomaly of pouch cells at higher SOCs </w:t>
      </w:r>
      <w:r w:rsidR="008058E1">
        <w:t xml:space="preserve">may refer to </w:t>
      </w:r>
      <w:r w:rsidR="007439E5">
        <w:t xml:space="preserve">an ease of extracting lithium </w:t>
      </w:r>
      <w:r w:rsidR="008058E1">
        <w:t>from the anode</w:t>
      </w:r>
      <w:r w:rsidR="007B5E53">
        <w:t xml:space="preserve"> at these states.</w:t>
      </w:r>
      <w:r w:rsidR="00F85604">
        <w:t xml:space="preserve"> This could indicate</w:t>
      </w:r>
      <w:r w:rsidR="00DA3290">
        <w:t xml:space="preserve"> the formation of the SEI layer during charging at the early stages of cycling.</w:t>
      </w:r>
    </w:p>
    <w:p w14:paraId="0366F60E" w14:textId="05DF7B12" w:rsidR="00C06F9E" w:rsidRDefault="0066410F" w:rsidP="00F93B02">
      <w:pPr>
        <w:spacing w:line="360" w:lineRule="auto"/>
      </w:pPr>
      <w:r>
        <w:t xml:space="preserve">The 10s instant </w:t>
      </w:r>
      <w:r w:rsidR="00075B12">
        <w:rPr>
          <w:noProof/>
        </w:rPr>
        <w:t>includes</w:t>
      </w:r>
      <w:r w:rsidR="00CD3070">
        <w:t xml:space="preserve"> both the ohmic part and the non-ohmic part of the</w:t>
      </w:r>
      <w:r>
        <w:t xml:space="preserve"> slower dynamics or the charge transfer resistance</w:t>
      </w:r>
      <w:r w:rsidR="00CD3070">
        <w:t>.</w:t>
      </w:r>
      <w:r>
        <w:t xml:space="preserve"> </w:t>
      </w:r>
      <w:r w:rsidR="00CD3070">
        <w:t>This non-ohmic part</w:t>
      </w:r>
      <w:r>
        <w:t xml:space="preserve"> is attributed to the charge transfer reaction at the electrode/electrolyte interface. It also includes the mass transfer of </w:t>
      </w:r>
      <w:r w:rsidR="00075B12">
        <w:t>l</w:t>
      </w:r>
      <w:r w:rsidR="00304BF0">
        <w:t>ithium-ion</w:t>
      </w:r>
      <w:r>
        <w:t xml:space="preserve">s. </w:t>
      </w:r>
      <w:r w:rsidR="00502184">
        <w:t xml:space="preserve">The curves for all the geometries follow the tub or upward parabolic shape, with increased resistance values at the SOC extremes. </w:t>
      </w:r>
      <w:r w:rsidR="005616FF">
        <w:t>The peaks are more pronounced at the start of charging or end of discharging, i.e., at low SOC values. The flattened progression of internal resistance in t</w:t>
      </w:r>
      <w:r w:rsidR="008F1DFC">
        <w:t>he middle may be</w:t>
      </w:r>
      <w:r w:rsidR="00A70308">
        <w:t xml:space="preserve"> explained by more</w:t>
      </w:r>
      <w:r w:rsidR="005616FF">
        <w:t xml:space="preserve"> reversible kinetic and mass transport effects, with identical concentrations of products around the 50% SOC region. </w:t>
      </w:r>
      <w:r w:rsidR="00376C80">
        <w:t xml:space="preserve">An interesting trend is seen </w:t>
      </w:r>
      <w:r w:rsidR="00E9629E">
        <w:t>around the</w:t>
      </w:r>
      <w:r w:rsidR="00C61FEE">
        <w:t xml:space="preserve"> 60-</w:t>
      </w:r>
      <w:r w:rsidR="00B7282B">
        <w:t>70% SOC range where the</w:t>
      </w:r>
      <w:r w:rsidR="00E9629E">
        <w:t xml:space="preserve"> resistance</w:t>
      </w:r>
      <w:r w:rsidR="00B7282B">
        <w:t xml:space="preserve"> curve</w:t>
      </w:r>
      <w:r w:rsidR="00E9629E">
        <w:t xml:space="preserve"> shows a local peak for all the geometries. </w:t>
      </w:r>
      <w:r w:rsidR="005926AA">
        <w:t>T</w:t>
      </w:r>
      <w:r w:rsidR="00A70308">
        <w:t>hese local peaks are present in the case of both charge and discharge (</w:t>
      </w:r>
      <w:r w:rsidR="00D136B5">
        <w:t>and</w:t>
      </w:r>
      <w:r w:rsidR="005926AA">
        <w:t xml:space="preserve"> at the 30s instant). I</w:t>
      </w:r>
      <w:r w:rsidR="00A70308">
        <w:t xml:space="preserve">t could be due to the chemical state of the reactants and products at these stages of </w:t>
      </w:r>
      <w:r w:rsidR="00DA0C7F">
        <w:t>SOC and may represent a characteristic of</w:t>
      </w:r>
      <w:r w:rsidR="00D136B5">
        <w:t xml:space="preserve"> the</w:t>
      </w:r>
      <w:r w:rsidR="00DA0C7F">
        <w:t xml:space="preserve"> 16Ah </w:t>
      </w:r>
      <w:r w:rsidR="00075B12">
        <w:t>LFP</w:t>
      </w:r>
      <w:r w:rsidR="00DA0C7F">
        <w:t xml:space="preserve"> | Graphite cells</w:t>
      </w:r>
      <w:r w:rsidR="00D136B5">
        <w:t xml:space="preserve"> tested</w:t>
      </w:r>
      <w:r w:rsidR="00DA0C7F">
        <w:t>.</w:t>
      </w:r>
    </w:p>
    <w:p w14:paraId="1FFA2505" w14:textId="7E8B765D" w:rsidR="00DA0C7F" w:rsidRDefault="009332AA" w:rsidP="00F93B02">
      <w:pPr>
        <w:spacing w:line="360" w:lineRule="auto"/>
      </w:pPr>
      <w:r>
        <w:t xml:space="preserve">Comparing the resistance values among the </w:t>
      </w:r>
      <w:r w:rsidR="00D136B5">
        <w:t xml:space="preserve">geometries, the internal resistance of pouch is the least in most of the cases except for the end of the discharge cycle (low SOCs) where it surges ahead. For most of the cases, the internal resistance of the prismatic cell is the highest. </w:t>
      </w:r>
      <w:r w:rsidR="00BD0052">
        <w:t xml:space="preserve">Contrary to the expected trend, the resistance values at discharging are less than charging except for the low SOC stage. This </w:t>
      </w:r>
      <w:r w:rsidR="00612E59">
        <w:t xml:space="preserve">could indicate </w:t>
      </w:r>
      <w:r w:rsidR="00BD0052">
        <w:t>the extraction of lithium from anode discharge is still more favorable.</w:t>
      </w:r>
      <w:r w:rsidR="008511B1">
        <w:t xml:space="preserve"> Although, just comparing the charge kinetic resistance in </w:t>
      </w:r>
      <w:r w:rsidR="008511B1">
        <w:fldChar w:fldCharType="begin"/>
      </w:r>
      <w:r w:rsidR="008511B1">
        <w:instrText xml:space="preserve"> REF _Ref526679614 \h </w:instrText>
      </w:r>
      <w:r w:rsidR="00B84B35">
        <w:instrText xml:space="preserve"> \* MERGEFORMAT </w:instrText>
      </w:r>
      <w:r w:rsidR="008511B1">
        <w:fldChar w:fldCharType="separate"/>
      </w:r>
      <w:r w:rsidR="004B3365">
        <w:t xml:space="preserve">Table </w:t>
      </w:r>
      <w:r w:rsidR="004B3365">
        <w:rPr>
          <w:noProof/>
        </w:rPr>
        <w:t>5.3</w:t>
      </w:r>
      <w:r w:rsidR="008511B1">
        <w:fldChar w:fldCharType="end"/>
      </w:r>
      <w:r w:rsidR="008511B1">
        <w:t>, it is seen that it is highest for the case of pouch cells as compared to the other geometries.</w:t>
      </w:r>
      <w:r w:rsidR="004918CE">
        <w:t xml:space="preserve"> This indicates the heavy influence of ohmic resistance on the 10</w:t>
      </w:r>
      <w:r w:rsidR="004918CE" w:rsidRPr="004918CE">
        <w:rPr>
          <w:vertAlign w:val="superscript"/>
        </w:rPr>
        <w:t>th</w:t>
      </w:r>
      <w:r w:rsidR="004918CE">
        <w:t xml:space="preserve"> second instant resistance.</w:t>
      </w:r>
    </w:p>
    <w:p w14:paraId="5A6AF18E" w14:textId="41DB2611" w:rsidR="00C61FEE" w:rsidRDefault="00DA3290" w:rsidP="00F93B02">
      <w:pPr>
        <w:spacing w:line="360" w:lineRule="auto"/>
      </w:pPr>
      <w:r>
        <w:t>The resistance at the 30s instant represents</w:t>
      </w:r>
      <w:r w:rsidR="008D6399">
        <w:t xml:space="preserve"> the total resistance with </w:t>
      </w:r>
      <w:r w:rsidR="00841CB7">
        <w:t>all the</w:t>
      </w:r>
      <w:r w:rsidR="008D6399">
        <w:t xml:space="preserve"> ohmic and non-ohmic components. It includes</w:t>
      </w:r>
      <w:r>
        <w:t xml:space="preserve"> the slowest dynamic or the </w:t>
      </w:r>
      <w:r w:rsidRPr="009078B4">
        <w:rPr>
          <w:noProof/>
        </w:rPr>
        <w:t>rate</w:t>
      </w:r>
      <w:r w:rsidR="009078B4">
        <w:rPr>
          <w:noProof/>
        </w:rPr>
        <w:t>-</w:t>
      </w:r>
      <w:r w:rsidRPr="009078B4">
        <w:rPr>
          <w:noProof/>
        </w:rPr>
        <w:t>determining</w:t>
      </w:r>
      <w:r>
        <w:t xml:space="preserve"> step and </w:t>
      </w:r>
      <w:r w:rsidR="005B4DBB">
        <w:t>corresponds to</w:t>
      </w:r>
      <w:r>
        <w:t xml:space="preserve"> the lithium diffusion into the active electrode material.</w:t>
      </w:r>
      <w:r w:rsidR="005B4DBB">
        <w:t xml:space="preserve"> </w:t>
      </w:r>
      <w:r w:rsidR="00A44AA5">
        <w:t>Yet again, pouch cells show the lowest internal resistance</w:t>
      </w:r>
      <w:r w:rsidR="00C61FEE">
        <w:t xml:space="preserve"> values for all cases except at the end of the discharge cycle where its resistance is significantly higher than the other two geometries. As noticed with the 10</w:t>
      </w:r>
      <w:r w:rsidR="00C61FEE" w:rsidRPr="00C61FEE">
        <w:rPr>
          <w:vertAlign w:val="superscript"/>
        </w:rPr>
        <w:t>th</w:t>
      </w:r>
      <w:r w:rsidR="00C61FEE">
        <w:t xml:space="preserve"> second instant, there is a local peak on the resistance curve at around 60% SOC (for charging) and 70% SOC (for discharging), could indicate a characteristic of the 16Ah LiFePO</w:t>
      </w:r>
      <w:r w:rsidR="00C61FEE" w:rsidRPr="00C61FEE">
        <w:rPr>
          <w:vertAlign w:val="subscript"/>
        </w:rPr>
        <w:t>4</w:t>
      </w:r>
      <w:r w:rsidR="00C61FEE">
        <w:t xml:space="preserve"> | Graphite cells used. Another recurring trend is the higher value of the charge resistance as opposed to discharge resistance for mid to higher SOC values</w:t>
      </w:r>
      <w:r w:rsidR="00841CB7">
        <w:t>.</w:t>
      </w:r>
    </w:p>
    <w:p w14:paraId="0F50343E" w14:textId="1DCE4C0B" w:rsidR="00884674" w:rsidRDefault="00884674" w:rsidP="00F93B02">
      <w:pPr>
        <w:spacing w:line="360" w:lineRule="auto"/>
      </w:pPr>
      <w:r>
        <w:lastRenderedPageBreak/>
        <w:t>Comparing the diffusion polarization resistances, it is seen that pouch cell has a significantly higher resistance for the discharge pulse at 5% SOC.</w:t>
      </w:r>
      <w:r w:rsidR="0099077C">
        <w:t xml:space="preserve"> At the lower SOCs, the diffusion resistance seems to be high for all the geometries. </w:t>
      </w:r>
      <w:r>
        <w:t>On the other hand, pouch cells have the least value for the 95% SOC for both charging and discharging.</w:t>
      </w:r>
      <w:r w:rsidR="00AE5478">
        <w:t xml:space="preserve"> Prismatic cells have a slightly higher diffusion polarization resistance at 50% SOC than the other two packaging geometries.</w:t>
      </w:r>
    </w:p>
    <w:p w14:paraId="53C1AC07" w14:textId="610D77C9" w:rsidR="00F85604" w:rsidRDefault="00F85604" w:rsidP="00F93B02">
      <w:pPr>
        <w:spacing w:line="360" w:lineRule="auto"/>
      </w:pPr>
      <w:r>
        <w:t>Summarizing the results of the pulse test on an unaged cell, the pouch cell has the least resistance value among all the geometries, while the resistance of the pouch cell being slightly higher than cylindrical cells in m</w:t>
      </w:r>
      <w:r w:rsidR="004C4C04">
        <w:t>ost of the cases. Though another characteristic trend is the elevated internal resistance value of pouch cell at the SOC extremities for the 10</w:t>
      </w:r>
      <w:r w:rsidR="004C4C04" w:rsidRPr="004C4C04">
        <w:rPr>
          <w:vertAlign w:val="superscript"/>
        </w:rPr>
        <w:t>th</w:t>
      </w:r>
      <w:r w:rsidR="004C4C04">
        <w:t xml:space="preserve"> and </w:t>
      </w:r>
      <w:r w:rsidR="004C4C04" w:rsidRPr="009078B4">
        <w:rPr>
          <w:noProof/>
        </w:rPr>
        <w:t>30</w:t>
      </w:r>
      <w:r w:rsidR="004C4C04" w:rsidRPr="009078B4">
        <w:rPr>
          <w:noProof/>
          <w:vertAlign w:val="superscript"/>
        </w:rPr>
        <w:t>th</w:t>
      </w:r>
      <w:r w:rsidR="009078B4">
        <w:rPr>
          <w:noProof/>
        </w:rPr>
        <w:t>-</w:t>
      </w:r>
      <w:r w:rsidR="004C4C04" w:rsidRPr="009078B4">
        <w:rPr>
          <w:noProof/>
        </w:rPr>
        <w:t>second</w:t>
      </w:r>
      <w:r w:rsidR="004C4C04">
        <w:t xml:space="preserve"> pulse instants, especially at the end of the discharge cycle where it rapidly surges ahead of the other two geometries. A local peak of </w:t>
      </w:r>
      <w:r w:rsidR="009078B4">
        <w:t xml:space="preserve">the </w:t>
      </w:r>
      <w:r w:rsidR="004C4C04" w:rsidRPr="009078B4">
        <w:rPr>
          <w:noProof/>
        </w:rPr>
        <w:t>internal</w:t>
      </w:r>
      <w:r w:rsidR="004C4C04">
        <w:t xml:space="preserve"> resistance of the cells tested in this work was observed around 60% SOC region for charging and 70% SOC region for discharging. </w:t>
      </w:r>
      <w:r w:rsidR="0099077C">
        <w:t xml:space="preserve">The absolute values of ohmic resistance is found to be lowest for pouch cells. The ohmic component is the largest contributor to the overall resistance in most of the case, except for the discharge resistance at 5% SOC where diffusion resistances are high. The </w:t>
      </w:r>
      <w:r w:rsidR="0071328F">
        <w:t>pouch cells have the highest value of charge transfer kinetic resistance.</w:t>
      </w:r>
    </w:p>
    <w:p w14:paraId="47F16168" w14:textId="77777777" w:rsidR="00DA3290" w:rsidRDefault="00DA3290" w:rsidP="00F93B02">
      <w:pPr>
        <w:spacing w:line="360" w:lineRule="auto"/>
      </w:pPr>
      <w:r>
        <w:t xml:space="preserve">  </w:t>
      </w:r>
    </w:p>
    <w:p w14:paraId="1232BCF5" w14:textId="3FB27F29" w:rsidR="00E96013" w:rsidRPr="0074301E" w:rsidRDefault="00E96013" w:rsidP="00F93B02">
      <w:pPr>
        <w:pStyle w:val="Heading3"/>
        <w:keepLines/>
        <w:suppressAutoHyphens w:val="0"/>
        <w:spacing w:before="40" w:after="0" w:line="360" w:lineRule="auto"/>
        <w:textboxTightWrap w:val="none"/>
      </w:pPr>
      <w:bookmarkStart w:id="235" w:name="_Toc520298123"/>
      <w:bookmarkStart w:id="236" w:name="_Toc526962498"/>
      <w:r w:rsidRPr="0074301E">
        <w:t>Temperature developed over cycling</w:t>
      </w:r>
      <w:bookmarkEnd w:id="227"/>
      <w:bookmarkEnd w:id="235"/>
      <w:bookmarkEnd w:id="236"/>
    </w:p>
    <w:p w14:paraId="3F87C53E" w14:textId="194FAB8C" w:rsidR="00E96013" w:rsidRPr="0074301E" w:rsidRDefault="00E96013" w:rsidP="00F93B02">
      <w:pPr>
        <w:spacing w:line="360" w:lineRule="auto"/>
        <w:rPr>
          <w:rFonts w:cs="Arial"/>
        </w:rPr>
      </w:pPr>
      <w:r w:rsidRPr="0074301E">
        <w:rPr>
          <w:rFonts w:cs="Arial"/>
        </w:rPr>
        <w:t xml:space="preserve">Data for temperature developed </w:t>
      </w:r>
      <w:r>
        <w:rPr>
          <w:rFonts w:cs="Arial"/>
        </w:rPr>
        <w:t>is processed from the first ECU of unaged cells. During the cycling, the charging was done at 1C, but the discharge was done at 0.2C, 0.5C, 1C</w:t>
      </w:r>
      <w:r w:rsidR="009078B4">
        <w:rPr>
          <w:rFonts w:cs="Arial"/>
        </w:rPr>
        <w:t>,</w:t>
      </w:r>
      <w:r>
        <w:rPr>
          <w:rFonts w:cs="Arial"/>
        </w:rPr>
        <w:t xml:space="preserve"> </w:t>
      </w:r>
      <w:r w:rsidRPr="009078B4">
        <w:rPr>
          <w:rFonts w:cs="Arial"/>
          <w:noProof/>
        </w:rPr>
        <w:t>and</w:t>
      </w:r>
      <w:r>
        <w:rPr>
          <w:rFonts w:cs="Arial"/>
        </w:rPr>
        <w:t xml:space="preserve"> 2C. </w:t>
      </w:r>
      <w:r w:rsidR="005F5F18">
        <w:fldChar w:fldCharType="begin"/>
      </w:r>
      <w:r w:rsidR="005F5F18">
        <w:instrText xml:space="preserve"> REF _Ref519804978 \h  \* MERGEFORMAT </w:instrText>
      </w:r>
      <w:r w:rsidR="005F5F18">
        <w:fldChar w:fldCharType="separate"/>
      </w:r>
      <w:r w:rsidR="004B3365" w:rsidRPr="004B3365">
        <w:rPr>
          <w:rFonts w:cs="Arial"/>
        </w:rPr>
        <w:t xml:space="preserve">Figure </w:t>
      </w:r>
      <w:r w:rsidR="004B3365" w:rsidRPr="004B3365">
        <w:rPr>
          <w:rFonts w:cs="Arial"/>
          <w:noProof/>
        </w:rPr>
        <w:t>5.4</w:t>
      </w:r>
      <w:r w:rsidR="005F5F18">
        <w:fldChar w:fldCharType="end"/>
      </w:r>
      <w:r>
        <w:rPr>
          <w:rFonts w:cs="Arial"/>
        </w:rPr>
        <w:t xml:space="preserve"> shows the temperature evolved over the cycles for the three geometries, along with the voltage of </w:t>
      </w:r>
      <w:r w:rsidR="00A70308">
        <w:rPr>
          <w:rFonts w:cs="Arial"/>
        </w:rPr>
        <w:t>the cells to represent the cycl</w:t>
      </w:r>
      <w:r>
        <w:rPr>
          <w:rFonts w:cs="Arial"/>
        </w:rPr>
        <w: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E96013" w:rsidRPr="00993D35" w14:paraId="4DB43299" w14:textId="77777777" w:rsidTr="00086A8E">
        <w:tc>
          <w:tcPr>
            <w:tcW w:w="9061" w:type="dxa"/>
          </w:tcPr>
          <w:tbl>
            <w:tblPr>
              <w:tblStyle w:val="TableGrid"/>
              <w:tblW w:w="8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CB76F8" w14:paraId="473181CF" w14:textId="77777777" w:rsidTr="00612E59">
              <w:trPr>
                <w:trHeight w:val="4069"/>
              </w:trPr>
              <w:tc>
                <w:tcPr>
                  <w:tcW w:w="8845" w:type="dxa"/>
                </w:tcPr>
                <w:p w14:paraId="52101EE8" w14:textId="6FAEC476" w:rsidR="00E96013" w:rsidRDefault="00453978" w:rsidP="00F93B02">
                  <w:pPr>
                    <w:pStyle w:val="Caption"/>
                    <w:tabs>
                      <w:tab w:val="right" w:pos="8584"/>
                    </w:tabs>
                    <w:spacing w:after="120" w:line="360" w:lineRule="auto"/>
                    <w:rPr>
                      <w:rFonts w:cs="Arial"/>
                      <w:b/>
                      <w:bCs w:val="0"/>
                      <w:szCs w:val="22"/>
                    </w:rPr>
                  </w:pPr>
                  <w:r>
                    <w:rPr>
                      <w:noProof/>
                    </w:rPr>
                    <w:lastRenderedPageBreak/>
                    <w:drawing>
                      <wp:inline distT="0" distB="0" distL="0" distR="0" wp14:anchorId="35A433E1" wp14:editId="4D2EE888">
                        <wp:extent cx="5553075" cy="27050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1">
                                  <a:extLst>
                                    <a:ext uri="{28A0092B-C50C-407E-A947-70E740481C1C}">
                                      <a14:useLocalDpi xmlns:a14="http://schemas.microsoft.com/office/drawing/2010/main" val="0"/>
                                    </a:ext>
                                  </a:extLst>
                                </a:blip>
                                <a:srcRect l="8272" t="5746" r="3062" b="2640"/>
                                <a:stretch/>
                              </pic:blipFill>
                              <pic:spPr bwMode="auto">
                                <a:xfrm>
                                  <a:off x="0" y="0"/>
                                  <a:ext cx="5575498" cy="2715997"/>
                                </a:xfrm>
                                <a:prstGeom prst="rect">
                                  <a:avLst/>
                                </a:prstGeom>
                                <a:noFill/>
                                <a:ln>
                                  <a:noFill/>
                                </a:ln>
                                <a:extLst>
                                  <a:ext uri="{53640926-AAD7-44D8-BBD7-CCE9431645EC}">
                                    <a14:shadowObscured xmlns:a14="http://schemas.microsoft.com/office/drawing/2010/main"/>
                                  </a:ext>
                                </a:extLst>
                              </pic:spPr>
                            </pic:pic>
                          </a:graphicData>
                        </a:graphic>
                      </wp:inline>
                    </w:drawing>
                  </w:r>
                </w:p>
                <w:p w14:paraId="0D613DD2" w14:textId="77777777" w:rsidR="00336302" w:rsidRDefault="00453978" w:rsidP="00F93B02">
                  <w:pPr>
                    <w:tabs>
                      <w:tab w:val="center" w:pos="4314"/>
                      <w:tab w:val="left" w:pos="5265"/>
                    </w:tabs>
                    <w:spacing w:line="360" w:lineRule="auto"/>
                    <w:jc w:val="left"/>
                  </w:pPr>
                  <w:r>
                    <w:tab/>
                  </w:r>
                  <w:r w:rsidR="00336302">
                    <w:t>(a)</w:t>
                  </w:r>
                  <w:r>
                    <w:tab/>
                  </w:r>
                </w:p>
                <w:p w14:paraId="7F85725D" w14:textId="77777777" w:rsidR="00453978" w:rsidRDefault="00453978" w:rsidP="00F93B02">
                  <w:pPr>
                    <w:tabs>
                      <w:tab w:val="center" w:pos="4314"/>
                      <w:tab w:val="left" w:pos="5265"/>
                    </w:tabs>
                    <w:spacing w:line="360" w:lineRule="auto"/>
                    <w:jc w:val="left"/>
                  </w:pPr>
                </w:p>
                <w:p w14:paraId="4F7E9BF2" w14:textId="1F54491C" w:rsidR="00453978" w:rsidRPr="00336302" w:rsidRDefault="00453978" w:rsidP="00F93B02">
                  <w:pPr>
                    <w:tabs>
                      <w:tab w:val="center" w:pos="4314"/>
                      <w:tab w:val="left" w:pos="5265"/>
                    </w:tabs>
                    <w:spacing w:line="360" w:lineRule="auto"/>
                    <w:jc w:val="left"/>
                  </w:pPr>
                </w:p>
              </w:tc>
            </w:tr>
            <w:tr w:rsidR="00E96013" w:rsidRPr="00CB76F8" w14:paraId="799C25F3" w14:textId="77777777" w:rsidTr="00612E59">
              <w:trPr>
                <w:trHeight w:val="4054"/>
              </w:trPr>
              <w:tc>
                <w:tcPr>
                  <w:tcW w:w="8845" w:type="dxa"/>
                </w:tcPr>
                <w:p w14:paraId="514DB572" w14:textId="26483DF0" w:rsidR="00E96013" w:rsidRDefault="00453978" w:rsidP="00F93B02">
                  <w:pPr>
                    <w:pStyle w:val="Caption"/>
                    <w:tabs>
                      <w:tab w:val="right" w:pos="8584"/>
                    </w:tabs>
                    <w:spacing w:after="0" w:line="360" w:lineRule="auto"/>
                    <w:rPr>
                      <w:rFonts w:cs="Arial"/>
                      <w:b/>
                      <w:szCs w:val="22"/>
                    </w:rPr>
                  </w:pPr>
                  <w:r>
                    <w:rPr>
                      <w:noProof/>
                    </w:rPr>
                    <w:drawing>
                      <wp:inline distT="0" distB="0" distL="0" distR="0" wp14:anchorId="363038AF" wp14:editId="298B1CFA">
                        <wp:extent cx="5419725" cy="2719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2">
                                  <a:extLst>
                                    <a:ext uri="{28A0092B-C50C-407E-A947-70E740481C1C}">
                                      <a14:useLocalDpi xmlns:a14="http://schemas.microsoft.com/office/drawing/2010/main" val="0"/>
                                    </a:ext>
                                  </a:extLst>
                                </a:blip>
                                <a:srcRect l="8199" t="5900" r="3395"/>
                                <a:stretch/>
                              </pic:blipFill>
                              <pic:spPr bwMode="auto">
                                <a:xfrm>
                                  <a:off x="0" y="0"/>
                                  <a:ext cx="5446506" cy="2733144"/>
                                </a:xfrm>
                                <a:prstGeom prst="rect">
                                  <a:avLst/>
                                </a:prstGeom>
                                <a:noFill/>
                                <a:ln>
                                  <a:noFill/>
                                </a:ln>
                                <a:extLst>
                                  <a:ext uri="{53640926-AAD7-44D8-BBD7-CCE9431645EC}">
                                    <a14:shadowObscured xmlns:a14="http://schemas.microsoft.com/office/drawing/2010/main"/>
                                  </a:ext>
                                </a:extLst>
                              </pic:spPr>
                            </pic:pic>
                          </a:graphicData>
                        </a:graphic>
                      </wp:inline>
                    </w:drawing>
                  </w:r>
                </w:p>
                <w:p w14:paraId="4EE3E1A0" w14:textId="60A1CB9A" w:rsidR="00336302" w:rsidRPr="00612E59" w:rsidRDefault="00864DFA" w:rsidP="00F93B02">
                  <w:pPr>
                    <w:spacing w:line="360" w:lineRule="auto"/>
                    <w:jc w:val="center"/>
                  </w:pPr>
                  <w:r>
                    <w:t>(b)</w:t>
                  </w:r>
                </w:p>
              </w:tc>
            </w:tr>
            <w:tr w:rsidR="00E96013" w:rsidRPr="00CB76F8" w14:paraId="1F455794" w14:textId="77777777" w:rsidTr="00612E59">
              <w:trPr>
                <w:trHeight w:val="4009"/>
              </w:trPr>
              <w:tc>
                <w:tcPr>
                  <w:tcW w:w="8845" w:type="dxa"/>
                </w:tcPr>
                <w:p w14:paraId="7668D063" w14:textId="4E1944F9" w:rsidR="00E96013" w:rsidRDefault="00453978" w:rsidP="00F93B02">
                  <w:pPr>
                    <w:pStyle w:val="Caption"/>
                    <w:keepNext/>
                    <w:tabs>
                      <w:tab w:val="right" w:pos="8869"/>
                    </w:tabs>
                    <w:spacing w:after="120" w:line="360" w:lineRule="auto"/>
                    <w:rPr>
                      <w:rFonts w:cs="Arial"/>
                      <w:b/>
                      <w:bCs w:val="0"/>
                      <w:szCs w:val="22"/>
                    </w:rPr>
                  </w:pPr>
                  <w:r>
                    <w:rPr>
                      <w:noProof/>
                    </w:rPr>
                    <w:lastRenderedPageBreak/>
                    <w:drawing>
                      <wp:inline distT="0" distB="0" distL="0" distR="0" wp14:anchorId="2D570110" wp14:editId="4BCE21CE">
                        <wp:extent cx="5524500" cy="27793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3">
                                  <a:extLst>
                                    <a:ext uri="{28A0092B-C50C-407E-A947-70E740481C1C}">
                                      <a14:useLocalDpi xmlns:a14="http://schemas.microsoft.com/office/drawing/2010/main" val="0"/>
                                    </a:ext>
                                  </a:extLst>
                                </a:blip>
                                <a:srcRect l="8053" t="5746" r="3623"/>
                                <a:stretch/>
                              </pic:blipFill>
                              <pic:spPr bwMode="auto">
                                <a:xfrm>
                                  <a:off x="0" y="0"/>
                                  <a:ext cx="5563514" cy="2799023"/>
                                </a:xfrm>
                                <a:prstGeom prst="rect">
                                  <a:avLst/>
                                </a:prstGeom>
                                <a:noFill/>
                                <a:ln>
                                  <a:noFill/>
                                </a:ln>
                                <a:extLst>
                                  <a:ext uri="{53640926-AAD7-44D8-BBD7-CCE9431645EC}">
                                    <a14:shadowObscured xmlns:a14="http://schemas.microsoft.com/office/drawing/2010/main"/>
                                  </a:ext>
                                </a:extLst>
                              </pic:spPr>
                            </pic:pic>
                          </a:graphicData>
                        </a:graphic>
                      </wp:inline>
                    </w:drawing>
                  </w:r>
                </w:p>
                <w:p w14:paraId="2E0F6292" w14:textId="77777777" w:rsidR="00336302" w:rsidRPr="00336302" w:rsidRDefault="00336302" w:rsidP="00F93B02">
                  <w:pPr>
                    <w:spacing w:line="360" w:lineRule="auto"/>
                    <w:jc w:val="center"/>
                  </w:pPr>
                  <w:r>
                    <w:t>(c)</w:t>
                  </w:r>
                </w:p>
              </w:tc>
            </w:tr>
          </w:tbl>
          <w:p w14:paraId="423D88C1" w14:textId="5926E691" w:rsidR="00E96013" w:rsidRPr="00947AE5" w:rsidRDefault="00E96013" w:rsidP="00F93B02">
            <w:pPr>
              <w:pStyle w:val="Caption"/>
              <w:spacing w:line="360" w:lineRule="auto"/>
              <w:rPr>
                <w:rFonts w:cs="Arial"/>
                <w:bCs w:val="0"/>
                <w:szCs w:val="22"/>
              </w:rPr>
            </w:pPr>
            <w:bookmarkStart w:id="237" w:name="_Ref519804978"/>
            <w:bookmarkStart w:id="238" w:name="_Toc520208087"/>
            <w:bookmarkStart w:id="239" w:name="_Toc520298168"/>
            <w:bookmarkStart w:id="240" w:name="_Toc526962431"/>
            <w:r w:rsidRPr="00947AE5">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4B3365">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4B3365">
              <w:rPr>
                <w:rFonts w:cs="Arial"/>
                <w:bCs w:val="0"/>
                <w:noProof/>
                <w:szCs w:val="22"/>
              </w:rPr>
              <w:t>4</w:t>
            </w:r>
            <w:r w:rsidR="00FD51A6">
              <w:rPr>
                <w:rFonts w:cs="Arial"/>
                <w:bCs w:val="0"/>
                <w:szCs w:val="22"/>
              </w:rPr>
              <w:fldChar w:fldCharType="end"/>
            </w:r>
            <w:bookmarkEnd w:id="237"/>
            <w:r w:rsidRPr="00947AE5">
              <w:rPr>
                <w:rFonts w:cs="Arial"/>
                <w:bCs w:val="0"/>
                <w:szCs w:val="22"/>
              </w:rPr>
              <w:t>. Temperature developed for (a) Cylindrical, (b) Prismatic, (c) Pouch cells</w:t>
            </w:r>
            <w:bookmarkEnd w:id="238"/>
            <w:bookmarkEnd w:id="239"/>
            <w:bookmarkEnd w:id="240"/>
          </w:p>
        </w:tc>
      </w:tr>
      <w:tr w:rsidR="00E96013" w:rsidRPr="0074301E" w14:paraId="313DEBD1" w14:textId="77777777" w:rsidTr="00086A8E">
        <w:tc>
          <w:tcPr>
            <w:tcW w:w="9061" w:type="dxa"/>
          </w:tcPr>
          <w:p w14:paraId="1505F34C" w14:textId="71AA7160" w:rsidR="00E96013" w:rsidRDefault="00E96013" w:rsidP="00F93B02">
            <w:pPr>
              <w:keepNext/>
              <w:spacing w:line="360" w:lineRule="auto"/>
              <w:rPr>
                <w:rFonts w:cs="Arial"/>
                <w:noProof/>
              </w:rPr>
            </w:pPr>
            <w:r>
              <w:rPr>
                <w:rFonts w:cs="Arial"/>
                <w:noProof/>
              </w:rPr>
              <w:t xml:space="preserve">The labels in the figure refer to one cycle each and are </w:t>
            </w:r>
            <w:r w:rsidRPr="00582DD7">
              <w:rPr>
                <w:rFonts w:cs="Arial"/>
                <w:noProof/>
              </w:rPr>
              <w:t>characteri</w:t>
            </w:r>
            <w:r w:rsidR="00582DD7">
              <w:rPr>
                <w:rFonts w:cs="Arial"/>
                <w:noProof/>
              </w:rPr>
              <w:t>z</w:t>
            </w:r>
            <w:r w:rsidRPr="00582DD7">
              <w:rPr>
                <w:rFonts w:cs="Arial"/>
                <w:noProof/>
              </w:rPr>
              <w:t>ed</w:t>
            </w:r>
            <w:r>
              <w:rPr>
                <w:rFonts w:cs="Arial"/>
                <w:noProof/>
              </w:rPr>
              <w:t xml:space="preserve"> by the</w:t>
            </w:r>
            <w:r w:rsidR="00582DD7">
              <w:rPr>
                <w:rFonts w:cs="Arial"/>
                <w:noProof/>
              </w:rPr>
              <w:t xml:space="preserve"> discharge</w:t>
            </w:r>
            <w:r>
              <w:rPr>
                <w:rFonts w:cs="Arial"/>
                <w:noProof/>
              </w:rPr>
              <w:t xml:space="preserve"> C-rates as shown in </w:t>
            </w:r>
            <w:r w:rsidR="005F5F18">
              <w:fldChar w:fldCharType="begin"/>
            </w:r>
            <w:r w:rsidR="005F5F18">
              <w:instrText xml:space="preserve"> REF _Ref523764250 \h  \* MERGEFORMAT </w:instrText>
            </w:r>
            <w:r w:rsidR="005F5F18">
              <w:fldChar w:fldCharType="separate"/>
            </w:r>
            <w:r w:rsidR="004B3365">
              <w:t xml:space="preserve">Table </w:t>
            </w:r>
            <w:r w:rsidR="004B3365">
              <w:rPr>
                <w:noProof/>
              </w:rPr>
              <w:t>5.4</w:t>
            </w:r>
            <w:r w:rsidR="005F5F18">
              <w:fldChar w:fldCharType="end"/>
            </w:r>
            <w:r>
              <w:rPr>
                <w:rFonts w:cs="Arial"/>
                <w:noProof/>
              </w:rPr>
              <w:t>.</w:t>
            </w:r>
          </w:p>
          <w:p w14:paraId="20536AAD" w14:textId="190F74A5" w:rsidR="004730EE" w:rsidRDefault="004730EE" w:rsidP="00F93B02">
            <w:pPr>
              <w:pStyle w:val="Caption"/>
              <w:keepNext/>
              <w:spacing w:line="360" w:lineRule="auto"/>
            </w:pPr>
            <w:bookmarkStart w:id="241" w:name="_Ref523764250"/>
            <w:bookmarkStart w:id="242" w:name="_Toc526962445"/>
            <w:r>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4</w:t>
            </w:r>
            <w:r w:rsidR="00CA6FF9">
              <w:fldChar w:fldCharType="end"/>
            </w:r>
            <w:bookmarkEnd w:id="241"/>
            <w:r>
              <w:t xml:space="preserve">. </w:t>
            </w:r>
            <w:r w:rsidRPr="00F741B1">
              <w:t>Table showing the cycle characteristic denoted by labels in Figure 5.3</w:t>
            </w:r>
            <w:bookmarkEnd w:id="242"/>
          </w:p>
          <w:tbl>
            <w:tblPr>
              <w:tblStyle w:val="TableGrid"/>
              <w:tblW w:w="0" w:type="auto"/>
              <w:tblLook w:val="04A0" w:firstRow="1" w:lastRow="0" w:firstColumn="1" w:lastColumn="0" w:noHBand="0" w:noVBand="1"/>
            </w:tblPr>
            <w:tblGrid>
              <w:gridCol w:w="1749"/>
              <w:gridCol w:w="1721"/>
              <w:gridCol w:w="1721"/>
              <w:gridCol w:w="1714"/>
              <w:gridCol w:w="1714"/>
            </w:tblGrid>
            <w:tr w:rsidR="00E96013" w14:paraId="3F753258" w14:textId="77777777" w:rsidTr="00947AE5">
              <w:tc>
                <w:tcPr>
                  <w:tcW w:w="1749" w:type="dxa"/>
                </w:tcPr>
                <w:p w14:paraId="3B302DF0" w14:textId="77777777" w:rsidR="00E96013" w:rsidRPr="007A486B" w:rsidRDefault="00E96013" w:rsidP="00F93B02">
                  <w:pPr>
                    <w:keepNext/>
                    <w:spacing w:line="360" w:lineRule="auto"/>
                    <w:rPr>
                      <w:rFonts w:cs="Arial"/>
                      <w:b/>
                      <w:bCs/>
                      <w:noProof/>
                    </w:rPr>
                  </w:pPr>
                  <w:r w:rsidRPr="007A486B">
                    <w:rPr>
                      <w:rFonts w:cs="Arial"/>
                      <w:b/>
                      <w:bCs/>
                      <w:noProof/>
                    </w:rPr>
                    <w:t>Label</w:t>
                  </w:r>
                </w:p>
              </w:tc>
              <w:tc>
                <w:tcPr>
                  <w:tcW w:w="1721" w:type="dxa"/>
                </w:tcPr>
                <w:p w14:paraId="425F27C7" w14:textId="77777777" w:rsidR="00E96013" w:rsidRPr="007A486B" w:rsidRDefault="00E96013" w:rsidP="00F93B02">
                  <w:pPr>
                    <w:keepNext/>
                    <w:spacing w:line="360" w:lineRule="auto"/>
                    <w:rPr>
                      <w:rFonts w:cs="Arial"/>
                      <w:b/>
                      <w:bCs/>
                      <w:noProof/>
                    </w:rPr>
                  </w:pPr>
                  <w:r w:rsidRPr="007A486B">
                    <w:rPr>
                      <w:rFonts w:cs="Arial"/>
                      <w:b/>
                      <w:bCs/>
                      <w:noProof/>
                    </w:rPr>
                    <w:t>A</w:t>
                  </w:r>
                </w:p>
              </w:tc>
              <w:tc>
                <w:tcPr>
                  <w:tcW w:w="1721" w:type="dxa"/>
                </w:tcPr>
                <w:p w14:paraId="5785E418" w14:textId="77777777" w:rsidR="00E96013" w:rsidRPr="007A486B" w:rsidRDefault="00E96013" w:rsidP="00F93B02">
                  <w:pPr>
                    <w:keepNext/>
                    <w:spacing w:line="360" w:lineRule="auto"/>
                    <w:rPr>
                      <w:rFonts w:cs="Arial"/>
                      <w:b/>
                      <w:bCs/>
                      <w:noProof/>
                    </w:rPr>
                  </w:pPr>
                  <w:r w:rsidRPr="007A486B">
                    <w:rPr>
                      <w:rFonts w:cs="Arial"/>
                      <w:b/>
                      <w:bCs/>
                      <w:noProof/>
                    </w:rPr>
                    <w:t>B</w:t>
                  </w:r>
                </w:p>
              </w:tc>
              <w:tc>
                <w:tcPr>
                  <w:tcW w:w="1714" w:type="dxa"/>
                </w:tcPr>
                <w:p w14:paraId="468C4EA6" w14:textId="77777777" w:rsidR="00E96013" w:rsidRPr="007A486B" w:rsidRDefault="00E96013" w:rsidP="00F93B02">
                  <w:pPr>
                    <w:keepNext/>
                    <w:spacing w:line="360" w:lineRule="auto"/>
                    <w:rPr>
                      <w:rFonts w:cs="Arial"/>
                      <w:b/>
                      <w:bCs/>
                      <w:noProof/>
                    </w:rPr>
                  </w:pPr>
                  <w:r w:rsidRPr="007A486B">
                    <w:rPr>
                      <w:rFonts w:cs="Arial"/>
                      <w:b/>
                      <w:bCs/>
                      <w:noProof/>
                    </w:rPr>
                    <w:t>C</w:t>
                  </w:r>
                </w:p>
              </w:tc>
              <w:tc>
                <w:tcPr>
                  <w:tcW w:w="1714" w:type="dxa"/>
                </w:tcPr>
                <w:p w14:paraId="0FB21FA8" w14:textId="77777777" w:rsidR="00E96013" w:rsidRPr="007A486B" w:rsidRDefault="00E96013" w:rsidP="00F93B02">
                  <w:pPr>
                    <w:keepNext/>
                    <w:spacing w:line="360" w:lineRule="auto"/>
                    <w:rPr>
                      <w:rFonts w:cs="Arial"/>
                      <w:b/>
                      <w:bCs/>
                      <w:noProof/>
                    </w:rPr>
                  </w:pPr>
                  <w:r w:rsidRPr="007A486B">
                    <w:rPr>
                      <w:rFonts w:cs="Arial"/>
                      <w:b/>
                      <w:bCs/>
                      <w:noProof/>
                    </w:rPr>
                    <w:t>D</w:t>
                  </w:r>
                </w:p>
              </w:tc>
            </w:tr>
            <w:tr w:rsidR="00E96013" w14:paraId="2440A0AD" w14:textId="77777777" w:rsidTr="00947AE5">
              <w:tc>
                <w:tcPr>
                  <w:tcW w:w="1749" w:type="dxa"/>
                </w:tcPr>
                <w:p w14:paraId="0E192A4C" w14:textId="77777777" w:rsidR="00E96013" w:rsidRPr="007A486B" w:rsidRDefault="00E96013" w:rsidP="00F93B02">
                  <w:pPr>
                    <w:keepNext/>
                    <w:spacing w:line="360" w:lineRule="auto"/>
                    <w:rPr>
                      <w:rFonts w:cs="Arial"/>
                      <w:b/>
                      <w:bCs/>
                      <w:noProof/>
                    </w:rPr>
                  </w:pPr>
                  <w:r w:rsidRPr="007A486B">
                    <w:rPr>
                      <w:rFonts w:cs="Arial"/>
                      <w:b/>
                      <w:bCs/>
                      <w:noProof/>
                    </w:rPr>
                    <w:t>Charging</w:t>
                  </w:r>
                </w:p>
              </w:tc>
              <w:tc>
                <w:tcPr>
                  <w:tcW w:w="1721" w:type="dxa"/>
                </w:tcPr>
                <w:p w14:paraId="76784E4B" w14:textId="77777777" w:rsidR="00E96013" w:rsidRDefault="00E96013" w:rsidP="00F93B02">
                  <w:pPr>
                    <w:keepNext/>
                    <w:spacing w:line="360" w:lineRule="auto"/>
                    <w:rPr>
                      <w:rFonts w:cs="Arial"/>
                      <w:noProof/>
                    </w:rPr>
                  </w:pPr>
                  <w:r>
                    <w:rPr>
                      <w:rFonts w:cs="Arial"/>
                      <w:noProof/>
                    </w:rPr>
                    <w:t>1C</w:t>
                  </w:r>
                </w:p>
              </w:tc>
              <w:tc>
                <w:tcPr>
                  <w:tcW w:w="1721" w:type="dxa"/>
                </w:tcPr>
                <w:p w14:paraId="0060854B" w14:textId="77777777" w:rsidR="00E96013" w:rsidRDefault="00E96013" w:rsidP="00F93B02">
                  <w:pPr>
                    <w:keepNext/>
                    <w:spacing w:line="360" w:lineRule="auto"/>
                    <w:rPr>
                      <w:rFonts w:cs="Arial"/>
                      <w:noProof/>
                    </w:rPr>
                  </w:pPr>
                  <w:r>
                    <w:rPr>
                      <w:rFonts w:cs="Arial"/>
                      <w:noProof/>
                    </w:rPr>
                    <w:t>1C</w:t>
                  </w:r>
                </w:p>
              </w:tc>
              <w:tc>
                <w:tcPr>
                  <w:tcW w:w="1714" w:type="dxa"/>
                </w:tcPr>
                <w:p w14:paraId="11E62D0B" w14:textId="77777777" w:rsidR="00E96013" w:rsidRDefault="00E96013" w:rsidP="00F93B02">
                  <w:pPr>
                    <w:keepNext/>
                    <w:spacing w:line="360" w:lineRule="auto"/>
                    <w:rPr>
                      <w:rFonts w:cs="Arial"/>
                      <w:noProof/>
                    </w:rPr>
                  </w:pPr>
                  <w:r>
                    <w:rPr>
                      <w:rFonts w:cs="Arial"/>
                      <w:noProof/>
                    </w:rPr>
                    <w:t>1C</w:t>
                  </w:r>
                </w:p>
              </w:tc>
              <w:tc>
                <w:tcPr>
                  <w:tcW w:w="1714" w:type="dxa"/>
                </w:tcPr>
                <w:p w14:paraId="465ACB93" w14:textId="77777777" w:rsidR="00E96013" w:rsidRDefault="00E96013" w:rsidP="00F93B02">
                  <w:pPr>
                    <w:keepNext/>
                    <w:spacing w:line="360" w:lineRule="auto"/>
                    <w:rPr>
                      <w:rFonts w:cs="Arial"/>
                      <w:noProof/>
                    </w:rPr>
                  </w:pPr>
                  <w:r>
                    <w:rPr>
                      <w:rFonts w:cs="Arial"/>
                      <w:noProof/>
                    </w:rPr>
                    <w:t>1C</w:t>
                  </w:r>
                </w:p>
              </w:tc>
            </w:tr>
            <w:tr w:rsidR="00E96013" w14:paraId="765BEFE9" w14:textId="77777777" w:rsidTr="00947AE5">
              <w:tc>
                <w:tcPr>
                  <w:tcW w:w="1749" w:type="dxa"/>
                </w:tcPr>
                <w:p w14:paraId="5E60C378" w14:textId="77777777" w:rsidR="00E96013" w:rsidRPr="007A486B" w:rsidRDefault="00E96013" w:rsidP="00F93B02">
                  <w:pPr>
                    <w:keepNext/>
                    <w:spacing w:line="360" w:lineRule="auto"/>
                    <w:rPr>
                      <w:rFonts w:cs="Arial"/>
                      <w:b/>
                      <w:bCs/>
                      <w:noProof/>
                    </w:rPr>
                  </w:pPr>
                  <w:r w:rsidRPr="007A486B">
                    <w:rPr>
                      <w:rFonts w:cs="Arial"/>
                      <w:b/>
                      <w:bCs/>
                      <w:noProof/>
                    </w:rPr>
                    <w:t>Discharging</w:t>
                  </w:r>
                </w:p>
              </w:tc>
              <w:tc>
                <w:tcPr>
                  <w:tcW w:w="1721" w:type="dxa"/>
                </w:tcPr>
                <w:p w14:paraId="4137BC65" w14:textId="77777777" w:rsidR="00E96013" w:rsidRDefault="00E96013" w:rsidP="00F93B02">
                  <w:pPr>
                    <w:keepNext/>
                    <w:spacing w:line="360" w:lineRule="auto"/>
                    <w:rPr>
                      <w:rFonts w:cs="Arial"/>
                      <w:noProof/>
                    </w:rPr>
                  </w:pPr>
                  <w:r>
                    <w:rPr>
                      <w:rFonts w:cs="Arial"/>
                      <w:noProof/>
                    </w:rPr>
                    <w:t>0.2C</w:t>
                  </w:r>
                </w:p>
              </w:tc>
              <w:tc>
                <w:tcPr>
                  <w:tcW w:w="1721" w:type="dxa"/>
                </w:tcPr>
                <w:p w14:paraId="12433474" w14:textId="77777777" w:rsidR="00E96013" w:rsidRDefault="00E96013" w:rsidP="00F93B02">
                  <w:pPr>
                    <w:keepNext/>
                    <w:spacing w:line="360" w:lineRule="auto"/>
                    <w:rPr>
                      <w:rFonts w:cs="Arial"/>
                      <w:noProof/>
                    </w:rPr>
                  </w:pPr>
                  <w:r>
                    <w:rPr>
                      <w:rFonts w:cs="Arial"/>
                      <w:noProof/>
                    </w:rPr>
                    <w:t>0.5C</w:t>
                  </w:r>
                </w:p>
              </w:tc>
              <w:tc>
                <w:tcPr>
                  <w:tcW w:w="1714" w:type="dxa"/>
                </w:tcPr>
                <w:p w14:paraId="373FFDBD" w14:textId="77777777" w:rsidR="00E96013" w:rsidRDefault="00E96013" w:rsidP="00F93B02">
                  <w:pPr>
                    <w:keepNext/>
                    <w:spacing w:line="360" w:lineRule="auto"/>
                    <w:rPr>
                      <w:rFonts w:cs="Arial"/>
                      <w:noProof/>
                    </w:rPr>
                  </w:pPr>
                  <w:r>
                    <w:rPr>
                      <w:rFonts w:cs="Arial"/>
                      <w:noProof/>
                    </w:rPr>
                    <w:t>2C</w:t>
                  </w:r>
                </w:p>
              </w:tc>
              <w:tc>
                <w:tcPr>
                  <w:tcW w:w="1714" w:type="dxa"/>
                </w:tcPr>
                <w:p w14:paraId="2CF60CF5" w14:textId="77777777" w:rsidR="00E96013" w:rsidRDefault="00E96013" w:rsidP="00F93B02">
                  <w:pPr>
                    <w:keepNext/>
                    <w:spacing w:line="360" w:lineRule="auto"/>
                    <w:rPr>
                      <w:rFonts w:cs="Arial"/>
                      <w:noProof/>
                    </w:rPr>
                  </w:pPr>
                  <w:r>
                    <w:rPr>
                      <w:rFonts w:cs="Arial"/>
                      <w:noProof/>
                    </w:rPr>
                    <w:t>1C</w:t>
                  </w:r>
                </w:p>
              </w:tc>
            </w:tr>
          </w:tbl>
          <w:p w14:paraId="120628AF" w14:textId="77777777" w:rsidR="004B3365" w:rsidRPr="004B3365" w:rsidRDefault="00E96013" w:rsidP="004B3365">
            <w:pPr>
              <w:spacing w:before="360" w:line="360" w:lineRule="auto"/>
            </w:pPr>
            <w:r>
              <w:rPr>
                <w:rFonts w:cs="Arial"/>
                <w:noProof/>
              </w:rPr>
              <w:t>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w:t>
            </w:r>
            <w:r w:rsidR="00AC52D5">
              <w:rPr>
                <w:rFonts w:cs="Arial"/>
                <w:noProof/>
              </w:rPr>
              <w:t xml:space="preserve">. </w:t>
            </w:r>
            <w:r w:rsidR="005F5F18">
              <w:fldChar w:fldCharType="begin"/>
            </w:r>
            <w:r w:rsidR="005F5F18">
              <w:instrText xml:space="preserve"> REF _Ref523764269 \h  \* MERGEFORMAT </w:instrText>
            </w:r>
            <w:r w:rsidR="005F5F18">
              <w:fldChar w:fldCharType="separate"/>
            </w:r>
          </w:p>
          <w:p w14:paraId="7D035690" w14:textId="491D4CA3" w:rsidR="00F93B02" w:rsidRDefault="004B3365" w:rsidP="00F93B02">
            <w:pPr>
              <w:keepNext/>
              <w:spacing w:before="360" w:after="720" w:line="360" w:lineRule="auto"/>
              <w:rPr>
                <w:rFonts w:cs="Arial"/>
                <w:noProof/>
              </w:rPr>
            </w:pPr>
            <w:r>
              <w:t>Table</w:t>
            </w:r>
            <w:r>
              <w:rPr>
                <w:noProof/>
              </w:rPr>
              <w:t xml:space="preserve"> 5.5</w:t>
            </w:r>
            <w:r w:rsidR="005F5F18">
              <w:fldChar w:fldCharType="end"/>
            </w:r>
            <w:r w:rsidR="00E96013">
              <w:rPr>
                <w:rFonts w:cs="Arial"/>
                <w:noProof/>
              </w:rPr>
              <w:t xml:space="preserve"> shows the temperature gradient developed between the beginning of the charging cycle and the peak temperatures.</w:t>
            </w:r>
            <w:bookmarkStart w:id="243" w:name="_Ref523764269"/>
            <w:bookmarkStart w:id="244" w:name="_Toc526962446"/>
          </w:p>
          <w:p w14:paraId="384BF00F" w14:textId="04C60FAF" w:rsidR="004730EE" w:rsidRDefault="004730EE" w:rsidP="00F93B02">
            <w:pPr>
              <w:keepNext/>
              <w:spacing w:before="360" w:line="360" w:lineRule="auto"/>
              <w:jc w:val="center"/>
            </w:pPr>
            <w:r>
              <w:lastRenderedPageBreak/>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5</w:t>
            </w:r>
            <w:r w:rsidR="00CA6FF9">
              <w:fldChar w:fldCharType="end"/>
            </w:r>
            <w:bookmarkEnd w:id="243"/>
            <w:r w:rsidRPr="00D3645E">
              <w:t>. Temperature gradient developed at different charge/discharge cycles</w:t>
            </w:r>
            <w:bookmarkEnd w:id="244"/>
          </w:p>
          <w:tbl>
            <w:tblPr>
              <w:tblStyle w:val="LightShading-Accent1"/>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768"/>
              <w:gridCol w:w="1767"/>
              <w:gridCol w:w="1767"/>
              <w:gridCol w:w="1766"/>
            </w:tblGrid>
            <w:tr w:rsidR="00E96013" w:rsidRPr="0074301E" w14:paraId="0682CCBC" w14:textId="77777777" w:rsidTr="00D706DC">
              <w:trPr>
                <w:cnfStyle w:val="100000000000" w:firstRow="1" w:lastRow="0"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14:paraId="54455401" w14:textId="77777777" w:rsidR="00E96013" w:rsidRPr="007A486B" w:rsidRDefault="00E96013" w:rsidP="00F93B02">
                  <w:pPr>
                    <w:spacing w:line="360" w:lineRule="auto"/>
                    <w:rPr>
                      <w:rFonts w:cs="Arial"/>
                      <w:color w:val="auto"/>
                    </w:rPr>
                  </w:pPr>
                  <w:r w:rsidRPr="007A486B">
                    <w:rPr>
                      <w:rFonts w:cs="Arial"/>
                      <w:color w:val="auto"/>
                    </w:rPr>
                    <w:t>Cell Type</w:t>
                  </w:r>
                </w:p>
              </w:tc>
              <w:tc>
                <w:tcPr>
                  <w:tcW w:w="1250" w:type="pct"/>
                  <w:tcBorders>
                    <w:top w:val="none" w:sz="0" w:space="0" w:color="auto"/>
                    <w:left w:val="none" w:sz="0" w:space="0" w:color="auto"/>
                    <w:bottom w:val="none" w:sz="0" w:space="0" w:color="auto"/>
                    <w:right w:val="none" w:sz="0" w:space="0" w:color="auto"/>
                  </w:tcBorders>
                </w:tcPr>
                <w:p w14:paraId="02B47B11" w14:textId="77777777" w:rsidR="00E96013" w:rsidRPr="007A486B" w:rsidRDefault="00E96013" w:rsidP="00F93B02">
                  <w:pPr>
                    <w:spacing w:line="360" w:lineRule="auto"/>
                    <w:jc w:val="left"/>
                    <w:rPr>
                      <w:rFonts w:cs="Arial"/>
                      <w:color w:val="auto"/>
                    </w:rPr>
                  </w:pPr>
                  <w:r w:rsidRPr="007A486B">
                    <w:rPr>
                      <w:rFonts w:cs="Arial"/>
                      <w:color w:val="auto"/>
                    </w:rPr>
                    <w:t xml:space="preserve">First 1C Charge </w:t>
                  </w:r>
                </w:p>
                <w:p w14:paraId="60E1E057" w14:textId="77777777" w:rsidR="00E96013" w:rsidRPr="007A486B" w:rsidRDefault="00E96013" w:rsidP="00F93B02">
                  <w:pPr>
                    <w:spacing w:line="360" w:lineRule="auto"/>
                    <w:jc w:val="left"/>
                    <w:rPr>
                      <w:rFonts w:cs="Arial"/>
                      <w:color w:val="auto"/>
                    </w:rPr>
                  </w:pPr>
                  <w:r w:rsidRPr="007A486B">
                    <w:rPr>
                      <w:rFonts w:cs="Arial"/>
                      <w:color w:val="auto"/>
                    </w:rPr>
                    <w:t>(°C or K)</w:t>
                  </w:r>
                </w:p>
              </w:tc>
              <w:tc>
                <w:tcPr>
                  <w:tcW w:w="1250" w:type="pct"/>
                  <w:tcBorders>
                    <w:top w:val="none" w:sz="0" w:space="0" w:color="auto"/>
                    <w:left w:val="none" w:sz="0" w:space="0" w:color="auto"/>
                    <w:bottom w:val="none" w:sz="0" w:space="0" w:color="auto"/>
                    <w:right w:val="none" w:sz="0" w:space="0" w:color="auto"/>
                  </w:tcBorders>
                </w:tcPr>
                <w:p w14:paraId="5468470B" w14:textId="77777777" w:rsidR="00E96013" w:rsidRPr="007A486B" w:rsidRDefault="00E96013" w:rsidP="00F93B02">
                  <w:pPr>
                    <w:spacing w:line="360" w:lineRule="auto"/>
                    <w:jc w:val="left"/>
                    <w:rPr>
                      <w:rFonts w:cs="Arial"/>
                      <w:color w:val="auto"/>
                    </w:rPr>
                  </w:pPr>
                  <w:r w:rsidRPr="007A486B">
                    <w:rPr>
                      <w:rFonts w:cs="Arial"/>
                      <w:color w:val="auto"/>
                    </w:rPr>
                    <w:t>1C discharge</w:t>
                  </w:r>
                </w:p>
                <w:p w14:paraId="3F7A4EE2" w14:textId="77777777" w:rsidR="00E96013" w:rsidRPr="007A486B" w:rsidRDefault="00E96013" w:rsidP="00F93B02">
                  <w:pPr>
                    <w:spacing w:line="360" w:lineRule="auto"/>
                    <w:jc w:val="left"/>
                    <w:rPr>
                      <w:rFonts w:cs="Arial"/>
                      <w:color w:val="auto"/>
                    </w:rPr>
                  </w:pPr>
                  <w:r w:rsidRPr="007A486B">
                    <w:rPr>
                      <w:rFonts w:cs="Arial"/>
                      <w:color w:val="auto"/>
                    </w:rPr>
                    <w:t>(°C or K)</w:t>
                  </w:r>
                </w:p>
              </w:tc>
              <w:tc>
                <w:tcPr>
                  <w:tcW w:w="1249" w:type="pct"/>
                  <w:tcBorders>
                    <w:top w:val="none" w:sz="0" w:space="0" w:color="auto"/>
                    <w:left w:val="none" w:sz="0" w:space="0" w:color="auto"/>
                    <w:bottom w:val="none" w:sz="0" w:space="0" w:color="auto"/>
                    <w:right w:val="none" w:sz="0" w:space="0" w:color="auto"/>
                  </w:tcBorders>
                </w:tcPr>
                <w:p w14:paraId="5230FE6E" w14:textId="77777777" w:rsidR="00E96013" w:rsidRPr="007A486B" w:rsidRDefault="00E96013" w:rsidP="00F93B02">
                  <w:pPr>
                    <w:spacing w:line="360" w:lineRule="auto"/>
                    <w:jc w:val="left"/>
                    <w:rPr>
                      <w:rFonts w:cs="Arial"/>
                      <w:color w:val="auto"/>
                    </w:rPr>
                  </w:pPr>
                  <w:r w:rsidRPr="007A486B">
                    <w:rPr>
                      <w:rFonts w:cs="Arial"/>
                      <w:color w:val="auto"/>
                    </w:rPr>
                    <w:t>2C discharge</w:t>
                  </w:r>
                </w:p>
                <w:p w14:paraId="3C9DA2FE" w14:textId="77777777" w:rsidR="00E96013" w:rsidRPr="007A486B" w:rsidRDefault="00E96013" w:rsidP="00F93B02">
                  <w:pPr>
                    <w:spacing w:line="360" w:lineRule="auto"/>
                    <w:jc w:val="left"/>
                    <w:rPr>
                      <w:rFonts w:cs="Arial"/>
                      <w:color w:val="auto"/>
                    </w:rPr>
                  </w:pPr>
                  <w:r w:rsidRPr="007A486B">
                    <w:rPr>
                      <w:rFonts w:cs="Arial"/>
                      <w:color w:val="auto"/>
                    </w:rPr>
                    <w:t>(°C or K)</w:t>
                  </w:r>
                </w:p>
              </w:tc>
            </w:tr>
            <w:tr w:rsidR="00E96013" w:rsidRPr="0074301E" w14:paraId="1B16DE18" w14:textId="77777777" w:rsidTr="00D706DC">
              <w:trPr>
                <w:jc w:val="center"/>
              </w:trPr>
              <w:tc>
                <w:tcPr>
                  <w:tcW w:w="1251" w:type="pct"/>
                  <w:noWrap/>
                </w:tcPr>
                <w:p w14:paraId="62F4EF55" w14:textId="77777777" w:rsidR="00E96013" w:rsidRPr="00425CCA" w:rsidRDefault="00E96013" w:rsidP="00F93B02">
                  <w:pPr>
                    <w:spacing w:line="360" w:lineRule="auto"/>
                    <w:rPr>
                      <w:rFonts w:cs="Arial"/>
                      <w:b/>
                      <w:bCs/>
                      <w:color w:val="auto"/>
                    </w:rPr>
                  </w:pPr>
                  <w:r w:rsidRPr="00425CCA">
                    <w:rPr>
                      <w:rFonts w:cs="Arial"/>
                      <w:b/>
                      <w:bCs/>
                      <w:color w:val="auto"/>
                    </w:rPr>
                    <w:t>Cylindrical</w:t>
                  </w:r>
                </w:p>
              </w:tc>
              <w:tc>
                <w:tcPr>
                  <w:tcW w:w="1250" w:type="pct"/>
                </w:tcPr>
                <w:p w14:paraId="698E8211"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14:paraId="1B20BF7D"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1.83</w:t>
                  </w:r>
                </w:p>
              </w:tc>
              <w:tc>
                <w:tcPr>
                  <w:tcW w:w="1249" w:type="pct"/>
                </w:tcPr>
                <w:p w14:paraId="525ED4CF"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14:paraId="70B63D82" w14:textId="77777777" w:rsidTr="00D706DC">
              <w:trPr>
                <w:jc w:val="center"/>
              </w:trPr>
              <w:tc>
                <w:tcPr>
                  <w:tcW w:w="1251" w:type="pct"/>
                  <w:noWrap/>
                </w:tcPr>
                <w:p w14:paraId="575310D7" w14:textId="77777777" w:rsidR="00E96013" w:rsidRPr="00425CCA" w:rsidRDefault="00E96013" w:rsidP="00F93B02">
                  <w:pPr>
                    <w:spacing w:line="360" w:lineRule="auto"/>
                    <w:rPr>
                      <w:rFonts w:cs="Arial"/>
                      <w:b/>
                      <w:bCs/>
                      <w:color w:val="auto"/>
                    </w:rPr>
                  </w:pPr>
                  <w:r w:rsidRPr="00425CCA">
                    <w:rPr>
                      <w:rFonts w:cs="Arial"/>
                      <w:b/>
                      <w:bCs/>
                      <w:color w:val="auto"/>
                    </w:rPr>
                    <w:t>Prismatic</w:t>
                  </w:r>
                </w:p>
              </w:tc>
              <w:tc>
                <w:tcPr>
                  <w:tcW w:w="1250" w:type="pct"/>
                </w:tcPr>
                <w:p w14:paraId="28B9E4F2"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14:paraId="7E90CD69"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1.34</w:t>
                  </w:r>
                </w:p>
              </w:tc>
              <w:tc>
                <w:tcPr>
                  <w:tcW w:w="1249" w:type="pct"/>
                </w:tcPr>
                <w:p w14:paraId="14252983"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14:paraId="53A23870" w14:textId="77777777" w:rsidTr="00D706DC">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14:paraId="1A62A9E7" w14:textId="77777777" w:rsidR="00E96013" w:rsidRPr="00425CCA" w:rsidRDefault="00E96013" w:rsidP="00F93B02">
                  <w:pPr>
                    <w:spacing w:line="360" w:lineRule="auto"/>
                    <w:rPr>
                      <w:rFonts w:cs="Arial"/>
                      <w:color w:val="auto"/>
                    </w:rPr>
                  </w:pPr>
                  <w:r w:rsidRPr="00425CCA">
                    <w:rPr>
                      <w:rFonts w:cs="Arial"/>
                      <w:color w:val="auto"/>
                    </w:rPr>
                    <w:t>Pouch</w:t>
                  </w:r>
                </w:p>
              </w:tc>
              <w:tc>
                <w:tcPr>
                  <w:tcW w:w="1250" w:type="pct"/>
                  <w:tcBorders>
                    <w:top w:val="none" w:sz="0" w:space="0" w:color="auto"/>
                    <w:left w:val="none" w:sz="0" w:space="0" w:color="auto"/>
                    <w:bottom w:val="none" w:sz="0" w:space="0" w:color="auto"/>
                    <w:right w:val="none" w:sz="0" w:space="0" w:color="auto"/>
                  </w:tcBorders>
                </w:tcPr>
                <w:p w14:paraId="561CB831" w14:textId="77777777" w:rsidR="00E96013" w:rsidRPr="00A724F3" w:rsidRDefault="00E96013" w:rsidP="00F93B02">
                  <w:pPr>
                    <w:pStyle w:val="DecimalAligned"/>
                    <w:spacing w:line="360" w:lineRule="auto"/>
                    <w:rPr>
                      <w:rFonts w:ascii="Arial" w:hAnsi="Arial" w:cs="Arial"/>
                      <w:b w:val="0"/>
                      <w:bCs w:val="0"/>
                      <w:color w:val="auto"/>
                    </w:rPr>
                  </w:pPr>
                  <w:r w:rsidRPr="00A724F3">
                    <w:rPr>
                      <w:rFonts w:ascii="Arial" w:hAnsi="Arial" w:cs="Arial"/>
                      <w:b w:val="0"/>
                      <w:bCs w:val="0"/>
                      <w:color w:val="auto"/>
                    </w:rPr>
                    <w:t>4.8</w:t>
                  </w:r>
                </w:p>
              </w:tc>
              <w:tc>
                <w:tcPr>
                  <w:tcW w:w="1250" w:type="pct"/>
                  <w:tcBorders>
                    <w:top w:val="none" w:sz="0" w:space="0" w:color="auto"/>
                    <w:left w:val="none" w:sz="0" w:space="0" w:color="auto"/>
                    <w:bottom w:val="none" w:sz="0" w:space="0" w:color="auto"/>
                    <w:right w:val="none" w:sz="0" w:space="0" w:color="auto"/>
                  </w:tcBorders>
                </w:tcPr>
                <w:p w14:paraId="26D30F43" w14:textId="77777777" w:rsidR="00E96013" w:rsidRPr="00A724F3" w:rsidRDefault="00E96013" w:rsidP="00F93B02">
                  <w:pPr>
                    <w:pStyle w:val="DecimalAligned"/>
                    <w:spacing w:line="360" w:lineRule="auto"/>
                    <w:rPr>
                      <w:rFonts w:ascii="Arial" w:hAnsi="Arial" w:cs="Arial"/>
                      <w:b w:val="0"/>
                      <w:bCs w:val="0"/>
                      <w:color w:val="auto"/>
                    </w:rPr>
                  </w:pPr>
                  <w:r w:rsidRPr="00A724F3">
                    <w:rPr>
                      <w:rFonts w:ascii="Arial" w:hAnsi="Arial" w:cs="Arial"/>
                      <w:b w:val="0"/>
                      <w:bCs w:val="0"/>
                      <w:color w:val="auto"/>
                    </w:rPr>
                    <w:t>2.5</w:t>
                  </w:r>
                </w:p>
              </w:tc>
              <w:tc>
                <w:tcPr>
                  <w:tcW w:w="1249" w:type="pct"/>
                  <w:tcBorders>
                    <w:top w:val="none" w:sz="0" w:space="0" w:color="auto"/>
                    <w:left w:val="none" w:sz="0" w:space="0" w:color="auto"/>
                    <w:bottom w:val="none" w:sz="0" w:space="0" w:color="auto"/>
                    <w:right w:val="none" w:sz="0" w:space="0" w:color="auto"/>
                  </w:tcBorders>
                </w:tcPr>
                <w:p w14:paraId="09FD408E" w14:textId="77777777" w:rsidR="00E96013" w:rsidRPr="00A724F3" w:rsidRDefault="00E96013" w:rsidP="00F93B02">
                  <w:pPr>
                    <w:pStyle w:val="DecimalAligned"/>
                    <w:spacing w:line="360" w:lineRule="auto"/>
                    <w:rPr>
                      <w:rFonts w:ascii="Arial" w:hAnsi="Arial" w:cs="Arial"/>
                      <w:b w:val="0"/>
                      <w:bCs w:val="0"/>
                      <w:color w:val="auto"/>
                    </w:rPr>
                  </w:pPr>
                  <w:r w:rsidRPr="00A724F3">
                    <w:rPr>
                      <w:rFonts w:ascii="Arial" w:hAnsi="Arial" w:cs="Arial"/>
                      <w:b w:val="0"/>
                      <w:bCs w:val="0"/>
                      <w:color w:val="auto"/>
                    </w:rPr>
                    <w:t>10.30</w:t>
                  </w:r>
                </w:p>
              </w:tc>
            </w:tr>
          </w:tbl>
          <w:p w14:paraId="115C0B04" w14:textId="77777777" w:rsidR="00E96013" w:rsidRDefault="00E96013" w:rsidP="00F93B02">
            <w:pPr>
              <w:keepNext/>
              <w:spacing w:before="360" w:line="360" w:lineRule="auto"/>
              <w:rPr>
                <w:rFonts w:cs="Arial"/>
                <w:noProof/>
              </w:rPr>
            </w:pPr>
            <w:r>
              <w:rPr>
                <w:rFonts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14:paraId="131F4244" w14:textId="56A766F1" w:rsidR="00E96013" w:rsidRPr="0074301E" w:rsidRDefault="00E96013" w:rsidP="00F93B02">
            <w:pPr>
              <w:keepNext/>
              <w:spacing w:line="360" w:lineRule="auto"/>
              <w:rPr>
                <w:rFonts w:cs="Arial"/>
                <w:noProof/>
              </w:rPr>
            </w:pPr>
            <w:r>
              <w:rPr>
                <w:rFonts w:cs="Arial"/>
                <w:noProof/>
              </w:rPr>
              <w:t xml:space="preserve"> A significant observation is </w:t>
            </w:r>
            <w:r w:rsidR="0082667D">
              <w:rPr>
                <w:rFonts w:cs="Arial"/>
                <w:noProof/>
              </w:rPr>
              <w:t>a</w:t>
            </w:r>
            <w:r w:rsidRPr="0082667D">
              <w:rPr>
                <w:rFonts w:cs="Arial"/>
                <w:noProof/>
              </w:rPr>
              <w:t xml:space="preserve"> global</w:t>
            </w:r>
            <w:r>
              <w:rPr>
                <w:rFonts w:cs="Arial"/>
                <w:noProof/>
              </w:rPr>
              <w:t xml:space="preserve"> peak in temperature develope</w:t>
            </w:r>
            <w:r w:rsidR="0082667D">
              <w:rPr>
                <w:rFonts w:cs="Arial"/>
                <w:noProof/>
              </w:rPr>
              <w:t>d at the end of the 1C charge-</w:t>
            </w:r>
            <w:r>
              <w:rPr>
                <w:rFonts w:cs="Arial"/>
                <w:noProof/>
              </w:rPr>
              <w:t xml:space="preserve">2C discharge </w:t>
            </w:r>
            <w:r w:rsidRPr="0082667D">
              <w:rPr>
                <w:rFonts w:cs="Arial"/>
                <w:noProof/>
              </w:rPr>
              <w:t>cyc</w:t>
            </w:r>
            <w:r w:rsidR="0082667D" w:rsidRPr="0082667D">
              <w:rPr>
                <w:rFonts w:cs="Arial"/>
                <w:noProof/>
              </w:rPr>
              <w:t>l</w:t>
            </w:r>
            <w:r w:rsidRPr="0082667D">
              <w:rPr>
                <w:rFonts w:cs="Arial"/>
                <w:noProof/>
              </w:rPr>
              <w:t>e</w:t>
            </w:r>
            <w:r>
              <w:rPr>
                <w:rFonts w:cs="Arial"/>
                <w:noProof/>
              </w:rPr>
              <w:t xml:space="preserve"> for all geometries</w:t>
            </w:r>
            <w:r w:rsidR="004C4C04">
              <w:rPr>
                <w:rFonts w:cs="Arial"/>
                <w:noProof/>
              </w:rPr>
              <w:t xml:space="preserve">. </w:t>
            </w:r>
            <w:r w:rsidR="005F5F18">
              <w:fldChar w:fldCharType="begin"/>
            </w:r>
            <w:r w:rsidR="005F5F18">
              <w:instrText xml:space="preserve"> REF _Ref519807366 \h  \* MERGEFORMAT </w:instrText>
            </w:r>
            <w:r w:rsidR="005F5F18">
              <w:fldChar w:fldCharType="separate"/>
            </w:r>
            <w:r w:rsidR="004B3365" w:rsidRPr="00947AE5">
              <w:rPr>
                <w:rFonts w:cs="Arial"/>
                <w:bCs/>
              </w:rPr>
              <w:t xml:space="preserve">Figure </w:t>
            </w:r>
            <w:r w:rsidR="004B3365">
              <w:rPr>
                <w:rFonts w:cs="Arial"/>
                <w:bCs/>
                <w:noProof/>
              </w:rPr>
              <w:t>5.5</w:t>
            </w:r>
            <w:r w:rsidR="005F5F18">
              <w:fldChar w:fldCharType="end"/>
            </w:r>
            <w:r w:rsidR="005562B8">
              <w:rPr>
                <w:rFonts w:cs="Arial"/>
                <w:noProof/>
              </w:rPr>
              <w:t xml:space="preserve"> </w:t>
            </w:r>
            <w:r>
              <w:rPr>
                <w:rFonts w:cs="Arial"/>
                <w:noProof/>
              </w:rPr>
              <w:t xml:space="preserve">shows </w:t>
            </w:r>
            <w:r w:rsidRPr="0082667D">
              <w:rPr>
                <w:rFonts w:cs="Arial"/>
                <w:noProof/>
              </w:rPr>
              <w:t>a</w:t>
            </w:r>
            <w:r w:rsidR="0082667D">
              <w:rPr>
                <w:rFonts w:cs="Arial"/>
                <w:noProof/>
              </w:rPr>
              <w:t xml:space="preserve"> zoomed-</w:t>
            </w:r>
            <w:r>
              <w:rPr>
                <w:rFonts w:cs="Arial"/>
                <w:noProof/>
              </w:rPr>
              <w:t xml:space="preserve">in </w:t>
            </w:r>
            <w:r w:rsidRPr="0082667D">
              <w:rPr>
                <w:rFonts w:cs="Arial"/>
                <w:noProof/>
              </w:rPr>
              <w:t>section</w:t>
            </w:r>
            <w:r>
              <w:rPr>
                <w:rFonts w:cs="Arial"/>
                <w:noProof/>
              </w:rPr>
              <w:t xml:space="preserve"> for this cycle on the same scaled axis. For each cell, the </w:t>
            </w:r>
            <w:r w:rsidRPr="0082667D">
              <w:rPr>
                <w:rFonts w:cs="Arial"/>
                <w:noProof/>
              </w:rPr>
              <w:t>initial</w:t>
            </w:r>
            <w:r>
              <w:rPr>
                <w:rFonts w:cs="Arial"/>
                <w:noProof/>
              </w:rPr>
              <w:t xml:space="preserve"> temperature at the start of the whole cycle, the temperature peak at the end of the first charging cycle and temperature peak at the end of </w:t>
            </w:r>
            <w:r w:rsidR="0082667D">
              <w:rPr>
                <w:rFonts w:cs="Arial"/>
                <w:noProof/>
              </w:rPr>
              <w:t xml:space="preserve">the </w:t>
            </w:r>
            <w:r w:rsidRPr="0082667D">
              <w:rPr>
                <w:rFonts w:cs="Arial"/>
                <w:noProof/>
              </w:rPr>
              <w:t>discharge</w:t>
            </w:r>
            <w:r>
              <w:rPr>
                <w:rFonts w:cs="Arial"/>
                <w:noProof/>
              </w:rPr>
              <w:t xml:space="preserve"> cycle are also mentioned. Please note that the difference in time scale is not a significant factor as all data is for the first ECU of all geometries.  </w:t>
            </w:r>
          </w:p>
        </w:tc>
      </w:tr>
    </w:tbl>
    <w:p w14:paraId="2F8C84D9" w14:textId="3134BC95" w:rsidR="00E96013" w:rsidRPr="00947AE5" w:rsidRDefault="00452B72" w:rsidP="00F93B02">
      <w:pPr>
        <w:pStyle w:val="Caption"/>
        <w:keepNext/>
        <w:spacing w:line="360" w:lineRule="auto"/>
        <w:rPr>
          <w:rFonts w:cs="Arial"/>
          <w:bCs w:val="0"/>
          <w:szCs w:val="22"/>
        </w:rPr>
      </w:pPr>
      <w:r>
        <w:rPr>
          <w:noProof/>
        </w:rPr>
        <w:drawing>
          <wp:inline distT="0" distB="0" distL="0" distR="0" wp14:anchorId="7B8C1BE0" wp14:editId="2435BDDF">
            <wp:extent cx="5664943" cy="29190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4">
                      <a:extLst>
                        <a:ext uri="{28A0092B-C50C-407E-A947-70E740481C1C}">
                          <a14:useLocalDpi xmlns:a14="http://schemas.microsoft.com/office/drawing/2010/main" val="0"/>
                        </a:ext>
                      </a:extLst>
                    </a:blip>
                    <a:srcRect l="7293" r="4341"/>
                    <a:stretch/>
                  </pic:blipFill>
                  <pic:spPr bwMode="auto">
                    <a:xfrm>
                      <a:off x="0" y="0"/>
                      <a:ext cx="5686202" cy="2930050"/>
                    </a:xfrm>
                    <a:prstGeom prst="rect">
                      <a:avLst/>
                    </a:prstGeom>
                    <a:noFill/>
                    <a:ln>
                      <a:noFill/>
                    </a:ln>
                    <a:extLst>
                      <a:ext uri="{53640926-AAD7-44D8-BBD7-CCE9431645EC}">
                        <a14:shadowObscured xmlns:a14="http://schemas.microsoft.com/office/drawing/2010/main"/>
                      </a:ext>
                    </a:extLst>
                  </pic:spPr>
                </pic:pic>
              </a:graphicData>
            </a:graphic>
          </wp:inline>
        </w:drawing>
      </w:r>
    </w:p>
    <w:p w14:paraId="3CD13D18" w14:textId="153B1ABE" w:rsidR="00E96013" w:rsidRPr="0081712B" w:rsidRDefault="00E96013" w:rsidP="00F93B02">
      <w:pPr>
        <w:pStyle w:val="Caption"/>
        <w:spacing w:line="360" w:lineRule="auto"/>
        <w:rPr>
          <w:rFonts w:cs="Arial"/>
          <w:b/>
          <w:bCs w:val="0"/>
          <w:szCs w:val="22"/>
        </w:rPr>
      </w:pPr>
      <w:bookmarkStart w:id="245" w:name="_Ref519807366"/>
      <w:bookmarkStart w:id="246" w:name="_Ref519807360"/>
      <w:bookmarkStart w:id="247" w:name="_Toc520208088"/>
      <w:bookmarkStart w:id="248" w:name="_Toc520298169"/>
      <w:bookmarkStart w:id="249" w:name="_Toc526962432"/>
      <w:r w:rsidRPr="00947AE5">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4B3365">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4B3365">
        <w:rPr>
          <w:rFonts w:cs="Arial"/>
          <w:bCs w:val="0"/>
          <w:noProof/>
          <w:szCs w:val="22"/>
        </w:rPr>
        <w:t>5</w:t>
      </w:r>
      <w:r w:rsidR="00FD51A6">
        <w:rPr>
          <w:rFonts w:cs="Arial"/>
          <w:bCs w:val="0"/>
          <w:szCs w:val="22"/>
        </w:rPr>
        <w:fldChar w:fldCharType="end"/>
      </w:r>
      <w:bookmarkEnd w:id="245"/>
      <w:r w:rsidRPr="00947AE5">
        <w:rPr>
          <w:rFonts w:cs="Arial"/>
          <w:bCs w:val="0"/>
          <w:szCs w:val="22"/>
        </w:rPr>
        <w:t xml:space="preserve">. </w:t>
      </w:r>
      <w:r w:rsidRPr="0082667D">
        <w:rPr>
          <w:rFonts w:cs="Arial"/>
          <w:bCs w:val="0"/>
          <w:noProof/>
          <w:szCs w:val="22"/>
        </w:rPr>
        <w:t>T</w:t>
      </w:r>
      <w:r w:rsidR="0082667D">
        <w:rPr>
          <w:rFonts w:cs="Arial"/>
          <w:bCs w:val="0"/>
          <w:noProof/>
          <w:szCs w:val="22"/>
        </w:rPr>
        <w:t>he t</w:t>
      </w:r>
      <w:r w:rsidRPr="0082667D">
        <w:rPr>
          <w:rFonts w:cs="Arial"/>
          <w:bCs w:val="0"/>
          <w:noProof/>
          <w:szCs w:val="22"/>
        </w:rPr>
        <w:t>emperature</w:t>
      </w:r>
      <w:r w:rsidRPr="00947AE5">
        <w:rPr>
          <w:rFonts w:cs="Arial"/>
          <w:bCs w:val="0"/>
          <w:szCs w:val="22"/>
        </w:rPr>
        <w:t xml:space="preserve"> profile for 1C charge and 2C discharge for all geometries</w:t>
      </w:r>
      <w:r w:rsidRPr="0081712B">
        <w:rPr>
          <w:rFonts w:cs="Arial"/>
          <w:b/>
          <w:szCs w:val="22"/>
        </w:rPr>
        <w:t>.</w:t>
      </w:r>
      <w:bookmarkEnd w:id="246"/>
      <w:bookmarkEnd w:id="247"/>
      <w:bookmarkEnd w:id="248"/>
      <w:bookmarkEnd w:id="249"/>
    </w:p>
    <w:p w14:paraId="42218767" w14:textId="77777777" w:rsidR="009549AA" w:rsidRDefault="00E96013" w:rsidP="00F93B02">
      <w:pPr>
        <w:keepNext/>
        <w:spacing w:line="360" w:lineRule="auto"/>
        <w:rPr>
          <w:rFonts w:cs="Arial"/>
        </w:rPr>
      </w:pPr>
      <w:r>
        <w:rPr>
          <w:rFonts w:cs="Arial"/>
        </w:rPr>
        <w:lastRenderedPageBreak/>
        <w:t xml:space="preserve">The local peak temperature at the end of the charging for the case of the cylindrical cell is higher than the other two geometries. But, the maximum temperature developed in each case remains the most important parameter for this study. </w:t>
      </w:r>
    </w:p>
    <w:p w14:paraId="1B54516A" w14:textId="2D5AC946" w:rsidR="00E96013" w:rsidRDefault="00E96013" w:rsidP="00F93B02">
      <w:pPr>
        <w:keepNext/>
        <w:spacing w:line="360" w:lineRule="auto"/>
        <w:rPr>
          <w:rFonts w:cs="Arial"/>
        </w:rPr>
      </w:pPr>
      <w:r>
        <w:rPr>
          <w:rFonts w:cs="Arial"/>
        </w:rPr>
        <w:t xml:space="preserve">For the 1C charge-2C discharge case, while the temperature gradients are almost similar, the absolute temperature at the end of the 2C discharge is slightly lower for the pouch cell.  </w:t>
      </w:r>
      <w:r w:rsidR="009549AA">
        <w:rPr>
          <w:rFonts w:cs="Arial"/>
        </w:rPr>
        <w:t xml:space="preserve">It is corroborated </w:t>
      </w:r>
      <w:r w:rsidR="0082667D" w:rsidRPr="0082667D">
        <w:rPr>
          <w:rFonts w:cs="Arial"/>
          <w:noProof/>
        </w:rPr>
        <w:t>by</w:t>
      </w:r>
      <w:r w:rsidR="009549AA">
        <w:rPr>
          <w:rFonts w:cs="Arial"/>
        </w:rPr>
        <w:t xml:space="preserve"> the results of the 30s pulse test where the ohmic resistance (which leads to heating) of pouch cells is the least with prismatic cells having the highest value. </w:t>
      </w:r>
      <w:r w:rsidRPr="0074301E">
        <w:rPr>
          <w:rFonts w:cs="Arial"/>
        </w:rPr>
        <w:t>This is a reasonable conclusion since the problems with thermal management and a lack of proper passage for waste heat in prismatic cells are well known</w:t>
      </w:r>
      <w:r w:rsidR="00612E59">
        <w:rPr>
          <w:rFonts w:cs="Arial"/>
        </w:rPr>
        <w:t xml:space="preserve"> </w:t>
      </w:r>
      <w:r w:rsidR="00612E59">
        <w:rPr>
          <w:rFonts w:cs="Arial"/>
        </w:rPr>
        <w:fldChar w:fldCharType="begin"/>
      </w:r>
      <w:r w:rsidR="00475231">
        <w:rPr>
          <w:rFonts w:cs="Arial"/>
        </w:rPr>
        <w:instrText>ADDIN CITAVI.PLACEHOLDER c3c56122-6f0a-4371-a5f2-cbfd0942dd24 PFBsYWNlaG9sZGVyPg0KICA8QWRkSW5WZXJzaW9uPjUuNC4wLjI8L0FkZEluVmVyc2lvbj4NCiAgPElkPmMzYzU2MTIyLTZmMGEtNDM3MS1hNWYyLWNiZmQwOTQyZGQyNDwvSWQ+DQogIDxFbnRyaWVzPg0KICAgIDxFbnRyeT4NCiAgICAgIDxJZD44MmY1MGU0MC03NGFiLTQzNzYtYmJhZS0xNjkyOWVhODk3NzE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12E59">
        <w:rPr>
          <w:rFonts w:cs="Arial"/>
        </w:rPr>
        <w:fldChar w:fldCharType="separate"/>
      </w:r>
      <w:bookmarkStart w:id="250" w:name="_CTVP001c3c561226f0a4371a5f2cbfd0942dd24"/>
      <w:r w:rsidR="00475231">
        <w:rPr>
          <w:rFonts w:cs="Arial"/>
        </w:rPr>
        <w:t>[27]</w:t>
      </w:r>
      <w:bookmarkEnd w:id="250"/>
      <w:r w:rsidR="00612E59">
        <w:rPr>
          <w:rFonts w:cs="Arial"/>
        </w:rPr>
        <w:fldChar w:fldCharType="end"/>
      </w:r>
      <w:r w:rsidRPr="0074301E">
        <w:rPr>
          <w:rFonts w:cs="Arial"/>
        </w:rPr>
        <w:t xml:space="preserve">. This mostly because of the higher mechanical stresses. This leads to the temperatures building inside especially when subjected to rapid discharging currents. A cylindrical cell has the least surface area for heat dissipation </w:t>
      </w:r>
      <w:r w:rsidR="00EF12F3" w:rsidRPr="0074301E">
        <w:rPr>
          <w:rFonts w:cs="Arial"/>
        </w:rPr>
        <w:fldChar w:fldCharType="begin"/>
      </w:r>
      <w:r w:rsidR="0006092E">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VdPC9UZXh0Pg0KICAgIDwvVGV4dFVuaXQ+DQogIDwvVGV4dFVuaXRzPg0KPC9QbGFjZWhvbGRlcj4=</w:instrText>
      </w:r>
      <w:r w:rsidR="00EF12F3" w:rsidRPr="0074301E">
        <w:rPr>
          <w:rFonts w:cs="Arial"/>
        </w:rPr>
        <w:fldChar w:fldCharType="separate"/>
      </w:r>
      <w:bookmarkStart w:id="251" w:name="_CTVP001330e3a71b884424586ce8e250ab16400"/>
      <w:r w:rsidR="0006092E">
        <w:rPr>
          <w:rFonts w:cs="Arial"/>
        </w:rPr>
        <w:t>[55]</w:t>
      </w:r>
      <w:bookmarkEnd w:id="251"/>
      <w:r w:rsidR="00EF12F3" w:rsidRPr="0074301E">
        <w:rPr>
          <w:rFonts w:cs="Arial"/>
        </w:rPr>
        <w:fldChar w:fldCharType="end"/>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r w:rsidRPr="0074301E">
        <w:rPr>
          <w:rFonts w:cs="Arial"/>
        </w:rPr>
        <w:t xml:space="preserve">Thin electrodes can enhance the fluency of ion diffusion and improve the electrochemical reactions which </w:t>
      </w:r>
      <w:r w:rsidRPr="00263AE1">
        <w:rPr>
          <w:rFonts w:cs="Arial"/>
          <w:noProof/>
        </w:rPr>
        <w:t>helps</w:t>
      </w:r>
      <w:r w:rsidRPr="0074301E">
        <w:rPr>
          <w:rFonts w:cs="Arial"/>
        </w:rPr>
        <w:t xml:space="preserve"> high rate discharges and </w:t>
      </w:r>
      <w:r w:rsidRPr="00263AE1">
        <w:rPr>
          <w:rFonts w:cs="Arial"/>
          <w:noProof/>
        </w:rPr>
        <w:t>long</w:t>
      </w:r>
      <w:r w:rsidR="00263AE1">
        <w:rPr>
          <w:rFonts w:cs="Arial"/>
          <w:noProof/>
        </w:rPr>
        <w:t>-</w:t>
      </w:r>
      <w:r w:rsidRPr="00263AE1">
        <w:rPr>
          <w:rFonts w:cs="Arial"/>
          <w:noProof/>
        </w:rPr>
        <w:t>term</w:t>
      </w:r>
      <w:r w:rsidRPr="0074301E">
        <w:rPr>
          <w:rFonts w:cs="Arial"/>
        </w:rPr>
        <w:t xml:space="preserve"> performances due to the mild temperature variation</w:t>
      </w:r>
      <w:r w:rsidR="00947AE5">
        <w:rPr>
          <w:rFonts w:cs="Arial"/>
        </w:rPr>
        <w:t xml:space="preserve"> </w:t>
      </w:r>
      <w:r w:rsidR="00EF12F3">
        <w:rPr>
          <w:rFonts w:cs="Arial"/>
        </w:rPr>
        <w:fldChar w:fldCharType="begin"/>
      </w:r>
      <w:r w:rsidR="0006092E">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VdPC9UZXh0Pg0KICAgIDwvVGV4dFVuaXQ+DQogIDwvVGV4dFVuaXRzPg0KPC9QbGFjZWhvbGRlcj4=</w:instrText>
      </w:r>
      <w:r w:rsidR="00EF12F3">
        <w:rPr>
          <w:rFonts w:cs="Arial"/>
        </w:rPr>
        <w:fldChar w:fldCharType="separate"/>
      </w:r>
      <w:bookmarkStart w:id="252" w:name="_CTVP0010ae3bae2ab6f453c8d83cb218cfdedeb"/>
      <w:r w:rsidR="0006092E">
        <w:rPr>
          <w:rFonts w:cs="Arial"/>
        </w:rPr>
        <w:t>[55]</w:t>
      </w:r>
      <w:bookmarkEnd w:id="252"/>
      <w:r w:rsidR="00EF12F3">
        <w:rPr>
          <w:rFonts w:cs="Arial"/>
        </w:rPr>
        <w:fldChar w:fldCharType="end"/>
      </w:r>
      <w:r w:rsidRPr="0074301E">
        <w:rPr>
          <w:rFonts w:cs="Arial"/>
        </w:rPr>
        <w:t>, which might also indicate the lower temperature developed in pouch cells and n</w:t>
      </w:r>
      <w:r w:rsidR="00B36271">
        <w:rPr>
          <w:rFonts w:cs="Arial"/>
        </w:rPr>
        <w:t xml:space="preserve">o rapid increase </w:t>
      </w:r>
      <w:r w:rsidRPr="0074301E">
        <w:rPr>
          <w:rFonts w:cs="Arial"/>
        </w:rPr>
        <w:t>at 2C.</w:t>
      </w:r>
    </w:p>
    <w:p w14:paraId="0CC3FE91" w14:textId="5DF5616F" w:rsidR="00E96013" w:rsidRDefault="00E96013" w:rsidP="00F93B02">
      <w:pPr>
        <w:spacing w:line="360" w:lineRule="auto"/>
        <w:rPr>
          <w:rFonts w:cs="Arial"/>
        </w:rPr>
      </w:pPr>
      <w:r>
        <w:rPr>
          <w:rFonts w:cs="Arial"/>
        </w:rPr>
        <w:t xml:space="preserve">Summarizing the temperature profile results, it is observed that the peak temperatures are generated at the end of charging or at the end of </w:t>
      </w:r>
      <w:r w:rsidRPr="00263AE1">
        <w:rPr>
          <w:rFonts w:cs="Arial"/>
          <w:noProof/>
        </w:rPr>
        <w:t>discharg</w:t>
      </w:r>
      <w:r w:rsidR="00263AE1">
        <w:rPr>
          <w:rFonts w:cs="Arial"/>
          <w:noProof/>
        </w:rPr>
        <w:t>e</w:t>
      </w:r>
      <w:r>
        <w:rPr>
          <w:rFonts w:cs="Arial"/>
        </w:rPr>
        <w:t xml:space="preserve">, while higher temperatures are reached for higher C-rates. This is because over both charge and discharge, the </w:t>
      </w:r>
      <w:r w:rsidR="00263AE1" w:rsidRPr="00263AE1">
        <w:rPr>
          <w:rFonts w:cs="Arial"/>
          <w:noProof/>
        </w:rPr>
        <w:t>Li-</w:t>
      </w:r>
      <w:r w:rsidRPr="00263AE1">
        <w:rPr>
          <w:rFonts w:cs="Arial"/>
          <w:noProof/>
        </w:rPr>
        <w:t>ion</w:t>
      </w:r>
      <w:r w:rsidR="00263AE1">
        <w:rPr>
          <w:rFonts w:cs="Arial"/>
          <w:noProof/>
        </w:rPr>
        <w:t>s</w:t>
      </w:r>
      <w:r>
        <w:rPr>
          <w:rFonts w:cs="Arial"/>
        </w:rPr>
        <w:t xml:space="preserve"> </w:t>
      </w:r>
      <w:r w:rsidRPr="00263AE1">
        <w:rPr>
          <w:rFonts w:cs="Arial"/>
          <w:noProof/>
        </w:rPr>
        <w:t>migrate</w:t>
      </w:r>
      <w:r>
        <w:rPr>
          <w:rFonts w:cs="Arial"/>
        </w:rPr>
        <w:t xml:space="preserve"> inside the cells to establish a concentration gradient, which generates heat as a function of applied current</w:t>
      </w:r>
      <w:r w:rsidR="00612E59">
        <w:rPr>
          <w:rFonts w:cs="Arial"/>
        </w:rPr>
        <w:t xml:space="preserve"> (Joule heating = </w:t>
      </w:r>
      <w:r w:rsidR="00612E59" w:rsidRPr="00612E59">
        <w:rPr>
          <w:rFonts w:cs="Arial"/>
          <w:i/>
          <w:iCs/>
        </w:rPr>
        <w:t>I</w:t>
      </w:r>
      <w:r w:rsidR="00612E59" w:rsidRPr="00612E59">
        <w:rPr>
          <w:rFonts w:cs="Arial"/>
          <w:i/>
          <w:iCs/>
          <w:vertAlign w:val="superscript"/>
        </w:rPr>
        <w:t>2</w:t>
      </w:r>
      <w:r w:rsidR="00612E59" w:rsidRPr="00612E59">
        <w:rPr>
          <w:rFonts w:cs="Arial"/>
          <w:i/>
          <w:iCs/>
        </w:rPr>
        <w:t>R</w:t>
      </w:r>
      <w:r w:rsidR="00612E59">
        <w:rPr>
          <w:rFonts w:cs="Arial"/>
        </w:rPr>
        <w:t>)</w:t>
      </w:r>
      <w:r w:rsidR="00947AE5">
        <w:rPr>
          <w:rFonts w:cs="Arial"/>
        </w:rPr>
        <w:t xml:space="preserve"> </w:t>
      </w:r>
      <w:r w:rsidR="00EF12F3">
        <w:rPr>
          <w:rFonts w:cs="Arial"/>
        </w:rPr>
        <w:fldChar w:fldCharType="begin"/>
      </w:r>
      <w:r w:rsidR="0006092E">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U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ZdPC9UZXh0Pg0KICAgIDwvVGV4dFVuaXQ+DQogIDwvVGV4dFVuaXRzPg0KPC9QbGFjZWhvbGRlcj4=</w:instrText>
      </w:r>
      <w:r w:rsidR="00EF12F3">
        <w:rPr>
          <w:rFonts w:cs="Arial"/>
        </w:rPr>
        <w:fldChar w:fldCharType="separate"/>
      </w:r>
      <w:bookmarkStart w:id="253" w:name="_CTVP00140841d65c77e409ab624fd0e59d0a04b"/>
      <w:r w:rsidR="0006092E">
        <w:rPr>
          <w:rFonts w:cs="Arial"/>
        </w:rPr>
        <w:t>[56]</w:t>
      </w:r>
      <w:bookmarkEnd w:id="253"/>
      <w:r w:rsidR="00EF12F3">
        <w:rPr>
          <w:rFonts w:cs="Arial"/>
        </w:rPr>
        <w:fldChar w:fldCharType="end"/>
      </w:r>
      <w:r>
        <w:rPr>
          <w:rFonts w:cs="Arial"/>
        </w:rPr>
        <w:t xml:space="preserve">. These temperatures are higher at the end of the discharge, which increases with </w:t>
      </w:r>
      <w:r w:rsidR="00263AE1">
        <w:rPr>
          <w:rFonts w:cs="Arial"/>
        </w:rPr>
        <w:t xml:space="preserve">an </w:t>
      </w:r>
      <w:r w:rsidRPr="00263AE1">
        <w:rPr>
          <w:rFonts w:cs="Arial"/>
          <w:noProof/>
        </w:rPr>
        <w:t>increase</w:t>
      </w:r>
      <w:r>
        <w:rPr>
          <w:rFonts w:cs="Arial"/>
        </w:rPr>
        <w:t xml:space="preserve"> in discharge C-rate from 0.2C to 2C. It is expected that the temperature rise will be even higher at higher C-rates. </w:t>
      </w:r>
    </w:p>
    <w:p w14:paraId="5609B6D9" w14:textId="68C4B042" w:rsidR="00E96013" w:rsidRDefault="00E96013" w:rsidP="00F93B02">
      <w:pPr>
        <w:spacing w:line="360" w:lineRule="auto"/>
        <w:rPr>
          <w:rFonts w:cs="Arial"/>
        </w:rPr>
      </w:pPr>
      <w:r>
        <w:rPr>
          <w:rFonts w:cs="Arial"/>
        </w:rPr>
        <w:t xml:space="preserve">Better results can be expected by testing at discharge rates higher than 2C. </w:t>
      </w:r>
      <w:r w:rsidRPr="00263AE1">
        <w:rPr>
          <w:rFonts w:cs="Arial"/>
          <w:noProof/>
        </w:rPr>
        <w:t>Further</w:t>
      </w:r>
      <w:r w:rsidR="00263AE1">
        <w:rPr>
          <w:rFonts w:cs="Arial"/>
          <w:noProof/>
        </w:rPr>
        <w:t>,</w:t>
      </w:r>
      <w:r>
        <w:rPr>
          <w:rFonts w:cs="Arial"/>
        </w:rPr>
        <w:t xml:space="preserve"> a more comprehensive study can be done with monitoring the internal temperatures developed in the</w:t>
      </w:r>
      <w:r w:rsidR="005562B8">
        <w:rPr>
          <w:rFonts w:cs="Arial"/>
        </w:rPr>
        <w:t xml:space="preserve"> cells by using</w:t>
      </w:r>
      <w:r w:rsidRPr="007E2B80">
        <w:rPr>
          <w:rFonts w:cs="Arial"/>
        </w:rPr>
        <w:t xml:space="preserve"> embedded temperature sensors in the case of pouch cells or temperature sensors in the jelly roll structure </w:t>
      </w:r>
      <w:r w:rsidR="002E0A11">
        <w:rPr>
          <w:rFonts w:cs="Arial"/>
        </w:rPr>
        <w:t>for</w:t>
      </w:r>
      <w:r w:rsidRPr="007E2B80">
        <w:rPr>
          <w:rFonts w:cs="Arial"/>
        </w:rPr>
        <w:t xml:space="preserve"> prismatic and cylindrical cells</w:t>
      </w:r>
      <w:r>
        <w:rPr>
          <w:rFonts w:cs="Arial"/>
        </w:rPr>
        <w:t>.</w:t>
      </w:r>
    </w:p>
    <w:p w14:paraId="3B73AE8F" w14:textId="77777777" w:rsidR="00E96013" w:rsidRDefault="002E0A11" w:rsidP="00F93B02">
      <w:pPr>
        <w:pStyle w:val="Heading3"/>
        <w:spacing w:line="360" w:lineRule="auto"/>
      </w:pPr>
      <w:bookmarkStart w:id="254" w:name="_Toc526962499"/>
      <w:r>
        <w:t>Summarizing unaged cell tests</w:t>
      </w:r>
      <w:bookmarkEnd w:id="254"/>
    </w:p>
    <w:p w14:paraId="5FFC7FA9" w14:textId="36B105B4" w:rsidR="002E0A11" w:rsidRPr="002E0A11" w:rsidRDefault="002E0A11" w:rsidP="00F93B02">
      <w:pPr>
        <w:spacing w:line="360" w:lineRule="auto"/>
        <w:rPr>
          <w:lang w:eastAsia="de-DE"/>
        </w:rPr>
      </w:pPr>
      <w:r>
        <w:rPr>
          <w:lang w:eastAsia="de-DE"/>
        </w:rPr>
        <w:t xml:space="preserve">In this sub-section, the tests done on the unaged cells </w:t>
      </w:r>
      <w:r w:rsidR="0027580B">
        <w:rPr>
          <w:lang w:eastAsia="de-DE"/>
        </w:rPr>
        <w:t>ar</w:t>
      </w:r>
      <w:r>
        <w:rPr>
          <w:lang w:eastAsia="de-DE"/>
        </w:rPr>
        <w:t xml:space="preserve">e analyzed and discussed. </w:t>
      </w:r>
      <w:r w:rsidR="00F93188">
        <w:rPr>
          <w:lang w:eastAsia="de-DE"/>
        </w:rPr>
        <w:t>These are</w:t>
      </w:r>
      <w:r>
        <w:rPr>
          <w:lang w:eastAsia="de-DE"/>
        </w:rPr>
        <w:t xml:space="preserve"> namely: 30s pulse test for determining the internal resistance (ohmic and polarization resistances) and the temperature profile tests for different charging and discharging cycles. A correlation between the two cells </w:t>
      </w:r>
      <w:r w:rsidR="0027580B">
        <w:rPr>
          <w:noProof/>
          <w:lang w:eastAsia="de-DE"/>
        </w:rPr>
        <w:t>are</w:t>
      </w:r>
      <w:r>
        <w:rPr>
          <w:lang w:eastAsia="de-DE"/>
        </w:rPr>
        <w:t xml:space="preserve"> observed with the lower ohmic resistance in the case of pouch cells showing l</w:t>
      </w:r>
      <w:r w:rsidR="003F4EE6">
        <w:rPr>
          <w:lang w:eastAsia="de-DE"/>
        </w:rPr>
        <w:t>ow temperature developed in them during cycling. The re</w:t>
      </w:r>
      <w:r w:rsidR="003F4EE6">
        <w:rPr>
          <w:lang w:eastAsia="de-DE"/>
        </w:rPr>
        <w:lastRenderedPageBreak/>
        <w:t xml:space="preserve">sults </w:t>
      </w:r>
      <w:r w:rsidR="0027580B">
        <w:rPr>
          <w:lang w:eastAsia="de-DE"/>
        </w:rPr>
        <w:t>are</w:t>
      </w:r>
      <w:r w:rsidR="003F4EE6">
        <w:rPr>
          <w:lang w:eastAsia="de-DE"/>
        </w:rPr>
        <w:t xml:space="preserve"> supported using literature</w:t>
      </w:r>
      <w:r w:rsidR="0027580B">
        <w:rPr>
          <w:lang w:eastAsia="de-DE"/>
        </w:rPr>
        <w:t xml:space="preserve"> </w:t>
      </w:r>
      <w:r w:rsidR="0027580B">
        <w:rPr>
          <w:lang w:eastAsia="de-DE"/>
        </w:rPr>
        <w:fldChar w:fldCharType="begin"/>
      </w:r>
      <w:r w:rsidR="0006092E">
        <w:rPr>
          <w:lang w:eastAsia="de-DE"/>
        </w:rPr>
        <w:instrText>ADDIN CITAVI.PLACEHOLDER dfb4ce7f-05ca-4ff5-9738-b8d4755c93ba PFBsYWNlaG9sZGVyPg0KICA8QWRkSW5WZXJzaW9uPjUuNC4wLjI8L0FkZEluVmVyc2lvbj4NCiAgPElkPmRmYjRjZTdmLTA1Y2EtNGZmNS05NzM4LWI4ZDQ3NTVjOTNiYTwvSWQ+DQogIDxFbnRyaWVzPg0KICAgIDxFbnRyeT4NCiAgICAgIDxJZD45ODdlYjMzNC0xMzA0LTQ4ZGMtOTgxNy0zMDI0NWJjMWNjZGY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gIDxFbnRyeT4NCiAgICAgIDxJZD42ODFlMGExZS00ZWJlLTQwMDItOTUxMy01OWVjYzVhZTMzNGM8L0lkPg0KICAgICAgPFJlZmVyZW5jZUlkPjQwNDc0OTk3LTcxZmQtNDJiZS05ZjFjLWQ2MDAxMWMzZWY2NTwvUmVmZXJlbmNlSWQ+DQogICAgICA8UmFuZ2U+DQogICAgICAgIDxTdGFydD40PC9TdGFydD4NCiAgICAgICAgPExlbmd0aD42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I3XTsgWzU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ddOyBbNTVdPC9UZXh0Pg0KICAgIDwvVGV4dFVuaXQ+DQogIDwvVGV4dFVuaXRzPg0KPC9QbGFjZWhvbGRlcj4=</w:instrText>
      </w:r>
      <w:r w:rsidR="0027580B">
        <w:rPr>
          <w:lang w:eastAsia="de-DE"/>
        </w:rPr>
        <w:fldChar w:fldCharType="separate"/>
      </w:r>
      <w:bookmarkStart w:id="255" w:name="_CTVP001dfb4ce7f05ca4ff59738b8d4755c93ba"/>
      <w:r w:rsidR="0006092E">
        <w:rPr>
          <w:lang w:eastAsia="de-DE"/>
        </w:rPr>
        <w:t>[27]; [55]</w:t>
      </w:r>
      <w:bookmarkEnd w:id="255"/>
      <w:r w:rsidR="0027580B">
        <w:rPr>
          <w:lang w:eastAsia="de-DE"/>
        </w:rPr>
        <w:fldChar w:fldCharType="end"/>
      </w:r>
      <w:r w:rsidR="003F4EE6">
        <w:rPr>
          <w:lang w:eastAsia="de-DE"/>
        </w:rPr>
        <w:t>.</w:t>
      </w:r>
      <w:r w:rsidR="002E4402">
        <w:rPr>
          <w:lang w:eastAsia="de-DE"/>
        </w:rPr>
        <w:t xml:space="preserve"> </w:t>
      </w:r>
      <w:r w:rsidR="003F4EE6">
        <w:rPr>
          <w:lang w:eastAsia="de-DE"/>
        </w:rPr>
        <w:t xml:space="preserve">Further certain characteristics common to all the cell geometries </w:t>
      </w:r>
      <w:r w:rsidR="00F93188">
        <w:rPr>
          <w:lang w:eastAsia="de-DE"/>
        </w:rPr>
        <w:t>are</w:t>
      </w:r>
      <w:r w:rsidR="003F4EE6">
        <w:rPr>
          <w:lang w:eastAsia="de-DE"/>
        </w:rPr>
        <w:t xml:space="preserve"> also established</w:t>
      </w:r>
      <w:r w:rsidR="002E4402">
        <w:rPr>
          <w:lang w:eastAsia="de-DE"/>
        </w:rPr>
        <w:t xml:space="preserve">, for e.g., the internal resistance peaks at the 60-70% SOC marks both during charging and discharging, and the </w:t>
      </w:r>
      <w:r w:rsidR="00B854B1">
        <w:rPr>
          <w:lang w:eastAsia="de-DE"/>
        </w:rPr>
        <w:t>temperature highs at the end of charge or discharge</w:t>
      </w:r>
      <w:r w:rsidR="002E4402">
        <w:rPr>
          <w:lang w:eastAsia="de-DE"/>
        </w:rPr>
        <w:t>.</w:t>
      </w:r>
      <w:r w:rsidR="00B854B1">
        <w:rPr>
          <w:lang w:eastAsia="de-DE"/>
        </w:rPr>
        <w:t xml:space="preserve"> Based on these results, the three cell packaging geometries</w:t>
      </w:r>
      <w:r w:rsidR="00F93188">
        <w:rPr>
          <w:lang w:eastAsia="de-DE"/>
        </w:rPr>
        <w:t xml:space="preserve"> are</w:t>
      </w:r>
      <w:r w:rsidR="00B854B1">
        <w:rPr>
          <w:lang w:eastAsia="de-DE"/>
        </w:rPr>
        <w:t xml:space="preserve"> compared for performance when </w:t>
      </w:r>
      <w:r w:rsidR="007F5655">
        <w:rPr>
          <w:lang w:eastAsia="de-DE"/>
        </w:rPr>
        <w:t>the cells are unaged</w:t>
      </w:r>
      <w:r w:rsidR="00B854B1">
        <w:rPr>
          <w:lang w:eastAsia="de-DE"/>
        </w:rPr>
        <w:t>.</w:t>
      </w:r>
      <w:r w:rsidR="002E4402">
        <w:rPr>
          <w:lang w:eastAsia="de-DE"/>
        </w:rPr>
        <w:t xml:space="preserve"> </w:t>
      </w:r>
      <w:r w:rsidR="003F4EE6">
        <w:rPr>
          <w:lang w:eastAsia="de-DE"/>
        </w:rPr>
        <w:t xml:space="preserve"> </w:t>
      </w:r>
    </w:p>
    <w:p w14:paraId="74BA5CD2" w14:textId="77777777" w:rsidR="00E96013" w:rsidRDefault="007B28B7" w:rsidP="00F93B02">
      <w:pPr>
        <w:pStyle w:val="Heading2"/>
        <w:keepLines/>
        <w:suppressAutoHyphens w:val="0"/>
        <w:spacing w:before="40" w:after="0" w:line="360" w:lineRule="auto"/>
        <w:ind w:left="576" w:hanging="576"/>
        <w:textboxTightWrap w:val="none"/>
      </w:pPr>
      <w:bookmarkStart w:id="256" w:name="_Toc514121528"/>
      <w:bookmarkStart w:id="257" w:name="_Toc520298124"/>
      <w:bookmarkStart w:id="258" w:name="_Toc526962500"/>
      <w:r>
        <w:t>Aging</w:t>
      </w:r>
      <w:r w:rsidR="00E96013" w:rsidRPr="0074301E">
        <w:t xml:space="preserve"> effects on cells of different geometries</w:t>
      </w:r>
      <w:bookmarkEnd w:id="256"/>
      <w:bookmarkEnd w:id="257"/>
      <w:bookmarkEnd w:id="258"/>
    </w:p>
    <w:p w14:paraId="2C87C9BE" w14:textId="77777777" w:rsidR="00E96013" w:rsidRDefault="00E96013" w:rsidP="00F93B02">
      <w:pPr>
        <w:spacing w:line="360" w:lineRule="auto"/>
        <w:rPr>
          <w:rFonts w:cs="Arial"/>
        </w:rPr>
      </w:pPr>
    </w:p>
    <w:p w14:paraId="705355C3" w14:textId="1BA68814" w:rsidR="00E96013" w:rsidRDefault="00E96013" w:rsidP="00F93B02">
      <w:pPr>
        <w:spacing w:line="360" w:lineRule="auto"/>
        <w:rPr>
          <w:rFonts w:cs="Arial"/>
        </w:rPr>
      </w:pPr>
      <w:r>
        <w:rPr>
          <w:rFonts w:cs="Arial"/>
        </w:rPr>
        <w:t>The previous sectio</w:t>
      </w:r>
      <w:r w:rsidR="008448FC">
        <w:rPr>
          <w:rFonts w:cs="Arial"/>
        </w:rPr>
        <w:t>n discussed</w:t>
      </w:r>
      <w:r>
        <w:rPr>
          <w:rFonts w:cs="Arial"/>
        </w:rPr>
        <w:t xml:space="preserve"> the performance of </w:t>
      </w:r>
      <w:r w:rsidR="00263AE1">
        <w:rPr>
          <w:rFonts w:cs="Arial"/>
        </w:rPr>
        <w:t xml:space="preserve">the </w:t>
      </w:r>
      <w:r w:rsidRPr="00263AE1">
        <w:rPr>
          <w:rFonts w:cs="Arial"/>
          <w:noProof/>
        </w:rPr>
        <w:t>unaged</w:t>
      </w:r>
      <w:r>
        <w:rPr>
          <w:rFonts w:cs="Arial"/>
        </w:rPr>
        <w:t xml:space="preserve"> cell</w:t>
      </w:r>
      <w:r w:rsidR="0068536C">
        <w:rPr>
          <w:rFonts w:cs="Arial"/>
        </w:rPr>
        <w:t>s</w:t>
      </w:r>
      <w:r>
        <w:rPr>
          <w:rFonts w:cs="Arial"/>
        </w:rPr>
        <w:t>. This section discusses the behavior of the</w:t>
      </w:r>
      <w:r w:rsidR="008448FC">
        <w:rPr>
          <w:rFonts w:cs="Arial"/>
        </w:rPr>
        <w:t xml:space="preserve"> cells during aging at the specified</w:t>
      </w:r>
      <w:r w:rsidR="003E4109">
        <w:rPr>
          <w:rFonts w:cs="Arial"/>
        </w:rPr>
        <w:t xml:space="preserve"> temperature and C-rates. The f</w:t>
      </w:r>
      <w:r w:rsidR="005B7A26">
        <w:rPr>
          <w:rFonts w:cs="Arial"/>
        </w:rPr>
        <w:t>irst</w:t>
      </w:r>
      <w:r w:rsidR="003E4109">
        <w:rPr>
          <w:rFonts w:cs="Arial"/>
        </w:rPr>
        <w:t xml:space="preserve"> subsection discusses the effect of aging on the 30s pulse test results for the selected conditions of temperature and C-rates. Next</w:t>
      </w:r>
      <w:r>
        <w:rPr>
          <w:rFonts w:cs="Arial"/>
        </w:rPr>
        <w:t xml:space="preserve">, the capacity deterioration is discussed with respect to the </w:t>
      </w:r>
      <w:r w:rsidR="00192096">
        <w:rPr>
          <w:rFonts w:cs="Arial"/>
        </w:rPr>
        <w:t>EFC</w:t>
      </w:r>
      <w:r w:rsidR="003E4109">
        <w:rPr>
          <w:rFonts w:cs="Arial"/>
        </w:rPr>
        <w:t xml:space="preserve"> to check </w:t>
      </w:r>
      <w:r w:rsidR="00596743">
        <w:rPr>
          <w:rFonts w:cs="Arial"/>
        </w:rPr>
        <w:t>for</w:t>
      </w:r>
      <w:r w:rsidR="003E4109">
        <w:rPr>
          <w:rFonts w:cs="Arial"/>
        </w:rPr>
        <w:t xml:space="preserve"> aging mechanisms</w:t>
      </w:r>
      <w:r>
        <w:rPr>
          <w:rFonts w:cs="Arial"/>
        </w:rPr>
        <w:t>.</w:t>
      </w:r>
    </w:p>
    <w:p w14:paraId="443EFB4E" w14:textId="77777777" w:rsidR="00D70B0F" w:rsidRPr="0074301E" w:rsidRDefault="00D70B0F" w:rsidP="00F93B02">
      <w:pPr>
        <w:pStyle w:val="Heading3"/>
        <w:keepLines/>
        <w:suppressAutoHyphens w:val="0"/>
        <w:spacing w:before="40" w:after="0" w:line="360" w:lineRule="auto"/>
        <w:jc w:val="both"/>
        <w:textboxTightWrap w:val="none"/>
      </w:pPr>
      <w:bookmarkStart w:id="259" w:name="_Toc514121529"/>
      <w:bookmarkStart w:id="260" w:name="_Ref516083187"/>
      <w:bookmarkStart w:id="261" w:name="_Toc520298126"/>
      <w:bookmarkStart w:id="262" w:name="_Toc526962501"/>
      <w:r w:rsidRPr="0074301E">
        <w:t xml:space="preserve">Change in internal resistance </w:t>
      </w:r>
      <w:bookmarkEnd w:id="259"/>
      <w:r w:rsidRPr="0074301E">
        <w:t xml:space="preserve">by </w:t>
      </w:r>
      <w:r>
        <w:t>aging</w:t>
      </w:r>
      <w:bookmarkEnd w:id="260"/>
      <w:bookmarkEnd w:id="261"/>
      <w:bookmarkEnd w:id="262"/>
    </w:p>
    <w:p w14:paraId="3F3BAAF0" w14:textId="5A935C85" w:rsidR="00D70B0F" w:rsidRDefault="00D70B0F" w:rsidP="00F93B02">
      <w:pPr>
        <w:spacing w:line="360" w:lineRule="auto"/>
        <w:rPr>
          <w:rFonts w:cs="Arial"/>
        </w:rPr>
      </w:pPr>
      <w:r>
        <w:rPr>
          <w:rFonts w:cs="Arial"/>
        </w:rPr>
        <w:t>The 30s pulse test, as discussed in section 5.2</w:t>
      </w:r>
      <w:r w:rsidR="00D273A7">
        <w:rPr>
          <w:rFonts w:cs="Arial"/>
        </w:rPr>
        <w:t>.1</w:t>
      </w:r>
      <w:r>
        <w:rPr>
          <w:rFonts w:cs="Arial"/>
        </w:rPr>
        <w:t xml:space="preserve"> earlier, was used on the aged cells at the cycling conditions 0.3C, 5°C and 0.3C, 45°C. The main objective was to assess the electrochemical phenomena of the cells during the </w:t>
      </w:r>
      <w:r w:rsidRPr="00433501">
        <w:rPr>
          <w:rFonts w:cs="Arial"/>
          <w:noProof/>
        </w:rPr>
        <w:t>capacity</w:t>
      </w:r>
      <w:r>
        <w:rPr>
          <w:rFonts w:cs="Arial"/>
        </w:rPr>
        <w:t xml:space="preserve"> fade. To achieve the same, the test data were taken from the extended check-ups (ECUs). It must be mentioned that the different geometries tested were at different State of Health (SOH) at the ECUs, as shown in </w:t>
      </w:r>
      <w:r>
        <w:fldChar w:fldCharType="begin"/>
      </w:r>
      <w:r>
        <w:instrText xml:space="preserve"> REF _Ref523764497 \h  \* MERGEFORMAT </w:instrText>
      </w:r>
      <w:r>
        <w:fldChar w:fldCharType="separate"/>
      </w:r>
      <w:r w:rsidR="004B3365">
        <w:t xml:space="preserve">Table </w:t>
      </w:r>
      <w:r w:rsidR="004B3365">
        <w:rPr>
          <w:noProof/>
        </w:rPr>
        <w:t>5.6</w:t>
      </w:r>
      <w:r>
        <w:fldChar w:fldCharType="end"/>
      </w:r>
      <w:r>
        <w:rPr>
          <w:rFonts w:cs="Arial"/>
        </w:rPr>
        <w:t xml:space="preserve">. The table also shows the number of equivalent full cycles (EFC) at that SOH </w:t>
      </w:r>
      <w:r w:rsidR="00364923">
        <w:rPr>
          <w:rFonts w:cs="Arial"/>
        </w:rPr>
        <w:t xml:space="preserve">. </w:t>
      </w:r>
      <w:r>
        <w:rPr>
          <w:rFonts w:cs="Arial"/>
        </w:rPr>
        <w:t>It is seen from the table that cylindrical and pouch cells at 0.3C, 5°C and pouch cell at 0.3C, 45°C are past the end of life (EOL) of a cell (when SOH&lt;80%).</w:t>
      </w:r>
    </w:p>
    <w:p w14:paraId="760133FE" w14:textId="75505C37" w:rsidR="00D70B0F" w:rsidRDefault="00D70B0F" w:rsidP="00F93B02">
      <w:pPr>
        <w:spacing w:line="360" w:lineRule="auto"/>
        <w:rPr>
          <w:rFonts w:cs="Arial"/>
        </w:rPr>
      </w:pPr>
    </w:p>
    <w:p w14:paraId="26EEA367" w14:textId="7A322BA7" w:rsidR="00B862F5" w:rsidRDefault="00B862F5" w:rsidP="00F93B02">
      <w:pPr>
        <w:spacing w:line="360" w:lineRule="auto"/>
        <w:rPr>
          <w:rFonts w:cs="Arial"/>
        </w:rPr>
      </w:pPr>
    </w:p>
    <w:p w14:paraId="71C18CEB" w14:textId="07DB9163" w:rsidR="00B862F5" w:rsidRDefault="00B862F5" w:rsidP="00F93B02">
      <w:pPr>
        <w:spacing w:line="360" w:lineRule="auto"/>
        <w:rPr>
          <w:rFonts w:cs="Arial"/>
        </w:rPr>
      </w:pPr>
    </w:p>
    <w:p w14:paraId="0D653E3D" w14:textId="1CD107F3" w:rsidR="00B862F5" w:rsidRDefault="00B862F5" w:rsidP="00F93B02">
      <w:pPr>
        <w:spacing w:line="360" w:lineRule="auto"/>
        <w:rPr>
          <w:rFonts w:cs="Arial"/>
        </w:rPr>
      </w:pPr>
    </w:p>
    <w:p w14:paraId="1A2AB259" w14:textId="7C2B4FEB" w:rsidR="00DC6FA9" w:rsidRDefault="00DC6FA9" w:rsidP="00F93B02">
      <w:pPr>
        <w:spacing w:line="360" w:lineRule="auto"/>
        <w:rPr>
          <w:rFonts w:cs="Arial"/>
        </w:rPr>
      </w:pPr>
    </w:p>
    <w:p w14:paraId="24A5EE2C" w14:textId="276017BC" w:rsidR="00DC6FA9" w:rsidRDefault="00DC6FA9" w:rsidP="00F93B02">
      <w:pPr>
        <w:spacing w:line="360" w:lineRule="auto"/>
        <w:rPr>
          <w:rFonts w:cs="Arial"/>
        </w:rPr>
      </w:pPr>
    </w:p>
    <w:p w14:paraId="2C7B5513" w14:textId="77777777" w:rsidR="00DC6FA9" w:rsidRDefault="00DC6FA9" w:rsidP="00F93B02">
      <w:pPr>
        <w:spacing w:line="360" w:lineRule="auto"/>
        <w:rPr>
          <w:rFonts w:cs="Arial"/>
        </w:rPr>
      </w:pPr>
    </w:p>
    <w:p w14:paraId="4929D106" w14:textId="77777777" w:rsidR="00B862F5" w:rsidRDefault="00B862F5" w:rsidP="00F93B02">
      <w:pPr>
        <w:spacing w:line="360" w:lineRule="auto"/>
        <w:rPr>
          <w:rFonts w:cs="Arial"/>
        </w:rPr>
      </w:pPr>
    </w:p>
    <w:p w14:paraId="6F199D97" w14:textId="51ECC486" w:rsidR="00D70B0F" w:rsidRDefault="00D70B0F" w:rsidP="00F93B02">
      <w:pPr>
        <w:pStyle w:val="Caption"/>
        <w:keepNext/>
        <w:spacing w:line="360" w:lineRule="auto"/>
      </w:pPr>
      <w:bookmarkStart w:id="263" w:name="_Ref523764497"/>
      <w:bookmarkStart w:id="264" w:name="_Toc526962447"/>
      <w:r>
        <w:lastRenderedPageBreak/>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6</w:t>
      </w:r>
      <w:r w:rsidR="00CA6FF9">
        <w:fldChar w:fldCharType="end"/>
      </w:r>
      <w:bookmarkEnd w:id="263"/>
      <w:r>
        <w:t xml:space="preserve">. </w:t>
      </w:r>
      <w:r w:rsidRPr="00057B39">
        <w:t>State of Health (%) and EFC of cells for 30s pulse test</w:t>
      </w:r>
      <w:bookmarkEnd w:id="264"/>
    </w:p>
    <w:tbl>
      <w:tblPr>
        <w:tblStyle w:val="TableGrid"/>
        <w:tblW w:w="0" w:type="auto"/>
        <w:jc w:val="center"/>
        <w:tblLook w:val="04A0" w:firstRow="1" w:lastRow="0" w:firstColumn="1" w:lastColumn="0" w:noHBand="0" w:noVBand="1"/>
      </w:tblPr>
      <w:tblGrid>
        <w:gridCol w:w="3023"/>
        <w:gridCol w:w="3029"/>
        <w:gridCol w:w="2783"/>
      </w:tblGrid>
      <w:tr w:rsidR="00D70B0F" w:rsidRPr="00425CCA" w14:paraId="3F9A3155" w14:textId="77777777" w:rsidTr="00D42610">
        <w:trPr>
          <w:jc w:val="center"/>
        </w:trPr>
        <w:tc>
          <w:tcPr>
            <w:tcW w:w="3023" w:type="dxa"/>
          </w:tcPr>
          <w:p w14:paraId="44BF92FB" w14:textId="77777777" w:rsidR="00D70B0F" w:rsidRPr="00425CCA" w:rsidRDefault="00D70B0F" w:rsidP="00F93B02">
            <w:pPr>
              <w:spacing w:line="360" w:lineRule="auto"/>
              <w:rPr>
                <w:rFonts w:cs="Arial"/>
                <w:b/>
                <w:bCs/>
              </w:rPr>
            </w:pPr>
            <w:r w:rsidRPr="00425CCA">
              <w:rPr>
                <w:rFonts w:cs="Arial"/>
                <w:b/>
                <w:bCs/>
              </w:rPr>
              <w:t>Geometry</w:t>
            </w:r>
          </w:p>
        </w:tc>
        <w:tc>
          <w:tcPr>
            <w:tcW w:w="3029" w:type="dxa"/>
          </w:tcPr>
          <w:p w14:paraId="04767B08" w14:textId="77777777" w:rsidR="00D70B0F" w:rsidRPr="00425CCA" w:rsidRDefault="00D70B0F" w:rsidP="00F93B02">
            <w:pPr>
              <w:spacing w:line="360" w:lineRule="auto"/>
              <w:rPr>
                <w:rFonts w:cs="Arial"/>
                <w:b/>
                <w:bCs/>
              </w:rPr>
            </w:pPr>
            <w:r w:rsidRPr="00425CCA">
              <w:rPr>
                <w:rFonts w:cs="Arial"/>
                <w:b/>
                <w:bCs/>
              </w:rPr>
              <w:t xml:space="preserve">SOH (%) </w:t>
            </w:r>
          </w:p>
        </w:tc>
        <w:tc>
          <w:tcPr>
            <w:tcW w:w="2783" w:type="dxa"/>
          </w:tcPr>
          <w:p w14:paraId="505A9F32" w14:textId="77777777" w:rsidR="00D70B0F" w:rsidRPr="00425CCA" w:rsidRDefault="00D70B0F" w:rsidP="00F93B02">
            <w:pPr>
              <w:spacing w:line="360" w:lineRule="auto"/>
              <w:rPr>
                <w:rFonts w:cs="Arial"/>
                <w:b/>
                <w:bCs/>
              </w:rPr>
            </w:pPr>
            <w:r w:rsidRPr="00425CCA">
              <w:rPr>
                <w:rFonts w:cs="Arial"/>
                <w:b/>
                <w:bCs/>
              </w:rPr>
              <w:t>Equivalent full cycles</w:t>
            </w:r>
          </w:p>
        </w:tc>
      </w:tr>
      <w:tr w:rsidR="00D70B0F" w14:paraId="1479C114" w14:textId="77777777" w:rsidTr="00D42610">
        <w:trPr>
          <w:jc w:val="center"/>
        </w:trPr>
        <w:tc>
          <w:tcPr>
            <w:tcW w:w="8835" w:type="dxa"/>
            <w:gridSpan w:val="3"/>
          </w:tcPr>
          <w:p w14:paraId="19636080" w14:textId="77777777" w:rsidR="00D70B0F" w:rsidRPr="00425CCA" w:rsidRDefault="00D70B0F" w:rsidP="00F93B02">
            <w:pPr>
              <w:spacing w:line="360" w:lineRule="auto"/>
              <w:rPr>
                <w:rFonts w:cs="Arial"/>
                <w:b/>
                <w:bCs/>
              </w:rPr>
            </w:pPr>
            <w:r w:rsidRPr="00425CCA">
              <w:rPr>
                <w:rFonts w:cs="Arial"/>
                <w:b/>
                <w:bCs/>
              </w:rPr>
              <w:t>At 0.3C, 5°C</w:t>
            </w:r>
          </w:p>
        </w:tc>
      </w:tr>
      <w:tr w:rsidR="00D70B0F" w14:paraId="317D295F" w14:textId="77777777" w:rsidTr="00D42610">
        <w:trPr>
          <w:jc w:val="center"/>
        </w:trPr>
        <w:tc>
          <w:tcPr>
            <w:tcW w:w="3023" w:type="dxa"/>
          </w:tcPr>
          <w:p w14:paraId="1DF0E70C" w14:textId="77777777" w:rsidR="00D70B0F" w:rsidRPr="00425CCA" w:rsidRDefault="00D70B0F" w:rsidP="00F93B02">
            <w:pPr>
              <w:spacing w:line="360" w:lineRule="auto"/>
              <w:rPr>
                <w:rFonts w:cs="Arial"/>
                <w:b/>
                <w:bCs/>
              </w:rPr>
            </w:pPr>
            <w:r w:rsidRPr="00425CCA">
              <w:rPr>
                <w:rFonts w:cs="Arial"/>
                <w:b/>
                <w:bCs/>
              </w:rPr>
              <w:t>Cylindrical</w:t>
            </w:r>
          </w:p>
        </w:tc>
        <w:tc>
          <w:tcPr>
            <w:tcW w:w="3029" w:type="dxa"/>
          </w:tcPr>
          <w:p w14:paraId="3DDC757A" w14:textId="77777777" w:rsidR="00D70B0F" w:rsidRDefault="00D70B0F" w:rsidP="00F93B02">
            <w:pPr>
              <w:spacing w:line="360" w:lineRule="auto"/>
              <w:rPr>
                <w:rFonts w:cs="Arial"/>
              </w:rPr>
            </w:pPr>
            <w:r>
              <w:rPr>
                <w:rFonts w:cs="Arial"/>
              </w:rPr>
              <w:t>76.6</w:t>
            </w:r>
          </w:p>
        </w:tc>
        <w:tc>
          <w:tcPr>
            <w:tcW w:w="2783" w:type="dxa"/>
          </w:tcPr>
          <w:p w14:paraId="4D93930D" w14:textId="77777777" w:rsidR="00D70B0F" w:rsidRDefault="00D70B0F" w:rsidP="00F93B02">
            <w:pPr>
              <w:spacing w:line="360" w:lineRule="auto"/>
              <w:rPr>
                <w:rFonts w:cs="Arial"/>
              </w:rPr>
            </w:pPr>
            <w:r>
              <w:rPr>
                <w:rFonts w:cs="Arial"/>
              </w:rPr>
              <w:t>245</w:t>
            </w:r>
          </w:p>
        </w:tc>
      </w:tr>
      <w:tr w:rsidR="00D70B0F" w14:paraId="1BD7ED14" w14:textId="77777777" w:rsidTr="00D42610">
        <w:trPr>
          <w:jc w:val="center"/>
        </w:trPr>
        <w:tc>
          <w:tcPr>
            <w:tcW w:w="3023" w:type="dxa"/>
          </w:tcPr>
          <w:p w14:paraId="29A8FE93" w14:textId="77777777" w:rsidR="00D70B0F" w:rsidRPr="00425CCA" w:rsidRDefault="00D70B0F" w:rsidP="00F93B02">
            <w:pPr>
              <w:spacing w:line="360" w:lineRule="auto"/>
              <w:rPr>
                <w:rFonts w:cs="Arial"/>
                <w:b/>
                <w:bCs/>
              </w:rPr>
            </w:pPr>
            <w:r w:rsidRPr="00425CCA">
              <w:rPr>
                <w:rFonts w:cs="Arial"/>
                <w:b/>
                <w:bCs/>
              </w:rPr>
              <w:t>Prismatic</w:t>
            </w:r>
          </w:p>
        </w:tc>
        <w:tc>
          <w:tcPr>
            <w:tcW w:w="3029" w:type="dxa"/>
          </w:tcPr>
          <w:p w14:paraId="533B17CE" w14:textId="77777777" w:rsidR="00D70B0F" w:rsidRDefault="00D70B0F" w:rsidP="00F93B02">
            <w:pPr>
              <w:spacing w:line="360" w:lineRule="auto"/>
              <w:rPr>
                <w:rFonts w:cs="Arial"/>
              </w:rPr>
            </w:pPr>
            <w:r>
              <w:rPr>
                <w:rFonts w:cs="Arial"/>
              </w:rPr>
              <w:t>81.2</w:t>
            </w:r>
          </w:p>
        </w:tc>
        <w:tc>
          <w:tcPr>
            <w:tcW w:w="2783" w:type="dxa"/>
          </w:tcPr>
          <w:p w14:paraId="1D0D21D7" w14:textId="77777777" w:rsidR="00D70B0F" w:rsidRDefault="00D70B0F" w:rsidP="00F93B02">
            <w:pPr>
              <w:spacing w:line="360" w:lineRule="auto"/>
              <w:rPr>
                <w:rFonts w:cs="Arial"/>
              </w:rPr>
            </w:pPr>
            <w:r>
              <w:rPr>
                <w:rFonts w:cs="Arial"/>
              </w:rPr>
              <w:t>271</w:t>
            </w:r>
          </w:p>
        </w:tc>
      </w:tr>
      <w:tr w:rsidR="00D70B0F" w14:paraId="1CFF9D7C" w14:textId="77777777" w:rsidTr="00D42610">
        <w:trPr>
          <w:jc w:val="center"/>
        </w:trPr>
        <w:tc>
          <w:tcPr>
            <w:tcW w:w="3023" w:type="dxa"/>
          </w:tcPr>
          <w:p w14:paraId="45AEE60B" w14:textId="77777777" w:rsidR="00D70B0F" w:rsidRPr="00425CCA" w:rsidRDefault="00D70B0F" w:rsidP="00F93B02">
            <w:pPr>
              <w:spacing w:line="360" w:lineRule="auto"/>
              <w:rPr>
                <w:rFonts w:cs="Arial"/>
                <w:b/>
                <w:bCs/>
              </w:rPr>
            </w:pPr>
            <w:r w:rsidRPr="00425CCA">
              <w:rPr>
                <w:rFonts w:cs="Arial"/>
                <w:b/>
                <w:bCs/>
              </w:rPr>
              <w:t>Pouch</w:t>
            </w:r>
          </w:p>
        </w:tc>
        <w:tc>
          <w:tcPr>
            <w:tcW w:w="3029" w:type="dxa"/>
          </w:tcPr>
          <w:p w14:paraId="61BBFC4D" w14:textId="77777777" w:rsidR="00D70B0F" w:rsidRDefault="00D70B0F" w:rsidP="00F93B02">
            <w:pPr>
              <w:spacing w:line="360" w:lineRule="auto"/>
              <w:rPr>
                <w:rFonts w:cs="Arial"/>
              </w:rPr>
            </w:pPr>
            <w:r>
              <w:rPr>
                <w:rFonts w:cs="Arial"/>
              </w:rPr>
              <w:t>75.4</w:t>
            </w:r>
          </w:p>
        </w:tc>
        <w:tc>
          <w:tcPr>
            <w:tcW w:w="2783" w:type="dxa"/>
          </w:tcPr>
          <w:p w14:paraId="03CAFAAE" w14:textId="77777777" w:rsidR="00D70B0F" w:rsidRDefault="00D70B0F" w:rsidP="00F93B02">
            <w:pPr>
              <w:keepNext/>
              <w:spacing w:line="360" w:lineRule="auto"/>
              <w:rPr>
                <w:rFonts w:cs="Arial"/>
              </w:rPr>
            </w:pPr>
            <w:r>
              <w:rPr>
                <w:rFonts w:cs="Arial"/>
              </w:rPr>
              <w:t>840</w:t>
            </w:r>
            <w:r>
              <w:rPr>
                <w:rStyle w:val="FootnoteReference"/>
                <w:rFonts w:cs="Arial"/>
              </w:rPr>
              <w:footnoteReference w:id="10"/>
            </w:r>
          </w:p>
        </w:tc>
      </w:tr>
      <w:tr w:rsidR="00D70B0F" w14:paraId="3B27D810" w14:textId="77777777" w:rsidTr="00D42610">
        <w:trPr>
          <w:jc w:val="center"/>
        </w:trPr>
        <w:tc>
          <w:tcPr>
            <w:tcW w:w="8835" w:type="dxa"/>
            <w:gridSpan w:val="3"/>
          </w:tcPr>
          <w:p w14:paraId="15496156" w14:textId="77777777" w:rsidR="00D70B0F" w:rsidRPr="00425CCA" w:rsidRDefault="00D70B0F" w:rsidP="00F93B02">
            <w:pPr>
              <w:keepNext/>
              <w:spacing w:line="360" w:lineRule="auto"/>
              <w:rPr>
                <w:rFonts w:cs="Arial"/>
                <w:b/>
                <w:bCs/>
              </w:rPr>
            </w:pPr>
            <w:r w:rsidRPr="00425CCA">
              <w:rPr>
                <w:rFonts w:cs="Arial"/>
                <w:b/>
                <w:bCs/>
              </w:rPr>
              <w:t>At 0.3C, 45°C</w:t>
            </w:r>
          </w:p>
        </w:tc>
      </w:tr>
      <w:tr w:rsidR="00D70B0F" w14:paraId="05781253" w14:textId="77777777" w:rsidTr="00D42610">
        <w:trPr>
          <w:jc w:val="center"/>
        </w:trPr>
        <w:tc>
          <w:tcPr>
            <w:tcW w:w="3023" w:type="dxa"/>
          </w:tcPr>
          <w:p w14:paraId="0298C405" w14:textId="77777777" w:rsidR="00D70B0F" w:rsidRPr="00425CCA" w:rsidRDefault="00D70B0F" w:rsidP="00F93B02">
            <w:pPr>
              <w:spacing w:line="360" w:lineRule="auto"/>
              <w:rPr>
                <w:rFonts w:cs="Arial"/>
                <w:b/>
                <w:bCs/>
              </w:rPr>
            </w:pPr>
            <w:r w:rsidRPr="00425CCA">
              <w:rPr>
                <w:rFonts w:cs="Arial"/>
                <w:b/>
                <w:bCs/>
              </w:rPr>
              <w:t>Cylindrical</w:t>
            </w:r>
          </w:p>
        </w:tc>
        <w:tc>
          <w:tcPr>
            <w:tcW w:w="3029" w:type="dxa"/>
          </w:tcPr>
          <w:p w14:paraId="39A49E00" w14:textId="77777777" w:rsidR="00D70B0F" w:rsidRDefault="00D70B0F" w:rsidP="00F93B02">
            <w:pPr>
              <w:spacing w:line="360" w:lineRule="auto"/>
              <w:rPr>
                <w:rFonts w:cs="Arial"/>
              </w:rPr>
            </w:pPr>
            <w:r>
              <w:rPr>
                <w:rFonts w:cs="Arial"/>
              </w:rPr>
              <w:t>89.2</w:t>
            </w:r>
          </w:p>
        </w:tc>
        <w:tc>
          <w:tcPr>
            <w:tcW w:w="2783" w:type="dxa"/>
          </w:tcPr>
          <w:p w14:paraId="7B4E49F4" w14:textId="77777777" w:rsidR="00D70B0F" w:rsidRDefault="00D70B0F" w:rsidP="00F93B02">
            <w:pPr>
              <w:keepNext/>
              <w:spacing w:line="360" w:lineRule="auto"/>
              <w:rPr>
                <w:rFonts w:cs="Arial"/>
              </w:rPr>
            </w:pPr>
            <w:r>
              <w:rPr>
                <w:rFonts w:cs="Arial"/>
              </w:rPr>
              <w:t>249</w:t>
            </w:r>
          </w:p>
        </w:tc>
      </w:tr>
      <w:tr w:rsidR="00D70B0F" w14:paraId="17A081B4" w14:textId="77777777" w:rsidTr="00D42610">
        <w:trPr>
          <w:jc w:val="center"/>
        </w:trPr>
        <w:tc>
          <w:tcPr>
            <w:tcW w:w="3023" w:type="dxa"/>
          </w:tcPr>
          <w:p w14:paraId="6A63B737" w14:textId="77777777" w:rsidR="00D70B0F" w:rsidRPr="00425CCA" w:rsidRDefault="00D70B0F" w:rsidP="00F93B02">
            <w:pPr>
              <w:spacing w:line="360" w:lineRule="auto"/>
              <w:rPr>
                <w:rFonts w:cs="Arial"/>
                <w:b/>
                <w:bCs/>
              </w:rPr>
            </w:pPr>
            <w:r w:rsidRPr="00425CCA">
              <w:rPr>
                <w:rFonts w:cs="Arial"/>
                <w:b/>
                <w:bCs/>
              </w:rPr>
              <w:t>Prismatic</w:t>
            </w:r>
          </w:p>
        </w:tc>
        <w:tc>
          <w:tcPr>
            <w:tcW w:w="3029" w:type="dxa"/>
          </w:tcPr>
          <w:p w14:paraId="0E78BA9C" w14:textId="77777777" w:rsidR="00D70B0F" w:rsidRDefault="00D70B0F" w:rsidP="00F93B02">
            <w:pPr>
              <w:spacing w:line="360" w:lineRule="auto"/>
              <w:rPr>
                <w:rFonts w:cs="Arial"/>
              </w:rPr>
            </w:pPr>
            <w:r>
              <w:rPr>
                <w:rFonts w:cs="Arial"/>
              </w:rPr>
              <w:t>87.6</w:t>
            </w:r>
          </w:p>
        </w:tc>
        <w:tc>
          <w:tcPr>
            <w:tcW w:w="2783" w:type="dxa"/>
          </w:tcPr>
          <w:p w14:paraId="489BAF4A" w14:textId="77777777" w:rsidR="00D70B0F" w:rsidRDefault="00D70B0F" w:rsidP="00F93B02">
            <w:pPr>
              <w:keepNext/>
              <w:spacing w:line="360" w:lineRule="auto"/>
              <w:rPr>
                <w:rFonts w:cs="Arial"/>
              </w:rPr>
            </w:pPr>
            <w:r>
              <w:rPr>
                <w:rFonts w:cs="Arial"/>
              </w:rPr>
              <w:t>178</w:t>
            </w:r>
          </w:p>
        </w:tc>
      </w:tr>
      <w:tr w:rsidR="00D70B0F" w14:paraId="780890C4" w14:textId="77777777" w:rsidTr="00D42610">
        <w:trPr>
          <w:jc w:val="center"/>
        </w:trPr>
        <w:tc>
          <w:tcPr>
            <w:tcW w:w="3023" w:type="dxa"/>
          </w:tcPr>
          <w:p w14:paraId="039C8560" w14:textId="77777777" w:rsidR="00D70B0F" w:rsidRPr="00425CCA" w:rsidRDefault="00D70B0F" w:rsidP="00F93B02">
            <w:pPr>
              <w:spacing w:line="360" w:lineRule="auto"/>
              <w:rPr>
                <w:rFonts w:cs="Arial"/>
                <w:b/>
                <w:bCs/>
              </w:rPr>
            </w:pPr>
            <w:r w:rsidRPr="00425CCA">
              <w:rPr>
                <w:rFonts w:cs="Arial"/>
                <w:b/>
                <w:bCs/>
              </w:rPr>
              <w:t>Pouch</w:t>
            </w:r>
          </w:p>
        </w:tc>
        <w:tc>
          <w:tcPr>
            <w:tcW w:w="3029" w:type="dxa"/>
          </w:tcPr>
          <w:p w14:paraId="26B56315" w14:textId="77777777" w:rsidR="00D70B0F" w:rsidRDefault="00D70B0F" w:rsidP="00F93B02">
            <w:pPr>
              <w:keepNext/>
              <w:spacing w:line="360" w:lineRule="auto"/>
              <w:rPr>
                <w:rFonts w:cs="Arial"/>
              </w:rPr>
            </w:pPr>
            <w:r>
              <w:rPr>
                <w:rFonts w:cs="Arial"/>
              </w:rPr>
              <w:t>74.5</w:t>
            </w:r>
          </w:p>
        </w:tc>
        <w:tc>
          <w:tcPr>
            <w:tcW w:w="2783" w:type="dxa"/>
          </w:tcPr>
          <w:p w14:paraId="17A6E0BE" w14:textId="77777777" w:rsidR="00D70B0F" w:rsidRDefault="00D70B0F" w:rsidP="00F93B02">
            <w:pPr>
              <w:keepNext/>
              <w:spacing w:line="360" w:lineRule="auto"/>
              <w:rPr>
                <w:rFonts w:cs="Arial"/>
              </w:rPr>
            </w:pPr>
            <w:r>
              <w:rPr>
                <w:rFonts w:cs="Arial"/>
              </w:rPr>
              <w:t>661</w:t>
            </w:r>
          </w:p>
        </w:tc>
      </w:tr>
    </w:tbl>
    <w:p w14:paraId="7BA6B4CC" w14:textId="165641D2" w:rsidR="00D70B0F" w:rsidRPr="0074301E" w:rsidRDefault="00D70B0F" w:rsidP="00F93B02">
      <w:pPr>
        <w:spacing w:before="360" w:line="360" w:lineRule="auto"/>
        <w:rPr>
          <w:rFonts w:cs="Arial"/>
        </w:rPr>
      </w:pPr>
      <w:r>
        <w:rPr>
          <w:rFonts w:cs="Arial"/>
        </w:rPr>
        <w:t>The main objective is to analyze the general trends in the electrochemical behavior of the aged cells of different geometries over the whole SOC range. To best understand the data, the change in internal resistance values or internal resistance ratio (IRR</w:t>
      </w:r>
      <w:r>
        <w:rPr>
          <w:rFonts w:cs="Arial"/>
        </w:rPr>
        <w:fldChar w:fldCharType="begin"/>
      </w:r>
      <w:r>
        <w:instrText xml:space="preserve"> XE "</w:instrText>
      </w:r>
      <w:r w:rsidRPr="00296210">
        <w:rPr>
          <w:rFonts w:cs="Arial"/>
        </w:rPr>
        <w:instrText>IRR</w:instrText>
      </w:r>
      <w:r>
        <w:instrText>" \t "</w:instrText>
      </w:r>
      <w:r w:rsidRPr="00143001">
        <w:rPr>
          <w:rFonts w:asciiTheme="minorHAnsi" w:hAnsiTheme="minorHAnsi" w:cstheme="minorHAnsi"/>
          <w:i/>
        </w:rPr>
        <w:instrText>Internal Resistance Ratio</w:instrText>
      </w:r>
      <w:r>
        <w:instrText xml:space="preserve">" </w:instrText>
      </w:r>
      <w:r>
        <w:rPr>
          <w:rFonts w:cs="Arial"/>
        </w:rPr>
        <w:fldChar w:fldCharType="end"/>
      </w:r>
      <w:r>
        <w:rPr>
          <w:rFonts w:cs="Arial"/>
        </w:rPr>
        <w:t>) from the unaged cell values are plotted against the SOC for all the cells</w:t>
      </w:r>
      <w:r w:rsidR="0022717E">
        <w:rPr>
          <w:rFonts w:cs="Arial"/>
        </w:rPr>
        <w:t>. T</w:t>
      </w:r>
      <w:r>
        <w:rPr>
          <w:rFonts w:cs="Arial"/>
        </w:rPr>
        <w:t xml:space="preserve">he y-axis values are the </w:t>
      </w:r>
      <w:r w:rsidRPr="00433501">
        <w:rPr>
          <w:rFonts w:cs="Arial"/>
          <w:noProof/>
        </w:rPr>
        <w:t>ratio</w:t>
      </w:r>
      <w:r>
        <w:rPr>
          <w:rFonts w:cs="Arial"/>
        </w:rPr>
        <w:t xml:space="preserve"> of </w:t>
      </w:r>
      <w:r w:rsidR="00147DEC">
        <w:rPr>
          <w:rFonts w:cs="Arial"/>
        </w:rPr>
        <w:t xml:space="preserve">the </w:t>
      </w:r>
      <w:r>
        <w:rPr>
          <w:rFonts w:cs="Arial"/>
        </w:rPr>
        <w:t xml:space="preserve">internal resistance </w:t>
      </w:r>
      <w:r w:rsidR="00147DEC">
        <w:rPr>
          <w:rFonts w:cs="Arial"/>
        </w:rPr>
        <w:t xml:space="preserve">component </w:t>
      </w:r>
      <w:r>
        <w:rPr>
          <w:rFonts w:cs="Arial"/>
        </w:rPr>
        <w:t>of aged cell to that of the unaged cells</w:t>
      </w:r>
      <w:r w:rsidR="0038160D">
        <w:rPr>
          <w:rFonts w:cs="Arial"/>
        </w:rPr>
        <w:t xml:space="preserve"> (IRR)</w:t>
      </w:r>
      <w:r>
        <w:rPr>
          <w:rFonts w:cs="Arial"/>
        </w:rPr>
        <w:t xml:space="preserve">. </w:t>
      </w:r>
      <w:r w:rsidR="00147DEC">
        <w:rPr>
          <w:rFonts w:cs="Arial"/>
        </w:rPr>
        <w:t xml:space="preserve">These are plotted in </w:t>
      </w:r>
      <w:r w:rsidR="00147DEC">
        <w:rPr>
          <w:rFonts w:cs="Arial"/>
        </w:rPr>
        <w:fldChar w:fldCharType="begin"/>
      </w:r>
      <w:r w:rsidR="00147DEC">
        <w:rPr>
          <w:rFonts w:cs="Arial"/>
        </w:rPr>
        <w:instrText xml:space="preserve"> REF _Ref514118240 \h </w:instrText>
      </w:r>
      <w:r w:rsidR="00147DEC">
        <w:rPr>
          <w:rFonts w:cs="Arial"/>
        </w:rPr>
      </w:r>
      <w:r w:rsidR="00186B53">
        <w:rPr>
          <w:rFonts w:cs="Arial"/>
        </w:rPr>
        <w:instrText xml:space="preserve"> \* MERGEFORMAT </w:instrText>
      </w:r>
      <w:r w:rsidR="00147DEC">
        <w:rPr>
          <w:rFonts w:cs="Arial"/>
        </w:rPr>
        <w:fldChar w:fldCharType="separate"/>
      </w:r>
      <w:r w:rsidR="004B3365" w:rsidRPr="005B0B76">
        <w:rPr>
          <w:rFonts w:cs="Arial"/>
          <w:bCs/>
        </w:rPr>
        <w:t xml:space="preserve">Figure </w:t>
      </w:r>
      <w:r w:rsidR="004B3365">
        <w:rPr>
          <w:rFonts w:cs="Arial"/>
          <w:bCs/>
          <w:noProof/>
        </w:rPr>
        <w:t>5.6</w:t>
      </w:r>
      <w:r w:rsidR="00147DEC">
        <w:rPr>
          <w:rFonts w:cs="Arial"/>
        </w:rPr>
        <w:fldChar w:fldCharType="end"/>
      </w:r>
      <w:r w:rsidR="00147DEC">
        <w:rPr>
          <w:rFonts w:cs="Arial"/>
        </w:rPr>
        <w:t xml:space="preserve"> and </w:t>
      </w:r>
      <w:r w:rsidR="00147DEC">
        <w:rPr>
          <w:rFonts w:cs="Arial"/>
        </w:rPr>
        <w:fldChar w:fldCharType="begin"/>
      </w:r>
      <w:r w:rsidR="00147DEC">
        <w:rPr>
          <w:rFonts w:cs="Arial"/>
        </w:rPr>
        <w:instrText xml:space="preserve"> REF _Ref514118243 \h </w:instrText>
      </w:r>
      <w:r w:rsidR="00147DEC">
        <w:rPr>
          <w:rFonts w:cs="Arial"/>
        </w:rPr>
      </w:r>
      <w:r w:rsidR="00186B53">
        <w:rPr>
          <w:rFonts w:cs="Arial"/>
        </w:rPr>
        <w:instrText xml:space="preserve"> \* MERGEFORMAT </w:instrText>
      </w:r>
      <w:r w:rsidR="00147DEC">
        <w:rPr>
          <w:rFonts w:cs="Arial"/>
        </w:rPr>
        <w:fldChar w:fldCharType="separate"/>
      </w:r>
      <w:r w:rsidR="004B3365" w:rsidRPr="005B0B76">
        <w:rPr>
          <w:rFonts w:cs="Arial"/>
          <w:bCs/>
        </w:rPr>
        <w:t xml:space="preserve">Figure </w:t>
      </w:r>
      <w:r w:rsidR="004B3365">
        <w:rPr>
          <w:rFonts w:cs="Arial"/>
          <w:bCs/>
          <w:noProof/>
        </w:rPr>
        <w:t>5.7</w:t>
      </w:r>
      <w:r w:rsidR="00147DEC">
        <w:rPr>
          <w:rFonts w:cs="Arial"/>
        </w:rPr>
        <w:fldChar w:fldCharType="end"/>
      </w:r>
      <w:r w:rsidR="00147DEC">
        <w:rPr>
          <w:rFonts w:cs="Arial"/>
        </w:rPr>
        <w:t xml:space="preserve">. These IRRs represent the change of the specific electrochemical phenomena (ohmic and non-ohmic separated).  </w:t>
      </w:r>
    </w:p>
    <w:p w14:paraId="4572F137" w14:textId="3A150334" w:rsidR="00D70B0F" w:rsidRPr="0074301E" w:rsidRDefault="00E97D91" w:rsidP="00F93B02">
      <w:pPr>
        <w:keepNext/>
        <w:spacing w:line="360" w:lineRule="auto"/>
        <w:jc w:val="center"/>
        <w:rPr>
          <w:rFonts w:cs="Arial"/>
        </w:rPr>
      </w:pPr>
      <w:r>
        <w:rPr>
          <w:noProof/>
        </w:rPr>
        <w:lastRenderedPageBreak/>
        <w:drawing>
          <wp:inline distT="0" distB="0" distL="0" distR="0" wp14:anchorId="04B0A0B0" wp14:editId="6EF93A1A">
            <wp:extent cx="5896359" cy="3524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5">
                      <a:extLst>
                        <a:ext uri="{28A0092B-C50C-407E-A947-70E740481C1C}">
                          <a14:useLocalDpi xmlns:a14="http://schemas.microsoft.com/office/drawing/2010/main" val="0"/>
                        </a:ext>
                      </a:extLst>
                    </a:blip>
                    <a:srcRect l="7123" r="8242"/>
                    <a:stretch/>
                  </pic:blipFill>
                  <pic:spPr bwMode="auto">
                    <a:xfrm>
                      <a:off x="0" y="0"/>
                      <a:ext cx="5911802" cy="3533480"/>
                    </a:xfrm>
                    <a:prstGeom prst="rect">
                      <a:avLst/>
                    </a:prstGeom>
                    <a:noFill/>
                    <a:ln>
                      <a:noFill/>
                    </a:ln>
                    <a:extLst>
                      <a:ext uri="{53640926-AAD7-44D8-BBD7-CCE9431645EC}">
                        <a14:shadowObscured xmlns:a14="http://schemas.microsoft.com/office/drawing/2010/main"/>
                      </a:ext>
                    </a:extLst>
                  </pic:spPr>
                </pic:pic>
              </a:graphicData>
            </a:graphic>
          </wp:inline>
        </w:drawing>
      </w:r>
    </w:p>
    <w:p w14:paraId="659CB59A" w14:textId="11E0B6A2" w:rsidR="00D70B0F" w:rsidRPr="005B0B76" w:rsidRDefault="00D70B0F" w:rsidP="00F93B02">
      <w:pPr>
        <w:pStyle w:val="Caption"/>
        <w:spacing w:line="360" w:lineRule="auto"/>
        <w:jc w:val="both"/>
        <w:rPr>
          <w:rFonts w:cs="Arial"/>
          <w:bCs w:val="0"/>
        </w:rPr>
      </w:pPr>
      <w:bookmarkStart w:id="265" w:name="_Ref514118240"/>
      <w:bookmarkStart w:id="266" w:name="_Toc526962433"/>
      <w:r w:rsidRPr="005B0B76">
        <w:rPr>
          <w:rFonts w:cs="Arial"/>
          <w:bCs w:val="0"/>
          <w:szCs w:val="22"/>
        </w:rPr>
        <w:t xml:space="preserve">Figure </w:t>
      </w:r>
      <w:r>
        <w:rPr>
          <w:rFonts w:cs="Arial"/>
          <w:bCs w:val="0"/>
          <w:szCs w:val="22"/>
        </w:rPr>
        <w:fldChar w:fldCharType="begin"/>
      </w:r>
      <w:r>
        <w:rPr>
          <w:rFonts w:cs="Arial"/>
          <w:bCs w:val="0"/>
          <w:szCs w:val="22"/>
        </w:rPr>
        <w:instrText xml:space="preserve"> STYLEREF 1 \s </w:instrText>
      </w:r>
      <w:r>
        <w:rPr>
          <w:rFonts w:cs="Arial"/>
          <w:bCs w:val="0"/>
          <w:szCs w:val="22"/>
        </w:rPr>
        <w:fldChar w:fldCharType="separate"/>
      </w:r>
      <w:r w:rsidR="004B3365">
        <w:rPr>
          <w:rFonts w:cs="Arial"/>
          <w:bCs w:val="0"/>
          <w:noProof/>
          <w:szCs w:val="22"/>
        </w:rPr>
        <w:t>5</w:t>
      </w:r>
      <w:r>
        <w:rPr>
          <w:rFonts w:cs="Arial"/>
          <w:bCs w:val="0"/>
          <w:szCs w:val="22"/>
        </w:rPr>
        <w:fldChar w:fldCharType="end"/>
      </w:r>
      <w:r>
        <w:rPr>
          <w:rFonts w:cs="Arial"/>
          <w:bCs w:val="0"/>
          <w:szCs w:val="22"/>
        </w:rPr>
        <w:t>.</w:t>
      </w:r>
      <w:r>
        <w:rPr>
          <w:rFonts w:cs="Arial"/>
          <w:bCs w:val="0"/>
          <w:szCs w:val="22"/>
        </w:rPr>
        <w:fldChar w:fldCharType="begin"/>
      </w:r>
      <w:r>
        <w:rPr>
          <w:rFonts w:cs="Arial"/>
          <w:bCs w:val="0"/>
          <w:szCs w:val="22"/>
        </w:rPr>
        <w:instrText xml:space="preserve"> SEQ Figure \* ARABIC \s 1 </w:instrText>
      </w:r>
      <w:r>
        <w:rPr>
          <w:rFonts w:cs="Arial"/>
          <w:bCs w:val="0"/>
          <w:szCs w:val="22"/>
        </w:rPr>
        <w:fldChar w:fldCharType="separate"/>
      </w:r>
      <w:r w:rsidR="004B3365">
        <w:rPr>
          <w:rFonts w:cs="Arial"/>
          <w:bCs w:val="0"/>
          <w:noProof/>
          <w:szCs w:val="22"/>
        </w:rPr>
        <w:t>6</w:t>
      </w:r>
      <w:r>
        <w:rPr>
          <w:rFonts w:cs="Arial"/>
          <w:bCs w:val="0"/>
          <w:szCs w:val="22"/>
        </w:rPr>
        <w:fldChar w:fldCharType="end"/>
      </w:r>
      <w:bookmarkEnd w:id="265"/>
      <w:r w:rsidRPr="005B0B76">
        <w:rPr>
          <w:rFonts w:cs="Arial"/>
          <w:bCs w:val="0"/>
          <w:szCs w:val="22"/>
        </w:rPr>
        <w:t xml:space="preserve">. </w:t>
      </w:r>
      <w:r>
        <w:rPr>
          <w:rFonts w:cs="Arial"/>
          <w:bCs w:val="0"/>
          <w:szCs w:val="22"/>
        </w:rPr>
        <w:t>Internal resistance ratio (w.r.t. unaged cells) during 30s charge pulse test</w:t>
      </w:r>
      <w:bookmarkEnd w:id="266"/>
      <w:r>
        <w:rPr>
          <w:rFonts w:cs="Arial"/>
          <w:bCs w:val="0"/>
          <w:szCs w:val="22"/>
        </w:rPr>
        <w:t xml:space="preserve"> </w:t>
      </w:r>
    </w:p>
    <w:p w14:paraId="47EFC0FE" w14:textId="2B19A8CD" w:rsidR="00D70B0F" w:rsidRPr="0074301E" w:rsidRDefault="00E97D91" w:rsidP="00F93B02">
      <w:pPr>
        <w:keepNext/>
        <w:spacing w:line="360" w:lineRule="auto"/>
        <w:jc w:val="center"/>
        <w:rPr>
          <w:rFonts w:cs="Arial"/>
        </w:rPr>
      </w:pPr>
      <w:r>
        <w:rPr>
          <w:noProof/>
        </w:rPr>
        <w:drawing>
          <wp:inline distT="0" distB="0" distL="0" distR="0" wp14:anchorId="2B2C4BF1" wp14:editId="643D93BE">
            <wp:extent cx="5936982" cy="3562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6">
                      <a:extLst>
                        <a:ext uri="{28A0092B-C50C-407E-A947-70E740481C1C}">
                          <a14:useLocalDpi xmlns:a14="http://schemas.microsoft.com/office/drawing/2010/main" val="0"/>
                        </a:ext>
                      </a:extLst>
                    </a:blip>
                    <a:srcRect l="7463" r="8247"/>
                    <a:stretch/>
                  </pic:blipFill>
                  <pic:spPr bwMode="auto">
                    <a:xfrm>
                      <a:off x="0" y="0"/>
                      <a:ext cx="5948768" cy="3570058"/>
                    </a:xfrm>
                    <a:prstGeom prst="rect">
                      <a:avLst/>
                    </a:prstGeom>
                    <a:noFill/>
                    <a:ln>
                      <a:noFill/>
                    </a:ln>
                    <a:extLst>
                      <a:ext uri="{53640926-AAD7-44D8-BBD7-CCE9431645EC}">
                        <a14:shadowObscured xmlns:a14="http://schemas.microsoft.com/office/drawing/2010/main"/>
                      </a:ext>
                    </a:extLst>
                  </pic:spPr>
                </pic:pic>
              </a:graphicData>
            </a:graphic>
          </wp:inline>
        </w:drawing>
      </w:r>
    </w:p>
    <w:p w14:paraId="53CBA744" w14:textId="081211A8" w:rsidR="00D70B0F" w:rsidRPr="005B0B76" w:rsidRDefault="00D70B0F" w:rsidP="00F93B02">
      <w:pPr>
        <w:pStyle w:val="Caption"/>
        <w:spacing w:line="360" w:lineRule="auto"/>
        <w:jc w:val="both"/>
        <w:rPr>
          <w:rFonts w:cs="Arial"/>
          <w:bCs w:val="0"/>
          <w:szCs w:val="22"/>
        </w:rPr>
      </w:pPr>
      <w:bookmarkStart w:id="267" w:name="_Ref514118243"/>
      <w:bookmarkStart w:id="268" w:name="_Toc520208091"/>
      <w:bookmarkStart w:id="269" w:name="_Toc520298172"/>
      <w:bookmarkStart w:id="270" w:name="_Toc526962434"/>
      <w:r w:rsidRPr="005B0B76">
        <w:rPr>
          <w:rFonts w:cs="Arial"/>
          <w:bCs w:val="0"/>
          <w:szCs w:val="22"/>
        </w:rPr>
        <w:t xml:space="preserve">Figure </w:t>
      </w:r>
      <w:r>
        <w:rPr>
          <w:rFonts w:cs="Arial"/>
          <w:bCs w:val="0"/>
          <w:szCs w:val="22"/>
        </w:rPr>
        <w:fldChar w:fldCharType="begin"/>
      </w:r>
      <w:r>
        <w:rPr>
          <w:rFonts w:cs="Arial"/>
          <w:bCs w:val="0"/>
          <w:szCs w:val="22"/>
        </w:rPr>
        <w:instrText xml:space="preserve"> STYLEREF 1 \s </w:instrText>
      </w:r>
      <w:r>
        <w:rPr>
          <w:rFonts w:cs="Arial"/>
          <w:bCs w:val="0"/>
          <w:szCs w:val="22"/>
        </w:rPr>
        <w:fldChar w:fldCharType="separate"/>
      </w:r>
      <w:r w:rsidR="004B3365">
        <w:rPr>
          <w:rFonts w:cs="Arial"/>
          <w:bCs w:val="0"/>
          <w:noProof/>
          <w:szCs w:val="22"/>
        </w:rPr>
        <w:t>5</w:t>
      </w:r>
      <w:r>
        <w:rPr>
          <w:rFonts w:cs="Arial"/>
          <w:bCs w:val="0"/>
          <w:szCs w:val="22"/>
        </w:rPr>
        <w:fldChar w:fldCharType="end"/>
      </w:r>
      <w:r>
        <w:rPr>
          <w:rFonts w:cs="Arial"/>
          <w:bCs w:val="0"/>
          <w:szCs w:val="22"/>
        </w:rPr>
        <w:t>.</w:t>
      </w:r>
      <w:r>
        <w:rPr>
          <w:rFonts w:cs="Arial"/>
          <w:bCs w:val="0"/>
          <w:szCs w:val="22"/>
        </w:rPr>
        <w:fldChar w:fldCharType="begin"/>
      </w:r>
      <w:r>
        <w:rPr>
          <w:rFonts w:cs="Arial"/>
          <w:bCs w:val="0"/>
          <w:szCs w:val="22"/>
        </w:rPr>
        <w:instrText xml:space="preserve"> SEQ Figure \* ARABIC \s 1 </w:instrText>
      </w:r>
      <w:r>
        <w:rPr>
          <w:rFonts w:cs="Arial"/>
          <w:bCs w:val="0"/>
          <w:szCs w:val="22"/>
        </w:rPr>
        <w:fldChar w:fldCharType="separate"/>
      </w:r>
      <w:r w:rsidR="004B3365">
        <w:rPr>
          <w:rFonts w:cs="Arial"/>
          <w:bCs w:val="0"/>
          <w:noProof/>
          <w:szCs w:val="22"/>
        </w:rPr>
        <w:t>7</w:t>
      </w:r>
      <w:r>
        <w:rPr>
          <w:rFonts w:cs="Arial"/>
          <w:bCs w:val="0"/>
          <w:szCs w:val="22"/>
        </w:rPr>
        <w:fldChar w:fldCharType="end"/>
      </w:r>
      <w:bookmarkEnd w:id="267"/>
      <w:r w:rsidRPr="005B0B76">
        <w:rPr>
          <w:rFonts w:cs="Arial"/>
          <w:bCs w:val="0"/>
          <w:szCs w:val="22"/>
        </w:rPr>
        <w:t xml:space="preserve">. </w:t>
      </w:r>
      <w:bookmarkEnd w:id="268"/>
      <w:bookmarkEnd w:id="269"/>
      <w:r>
        <w:rPr>
          <w:rFonts w:cs="Arial"/>
          <w:bCs w:val="0"/>
          <w:szCs w:val="22"/>
        </w:rPr>
        <w:t>Internal resistance ratio (w.r.t. unaged cells) during 30s discharge pulse test</w:t>
      </w:r>
      <w:bookmarkEnd w:id="270"/>
    </w:p>
    <w:p w14:paraId="575AE933" w14:textId="2CD0BDCE" w:rsidR="00B6236E" w:rsidRDefault="00D70B0F" w:rsidP="00F93B02">
      <w:pPr>
        <w:spacing w:line="360" w:lineRule="auto"/>
        <w:rPr>
          <w:rFonts w:cs="Arial"/>
        </w:rPr>
      </w:pPr>
      <w:r>
        <w:rPr>
          <w:rFonts w:cs="Arial"/>
        </w:rPr>
        <w:t>Since all the cells are at different SOH stages, a direct comparison between the IRR values is unreasonable</w:t>
      </w:r>
      <w:r w:rsidR="00D42610">
        <w:rPr>
          <w:rFonts w:cs="Arial"/>
        </w:rPr>
        <w:t>. But a</w:t>
      </w:r>
      <w:r>
        <w:rPr>
          <w:rFonts w:cs="Arial"/>
        </w:rPr>
        <w:t xml:space="preserve"> comparison between the curve shapes and trends can be </w:t>
      </w:r>
      <w:r>
        <w:rPr>
          <w:rFonts w:cs="Arial"/>
        </w:rPr>
        <w:lastRenderedPageBreak/>
        <w:t>made. During the charging pulse, it is noted that for low values of SOC</w:t>
      </w:r>
      <w:r w:rsidR="00943C4B">
        <w:rPr>
          <w:rFonts w:cs="Arial"/>
        </w:rPr>
        <w:t xml:space="preserve">, the </w:t>
      </w:r>
      <w:r w:rsidR="001D2F8F">
        <w:rPr>
          <w:rFonts w:cs="Arial"/>
        </w:rPr>
        <w:t>IRR for charge transfer and diffusion resistance</w:t>
      </w:r>
      <w:r w:rsidR="00943C4B">
        <w:rPr>
          <w:rFonts w:cs="Arial"/>
        </w:rPr>
        <w:t xml:space="preserve"> approach values as high as 3 for </w:t>
      </w:r>
      <w:r w:rsidR="001D2F8F">
        <w:rPr>
          <w:rFonts w:cs="Arial"/>
        </w:rPr>
        <w:t xml:space="preserve">the prismatic and cylindrical geometries. These values then rapidly fall with further increase in SOC and then stay within a limited range. On the other hand, for pouch cells, the IRR is almost stable throughout for the ohmic and charge transfer resistances. Although, </w:t>
      </w:r>
      <w:r w:rsidR="008E0EAE">
        <w:rPr>
          <w:rFonts w:cs="Arial"/>
        </w:rPr>
        <w:t>there is</w:t>
      </w:r>
      <w:r w:rsidR="001D2F8F">
        <w:rPr>
          <w:rFonts w:cs="Arial"/>
        </w:rPr>
        <w:t xml:space="preserve"> a rapid change around the 70% SOC mark for the case of diffusion in pouch cells. </w:t>
      </w:r>
      <w:r w:rsidR="002F7967">
        <w:rPr>
          <w:rFonts w:cs="Arial"/>
        </w:rPr>
        <w:t xml:space="preserve">For the discharge pulse test curves, the IRRs are almost uniform and within a limited range for the ohmic resistances in all geometries. But they show rapid fluctuation in the case of the charge transfer and diffusion resistances. </w:t>
      </w:r>
      <w:r w:rsidR="00B6236E">
        <w:rPr>
          <w:rFonts w:cs="Arial"/>
        </w:rPr>
        <w:t xml:space="preserve">The range of values (minima and maxima) for each resistance component is shown in </w:t>
      </w:r>
      <w:r w:rsidR="00B6236E">
        <w:rPr>
          <w:rFonts w:cs="Arial"/>
        </w:rPr>
        <w:fldChar w:fldCharType="begin"/>
      </w:r>
      <w:r w:rsidR="00B6236E">
        <w:rPr>
          <w:rFonts w:cs="Arial"/>
        </w:rPr>
        <w:instrText xml:space="preserve"> REF _Ref526933705 \h </w:instrText>
      </w:r>
      <w:r w:rsidR="00B6236E">
        <w:rPr>
          <w:rFonts w:cs="Arial"/>
        </w:rPr>
      </w:r>
      <w:r w:rsidR="00186B53">
        <w:rPr>
          <w:rFonts w:cs="Arial"/>
        </w:rPr>
        <w:instrText xml:space="preserve"> \* MERGEFORMAT </w:instrText>
      </w:r>
      <w:r w:rsidR="00B6236E">
        <w:rPr>
          <w:rFonts w:cs="Arial"/>
        </w:rPr>
        <w:fldChar w:fldCharType="separate"/>
      </w:r>
      <w:r w:rsidR="004B3365">
        <w:t xml:space="preserve">Table </w:t>
      </w:r>
      <w:r w:rsidR="004B3365">
        <w:rPr>
          <w:noProof/>
        </w:rPr>
        <w:t>5.7</w:t>
      </w:r>
      <w:r w:rsidR="00B6236E">
        <w:rPr>
          <w:rFonts w:cs="Arial"/>
        </w:rPr>
        <w:fldChar w:fldCharType="end"/>
      </w:r>
      <w:r w:rsidR="00B6236E">
        <w:rPr>
          <w:rFonts w:cs="Arial"/>
        </w:rPr>
        <w:t xml:space="preserve"> and </w:t>
      </w:r>
      <w:r w:rsidR="00B6236E">
        <w:rPr>
          <w:rFonts w:cs="Arial"/>
        </w:rPr>
        <w:fldChar w:fldCharType="begin"/>
      </w:r>
      <w:r w:rsidR="00B6236E">
        <w:rPr>
          <w:rFonts w:cs="Arial"/>
        </w:rPr>
        <w:instrText xml:space="preserve"> REF _Ref526933707 \h </w:instrText>
      </w:r>
      <w:r w:rsidR="00B6236E">
        <w:rPr>
          <w:rFonts w:cs="Arial"/>
        </w:rPr>
      </w:r>
      <w:r w:rsidR="00186B53">
        <w:rPr>
          <w:rFonts w:cs="Arial"/>
        </w:rPr>
        <w:instrText xml:space="preserve"> \* MERGEFORMAT </w:instrText>
      </w:r>
      <w:r w:rsidR="00B6236E">
        <w:rPr>
          <w:rFonts w:cs="Arial"/>
        </w:rPr>
        <w:fldChar w:fldCharType="separate"/>
      </w:r>
      <w:r w:rsidR="004B3365">
        <w:t xml:space="preserve">Table </w:t>
      </w:r>
      <w:r w:rsidR="004B3365">
        <w:rPr>
          <w:noProof/>
        </w:rPr>
        <w:t>5.8</w:t>
      </w:r>
      <w:r w:rsidR="00B6236E">
        <w:rPr>
          <w:rFonts w:cs="Arial"/>
        </w:rPr>
        <w:fldChar w:fldCharType="end"/>
      </w:r>
      <w:r w:rsidR="00AE3177">
        <w:rPr>
          <w:rFonts w:cs="Arial"/>
        </w:rPr>
        <w:t>.</w:t>
      </w:r>
    </w:p>
    <w:p w14:paraId="13B389B8" w14:textId="71771520" w:rsidR="00B6236E" w:rsidRDefault="00B6236E" w:rsidP="00F93B02">
      <w:pPr>
        <w:pStyle w:val="Caption"/>
        <w:keepNext/>
        <w:spacing w:line="360" w:lineRule="auto"/>
      </w:pPr>
      <w:bookmarkStart w:id="271" w:name="_Ref526933705"/>
      <w:bookmarkStart w:id="272" w:name="_Toc526962448"/>
      <w:r>
        <w:t xml:space="preserve">Table </w:t>
      </w:r>
      <w:r>
        <w:fldChar w:fldCharType="begin"/>
      </w:r>
      <w:r>
        <w:instrText xml:space="preserve"> STYLEREF 1 \s </w:instrText>
      </w:r>
      <w:r>
        <w:fldChar w:fldCharType="separate"/>
      </w:r>
      <w:r w:rsidR="004B3365">
        <w:rPr>
          <w:noProof/>
        </w:rPr>
        <w:t>5</w:t>
      </w:r>
      <w:r>
        <w:fldChar w:fldCharType="end"/>
      </w:r>
      <w:r>
        <w:t>.</w:t>
      </w:r>
      <w:r>
        <w:fldChar w:fldCharType="begin"/>
      </w:r>
      <w:r>
        <w:instrText xml:space="preserve"> SEQ Table \* ARABIC \s 1 </w:instrText>
      </w:r>
      <w:r>
        <w:fldChar w:fldCharType="separate"/>
      </w:r>
      <w:r w:rsidR="004B3365">
        <w:rPr>
          <w:noProof/>
        </w:rPr>
        <w:t>7</w:t>
      </w:r>
      <w:r>
        <w:fldChar w:fldCharType="end"/>
      </w:r>
      <w:bookmarkEnd w:id="271"/>
      <w:r>
        <w:t>. Table showing minima and maxima of resistance change due to aging for a charging pulse</w:t>
      </w:r>
      <w:bookmarkEnd w:id="272"/>
    </w:p>
    <w:tbl>
      <w:tblPr>
        <w:tblStyle w:val="TableGrid"/>
        <w:tblW w:w="0" w:type="auto"/>
        <w:tblLook w:val="04A0" w:firstRow="1" w:lastRow="0" w:firstColumn="1" w:lastColumn="0" w:noHBand="0" w:noVBand="1"/>
      </w:tblPr>
      <w:tblGrid>
        <w:gridCol w:w="1489"/>
        <w:gridCol w:w="1259"/>
        <w:gridCol w:w="1264"/>
        <w:gridCol w:w="1259"/>
        <w:gridCol w:w="1265"/>
        <w:gridCol w:w="1260"/>
        <w:gridCol w:w="1265"/>
      </w:tblGrid>
      <w:tr w:rsidR="00B6236E" w14:paraId="19DAF456" w14:textId="77777777" w:rsidTr="002547D4">
        <w:tc>
          <w:tcPr>
            <w:tcW w:w="1489" w:type="dxa"/>
            <w:vMerge w:val="restart"/>
          </w:tcPr>
          <w:p w14:paraId="69B70C11" w14:textId="5022EAD6" w:rsidR="00B6236E" w:rsidRPr="005953C7" w:rsidRDefault="003D3173" w:rsidP="00F93B02">
            <w:pPr>
              <w:spacing w:line="360" w:lineRule="auto"/>
              <w:rPr>
                <w:rFonts w:cs="Arial"/>
                <w:b/>
              </w:rPr>
            </w:pPr>
            <w:r>
              <w:rPr>
                <w:rFonts w:cs="Arial"/>
                <w:b/>
              </w:rPr>
              <w:t>Charge</w:t>
            </w:r>
            <w:r w:rsidR="00B6236E">
              <w:rPr>
                <w:rFonts w:cs="Arial"/>
                <w:b/>
              </w:rPr>
              <w:t xml:space="preserve"> (% change at % SOC)</w:t>
            </w:r>
          </w:p>
        </w:tc>
        <w:tc>
          <w:tcPr>
            <w:tcW w:w="2523" w:type="dxa"/>
            <w:gridSpan w:val="2"/>
          </w:tcPr>
          <w:p w14:paraId="2E56D92B" w14:textId="77777777" w:rsidR="00B6236E" w:rsidRPr="005953C7" w:rsidRDefault="00B6236E" w:rsidP="00F93B02">
            <w:pPr>
              <w:spacing w:line="360" w:lineRule="auto"/>
              <w:rPr>
                <w:rFonts w:cs="Arial"/>
                <w:b/>
              </w:rPr>
            </w:pPr>
            <w:r w:rsidRPr="005953C7">
              <w:rPr>
                <w:rFonts w:cs="Arial"/>
                <w:b/>
              </w:rPr>
              <w:t>Ohmic</w:t>
            </w:r>
          </w:p>
        </w:tc>
        <w:tc>
          <w:tcPr>
            <w:tcW w:w="2524" w:type="dxa"/>
            <w:gridSpan w:val="2"/>
          </w:tcPr>
          <w:p w14:paraId="54D61D2A" w14:textId="77777777" w:rsidR="00B6236E" w:rsidRPr="005953C7" w:rsidRDefault="00B6236E" w:rsidP="00F93B02">
            <w:pPr>
              <w:spacing w:line="360" w:lineRule="auto"/>
              <w:rPr>
                <w:rFonts w:cs="Arial"/>
                <w:b/>
              </w:rPr>
            </w:pPr>
            <w:r w:rsidRPr="005953C7">
              <w:rPr>
                <w:rFonts w:cs="Arial"/>
                <w:b/>
              </w:rPr>
              <w:t>Charge transfer</w:t>
            </w:r>
          </w:p>
        </w:tc>
        <w:tc>
          <w:tcPr>
            <w:tcW w:w="2525" w:type="dxa"/>
            <w:gridSpan w:val="2"/>
          </w:tcPr>
          <w:p w14:paraId="3529A63B" w14:textId="77777777" w:rsidR="00B6236E" w:rsidRPr="005953C7" w:rsidRDefault="00B6236E" w:rsidP="00F93B02">
            <w:pPr>
              <w:spacing w:line="360" w:lineRule="auto"/>
              <w:rPr>
                <w:rFonts w:cs="Arial"/>
                <w:b/>
              </w:rPr>
            </w:pPr>
            <w:r w:rsidRPr="005953C7">
              <w:rPr>
                <w:rFonts w:cs="Arial"/>
                <w:b/>
              </w:rPr>
              <w:t>Diffusion</w:t>
            </w:r>
          </w:p>
        </w:tc>
      </w:tr>
      <w:tr w:rsidR="00B6236E" w:rsidRPr="005953C7" w14:paraId="14E993E0" w14:textId="77777777" w:rsidTr="002547D4">
        <w:tc>
          <w:tcPr>
            <w:tcW w:w="1489" w:type="dxa"/>
            <w:vMerge/>
          </w:tcPr>
          <w:p w14:paraId="7FDC44FB" w14:textId="77777777" w:rsidR="00B6236E" w:rsidRPr="005953C7" w:rsidRDefault="00B6236E" w:rsidP="00F93B02">
            <w:pPr>
              <w:spacing w:line="360" w:lineRule="auto"/>
              <w:rPr>
                <w:rFonts w:cs="Arial"/>
                <w:b/>
              </w:rPr>
            </w:pPr>
          </w:p>
        </w:tc>
        <w:tc>
          <w:tcPr>
            <w:tcW w:w="1259" w:type="dxa"/>
          </w:tcPr>
          <w:p w14:paraId="404F44CC" w14:textId="77777777" w:rsidR="00B6236E" w:rsidRPr="005953C7" w:rsidRDefault="00B6236E" w:rsidP="00F93B02">
            <w:pPr>
              <w:spacing w:line="360" w:lineRule="auto"/>
              <w:rPr>
                <w:rFonts w:cs="Arial"/>
                <w:b/>
              </w:rPr>
            </w:pPr>
            <w:r w:rsidRPr="005953C7">
              <w:rPr>
                <w:rFonts w:cs="Arial"/>
                <w:b/>
              </w:rPr>
              <w:t>Minima</w:t>
            </w:r>
          </w:p>
        </w:tc>
        <w:tc>
          <w:tcPr>
            <w:tcW w:w="1264" w:type="dxa"/>
          </w:tcPr>
          <w:p w14:paraId="3C0F2A70" w14:textId="77777777" w:rsidR="00B6236E" w:rsidRPr="005953C7" w:rsidRDefault="00B6236E" w:rsidP="00F93B02">
            <w:pPr>
              <w:spacing w:line="360" w:lineRule="auto"/>
              <w:rPr>
                <w:rFonts w:cs="Arial"/>
                <w:b/>
              </w:rPr>
            </w:pPr>
            <w:r w:rsidRPr="005953C7">
              <w:rPr>
                <w:rFonts w:cs="Arial"/>
                <w:b/>
              </w:rPr>
              <w:t>Maxima</w:t>
            </w:r>
          </w:p>
        </w:tc>
        <w:tc>
          <w:tcPr>
            <w:tcW w:w="1259" w:type="dxa"/>
          </w:tcPr>
          <w:p w14:paraId="2CDBECD8" w14:textId="77777777" w:rsidR="00B6236E" w:rsidRPr="005953C7" w:rsidRDefault="00B6236E" w:rsidP="00F93B02">
            <w:pPr>
              <w:spacing w:line="360" w:lineRule="auto"/>
              <w:rPr>
                <w:rFonts w:cs="Arial"/>
                <w:b/>
              </w:rPr>
            </w:pPr>
            <w:r w:rsidRPr="005953C7">
              <w:rPr>
                <w:rFonts w:cs="Arial"/>
                <w:b/>
              </w:rPr>
              <w:t>Minima</w:t>
            </w:r>
          </w:p>
        </w:tc>
        <w:tc>
          <w:tcPr>
            <w:tcW w:w="1265" w:type="dxa"/>
          </w:tcPr>
          <w:p w14:paraId="0C19F25D" w14:textId="77777777" w:rsidR="00B6236E" w:rsidRPr="005953C7" w:rsidRDefault="00B6236E" w:rsidP="00F93B02">
            <w:pPr>
              <w:spacing w:line="360" w:lineRule="auto"/>
              <w:rPr>
                <w:rFonts w:cs="Arial"/>
                <w:b/>
              </w:rPr>
            </w:pPr>
            <w:r w:rsidRPr="005953C7">
              <w:rPr>
                <w:rFonts w:cs="Arial"/>
                <w:b/>
              </w:rPr>
              <w:t>Maxima</w:t>
            </w:r>
          </w:p>
        </w:tc>
        <w:tc>
          <w:tcPr>
            <w:tcW w:w="1260" w:type="dxa"/>
          </w:tcPr>
          <w:p w14:paraId="5A738FBB" w14:textId="77777777" w:rsidR="00B6236E" w:rsidRPr="005953C7" w:rsidRDefault="00B6236E" w:rsidP="00F93B02">
            <w:pPr>
              <w:spacing w:line="360" w:lineRule="auto"/>
              <w:rPr>
                <w:rFonts w:cs="Arial"/>
                <w:b/>
              </w:rPr>
            </w:pPr>
            <w:r w:rsidRPr="005953C7">
              <w:rPr>
                <w:rFonts w:cs="Arial"/>
                <w:b/>
              </w:rPr>
              <w:t>Minima</w:t>
            </w:r>
          </w:p>
        </w:tc>
        <w:tc>
          <w:tcPr>
            <w:tcW w:w="1265" w:type="dxa"/>
          </w:tcPr>
          <w:p w14:paraId="1E5DF0BF" w14:textId="77777777" w:rsidR="00B6236E" w:rsidRPr="005953C7" w:rsidRDefault="00B6236E" w:rsidP="00F93B02">
            <w:pPr>
              <w:spacing w:line="360" w:lineRule="auto"/>
              <w:rPr>
                <w:rFonts w:cs="Arial"/>
                <w:b/>
              </w:rPr>
            </w:pPr>
            <w:r w:rsidRPr="005953C7">
              <w:rPr>
                <w:rFonts w:cs="Arial"/>
                <w:b/>
              </w:rPr>
              <w:t>Maxima</w:t>
            </w:r>
          </w:p>
        </w:tc>
      </w:tr>
      <w:tr w:rsidR="00B6236E" w14:paraId="631C5A92" w14:textId="77777777" w:rsidTr="002547D4">
        <w:tc>
          <w:tcPr>
            <w:tcW w:w="9061" w:type="dxa"/>
            <w:gridSpan w:val="7"/>
          </w:tcPr>
          <w:p w14:paraId="5FDAAC99" w14:textId="77777777" w:rsidR="00B6236E" w:rsidRDefault="00B6236E" w:rsidP="00F93B02">
            <w:pPr>
              <w:spacing w:line="360" w:lineRule="auto"/>
              <w:rPr>
                <w:rFonts w:cs="Arial"/>
              </w:rPr>
            </w:pPr>
            <w:r>
              <w:rPr>
                <w:rFonts w:cs="Arial"/>
                <w:b/>
                <w:bCs/>
              </w:rPr>
              <w:t>For 0.3C, 5</w:t>
            </w:r>
            <w:r w:rsidRPr="005953C7">
              <w:rPr>
                <w:rFonts w:cs="Arial"/>
                <w:b/>
              </w:rPr>
              <w:t>°C</w:t>
            </w:r>
          </w:p>
        </w:tc>
      </w:tr>
      <w:tr w:rsidR="00B6236E" w14:paraId="0861C1E2" w14:textId="77777777" w:rsidTr="002547D4">
        <w:tc>
          <w:tcPr>
            <w:tcW w:w="1489" w:type="dxa"/>
          </w:tcPr>
          <w:p w14:paraId="51CB8FF2" w14:textId="77777777" w:rsidR="00B6236E" w:rsidRPr="005953C7" w:rsidRDefault="00B6236E" w:rsidP="00F93B02">
            <w:pPr>
              <w:spacing w:line="360" w:lineRule="auto"/>
              <w:rPr>
                <w:rFonts w:cs="Arial"/>
                <w:b/>
              </w:rPr>
            </w:pPr>
            <w:r w:rsidRPr="005953C7">
              <w:rPr>
                <w:rFonts w:cs="Arial"/>
                <w:b/>
              </w:rPr>
              <w:t>Cyl</w:t>
            </w:r>
          </w:p>
        </w:tc>
        <w:tc>
          <w:tcPr>
            <w:tcW w:w="1259" w:type="dxa"/>
          </w:tcPr>
          <w:p w14:paraId="095E08E4" w14:textId="77777777" w:rsidR="00B6236E" w:rsidRDefault="00B6236E" w:rsidP="00F93B02">
            <w:pPr>
              <w:spacing w:line="360" w:lineRule="auto"/>
              <w:rPr>
                <w:rFonts w:cs="Arial"/>
              </w:rPr>
            </w:pPr>
            <w:r>
              <w:rPr>
                <w:rFonts w:cs="Arial"/>
              </w:rPr>
              <w:t xml:space="preserve">14% ↓ at 30% </w:t>
            </w:r>
          </w:p>
        </w:tc>
        <w:tc>
          <w:tcPr>
            <w:tcW w:w="1264" w:type="dxa"/>
          </w:tcPr>
          <w:p w14:paraId="7787BB5C" w14:textId="77777777" w:rsidR="00B6236E" w:rsidRDefault="00B6236E" w:rsidP="00F93B02">
            <w:pPr>
              <w:spacing w:line="360" w:lineRule="auto"/>
              <w:rPr>
                <w:rFonts w:cs="Arial"/>
              </w:rPr>
            </w:pPr>
            <w:r>
              <w:rPr>
                <w:rFonts w:cs="Arial"/>
              </w:rPr>
              <w:t>14% ↑ at 0%</w:t>
            </w:r>
          </w:p>
        </w:tc>
        <w:tc>
          <w:tcPr>
            <w:tcW w:w="1259" w:type="dxa"/>
          </w:tcPr>
          <w:p w14:paraId="2D2BC2E4" w14:textId="77777777" w:rsidR="00B6236E" w:rsidRDefault="00B6236E" w:rsidP="00F93B02">
            <w:pPr>
              <w:spacing w:line="360" w:lineRule="auto"/>
              <w:rPr>
                <w:rFonts w:cs="Arial"/>
              </w:rPr>
            </w:pPr>
            <w:r>
              <w:rPr>
                <w:rFonts w:cs="Arial"/>
              </w:rPr>
              <w:t>10% ↑ at 60%</w:t>
            </w:r>
          </w:p>
        </w:tc>
        <w:tc>
          <w:tcPr>
            <w:tcW w:w="1265" w:type="dxa"/>
          </w:tcPr>
          <w:p w14:paraId="02E07215" w14:textId="77777777" w:rsidR="00B6236E" w:rsidRDefault="00B6236E" w:rsidP="00F93B02">
            <w:pPr>
              <w:spacing w:line="360" w:lineRule="auto"/>
              <w:rPr>
                <w:rFonts w:cs="Arial"/>
              </w:rPr>
            </w:pPr>
            <w:r>
              <w:rPr>
                <w:rFonts w:cs="Arial"/>
              </w:rPr>
              <w:t>100% ↑ at 0%</w:t>
            </w:r>
          </w:p>
        </w:tc>
        <w:tc>
          <w:tcPr>
            <w:tcW w:w="1260" w:type="dxa"/>
          </w:tcPr>
          <w:p w14:paraId="77854D84" w14:textId="77777777" w:rsidR="00B6236E" w:rsidRDefault="00B6236E" w:rsidP="00F93B02">
            <w:pPr>
              <w:spacing w:line="360" w:lineRule="auto"/>
              <w:rPr>
                <w:rFonts w:cs="Arial"/>
              </w:rPr>
            </w:pPr>
            <w:r>
              <w:rPr>
                <w:rFonts w:cs="Arial"/>
              </w:rPr>
              <w:t>1% ↑ at 30%</w:t>
            </w:r>
          </w:p>
        </w:tc>
        <w:tc>
          <w:tcPr>
            <w:tcW w:w="1265" w:type="dxa"/>
          </w:tcPr>
          <w:p w14:paraId="4FFBC281" w14:textId="77777777" w:rsidR="00B6236E" w:rsidRDefault="00B6236E" w:rsidP="00F93B02">
            <w:pPr>
              <w:spacing w:line="360" w:lineRule="auto"/>
              <w:rPr>
                <w:rFonts w:cs="Arial"/>
              </w:rPr>
            </w:pPr>
            <w:r>
              <w:rPr>
                <w:rFonts w:cs="Arial"/>
              </w:rPr>
              <w:t>150% ↑ at 0%</w:t>
            </w:r>
          </w:p>
        </w:tc>
      </w:tr>
      <w:tr w:rsidR="00B6236E" w14:paraId="064F59B4" w14:textId="77777777" w:rsidTr="002547D4">
        <w:tc>
          <w:tcPr>
            <w:tcW w:w="1489" w:type="dxa"/>
          </w:tcPr>
          <w:p w14:paraId="2957A79C" w14:textId="77777777" w:rsidR="00B6236E" w:rsidRPr="005953C7" w:rsidRDefault="00B6236E" w:rsidP="00F93B02">
            <w:pPr>
              <w:spacing w:line="360" w:lineRule="auto"/>
              <w:rPr>
                <w:rFonts w:cs="Arial"/>
                <w:b/>
              </w:rPr>
            </w:pPr>
            <w:r w:rsidRPr="005953C7">
              <w:rPr>
                <w:rFonts w:cs="Arial"/>
                <w:b/>
              </w:rPr>
              <w:t>Pri</w:t>
            </w:r>
          </w:p>
        </w:tc>
        <w:tc>
          <w:tcPr>
            <w:tcW w:w="1259" w:type="dxa"/>
          </w:tcPr>
          <w:p w14:paraId="22C5E178" w14:textId="77777777" w:rsidR="00B6236E" w:rsidRDefault="00B6236E" w:rsidP="00F93B02">
            <w:pPr>
              <w:spacing w:line="360" w:lineRule="auto"/>
              <w:rPr>
                <w:rFonts w:cs="Arial"/>
              </w:rPr>
            </w:pPr>
            <w:r>
              <w:rPr>
                <w:rFonts w:cs="Arial"/>
              </w:rPr>
              <w:t>2% ↓ at 60%</w:t>
            </w:r>
          </w:p>
        </w:tc>
        <w:tc>
          <w:tcPr>
            <w:tcW w:w="1264" w:type="dxa"/>
          </w:tcPr>
          <w:p w14:paraId="1C676B3F" w14:textId="77777777" w:rsidR="00B6236E" w:rsidRDefault="00B6236E" w:rsidP="00F93B02">
            <w:pPr>
              <w:spacing w:line="360" w:lineRule="auto"/>
              <w:rPr>
                <w:rFonts w:cs="Arial"/>
              </w:rPr>
            </w:pPr>
            <w:r>
              <w:rPr>
                <w:rFonts w:cs="Arial"/>
              </w:rPr>
              <w:t>19% ↑ at 0%</w:t>
            </w:r>
          </w:p>
        </w:tc>
        <w:tc>
          <w:tcPr>
            <w:tcW w:w="1259" w:type="dxa"/>
          </w:tcPr>
          <w:p w14:paraId="468A21A2" w14:textId="77777777" w:rsidR="00B6236E" w:rsidRDefault="00B6236E" w:rsidP="00F93B02">
            <w:pPr>
              <w:spacing w:line="360" w:lineRule="auto"/>
              <w:rPr>
                <w:rFonts w:cs="Arial"/>
              </w:rPr>
            </w:pPr>
            <w:r>
              <w:rPr>
                <w:rFonts w:cs="Arial"/>
              </w:rPr>
              <w:t>14% ↓ at 60%</w:t>
            </w:r>
          </w:p>
        </w:tc>
        <w:tc>
          <w:tcPr>
            <w:tcW w:w="1265" w:type="dxa"/>
          </w:tcPr>
          <w:p w14:paraId="3C392436" w14:textId="77777777" w:rsidR="00B6236E" w:rsidRDefault="00B6236E" w:rsidP="00F93B02">
            <w:pPr>
              <w:spacing w:line="360" w:lineRule="auto"/>
              <w:rPr>
                <w:rFonts w:cs="Arial"/>
              </w:rPr>
            </w:pPr>
            <w:r>
              <w:rPr>
                <w:rFonts w:cs="Arial"/>
              </w:rPr>
              <w:t>140% ↑ at 0%</w:t>
            </w:r>
          </w:p>
        </w:tc>
        <w:tc>
          <w:tcPr>
            <w:tcW w:w="1260" w:type="dxa"/>
          </w:tcPr>
          <w:p w14:paraId="772EF5B8" w14:textId="77777777" w:rsidR="00B6236E" w:rsidRDefault="00B6236E" w:rsidP="00F93B02">
            <w:pPr>
              <w:spacing w:line="360" w:lineRule="auto"/>
              <w:rPr>
                <w:rFonts w:cs="Arial"/>
              </w:rPr>
            </w:pPr>
            <w:r>
              <w:rPr>
                <w:rFonts w:cs="Arial"/>
              </w:rPr>
              <w:t>0% at 50%</w:t>
            </w:r>
          </w:p>
        </w:tc>
        <w:tc>
          <w:tcPr>
            <w:tcW w:w="1265" w:type="dxa"/>
          </w:tcPr>
          <w:p w14:paraId="5F958655" w14:textId="77777777" w:rsidR="00B6236E" w:rsidRDefault="00B6236E" w:rsidP="00F93B02">
            <w:pPr>
              <w:spacing w:line="360" w:lineRule="auto"/>
              <w:rPr>
                <w:rFonts w:cs="Arial"/>
              </w:rPr>
            </w:pPr>
            <w:r>
              <w:rPr>
                <w:rFonts w:cs="Arial"/>
              </w:rPr>
              <w:t>240% ↑ at 0%</w:t>
            </w:r>
          </w:p>
        </w:tc>
      </w:tr>
      <w:tr w:rsidR="00B6236E" w14:paraId="1973938A" w14:textId="77777777" w:rsidTr="002547D4">
        <w:tc>
          <w:tcPr>
            <w:tcW w:w="1489" w:type="dxa"/>
          </w:tcPr>
          <w:p w14:paraId="2D30F44E" w14:textId="77777777" w:rsidR="00B6236E" w:rsidRPr="005953C7" w:rsidRDefault="00B6236E" w:rsidP="00F93B02">
            <w:pPr>
              <w:spacing w:line="360" w:lineRule="auto"/>
              <w:rPr>
                <w:rFonts w:cs="Arial"/>
                <w:b/>
              </w:rPr>
            </w:pPr>
            <w:r w:rsidRPr="005953C7">
              <w:rPr>
                <w:rFonts w:cs="Arial"/>
                <w:b/>
              </w:rPr>
              <w:t>Pou</w:t>
            </w:r>
          </w:p>
        </w:tc>
        <w:tc>
          <w:tcPr>
            <w:tcW w:w="1259" w:type="dxa"/>
          </w:tcPr>
          <w:p w14:paraId="4A192ABA" w14:textId="77777777" w:rsidR="00B6236E" w:rsidRDefault="00B6236E" w:rsidP="00F93B02">
            <w:pPr>
              <w:spacing w:line="360" w:lineRule="auto"/>
              <w:rPr>
                <w:rFonts w:cs="Arial"/>
              </w:rPr>
            </w:pPr>
            <w:r>
              <w:rPr>
                <w:rFonts w:cs="Arial"/>
              </w:rPr>
              <w:t>5% ↑ at 2.5%</w:t>
            </w:r>
          </w:p>
        </w:tc>
        <w:tc>
          <w:tcPr>
            <w:tcW w:w="1264" w:type="dxa"/>
          </w:tcPr>
          <w:p w14:paraId="42890BF8" w14:textId="77777777" w:rsidR="00B6236E" w:rsidRDefault="00B6236E" w:rsidP="00F93B02">
            <w:pPr>
              <w:spacing w:line="360" w:lineRule="auto"/>
              <w:rPr>
                <w:rFonts w:cs="Arial"/>
              </w:rPr>
            </w:pPr>
            <w:r>
              <w:rPr>
                <w:rFonts w:cs="Arial"/>
              </w:rPr>
              <w:t>31% ↑ at 70%+</w:t>
            </w:r>
          </w:p>
        </w:tc>
        <w:tc>
          <w:tcPr>
            <w:tcW w:w="1259" w:type="dxa"/>
          </w:tcPr>
          <w:p w14:paraId="1E9D003D" w14:textId="77777777" w:rsidR="00B6236E" w:rsidRDefault="00B6236E" w:rsidP="00F93B02">
            <w:pPr>
              <w:spacing w:line="360" w:lineRule="auto"/>
              <w:rPr>
                <w:rFonts w:cs="Arial"/>
              </w:rPr>
            </w:pPr>
            <w:r>
              <w:rPr>
                <w:rFonts w:cs="Arial"/>
              </w:rPr>
              <w:t>8% ↓ at 2.5%</w:t>
            </w:r>
          </w:p>
        </w:tc>
        <w:tc>
          <w:tcPr>
            <w:tcW w:w="1265" w:type="dxa"/>
          </w:tcPr>
          <w:p w14:paraId="081EE128" w14:textId="77777777" w:rsidR="00B6236E" w:rsidRDefault="00B6236E" w:rsidP="00F93B02">
            <w:pPr>
              <w:spacing w:line="360" w:lineRule="auto"/>
              <w:rPr>
                <w:rFonts w:cs="Arial"/>
              </w:rPr>
            </w:pPr>
            <w:r>
              <w:rPr>
                <w:rFonts w:cs="Arial"/>
              </w:rPr>
              <w:t xml:space="preserve">17% ↑ at 5% </w:t>
            </w:r>
          </w:p>
        </w:tc>
        <w:tc>
          <w:tcPr>
            <w:tcW w:w="1260" w:type="dxa"/>
          </w:tcPr>
          <w:p w14:paraId="23B06977" w14:textId="77777777" w:rsidR="00B6236E" w:rsidRDefault="00B6236E" w:rsidP="00F93B02">
            <w:pPr>
              <w:spacing w:line="360" w:lineRule="auto"/>
              <w:rPr>
                <w:rFonts w:cs="Arial"/>
              </w:rPr>
            </w:pPr>
            <w:r>
              <w:rPr>
                <w:rFonts w:cs="Arial"/>
              </w:rPr>
              <w:t>3% ↓ at 2.5%</w:t>
            </w:r>
          </w:p>
        </w:tc>
        <w:tc>
          <w:tcPr>
            <w:tcW w:w="1265" w:type="dxa"/>
          </w:tcPr>
          <w:p w14:paraId="41CABAF8" w14:textId="77777777" w:rsidR="00B6236E" w:rsidRDefault="00B6236E" w:rsidP="00F93B02">
            <w:pPr>
              <w:spacing w:line="360" w:lineRule="auto"/>
              <w:rPr>
                <w:rFonts w:cs="Arial"/>
              </w:rPr>
            </w:pPr>
            <w:r>
              <w:rPr>
                <w:rFonts w:cs="Arial"/>
              </w:rPr>
              <w:t>5% ↑ at 70%+</w:t>
            </w:r>
          </w:p>
        </w:tc>
      </w:tr>
      <w:tr w:rsidR="00B6236E" w14:paraId="66CA7C06" w14:textId="77777777" w:rsidTr="002547D4">
        <w:tc>
          <w:tcPr>
            <w:tcW w:w="9061" w:type="dxa"/>
            <w:gridSpan w:val="7"/>
          </w:tcPr>
          <w:p w14:paraId="01EFC7A3" w14:textId="77777777" w:rsidR="00B6236E" w:rsidRPr="005953C7" w:rsidRDefault="00B6236E" w:rsidP="00F93B02">
            <w:pPr>
              <w:spacing w:line="360" w:lineRule="auto"/>
              <w:rPr>
                <w:rFonts w:cs="Arial"/>
                <w:b/>
              </w:rPr>
            </w:pPr>
            <w:r w:rsidRPr="005953C7">
              <w:rPr>
                <w:rFonts w:cs="Arial"/>
                <w:b/>
                <w:bCs/>
              </w:rPr>
              <w:t>For 0.3C, 45</w:t>
            </w:r>
            <w:r w:rsidRPr="005953C7">
              <w:rPr>
                <w:rFonts w:cs="Arial"/>
                <w:b/>
              </w:rPr>
              <w:t>°C</w:t>
            </w:r>
          </w:p>
        </w:tc>
      </w:tr>
      <w:tr w:rsidR="00B6236E" w14:paraId="4E8AD0FF" w14:textId="77777777" w:rsidTr="002547D4">
        <w:tc>
          <w:tcPr>
            <w:tcW w:w="1489" w:type="dxa"/>
          </w:tcPr>
          <w:p w14:paraId="0104DAC9" w14:textId="77777777" w:rsidR="00B6236E" w:rsidRPr="005953C7" w:rsidRDefault="00B6236E" w:rsidP="00F93B02">
            <w:pPr>
              <w:spacing w:line="360" w:lineRule="auto"/>
              <w:rPr>
                <w:rFonts w:cs="Arial"/>
                <w:b/>
              </w:rPr>
            </w:pPr>
            <w:r w:rsidRPr="005953C7">
              <w:rPr>
                <w:rFonts w:cs="Arial"/>
                <w:b/>
              </w:rPr>
              <w:t>Cyl</w:t>
            </w:r>
          </w:p>
        </w:tc>
        <w:tc>
          <w:tcPr>
            <w:tcW w:w="1259" w:type="dxa"/>
          </w:tcPr>
          <w:p w14:paraId="324A0B04" w14:textId="77777777" w:rsidR="00B6236E" w:rsidRDefault="00B6236E" w:rsidP="00F93B02">
            <w:pPr>
              <w:spacing w:line="360" w:lineRule="auto"/>
              <w:rPr>
                <w:rFonts w:cs="Arial"/>
              </w:rPr>
            </w:pPr>
            <w:r>
              <w:rPr>
                <w:rFonts w:cs="Arial"/>
              </w:rPr>
              <w:t>6% ↑ at 10%</w:t>
            </w:r>
          </w:p>
        </w:tc>
        <w:tc>
          <w:tcPr>
            <w:tcW w:w="1264" w:type="dxa"/>
          </w:tcPr>
          <w:p w14:paraId="5D95628F" w14:textId="77777777" w:rsidR="00B6236E" w:rsidRDefault="00B6236E" w:rsidP="00F93B02">
            <w:pPr>
              <w:spacing w:line="360" w:lineRule="auto"/>
              <w:rPr>
                <w:rFonts w:cs="Arial"/>
              </w:rPr>
            </w:pPr>
            <w:r>
              <w:rPr>
                <w:rFonts w:cs="Arial"/>
              </w:rPr>
              <w:t>28.5% ↑ at 80%</w:t>
            </w:r>
          </w:p>
        </w:tc>
        <w:tc>
          <w:tcPr>
            <w:tcW w:w="1259" w:type="dxa"/>
          </w:tcPr>
          <w:p w14:paraId="46F2DF94" w14:textId="77777777" w:rsidR="00B6236E" w:rsidRDefault="00B6236E" w:rsidP="00F93B02">
            <w:pPr>
              <w:spacing w:line="360" w:lineRule="auto"/>
              <w:rPr>
                <w:rFonts w:cs="Arial"/>
              </w:rPr>
            </w:pPr>
            <w:r>
              <w:rPr>
                <w:rFonts w:cs="Arial"/>
              </w:rPr>
              <w:t>19% ↓ at 30%</w:t>
            </w:r>
          </w:p>
        </w:tc>
        <w:tc>
          <w:tcPr>
            <w:tcW w:w="1265" w:type="dxa"/>
          </w:tcPr>
          <w:p w14:paraId="6E7807D4" w14:textId="77777777" w:rsidR="00B6236E" w:rsidRDefault="00B6236E" w:rsidP="00F93B02">
            <w:pPr>
              <w:spacing w:line="360" w:lineRule="auto"/>
              <w:rPr>
                <w:rFonts w:cs="Arial"/>
              </w:rPr>
            </w:pPr>
            <w:r>
              <w:rPr>
                <w:rFonts w:cs="Arial"/>
              </w:rPr>
              <w:t>69% ↑ at 0%</w:t>
            </w:r>
          </w:p>
        </w:tc>
        <w:tc>
          <w:tcPr>
            <w:tcW w:w="1260" w:type="dxa"/>
          </w:tcPr>
          <w:p w14:paraId="0DD152C5" w14:textId="77777777" w:rsidR="00B6236E" w:rsidRDefault="00B6236E" w:rsidP="00F93B02">
            <w:pPr>
              <w:spacing w:line="360" w:lineRule="auto"/>
              <w:rPr>
                <w:rFonts w:cs="Arial"/>
              </w:rPr>
            </w:pPr>
            <w:r>
              <w:rPr>
                <w:rFonts w:cs="Arial"/>
              </w:rPr>
              <w:t>15% ↓ at 30%</w:t>
            </w:r>
          </w:p>
        </w:tc>
        <w:tc>
          <w:tcPr>
            <w:tcW w:w="1265" w:type="dxa"/>
          </w:tcPr>
          <w:p w14:paraId="326101B2" w14:textId="77777777" w:rsidR="00B6236E" w:rsidRDefault="00B6236E" w:rsidP="00F93B02">
            <w:pPr>
              <w:spacing w:line="360" w:lineRule="auto"/>
              <w:rPr>
                <w:rFonts w:cs="Arial"/>
              </w:rPr>
            </w:pPr>
            <w:r>
              <w:rPr>
                <w:rFonts w:cs="Arial"/>
              </w:rPr>
              <w:t>97% ↑ at 0%</w:t>
            </w:r>
          </w:p>
        </w:tc>
      </w:tr>
      <w:tr w:rsidR="00B6236E" w14:paraId="388FF891" w14:textId="77777777" w:rsidTr="002547D4">
        <w:tc>
          <w:tcPr>
            <w:tcW w:w="1489" w:type="dxa"/>
          </w:tcPr>
          <w:p w14:paraId="3E809D7B" w14:textId="77777777" w:rsidR="00B6236E" w:rsidRPr="005953C7" w:rsidRDefault="00B6236E" w:rsidP="00F93B02">
            <w:pPr>
              <w:spacing w:line="360" w:lineRule="auto"/>
              <w:rPr>
                <w:rFonts w:cs="Arial"/>
                <w:b/>
              </w:rPr>
            </w:pPr>
            <w:r w:rsidRPr="005953C7">
              <w:rPr>
                <w:rFonts w:cs="Arial"/>
                <w:b/>
              </w:rPr>
              <w:t>Pri</w:t>
            </w:r>
          </w:p>
        </w:tc>
        <w:tc>
          <w:tcPr>
            <w:tcW w:w="1259" w:type="dxa"/>
          </w:tcPr>
          <w:p w14:paraId="67263F2A" w14:textId="77777777" w:rsidR="00B6236E" w:rsidRDefault="00B6236E" w:rsidP="00F93B02">
            <w:pPr>
              <w:spacing w:line="360" w:lineRule="auto"/>
              <w:rPr>
                <w:rFonts w:cs="Arial"/>
              </w:rPr>
            </w:pPr>
            <w:r>
              <w:rPr>
                <w:rFonts w:cs="Arial"/>
              </w:rPr>
              <w:t>22% ↑ at 10%</w:t>
            </w:r>
          </w:p>
        </w:tc>
        <w:tc>
          <w:tcPr>
            <w:tcW w:w="1264" w:type="dxa"/>
          </w:tcPr>
          <w:p w14:paraId="41521309" w14:textId="77777777" w:rsidR="00B6236E" w:rsidRDefault="00B6236E" w:rsidP="00F93B02">
            <w:pPr>
              <w:spacing w:line="360" w:lineRule="auto"/>
              <w:rPr>
                <w:rFonts w:cs="Arial"/>
              </w:rPr>
            </w:pPr>
            <w:r>
              <w:rPr>
                <w:rFonts w:cs="Arial"/>
              </w:rPr>
              <w:t>45% ↑ at 80%</w:t>
            </w:r>
          </w:p>
        </w:tc>
        <w:tc>
          <w:tcPr>
            <w:tcW w:w="1259" w:type="dxa"/>
          </w:tcPr>
          <w:p w14:paraId="04B125E0" w14:textId="77777777" w:rsidR="00B6236E" w:rsidRDefault="00B6236E" w:rsidP="00F93B02">
            <w:pPr>
              <w:spacing w:line="360" w:lineRule="auto"/>
              <w:rPr>
                <w:rFonts w:cs="Arial"/>
              </w:rPr>
            </w:pPr>
            <w:r>
              <w:rPr>
                <w:rFonts w:cs="Arial"/>
              </w:rPr>
              <w:t>21% ↓ at 80%</w:t>
            </w:r>
          </w:p>
        </w:tc>
        <w:tc>
          <w:tcPr>
            <w:tcW w:w="1265" w:type="dxa"/>
          </w:tcPr>
          <w:p w14:paraId="1B06C18B" w14:textId="77777777" w:rsidR="00B6236E" w:rsidRDefault="00B6236E" w:rsidP="00F93B02">
            <w:pPr>
              <w:spacing w:line="360" w:lineRule="auto"/>
              <w:rPr>
                <w:rFonts w:cs="Arial"/>
              </w:rPr>
            </w:pPr>
            <w:r>
              <w:rPr>
                <w:rFonts w:cs="Arial"/>
              </w:rPr>
              <w:t>72% ↑ at 0%</w:t>
            </w:r>
          </w:p>
        </w:tc>
        <w:tc>
          <w:tcPr>
            <w:tcW w:w="1260" w:type="dxa"/>
          </w:tcPr>
          <w:p w14:paraId="6D3BA9B1" w14:textId="77777777" w:rsidR="00B6236E" w:rsidRDefault="00B6236E" w:rsidP="00F93B02">
            <w:pPr>
              <w:spacing w:line="360" w:lineRule="auto"/>
              <w:rPr>
                <w:rFonts w:cs="Arial"/>
              </w:rPr>
            </w:pPr>
            <w:r>
              <w:rPr>
                <w:rFonts w:cs="Arial"/>
              </w:rPr>
              <w:t>14% ↓ at 60%</w:t>
            </w:r>
          </w:p>
        </w:tc>
        <w:tc>
          <w:tcPr>
            <w:tcW w:w="1265" w:type="dxa"/>
          </w:tcPr>
          <w:p w14:paraId="24E9CDFC" w14:textId="77777777" w:rsidR="00B6236E" w:rsidRDefault="00B6236E" w:rsidP="00F93B02">
            <w:pPr>
              <w:spacing w:line="360" w:lineRule="auto"/>
              <w:rPr>
                <w:rFonts w:cs="Arial"/>
              </w:rPr>
            </w:pPr>
            <w:r>
              <w:rPr>
                <w:rFonts w:cs="Arial"/>
              </w:rPr>
              <w:t>116% ↑ at 0%</w:t>
            </w:r>
          </w:p>
        </w:tc>
      </w:tr>
      <w:tr w:rsidR="00B6236E" w14:paraId="7BD66D6D" w14:textId="77777777" w:rsidTr="002547D4">
        <w:tc>
          <w:tcPr>
            <w:tcW w:w="1489" w:type="dxa"/>
          </w:tcPr>
          <w:p w14:paraId="063F991D" w14:textId="77777777" w:rsidR="00B6236E" w:rsidRPr="005953C7" w:rsidRDefault="00B6236E" w:rsidP="00F93B02">
            <w:pPr>
              <w:spacing w:line="360" w:lineRule="auto"/>
              <w:rPr>
                <w:rFonts w:cs="Arial"/>
                <w:b/>
              </w:rPr>
            </w:pPr>
            <w:r w:rsidRPr="005953C7">
              <w:rPr>
                <w:rFonts w:cs="Arial"/>
                <w:b/>
              </w:rPr>
              <w:t>Pou</w:t>
            </w:r>
          </w:p>
        </w:tc>
        <w:tc>
          <w:tcPr>
            <w:tcW w:w="1259" w:type="dxa"/>
          </w:tcPr>
          <w:p w14:paraId="50E1971F" w14:textId="77777777" w:rsidR="00B6236E" w:rsidRDefault="00B6236E" w:rsidP="00F93B02">
            <w:pPr>
              <w:spacing w:line="360" w:lineRule="auto"/>
              <w:rPr>
                <w:rFonts w:cs="Arial"/>
              </w:rPr>
            </w:pPr>
            <w:r>
              <w:rPr>
                <w:rFonts w:cs="Arial"/>
              </w:rPr>
              <w:t xml:space="preserve">46% ↓ at 1% </w:t>
            </w:r>
          </w:p>
        </w:tc>
        <w:tc>
          <w:tcPr>
            <w:tcW w:w="1264" w:type="dxa"/>
          </w:tcPr>
          <w:p w14:paraId="796F52D4" w14:textId="77777777" w:rsidR="00B6236E" w:rsidRDefault="00B6236E" w:rsidP="00F93B02">
            <w:pPr>
              <w:spacing w:line="360" w:lineRule="auto"/>
              <w:rPr>
                <w:rFonts w:cs="Arial"/>
              </w:rPr>
            </w:pPr>
            <w:r>
              <w:rPr>
                <w:rFonts w:cs="Arial"/>
              </w:rPr>
              <w:t>33% ↓ at 95%</w:t>
            </w:r>
          </w:p>
        </w:tc>
        <w:tc>
          <w:tcPr>
            <w:tcW w:w="1259" w:type="dxa"/>
          </w:tcPr>
          <w:p w14:paraId="3EC995AA" w14:textId="77777777" w:rsidR="00B6236E" w:rsidRDefault="00B6236E" w:rsidP="00F93B02">
            <w:pPr>
              <w:spacing w:line="360" w:lineRule="auto"/>
              <w:rPr>
                <w:rFonts w:cs="Arial"/>
              </w:rPr>
            </w:pPr>
            <w:r>
              <w:rPr>
                <w:rFonts w:cs="Arial"/>
              </w:rPr>
              <w:t>53% ↓ at 1%</w:t>
            </w:r>
          </w:p>
        </w:tc>
        <w:tc>
          <w:tcPr>
            <w:tcW w:w="1265" w:type="dxa"/>
          </w:tcPr>
          <w:p w14:paraId="567F5DF8" w14:textId="77777777" w:rsidR="00B6236E" w:rsidRDefault="00B6236E" w:rsidP="00F93B02">
            <w:pPr>
              <w:spacing w:line="360" w:lineRule="auto"/>
              <w:rPr>
                <w:rFonts w:cs="Arial"/>
              </w:rPr>
            </w:pPr>
            <w:r>
              <w:rPr>
                <w:rFonts w:cs="Arial"/>
              </w:rPr>
              <w:t>44% ↓ at 10%</w:t>
            </w:r>
          </w:p>
        </w:tc>
        <w:tc>
          <w:tcPr>
            <w:tcW w:w="1260" w:type="dxa"/>
          </w:tcPr>
          <w:p w14:paraId="6F44CA4F" w14:textId="77777777" w:rsidR="00B6236E" w:rsidRDefault="00B6236E" w:rsidP="00F93B02">
            <w:pPr>
              <w:spacing w:line="360" w:lineRule="auto"/>
              <w:rPr>
                <w:rFonts w:cs="Arial"/>
              </w:rPr>
            </w:pPr>
            <w:r>
              <w:rPr>
                <w:rFonts w:cs="Arial"/>
              </w:rPr>
              <w:t>55% ↓ at 5%</w:t>
            </w:r>
          </w:p>
        </w:tc>
        <w:tc>
          <w:tcPr>
            <w:tcW w:w="1265" w:type="dxa"/>
          </w:tcPr>
          <w:p w14:paraId="3D122306" w14:textId="77777777" w:rsidR="00B6236E" w:rsidRDefault="00B6236E" w:rsidP="00F93B02">
            <w:pPr>
              <w:spacing w:line="360" w:lineRule="auto"/>
              <w:rPr>
                <w:rFonts w:cs="Arial"/>
              </w:rPr>
            </w:pPr>
            <w:r>
              <w:rPr>
                <w:rFonts w:cs="Arial"/>
              </w:rPr>
              <w:t>25% ↓ at 95%</w:t>
            </w:r>
          </w:p>
        </w:tc>
      </w:tr>
    </w:tbl>
    <w:p w14:paraId="7D561C8E" w14:textId="070459E5" w:rsidR="00B6236E" w:rsidRDefault="00B6236E" w:rsidP="00F93B02">
      <w:pPr>
        <w:pStyle w:val="Caption"/>
        <w:keepNext/>
        <w:spacing w:line="360" w:lineRule="auto"/>
      </w:pPr>
      <w:bookmarkStart w:id="273" w:name="_Ref526933707"/>
      <w:bookmarkStart w:id="274" w:name="_Toc526962449"/>
      <w:r>
        <w:lastRenderedPageBreak/>
        <w:t xml:space="preserve">Table </w:t>
      </w:r>
      <w:r>
        <w:fldChar w:fldCharType="begin"/>
      </w:r>
      <w:r>
        <w:instrText xml:space="preserve"> STYLEREF 1 \s </w:instrText>
      </w:r>
      <w:r>
        <w:fldChar w:fldCharType="separate"/>
      </w:r>
      <w:r w:rsidR="004B3365">
        <w:rPr>
          <w:noProof/>
        </w:rPr>
        <w:t>5</w:t>
      </w:r>
      <w:r>
        <w:fldChar w:fldCharType="end"/>
      </w:r>
      <w:r>
        <w:t>.</w:t>
      </w:r>
      <w:r>
        <w:fldChar w:fldCharType="begin"/>
      </w:r>
      <w:r>
        <w:instrText xml:space="preserve"> SEQ Table \* ARABIC \s 1 </w:instrText>
      </w:r>
      <w:r>
        <w:fldChar w:fldCharType="separate"/>
      </w:r>
      <w:r w:rsidR="004B3365">
        <w:rPr>
          <w:noProof/>
        </w:rPr>
        <w:t>8</w:t>
      </w:r>
      <w:r>
        <w:fldChar w:fldCharType="end"/>
      </w:r>
      <w:bookmarkEnd w:id="273"/>
      <w:r>
        <w:t xml:space="preserve">. </w:t>
      </w:r>
      <w:r w:rsidRPr="008A552D">
        <w:t xml:space="preserve">Table showing minima and maxima of resistance change due to aging for a </w:t>
      </w:r>
      <w:r>
        <w:t>dis</w:t>
      </w:r>
      <w:r w:rsidRPr="008A552D">
        <w:t>charging pulse</w:t>
      </w:r>
      <w:bookmarkEnd w:id="274"/>
    </w:p>
    <w:tbl>
      <w:tblPr>
        <w:tblStyle w:val="TableGrid"/>
        <w:tblW w:w="0" w:type="auto"/>
        <w:tblLook w:val="04A0" w:firstRow="1" w:lastRow="0" w:firstColumn="1" w:lastColumn="0" w:noHBand="0" w:noVBand="1"/>
      </w:tblPr>
      <w:tblGrid>
        <w:gridCol w:w="1489"/>
        <w:gridCol w:w="1259"/>
        <w:gridCol w:w="1264"/>
        <w:gridCol w:w="1259"/>
        <w:gridCol w:w="1265"/>
        <w:gridCol w:w="1260"/>
        <w:gridCol w:w="1265"/>
      </w:tblGrid>
      <w:tr w:rsidR="00B6236E" w14:paraId="45139DD4" w14:textId="77777777" w:rsidTr="002547D4">
        <w:tc>
          <w:tcPr>
            <w:tcW w:w="1489" w:type="dxa"/>
            <w:vMerge w:val="restart"/>
          </w:tcPr>
          <w:p w14:paraId="6B928133" w14:textId="10438D74" w:rsidR="00B6236E" w:rsidRPr="005953C7" w:rsidRDefault="00B6236E" w:rsidP="00F93B02">
            <w:pPr>
              <w:spacing w:line="360" w:lineRule="auto"/>
              <w:rPr>
                <w:rFonts w:cs="Arial"/>
                <w:b/>
              </w:rPr>
            </w:pPr>
            <w:r>
              <w:rPr>
                <w:rFonts w:cs="Arial"/>
                <w:b/>
              </w:rPr>
              <w:t>Disc</w:t>
            </w:r>
            <w:r w:rsidRPr="005953C7">
              <w:rPr>
                <w:rFonts w:cs="Arial"/>
                <w:b/>
              </w:rPr>
              <w:t>harg</w:t>
            </w:r>
            <w:r w:rsidR="003D3173">
              <w:rPr>
                <w:rFonts w:cs="Arial"/>
                <w:b/>
              </w:rPr>
              <w:t>e</w:t>
            </w:r>
            <w:r>
              <w:rPr>
                <w:rFonts w:cs="Arial"/>
                <w:b/>
              </w:rPr>
              <w:t xml:space="preserve"> (% change at % SOC)</w:t>
            </w:r>
          </w:p>
        </w:tc>
        <w:tc>
          <w:tcPr>
            <w:tcW w:w="2523" w:type="dxa"/>
            <w:gridSpan w:val="2"/>
          </w:tcPr>
          <w:p w14:paraId="6E73670D" w14:textId="77777777" w:rsidR="00B6236E" w:rsidRPr="005953C7" w:rsidRDefault="00B6236E" w:rsidP="00F93B02">
            <w:pPr>
              <w:spacing w:line="360" w:lineRule="auto"/>
              <w:rPr>
                <w:rFonts w:cs="Arial"/>
                <w:b/>
              </w:rPr>
            </w:pPr>
            <w:r w:rsidRPr="005953C7">
              <w:rPr>
                <w:rFonts w:cs="Arial"/>
                <w:b/>
              </w:rPr>
              <w:t>Ohmic</w:t>
            </w:r>
          </w:p>
        </w:tc>
        <w:tc>
          <w:tcPr>
            <w:tcW w:w="2524" w:type="dxa"/>
            <w:gridSpan w:val="2"/>
          </w:tcPr>
          <w:p w14:paraId="5C4562B8" w14:textId="77777777" w:rsidR="00B6236E" w:rsidRPr="005953C7" w:rsidRDefault="00B6236E" w:rsidP="00F93B02">
            <w:pPr>
              <w:spacing w:line="360" w:lineRule="auto"/>
              <w:rPr>
                <w:rFonts w:cs="Arial"/>
                <w:b/>
              </w:rPr>
            </w:pPr>
            <w:r w:rsidRPr="005953C7">
              <w:rPr>
                <w:rFonts w:cs="Arial"/>
                <w:b/>
              </w:rPr>
              <w:t>Charge transfer</w:t>
            </w:r>
          </w:p>
        </w:tc>
        <w:tc>
          <w:tcPr>
            <w:tcW w:w="2525" w:type="dxa"/>
            <w:gridSpan w:val="2"/>
          </w:tcPr>
          <w:p w14:paraId="6CE91691" w14:textId="77777777" w:rsidR="00B6236E" w:rsidRPr="005953C7" w:rsidRDefault="00B6236E" w:rsidP="00F93B02">
            <w:pPr>
              <w:spacing w:line="360" w:lineRule="auto"/>
              <w:rPr>
                <w:rFonts w:cs="Arial"/>
                <w:b/>
              </w:rPr>
            </w:pPr>
            <w:r w:rsidRPr="005953C7">
              <w:rPr>
                <w:rFonts w:cs="Arial"/>
                <w:b/>
              </w:rPr>
              <w:t>Diffusion</w:t>
            </w:r>
          </w:p>
        </w:tc>
      </w:tr>
      <w:tr w:rsidR="00B6236E" w:rsidRPr="005953C7" w14:paraId="4A690620" w14:textId="77777777" w:rsidTr="002547D4">
        <w:tc>
          <w:tcPr>
            <w:tcW w:w="1489" w:type="dxa"/>
            <w:vMerge/>
          </w:tcPr>
          <w:p w14:paraId="1C9AB040" w14:textId="77777777" w:rsidR="00B6236E" w:rsidRPr="005953C7" w:rsidRDefault="00B6236E" w:rsidP="00F93B02">
            <w:pPr>
              <w:spacing w:line="360" w:lineRule="auto"/>
              <w:rPr>
                <w:rFonts w:cs="Arial"/>
                <w:b/>
              </w:rPr>
            </w:pPr>
          </w:p>
        </w:tc>
        <w:tc>
          <w:tcPr>
            <w:tcW w:w="1259" w:type="dxa"/>
          </w:tcPr>
          <w:p w14:paraId="75683FBE" w14:textId="77777777" w:rsidR="00B6236E" w:rsidRPr="005953C7" w:rsidRDefault="00B6236E" w:rsidP="00F93B02">
            <w:pPr>
              <w:spacing w:line="360" w:lineRule="auto"/>
              <w:rPr>
                <w:rFonts w:cs="Arial"/>
                <w:b/>
              </w:rPr>
            </w:pPr>
            <w:r w:rsidRPr="005953C7">
              <w:rPr>
                <w:rFonts w:cs="Arial"/>
                <w:b/>
              </w:rPr>
              <w:t>Minima</w:t>
            </w:r>
          </w:p>
        </w:tc>
        <w:tc>
          <w:tcPr>
            <w:tcW w:w="1264" w:type="dxa"/>
          </w:tcPr>
          <w:p w14:paraId="3B625A94" w14:textId="77777777" w:rsidR="00B6236E" w:rsidRPr="005953C7" w:rsidRDefault="00B6236E" w:rsidP="00F93B02">
            <w:pPr>
              <w:spacing w:line="360" w:lineRule="auto"/>
              <w:rPr>
                <w:rFonts w:cs="Arial"/>
                <w:b/>
              </w:rPr>
            </w:pPr>
            <w:r w:rsidRPr="005953C7">
              <w:rPr>
                <w:rFonts w:cs="Arial"/>
                <w:b/>
              </w:rPr>
              <w:t>Maxima</w:t>
            </w:r>
          </w:p>
        </w:tc>
        <w:tc>
          <w:tcPr>
            <w:tcW w:w="1259" w:type="dxa"/>
          </w:tcPr>
          <w:p w14:paraId="4739B1AA" w14:textId="77777777" w:rsidR="00B6236E" w:rsidRPr="005953C7" w:rsidRDefault="00B6236E" w:rsidP="00F93B02">
            <w:pPr>
              <w:spacing w:line="360" w:lineRule="auto"/>
              <w:rPr>
                <w:rFonts w:cs="Arial"/>
                <w:b/>
              </w:rPr>
            </w:pPr>
            <w:r w:rsidRPr="005953C7">
              <w:rPr>
                <w:rFonts w:cs="Arial"/>
                <w:b/>
              </w:rPr>
              <w:t>Minima</w:t>
            </w:r>
          </w:p>
        </w:tc>
        <w:tc>
          <w:tcPr>
            <w:tcW w:w="1265" w:type="dxa"/>
          </w:tcPr>
          <w:p w14:paraId="0B618EB1" w14:textId="77777777" w:rsidR="00B6236E" w:rsidRPr="005953C7" w:rsidRDefault="00B6236E" w:rsidP="00F93B02">
            <w:pPr>
              <w:spacing w:line="360" w:lineRule="auto"/>
              <w:rPr>
                <w:rFonts w:cs="Arial"/>
                <w:b/>
              </w:rPr>
            </w:pPr>
            <w:r w:rsidRPr="005953C7">
              <w:rPr>
                <w:rFonts w:cs="Arial"/>
                <w:b/>
              </w:rPr>
              <w:t>Maxima</w:t>
            </w:r>
          </w:p>
        </w:tc>
        <w:tc>
          <w:tcPr>
            <w:tcW w:w="1260" w:type="dxa"/>
          </w:tcPr>
          <w:p w14:paraId="38ABDE2A" w14:textId="77777777" w:rsidR="00B6236E" w:rsidRPr="005953C7" w:rsidRDefault="00B6236E" w:rsidP="00F93B02">
            <w:pPr>
              <w:spacing w:line="360" w:lineRule="auto"/>
              <w:rPr>
                <w:rFonts w:cs="Arial"/>
                <w:b/>
              </w:rPr>
            </w:pPr>
            <w:r w:rsidRPr="005953C7">
              <w:rPr>
                <w:rFonts w:cs="Arial"/>
                <w:b/>
              </w:rPr>
              <w:t>Minima</w:t>
            </w:r>
          </w:p>
        </w:tc>
        <w:tc>
          <w:tcPr>
            <w:tcW w:w="1265" w:type="dxa"/>
          </w:tcPr>
          <w:p w14:paraId="3476BE23" w14:textId="77777777" w:rsidR="00B6236E" w:rsidRPr="005953C7" w:rsidRDefault="00B6236E" w:rsidP="00F93B02">
            <w:pPr>
              <w:spacing w:line="360" w:lineRule="auto"/>
              <w:rPr>
                <w:rFonts w:cs="Arial"/>
                <w:b/>
              </w:rPr>
            </w:pPr>
            <w:r w:rsidRPr="005953C7">
              <w:rPr>
                <w:rFonts w:cs="Arial"/>
                <w:b/>
              </w:rPr>
              <w:t>Maxima</w:t>
            </w:r>
          </w:p>
        </w:tc>
      </w:tr>
      <w:tr w:rsidR="00B6236E" w14:paraId="02338804" w14:textId="77777777" w:rsidTr="002547D4">
        <w:tc>
          <w:tcPr>
            <w:tcW w:w="9061" w:type="dxa"/>
            <w:gridSpan w:val="7"/>
          </w:tcPr>
          <w:p w14:paraId="3A1CE96B" w14:textId="77777777" w:rsidR="00B6236E" w:rsidRDefault="00B6236E" w:rsidP="00F93B02">
            <w:pPr>
              <w:spacing w:line="360" w:lineRule="auto"/>
              <w:rPr>
                <w:rFonts w:cs="Arial"/>
              </w:rPr>
            </w:pPr>
            <w:r>
              <w:rPr>
                <w:rFonts w:cs="Arial"/>
                <w:b/>
                <w:bCs/>
              </w:rPr>
              <w:t>For 0.3C, 5</w:t>
            </w:r>
            <w:r w:rsidRPr="005953C7">
              <w:rPr>
                <w:rFonts w:cs="Arial"/>
                <w:b/>
              </w:rPr>
              <w:t>°C</w:t>
            </w:r>
          </w:p>
        </w:tc>
      </w:tr>
      <w:tr w:rsidR="00B6236E" w14:paraId="3750815B" w14:textId="77777777" w:rsidTr="002547D4">
        <w:tc>
          <w:tcPr>
            <w:tcW w:w="1489" w:type="dxa"/>
          </w:tcPr>
          <w:p w14:paraId="0DF5A246" w14:textId="77777777" w:rsidR="00B6236E" w:rsidRPr="005953C7" w:rsidRDefault="00B6236E" w:rsidP="00F93B02">
            <w:pPr>
              <w:spacing w:line="360" w:lineRule="auto"/>
              <w:rPr>
                <w:rFonts w:cs="Arial"/>
                <w:b/>
              </w:rPr>
            </w:pPr>
            <w:r w:rsidRPr="005953C7">
              <w:rPr>
                <w:rFonts w:cs="Arial"/>
                <w:b/>
              </w:rPr>
              <w:t>Cyl</w:t>
            </w:r>
          </w:p>
        </w:tc>
        <w:tc>
          <w:tcPr>
            <w:tcW w:w="1259" w:type="dxa"/>
          </w:tcPr>
          <w:p w14:paraId="235F2057" w14:textId="77777777" w:rsidR="00B6236E" w:rsidRDefault="00B6236E" w:rsidP="00F93B02">
            <w:pPr>
              <w:spacing w:line="360" w:lineRule="auto"/>
              <w:rPr>
                <w:rFonts w:cs="Arial"/>
              </w:rPr>
            </w:pPr>
            <w:r>
              <w:rPr>
                <w:rFonts w:cs="Arial"/>
              </w:rPr>
              <w:t>44% ↓ at 100%</w:t>
            </w:r>
          </w:p>
        </w:tc>
        <w:tc>
          <w:tcPr>
            <w:tcW w:w="1264" w:type="dxa"/>
          </w:tcPr>
          <w:p w14:paraId="136869F9" w14:textId="77777777" w:rsidR="00B6236E" w:rsidRDefault="00B6236E" w:rsidP="00F93B02">
            <w:pPr>
              <w:spacing w:line="360" w:lineRule="auto"/>
              <w:rPr>
                <w:rFonts w:cs="Arial"/>
              </w:rPr>
            </w:pPr>
            <w:r>
              <w:rPr>
                <w:rFonts w:cs="Arial"/>
              </w:rPr>
              <w:t>33% ↓ at 5%</w:t>
            </w:r>
          </w:p>
        </w:tc>
        <w:tc>
          <w:tcPr>
            <w:tcW w:w="1259" w:type="dxa"/>
          </w:tcPr>
          <w:p w14:paraId="27B62A0F" w14:textId="77777777" w:rsidR="00B6236E" w:rsidRDefault="00B6236E" w:rsidP="00F93B02">
            <w:pPr>
              <w:spacing w:line="360" w:lineRule="auto"/>
              <w:rPr>
                <w:rFonts w:cs="Arial"/>
              </w:rPr>
            </w:pPr>
            <w:r>
              <w:rPr>
                <w:rFonts w:cs="Arial"/>
              </w:rPr>
              <w:t>51% ↓ at 100%</w:t>
            </w:r>
          </w:p>
        </w:tc>
        <w:tc>
          <w:tcPr>
            <w:tcW w:w="1265" w:type="dxa"/>
          </w:tcPr>
          <w:p w14:paraId="1278488F" w14:textId="77777777" w:rsidR="00B6236E" w:rsidRDefault="00B6236E" w:rsidP="00F93B02">
            <w:pPr>
              <w:spacing w:line="360" w:lineRule="auto"/>
              <w:rPr>
                <w:rFonts w:cs="Arial"/>
              </w:rPr>
            </w:pPr>
            <w:r>
              <w:rPr>
                <w:rFonts w:cs="Arial"/>
              </w:rPr>
              <w:t>44% ↓ at 90%</w:t>
            </w:r>
          </w:p>
        </w:tc>
        <w:tc>
          <w:tcPr>
            <w:tcW w:w="1260" w:type="dxa"/>
          </w:tcPr>
          <w:p w14:paraId="2B8457E3" w14:textId="77777777" w:rsidR="00B6236E" w:rsidRDefault="00B6236E" w:rsidP="00F93B02">
            <w:pPr>
              <w:spacing w:line="360" w:lineRule="auto"/>
              <w:rPr>
                <w:rFonts w:cs="Arial"/>
              </w:rPr>
            </w:pPr>
            <w:r>
              <w:rPr>
                <w:rFonts w:cs="Arial"/>
              </w:rPr>
              <w:t>30% ↓ at 5%</w:t>
            </w:r>
          </w:p>
        </w:tc>
        <w:tc>
          <w:tcPr>
            <w:tcW w:w="1265" w:type="dxa"/>
          </w:tcPr>
          <w:p w14:paraId="0F2C7350" w14:textId="77777777" w:rsidR="00B6236E" w:rsidRDefault="00B6236E" w:rsidP="00F93B02">
            <w:pPr>
              <w:spacing w:line="360" w:lineRule="auto"/>
              <w:rPr>
                <w:rFonts w:cs="Arial"/>
              </w:rPr>
            </w:pPr>
            <w:r>
              <w:rPr>
                <w:rFonts w:cs="Arial"/>
              </w:rPr>
              <w:t>35% ↑ at 60%</w:t>
            </w:r>
          </w:p>
        </w:tc>
      </w:tr>
      <w:tr w:rsidR="00B6236E" w14:paraId="62F32CEA" w14:textId="77777777" w:rsidTr="002547D4">
        <w:tc>
          <w:tcPr>
            <w:tcW w:w="1489" w:type="dxa"/>
          </w:tcPr>
          <w:p w14:paraId="267F49DD" w14:textId="77777777" w:rsidR="00B6236E" w:rsidRPr="005953C7" w:rsidRDefault="00B6236E" w:rsidP="00F93B02">
            <w:pPr>
              <w:spacing w:line="360" w:lineRule="auto"/>
              <w:rPr>
                <w:rFonts w:cs="Arial"/>
                <w:b/>
              </w:rPr>
            </w:pPr>
            <w:r w:rsidRPr="005953C7">
              <w:rPr>
                <w:rFonts w:cs="Arial"/>
                <w:b/>
              </w:rPr>
              <w:t>Pri</w:t>
            </w:r>
          </w:p>
        </w:tc>
        <w:tc>
          <w:tcPr>
            <w:tcW w:w="1259" w:type="dxa"/>
          </w:tcPr>
          <w:p w14:paraId="7C4179E6" w14:textId="77777777" w:rsidR="00B6236E" w:rsidRDefault="00B6236E" w:rsidP="00F93B02">
            <w:pPr>
              <w:spacing w:line="360" w:lineRule="auto"/>
              <w:rPr>
                <w:rFonts w:cs="Arial"/>
              </w:rPr>
            </w:pPr>
            <w:r>
              <w:rPr>
                <w:rFonts w:cs="Arial"/>
              </w:rPr>
              <w:t>7% ↓ at 70%</w:t>
            </w:r>
          </w:p>
        </w:tc>
        <w:tc>
          <w:tcPr>
            <w:tcW w:w="1264" w:type="dxa"/>
          </w:tcPr>
          <w:p w14:paraId="76EE6BDB" w14:textId="77777777" w:rsidR="00B6236E" w:rsidRDefault="00B6236E" w:rsidP="00F93B02">
            <w:pPr>
              <w:spacing w:line="360" w:lineRule="auto"/>
              <w:rPr>
                <w:rFonts w:cs="Arial"/>
              </w:rPr>
            </w:pPr>
            <w:r>
              <w:rPr>
                <w:rFonts w:cs="Arial"/>
              </w:rPr>
              <w:t>1% ↑ at 90%</w:t>
            </w:r>
          </w:p>
        </w:tc>
        <w:tc>
          <w:tcPr>
            <w:tcW w:w="1259" w:type="dxa"/>
          </w:tcPr>
          <w:p w14:paraId="33ACA1C7" w14:textId="77777777" w:rsidR="00B6236E" w:rsidRDefault="00B6236E" w:rsidP="00F93B02">
            <w:pPr>
              <w:spacing w:line="360" w:lineRule="auto"/>
              <w:rPr>
                <w:rFonts w:cs="Arial"/>
              </w:rPr>
            </w:pPr>
            <w:r>
              <w:rPr>
                <w:rFonts w:cs="Arial"/>
              </w:rPr>
              <w:t>23% ↓ at 70%</w:t>
            </w:r>
          </w:p>
        </w:tc>
        <w:tc>
          <w:tcPr>
            <w:tcW w:w="1265" w:type="dxa"/>
          </w:tcPr>
          <w:p w14:paraId="00C71475" w14:textId="77777777" w:rsidR="00B6236E" w:rsidRDefault="00B6236E" w:rsidP="00F93B02">
            <w:pPr>
              <w:spacing w:line="360" w:lineRule="auto"/>
              <w:rPr>
                <w:rFonts w:cs="Arial"/>
              </w:rPr>
            </w:pPr>
            <w:r>
              <w:rPr>
                <w:rFonts w:cs="Arial"/>
              </w:rPr>
              <w:t>14% ↑ at 90%</w:t>
            </w:r>
          </w:p>
        </w:tc>
        <w:tc>
          <w:tcPr>
            <w:tcW w:w="1260" w:type="dxa"/>
          </w:tcPr>
          <w:p w14:paraId="706872B7" w14:textId="77777777" w:rsidR="00B6236E" w:rsidRDefault="00B6236E" w:rsidP="00F93B02">
            <w:pPr>
              <w:spacing w:line="360" w:lineRule="auto"/>
              <w:rPr>
                <w:rFonts w:cs="Arial"/>
              </w:rPr>
            </w:pPr>
            <w:r>
              <w:rPr>
                <w:rFonts w:cs="Arial"/>
              </w:rPr>
              <w:t>28% ↓ at 70%</w:t>
            </w:r>
          </w:p>
        </w:tc>
        <w:tc>
          <w:tcPr>
            <w:tcW w:w="1265" w:type="dxa"/>
          </w:tcPr>
          <w:p w14:paraId="7205C8BF" w14:textId="77777777" w:rsidR="00B6236E" w:rsidRDefault="00B6236E" w:rsidP="00F93B02">
            <w:pPr>
              <w:spacing w:line="360" w:lineRule="auto"/>
              <w:rPr>
                <w:rFonts w:cs="Arial"/>
              </w:rPr>
            </w:pPr>
            <w:r>
              <w:rPr>
                <w:rFonts w:cs="Arial"/>
              </w:rPr>
              <w:t>20% ↑ at 90%</w:t>
            </w:r>
          </w:p>
        </w:tc>
      </w:tr>
      <w:tr w:rsidR="00B6236E" w14:paraId="721A990B" w14:textId="77777777" w:rsidTr="002547D4">
        <w:tc>
          <w:tcPr>
            <w:tcW w:w="1489" w:type="dxa"/>
          </w:tcPr>
          <w:p w14:paraId="260EEBA5" w14:textId="77777777" w:rsidR="00B6236E" w:rsidRPr="005953C7" w:rsidRDefault="00B6236E" w:rsidP="00F93B02">
            <w:pPr>
              <w:spacing w:line="360" w:lineRule="auto"/>
              <w:rPr>
                <w:rFonts w:cs="Arial"/>
                <w:b/>
              </w:rPr>
            </w:pPr>
            <w:r w:rsidRPr="005953C7">
              <w:rPr>
                <w:rFonts w:cs="Arial"/>
                <w:b/>
              </w:rPr>
              <w:t>Pou</w:t>
            </w:r>
          </w:p>
        </w:tc>
        <w:tc>
          <w:tcPr>
            <w:tcW w:w="1259" w:type="dxa"/>
          </w:tcPr>
          <w:p w14:paraId="2572DC3B" w14:textId="77777777" w:rsidR="00B6236E" w:rsidRDefault="00B6236E" w:rsidP="00F93B02">
            <w:pPr>
              <w:spacing w:line="360" w:lineRule="auto"/>
              <w:rPr>
                <w:rFonts w:cs="Arial"/>
              </w:rPr>
            </w:pPr>
            <w:r>
              <w:rPr>
                <w:rFonts w:cs="Arial"/>
              </w:rPr>
              <w:t>5% ↑ at 5%</w:t>
            </w:r>
          </w:p>
        </w:tc>
        <w:tc>
          <w:tcPr>
            <w:tcW w:w="1264" w:type="dxa"/>
          </w:tcPr>
          <w:p w14:paraId="42777B41" w14:textId="77777777" w:rsidR="00B6236E" w:rsidRDefault="00B6236E" w:rsidP="00F93B02">
            <w:pPr>
              <w:spacing w:line="360" w:lineRule="auto"/>
              <w:rPr>
                <w:rFonts w:cs="Arial"/>
              </w:rPr>
            </w:pPr>
            <w:r>
              <w:rPr>
                <w:rFonts w:cs="Arial"/>
              </w:rPr>
              <w:t>20% ↑ at 90%</w:t>
            </w:r>
          </w:p>
        </w:tc>
        <w:tc>
          <w:tcPr>
            <w:tcW w:w="1259" w:type="dxa"/>
          </w:tcPr>
          <w:p w14:paraId="7CC052D0" w14:textId="77777777" w:rsidR="00B6236E" w:rsidRDefault="00B6236E" w:rsidP="00F93B02">
            <w:pPr>
              <w:spacing w:line="360" w:lineRule="auto"/>
              <w:rPr>
                <w:rFonts w:cs="Arial"/>
              </w:rPr>
            </w:pPr>
            <w:r>
              <w:rPr>
                <w:rFonts w:cs="Arial"/>
              </w:rPr>
              <w:t>39% ↓ at 5%</w:t>
            </w:r>
          </w:p>
        </w:tc>
        <w:tc>
          <w:tcPr>
            <w:tcW w:w="1265" w:type="dxa"/>
          </w:tcPr>
          <w:p w14:paraId="7935EC78" w14:textId="77777777" w:rsidR="00B6236E" w:rsidRDefault="00B6236E" w:rsidP="00F93B02">
            <w:pPr>
              <w:spacing w:line="360" w:lineRule="auto"/>
              <w:rPr>
                <w:rFonts w:cs="Arial"/>
              </w:rPr>
            </w:pPr>
            <w:r>
              <w:rPr>
                <w:rFonts w:cs="Arial"/>
              </w:rPr>
              <w:t>32% ↑ at 90%</w:t>
            </w:r>
          </w:p>
        </w:tc>
        <w:tc>
          <w:tcPr>
            <w:tcW w:w="1260" w:type="dxa"/>
          </w:tcPr>
          <w:p w14:paraId="24BDC1FD" w14:textId="77777777" w:rsidR="00B6236E" w:rsidRDefault="00B6236E" w:rsidP="00F93B02">
            <w:pPr>
              <w:spacing w:line="360" w:lineRule="auto"/>
              <w:rPr>
                <w:rFonts w:cs="Arial"/>
              </w:rPr>
            </w:pPr>
            <w:r>
              <w:rPr>
                <w:rFonts w:cs="Arial"/>
              </w:rPr>
              <w:t>60% ↓ at 5%</w:t>
            </w:r>
          </w:p>
        </w:tc>
        <w:tc>
          <w:tcPr>
            <w:tcW w:w="1265" w:type="dxa"/>
          </w:tcPr>
          <w:p w14:paraId="1EC7CD45" w14:textId="77777777" w:rsidR="00B6236E" w:rsidRDefault="00B6236E" w:rsidP="00F93B02">
            <w:pPr>
              <w:spacing w:line="360" w:lineRule="auto"/>
              <w:rPr>
                <w:rFonts w:cs="Arial"/>
              </w:rPr>
            </w:pPr>
            <w:r>
              <w:rPr>
                <w:rFonts w:cs="Arial"/>
              </w:rPr>
              <w:t>30% ↑ at 90%</w:t>
            </w:r>
          </w:p>
        </w:tc>
      </w:tr>
      <w:tr w:rsidR="00B6236E" w14:paraId="7C692AB4" w14:textId="77777777" w:rsidTr="002547D4">
        <w:tc>
          <w:tcPr>
            <w:tcW w:w="9061" w:type="dxa"/>
            <w:gridSpan w:val="7"/>
          </w:tcPr>
          <w:p w14:paraId="016E380E" w14:textId="77777777" w:rsidR="00B6236E" w:rsidRPr="005953C7" w:rsidRDefault="00B6236E" w:rsidP="00F93B02">
            <w:pPr>
              <w:spacing w:line="360" w:lineRule="auto"/>
              <w:rPr>
                <w:rFonts w:cs="Arial"/>
                <w:b/>
              </w:rPr>
            </w:pPr>
            <w:r w:rsidRPr="005953C7">
              <w:rPr>
                <w:rFonts w:cs="Arial"/>
                <w:b/>
                <w:bCs/>
              </w:rPr>
              <w:t>For 0.3C, 45</w:t>
            </w:r>
            <w:r w:rsidRPr="005953C7">
              <w:rPr>
                <w:rFonts w:cs="Arial"/>
                <w:b/>
              </w:rPr>
              <w:t>°C</w:t>
            </w:r>
          </w:p>
        </w:tc>
      </w:tr>
      <w:tr w:rsidR="00B6236E" w14:paraId="61517632" w14:textId="77777777" w:rsidTr="002547D4">
        <w:tc>
          <w:tcPr>
            <w:tcW w:w="1489" w:type="dxa"/>
          </w:tcPr>
          <w:p w14:paraId="69982F61" w14:textId="77777777" w:rsidR="00B6236E" w:rsidRPr="005953C7" w:rsidRDefault="00B6236E" w:rsidP="00F93B02">
            <w:pPr>
              <w:spacing w:line="360" w:lineRule="auto"/>
              <w:rPr>
                <w:rFonts w:cs="Arial"/>
                <w:b/>
              </w:rPr>
            </w:pPr>
            <w:r w:rsidRPr="005953C7">
              <w:rPr>
                <w:rFonts w:cs="Arial"/>
                <w:b/>
              </w:rPr>
              <w:t>Cyl</w:t>
            </w:r>
          </w:p>
        </w:tc>
        <w:tc>
          <w:tcPr>
            <w:tcW w:w="1259" w:type="dxa"/>
          </w:tcPr>
          <w:p w14:paraId="0E5E8883" w14:textId="77777777" w:rsidR="00B6236E" w:rsidRDefault="00B6236E" w:rsidP="00F93B02">
            <w:pPr>
              <w:spacing w:line="360" w:lineRule="auto"/>
              <w:rPr>
                <w:rFonts w:cs="Arial"/>
              </w:rPr>
            </w:pPr>
            <w:r>
              <w:rPr>
                <w:rFonts w:cs="Arial"/>
              </w:rPr>
              <w:t>3% ↑ at 10%</w:t>
            </w:r>
          </w:p>
        </w:tc>
        <w:tc>
          <w:tcPr>
            <w:tcW w:w="1264" w:type="dxa"/>
          </w:tcPr>
          <w:p w14:paraId="5BA7CF1F" w14:textId="77777777" w:rsidR="00B6236E" w:rsidRDefault="00B6236E" w:rsidP="00F93B02">
            <w:pPr>
              <w:spacing w:line="360" w:lineRule="auto"/>
              <w:rPr>
                <w:rFonts w:cs="Arial"/>
              </w:rPr>
            </w:pPr>
            <w:r>
              <w:rPr>
                <w:rFonts w:cs="Arial"/>
              </w:rPr>
              <w:t>7.5% ↑ at 80%</w:t>
            </w:r>
          </w:p>
        </w:tc>
        <w:tc>
          <w:tcPr>
            <w:tcW w:w="1259" w:type="dxa"/>
          </w:tcPr>
          <w:p w14:paraId="4FC1C7AE" w14:textId="77777777" w:rsidR="00B6236E" w:rsidRDefault="00B6236E" w:rsidP="00F93B02">
            <w:pPr>
              <w:spacing w:line="360" w:lineRule="auto"/>
              <w:rPr>
                <w:rFonts w:cs="Arial"/>
              </w:rPr>
            </w:pPr>
            <w:r>
              <w:rPr>
                <w:rFonts w:cs="Arial"/>
              </w:rPr>
              <w:t>17% ↓ at 5%</w:t>
            </w:r>
          </w:p>
        </w:tc>
        <w:tc>
          <w:tcPr>
            <w:tcW w:w="1265" w:type="dxa"/>
          </w:tcPr>
          <w:p w14:paraId="58163BDF" w14:textId="77777777" w:rsidR="00B6236E" w:rsidRDefault="00B6236E" w:rsidP="00F93B02">
            <w:pPr>
              <w:spacing w:line="360" w:lineRule="auto"/>
              <w:rPr>
                <w:rFonts w:cs="Arial"/>
              </w:rPr>
            </w:pPr>
            <w:r>
              <w:rPr>
                <w:rFonts w:cs="Arial"/>
              </w:rPr>
              <w:t>8% ↑ at 100%</w:t>
            </w:r>
          </w:p>
        </w:tc>
        <w:tc>
          <w:tcPr>
            <w:tcW w:w="1260" w:type="dxa"/>
          </w:tcPr>
          <w:p w14:paraId="6803B5CC" w14:textId="77777777" w:rsidR="00B6236E" w:rsidRDefault="00B6236E" w:rsidP="00F93B02">
            <w:pPr>
              <w:spacing w:line="360" w:lineRule="auto"/>
              <w:rPr>
                <w:rFonts w:cs="Arial"/>
              </w:rPr>
            </w:pPr>
            <w:r>
              <w:rPr>
                <w:rFonts w:cs="Arial"/>
              </w:rPr>
              <w:t>19% ↓ at 70%</w:t>
            </w:r>
          </w:p>
        </w:tc>
        <w:tc>
          <w:tcPr>
            <w:tcW w:w="1265" w:type="dxa"/>
          </w:tcPr>
          <w:p w14:paraId="71624081" w14:textId="77777777" w:rsidR="00B6236E" w:rsidRDefault="00B6236E" w:rsidP="00F93B02">
            <w:pPr>
              <w:spacing w:line="360" w:lineRule="auto"/>
              <w:rPr>
                <w:rFonts w:cs="Arial"/>
              </w:rPr>
            </w:pPr>
            <w:r>
              <w:rPr>
                <w:rFonts w:cs="Arial"/>
              </w:rPr>
              <w:t>13% ↑ at 95%</w:t>
            </w:r>
          </w:p>
        </w:tc>
      </w:tr>
      <w:tr w:rsidR="00B6236E" w14:paraId="7308D0A7" w14:textId="77777777" w:rsidTr="002547D4">
        <w:tc>
          <w:tcPr>
            <w:tcW w:w="1489" w:type="dxa"/>
          </w:tcPr>
          <w:p w14:paraId="0D303435" w14:textId="77777777" w:rsidR="00B6236E" w:rsidRPr="005953C7" w:rsidRDefault="00B6236E" w:rsidP="00F93B02">
            <w:pPr>
              <w:spacing w:line="360" w:lineRule="auto"/>
              <w:rPr>
                <w:rFonts w:cs="Arial"/>
                <w:b/>
              </w:rPr>
            </w:pPr>
            <w:r w:rsidRPr="005953C7">
              <w:rPr>
                <w:rFonts w:cs="Arial"/>
                <w:b/>
              </w:rPr>
              <w:t>Pri</w:t>
            </w:r>
          </w:p>
        </w:tc>
        <w:tc>
          <w:tcPr>
            <w:tcW w:w="1259" w:type="dxa"/>
          </w:tcPr>
          <w:p w14:paraId="0D4F9924" w14:textId="77777777" w:rsidR="00B6236E" w:rsidRDefault="00B6236E" w:rsidP="00F93B02">
            <w:pPr>
              <w:spacing w:line="360" w:lineRule="auto"/>
              <w:rPr>
                <w:rFonts w:cs="Arial"/>
              </w:rPr>
            </w:pPr>
            <w:r>
              <w:rPr>
                <w:rFonts w:cs="Arial"/>
              </w:rPr>
              <w:t>16% ↑ at 100%</w:t>
            </w:r>
          </w:p>
        </w:tc>
        <w:tc>
          <w:tcPr>
            <w:tcW w:w="1264" w:type="dxa"/>
          </w:tcPr>
          <w:p w14:paraId="41B2C349" w14:textId="77777777" w:rsidR="00B6236E" w:rsidRDefault="00B6236E" w:rsidP="00F93B02">
            <w:pPr>
              <w:spacing w:line="360" w:lineRule="auto"/>
              <w:rPr>
                <w:rFonts w:cs="Arial"/>
              </w:rPr>
            </w:pPr>
            <w:r>
              <w:rPr>
                <w:rFonts w:cs="Arial"/>
              </w:rPr>
              <w:t>23% ↑ at 80%</w:t>
            </w:r>
          </w:p>
        </w:tc>
        <w:tc>
          <w:tcPr>
            <w:tcW w:w="1259" w:type="dxa"/>
          </w:tcPr>
          <w:p w14:paraId="01FA8CC2" w14:textId="77777777" w:rsidR="00B6236E" w:rsidRDefault="00B6236E" w:rsidP="00F93B02">
            <w:pPr>
              <w:spacing w:line="360" w:lineRule="auto"/>
              <w:rPr>
                <w:rFonts w:cs="Arial"/>
              </w:rPr>
            </w:pPr>
            <w:r>
              <w:rPr>
                <w:rFonts w:cs="Arial"/>
              </w:rPr>
              <w:t>18% ↓ at 10%</w:t>
            </w:r>
          </w:p>
        </w:tc>
        <w:tc>
          <w:tcPr>
            <w:tcW w:w="1265" w:type="dxa"/>
          </w:tcPr>
          <w:p w14:paraId="03F69BAA" w14:textId="77777777" w:rsidR="00B6236E" w:rsidRDefault="00B6236E" w:rsidP="00F93B02">
            <w:pPr>
              <w:spacing w:line="360" w:lineRule="auto"/>
              <w:rPr>
                <w:rFonts w:cs="Arial"/>
              </w:rPr>
            </w:pPr>
            <w:r>
              <w:rPr>
                <w:rFonts w:cs="Arial"/>
              </w:rPr>
              <w:t>2% ↑ at 80%</w:t>
            </w:r>
          </w:p>
        </w:tc>
        <w:tc>
          <w:tcPr>
            <w:tcW w:w="1260" w:type="dxa"/>
          </w:tcPr>
          <w:p w14:paraId="26BE6A2E" w14:textId="77777777" w:rsidR="00B6236E" w:rsidRDefault="00B6236E" w:rsidP="00F93B02">
            <w:pPr>
              <w:spacing w:line="360" w:lineRule="auto"/>
              <w:rPr>
                <w:rFonts w:cs="Arial"/>
              </w:rPr>
            </w:pPr>
            <w:r>
              <w:rPr>
                <w:rFonts w:cs="Arial"/>
              </w:rPr>
              <w:t>16% ↓ at 10%</w:t>
            </w:r>
          </w:p>
        </w:tc>
        <w:tc>
          <w:tcPr>
            <w:tcW w:w="1265" w:type="dxa"/>
          </w:tcPr>
          <w:p w14:paraId="71FC31A1" w14:textId="77777777" w:rsidR="00B6236E" w:rsidRDefault="00B6236E" w:rsidP="00F93B02">
            <w:pPr>
              <w:spacing w:line="360" w:lineRule="auto"/>
              <w:rPr>
                <w:rFonts w:cs="Arial"/>
              </w:rPr>
            </w:pPr>
            <w:r>
              <w:rPr>
                <w:rFonts w:cs="Arial"/>
              </w:rPr>
              <w:t>10% ↑ at 80%</w:t>
            </w:r>
          </w:p>
        </w:tc>
      </w:tr>
      <w:tr w:rsidR="00B6236E" w14:paraId="3D4A2C7B" w14:textId="77777777" w:rsidTr="002547D4">
        <w:tc>
          <w:tcPr>
            <w:tcW w:w="1489" w:type="dxa"/>
          </w:tcPr>
          <w:p w14:paraId="34399320" w14:textId="77777777" w:rsidR="00B6236E" w:rsidRPr="005953C7" w:rsidRDefault="00B6236E" w:rsidP="00F93B02">
            <w:pPr>
              <w:spacing w:line="360" w:lineRule="auto"/>
              <w:rPr>
                <w:rFonts w:cs="Arial"/>
                <w:b/>
              </w:rPr>
            </w:pPr>
            <w:r w:rsidRPr="005953C7">
              <w:rPr>
                <w:rFonts w:cs="Arial"/>
                <w:b/>
              </w:rPr>
              <w:t>Pou</w:t>
            </w:r>
          </w:p>
        </w:tc>
        <w:tc>
          <w:tcPr>
            <w:tcW w:w="1259" w:type="dxa"/>
          </w:tcPr>
          <w:p w14:paraId="1FCE013A" w14:textId="77777777" w:rsidR="00B6236E" w:rsidRDefault="00B6236E" w:rsidP="00F93B02">
            <w:pPr>
              <w:spacing w:line="360" w:lineRule="auto"/>
              <w:rPr>
                <w:rFonts w:cs="Arial"/>
              </w:rPr>
            </w:pPr>
            <w:r>
              <w:rPr>
                <w:rFonts w:cs="Arial"/>
              </w:rPr>
              <w:t>35% ↓ at 20%</w:t>
            </w:r>
          </w:p>
        </w:tc>
        <w:tc>
          <w:tcPr>
            <w:tcW w:w="1264" w:type="dxa"/>
          </w:tcPr>
          <w:p w14:paraId="3D11D64D" w14:textId="77777777" w:rsidR="00B6236E" w:rsidRDefault="00B6236E" w:rsidP="00F93B02">
            <w:pPr>
              <w:spacing w:line="360" w:lineRule="auto"/>
              <w:rPr>
                <w:rFonts w:cs="Arial"/>
              </w:rPr>
            </w:pPr>
            <w:r>
              <w:rPr>
                <w:rFonts w:cs="Arial"/>
              </w:rPr>
              <w:t>24% ↓ at 90%</w:t>
            </w:r>
          </w:p>
        </w:tc>
        <w:tc>
          <w:tcPr>
            <w:tcW w:w="1259" w:type="dxa"/>
          </w:tcPr>
          <w:p w14:paraId="705725B5" w14:textId="77777777" w:rsidR="00B6236E" w:rsidRDefault="00B6236E" w:rsidP="00F93B02">
            <w:pPr>
              <w:spacing w:line="360" w:lineRule="auto"/>
              <w:rPr>
                <w:rFonts w:cs="Arial"/>
              </w:rPr>
            </w:pPr>
            <w:r>
              <w:rPr>
                <w:rFonts w:cs="Arial"/>
              </w:rPr>
              <w:t>65% ↓ at 70%</w:t>
            </w:r>
          </w:p>
        </w:tc>
        <w:tc>
          <w:tcPr>
            <w:tcW w:w="1265" w:type="dxa"/>
          </w:tcPr>
          <w:p w14:paraId="5A4E7382" w14:textId="77777777" w:rsidR="00B6236E" w:rsidRDefault="00B6236E" w:rsidP="00F93B02">
            <w:pPr>
              <w:spacing w:line="360" w:lineRule="auto"/>
              <w:rPr>
                <w:rFonts w:cs="Arial"/>
              </w:rPr>
            </w:pPr>
            <w:r>
              <w:rPr>
                <w:rFonts w:cs="Arial"/>
              </w:rPr>
              <w:t>35% ↓ at 90%</w:t>
            </w:r>
          </w:p>
        </w:tc>
        <w:tc>
          <w:tcPr>
            <w:tcW w:w="1260" w:type="dxa"/>
          </w:tcPr>
          <w:p w14:paraId="0EB22BA7" w14:textId="77777777" w:rsidR="00B6236E" w:rsidRDefault="00B6236E" w:rsidP="00F93B02">
            <w:pPr>
              <w:spacing w:line="360" w:lineRule="auto"/>
              <w:rPr>
                <w:rFonts w:cs="Arial"/>
              </w:rPr>
            </w:pPr>
            <w:r>
              <w:rPr>
                <w:rFonts w:cs="Arial"/>
              </w:rPr>
              <w:t>67% ↓ at 5%</w:t>
            </w:r>
          </w:p>
        </w:tc>
        <w:tc>
          <w:tcPr>
            <w:tcW w:w="1265" w:type="dxa"/>
          </w:tcPr>
          <w:p w14:paraId="64416EF2" w14:textId="77777777" w:rsidR="00B6236E" w:rsidRDefault="00B6236E" w:rsidP="00F93B02">
            <w:pPr>
              <w:spacing w:line="360" w:lineRule="auto"/>
              <w:rPr>
                <w:rFonts w:cs="Arial"/>
              </w:rPr>
            </w:pPr>
            <w:r>
              <w:rPr>
                <w:rFonts w:cs="Arial"/>
              </w:rPr>
              <w:t>28% ↓ at 90%</w:t>
            </w:r>
          </w:p>
        </w:tc>
      </w:tr>
    </w:tbl>
    <w:p w14:paraId="61993A1B" w14:textId="2A9C1984" w:rsidR="00B6236E" w:rsidRDefault="00B6236E" w:rsidP="00F93B02">
      <w:pPr>
        <w:spacing w:line="360" w:lineRule="auto"/>
        <w:rPr>
          <w:rFonts w:cs="Arial"/>
        </w:rPr>
      </w:pPr>
    </w:p>
    <w:p w14:paraId="48459D14" w14:textId="73DB5E4A" w:rsidR="00186B53" w:rsidRDefault="00E81AFF" w:rsidP="00F93B02">
      <w:pPr>
        <w:spacing w:line="360" w:lineRule="auto"/>
        <w:rPr>
          <w:rFonts w:cs="Arial"/>
        </w:rPr>
      </w:pPr>
      <w:r>
        <w:rPr>
          <w:rFonts w:cs="Arial"/>
        </w:rPr>
        <w:t xml:space="preserve">In </w:t>
      </w:r>
      <w:r>
        <w:rPr>
          <w:rFonts w:cs="Arial"/>
        </w:rPr>
        <w:fldChar w:fldCharType="begin"/>
      </w:r>
      <w:r>
        <w:rPr>
          <w:rFonts w:cs="Arial"/>
        </w:rPr>
        <w:instrText xml:space="preserve"> REF _Ref526933705 \h </w:instrText>
      </w:r>
      <w:r>
        <w:rPr>
          <w:rFonts w:cs="Arial"/>
        </w:rPr>
      </w:r>
      <w:r w:rsidR="00186B53">
        <w:rPr>
          <w:rFonts w:cs="Arial"/>
        </w:rPr>
        <w:instrText xml:space="preserve"> \* MERGEFORMAT </w:instrText>
      </w:r>
      <w:r>
        <w:rPr>
          <w:rFonts w:cs="Arial"/>
        </w:rPr>
        <w:fldChar w:fldCharType="separate"/>
      </w:r>
      <w:r w:rsidR="004B3365">
        <w:t xml:space="preserve">Table </w:t>
      </w:r>
      <w:r w:rsidR="004B3365">
        <w:rPr>
          <w:noProof/>
        </w:rPr>
        <w:t>5.7</w:t>
      </w:r>
      <w:r>
        <w:rPr>
          <w:rFonts w:cs="Arial"/>
        </w:rPr>
        <w:fldChar w:fldCharType="end"/>
      </w:r>
      <w:r>
        <w:rPr>
          <w:rFonts w:cs="Arial"/>
        </w:rPr>
        <w:t xml:space="preserve"> and </w:t>
      </w:r>
      <w:r>
        <w:rPr>
          <w:rFonts w:cs="Arial"/>
        </w:rPr>
        <w:fldChar w:fldCharType="begin"/>
      </w:r>
      <w:r>
        <w:rPr>
          <w:rFonts w:cs="Arial"/>
        </w:rPr>
        <w:instrText xml:space="preserve"> REF _Ref526933707 \h </w:instrText>
      </w:r>
      <w:r>
        <w:rPr>
          <w:rFonts w:cs="Arial"/>
        </w:rPr>
      </w:r>
      <w:r w:rsidR="00186B53">
        <w:rPr>
          <w:rFonts w:cs="Arial"/>
        </w:rPr>
        <w:instrText xml:space="preserve"> \* MERGEFORMAT </w:instrText>
      </w:r>
      <w:r>
        <w:rPr>
          <w:rFonts w:cs="Arial"/>
        </w:rPr>
        <w:fldChar w:fldCharType="separate"/>
      </w:r>
      <w:r w:rsidR="004B3365">
        <w:t xml:space="preserve">Table </w:t>
      </w:r>
      <w:r w:rsidR="004B3365">
        <w:rPr>
          <w:noProof/>
        </w:rPr>
        <w:t>5.8</w:t>
      </w:r>
      <w:r>
        <w:rPr>
          <w:rFonts w:cs="Arial"/>
        </w:rPr>
        <w:fldChar w:fldCharType="end"/>
      </w:r>
      <w:r>
        <w:rPr>
          <w:rFonts w:cs="Arial"/>
        </w:rPr>
        <w:t>, the sign ↑ refers to an increase in the resistance with respect to an unaged cell and ↓ refers to a decrease. It is interesting t</w:t>
      </w:r>
      <w:r w:rsidR="003D3173">
        <w:rPr>
          <w:rFonts w:cs="Arial"/>
        </w:rPr>
        <w:t>o note that for the pouch cell at 45</w:t>
      </w:r>
      <w:r w:rsidR="003D3173" w:rsidRPr="003D3173">
        <w:rPr>
          <w:rFonts w:cs="Arial"/>
        </w:rPr>
        <w:t>°C</w:t>
      </w:r>
      <w:r w:rsidR="003D3173">
        <w:rPr>
          <w:rFonts w:cs="Arial"/>
        </w:rPr>
        <w:t xml:space="preserve"> all the resistance values have reduced from the unaged cell for both charge and discharge pulses.</w:t>
      </w:r>
      <w:r w:rsidR="005D6995">
        <w:rPr>
          <w:rFonts w:cs="Arial"/>
        </w:rPr>
        <w:t xml:space="preserve"> The cylindrical cell at 5</w:t>
      </w:r>
      <w:r w:rsidR="005D6995" w:rsidRPr="005D6995">
        <w:rPr>
          <w:rFonts w:cs="Arial"/>
        </w:rPr>
        <w:t>°C</w:t>
      </w:r>
      <w:r w:rsidR="005D6995">
        <w:rPr>
          <w:rFonts w:cs="Arial"/>
        </w:rPr>
        <w:t xml:space="preserve"> also shows a consistently reduced value of ohmic and charge transfer kinetic resistances for the discharge pulse.</w:t>
      </w:r>
      <w:r w:rsidR="00CB5E69">
        <w:rPr>
          <w:rFonts w:cs="Arial"/>
        </w:rPr>
        <w:t xml:space="preserve"> Overall, the ohmic resistance shows lesser variations with SOC for all the geometries.</w:t>
      </w:r>
      <w:r w:rsidR="00186B53">
        <w:rPr>
          <w:rFonts w:cs="Arial"/>
        </w:rPr>
        <w:t xml:space="preserve"> </w:t>
      </w:r>
      <w:r w:rsidR="00CB5E69">
        <w:rPr>
          <w:rFonts w:cs="Arial"/>
        </w:rPr>
        <w:t xml:space="preserve">Another interesting observation </w:t>
      </w:r>
      <w:r w:rsidR="00186B53">
        <w:rPr>
          <w:rFonts w:cs="Arial"/>
        </w:rPr>
        <w:t>is that for pouch cell at 5</w:t>
      </w:r>
      <w:r w:rsidR="00186B53" w:rsidRPr="00186B53">
        <w:rPr>
          <w:rFonts w:cs="Arial"/>
        </w:rPr>
        <w:t>°C</w:t>
      </w:r>
      <w:r w:rsidR="00186B53">
        <w:rPr>
          <w:rFonts w:cs="Arial"/>
        </w:rPr>
        <w:t xml:space="preserve">, all the minima and maxima occur at 5% and 90% SOCs, respectively, for the discharge pulse. For the prismatic cell at </w:t>
      </w:r>
      <w:r w:rsidR="00186B53" w:rsidRPr="00186B53">
        <w:rPr>
          <w:rFonts w:cs="Arial"/>
        </w:rPr>
        <w:t>5°C</w:t>
      </w:r>
      <w:r w:rsidR="00186B53">
        <w:rPr>
          <w:rFonts w:cs="Arial"/>
        </w:rPr>
        <w:t xml:space="preserve">, all the minima and maxima occur at 70% and 90% SOCs, respectively, for the discharge pulses. </w:t>
      </w:r>
    </w:p>
    <w:p w14:paraId="54728027" w14:textId="7F9781E1" w:rsidR="00186B53" w:rsidRPr="00D342AD" w:rsidRDefault="00186B53" w:rsidP="00F93B02">
      <w:pPr>
        <w:spacing w:line="360" w:lineRule="auto"/>
        <w:rPr>
          <w:noProof/>
        </w:rPr>
      </w:pPr>
      <w:r>
        <w:rPr>
          <w:rFonts w:cs="Arial"/>
        </w:rPr>
        <w:lastRenderedPageBreak/>
        <w:t xml:space="preserve">For a further detailed comparison, the IRR values and the actual resistance values of the aged cells are tabulated in </w:t>
      </w:r>
      <w:r>
        <w:fldChar w:fldCharType="begin"/>
      </w:r>
      <w:r>
        <w:instrText xml:space="preserve"> REF _Ref523764589 \h  \* MERGEFORMAT </w:instrText>
      </w:r>
      <w:r>
        <w:fldChar w:fldCharType="separate"/>
      </w:r>
      <w:r w:rsidR="004B3365">
        <w:t xml:space="preserve">Table </w:t>
      </w:r>
      <w:r w:rsidR="004B3365">
        <w:rPr>
          <w:noProof/>
        </w:rPr>
        <w:t>5.9</w:t>
      </w:r>
      <w:r>
        <w:fldChar w:fldCharType="end"/>
      </w:r>
      <w:r>
        <w:rPr>
          <w:rFonts w:cs="Arial"/>
        </w:rPr>
        <w:t xml:space="preserve"> and </w:t>
      </w:r>
      <w:r>
        <w:fldChar w:fldCharType="begin"/>
      </w:r>
      <w:r>
        <w:instrText xml:space="preserve"> REF _Ref523764598 \h  \* MERGEFORMAT </w:instrText>
      </w:r>
      <w:r>
        <w:fldChar w:fldCharType="separate"/>
      </w:r>
      <w:r w:rsidR="004B3365">
        <w:rPr>
          <w:noProof/>
        </w:rPr>
        <w:t>Table</w:t>
      </w:r>
      <w:r w:rsidR="004B3365">
        <w:t xml:space="preserve"> </w:t>
      </w:r>
      <w:r w:rsidR="004B3365">
        <w:rPr>
          <w:noProof/>
        </w:rPr>
        <w:t>5.10</w:t>
      </w:r>
      <w:r>
        <w:fldChar w:fldCharType="end"/>
      </w:r>
      <w:r>
        <w:t xml:space="preserve"> for the SOCs 5%, 50% and 95%. </w:t>
      </w:r>
    </w:p>
    <w:p w14:paraId="1B83CECD" w14:textId="7F440216" w:rsidR="00D70B0F" w:rsidRDefault="00D70B0F" w:rsidP="00F93B02">
      <w:pPr>
        <w:pStyle w:val="Caption"/>
        <w:keepNext/>
        <w:spacing w:line="360" w:lineRule="auto"/>
      </w:pPr>
      <w:bookmarkStart w:id="275" w:name="_Ref523764589"/>
      <w:bookmarkStart w:id="276" w:name="_Toc526962450"/>
      <w:r>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9</w:t>
      </w:r>
      <w:r w:rsidR="00CA6FF9">
        <w:fldChar w:fldCharType="end"/>
      </w:r>
      <w:bookmarkEnd w:id="275"/>
      <w:r>
        <w:t>. Change</w:t>
      </w:r>
      <w:r w:rsidRPr="005713D5">
        <w:t xml:space="preserve"> in internal resistance due to aging (for charging pulses)</w:t>
      </w:r>
      <w:bookmarkEnd w:id="276"/>
    </w:p>
    <w:tbl>
      <w:tblPr>
        <w:tblStyle w:val="LightShading-Accent1"/>
        <w:tblW w:w="5000" w:type="pct"/>
        <w:jc w:val="center"/>
        <w:tblLook w:val="0660" w:firstRow="1" w:lastRow="1" w:firstColumn="0" w:lastColumn="0" w:noHBand="1" w:noVBand="1"/>
      </w:tblPr>
      <w:tblGrid>
        <w:gridCol w:w="1006"/>
        <w:gridCol w:w="895"/>
        <w:gridCol w:w="895"/>
        <w:gridCol w:w="895"/>
        <w:gridCol w:w="895"/>
        <w:gridCol w:w="895"/>
        <w:gridCol w:w="895"/>
        <w:gridCol w:w="895"/>
        <w:gridCol w:w="895"/>
        <w:gridCol w:w="895"/>
      </w:tblGrid>
      <w:tr w:rsidR="003C0DEE" w:rsidRPr="0074301E" w14:paraId="225069B5" w14:textId="77777777" w:rsidTr="003C0DEE">
        <w:trPr>
          <w:cnfStyle w:val="100000000000" w:firstRow="1" w:lastRow="0" w:firstColumn="0" w:lastColumn="0" w:oddVBand="0" w:evenVBand="0" w:oddHBand="0" w:evenHBand="0" w:firstRowFirstColumn="0" w:firstRowLastColumn="0" w:lastRowFirstColumn="0" w:lastRowLastColumn="0"/>
          <w:jc w:val="center"/>
        </w:trPr>
        <w:tc>
          <w:tcPr>
            <w:tcW w:w="479" w:type="pct"/>
            <w:vMerge w:val="restart"/>
            <w:tcBorders>
              <w:left w:val="single" w:sz="4" w:space="0" w:color="auto"/>
              <w:right w:val="single" w:sz="4" w:space="0" w:color="auto"/>
            </w:tcBorders>
            <w:noWrap/>
          </w:tcPr>
          <w:p w14:paraId="26F8D8BC" w14:textId="77777777" w:rsidR="00DE45E8" w:rsidRDefault="00DE45E8" w:rsidP="00F93B02">
            <w:pPr>
              <w:spacing w:line="360" w:lineRule="auto"/>
              <w:rPr>
                <w:rFonts w:cs="Arial"/>
                <w:color w:val="auto"/>
              </w:rPr>
            </w:pPr>
            <w:r>
              <w:rPr>
                <w:rFonts w:cs="Arial"/>
                <w:color w:val="auto"/>
              </w:rPr>
              <w:t xml:space="preserve">Cell type </w:t>
            </w:r>
          </w:p>
          <w:p w14:paraId="2AA14E77" w14:textId="2636F57C" w:rsidR="003C0DEE" w:rsidRPr="007E0E35" w:rsidRDefault="00DE45E8" w:rsidP="00F93B02">
            <w:pPr>
              <w:spacing w:line="360" w:lineRule="auto"/>
              <w:rPr>
                <w:rFonts w:cs="Arial"/>
                <w:color w:val="auto"/>
              </w:rPr>
            </w:pPr>
            <w:r>
              <w:rPr>
                <w:rFonts w:cs="Arial"/>
                <w:color w:val="auto"/>
              </w:rPr>
              <w:t>&amp; SOH</w:t>
            </w:r>
          </w:p>
        </w:tc>
        <w:tc>
          <w:tcPr>
            <w:tcW w:w="1508" w:type="pct"/>
            <w:gridSpan w:val="3"/>
            <w:tcBorders>
              <w:left w:val="single" w:sz="4" w:space="0" w:color="auto"/>
              <w:right w:val="single" w:sz="4" w:space="0" w:color="auto"/>
            </w:tcBorders>
          </w:tcPr>
          <w:p w14:paraId="094BE35B" w14:textId="77777777" w:rsidR="003C0DEE" w:rsidRPr="007E0E35" w:rsidRDefault="003C0DEE" w:rsidP="00F93B02">
            <w:pPr>
              <w:spacing w:line="360" w:lineRule="auto"/>
              <w:rPr>
                <w:rFonts w:cs="Arial"/>
                <w:color w:val="auto"/>
              </w:rPr>
            </w:pPr>
            <w:r w:rsidRPr="007E0E35">
              <w:rPr>
                <w:rFonts w:cs="Arial"/>
                <w:color w:val="auto"/>
              </w:rPr>
              <w:t>5%</w:t>
            </w:r>
          </w:p>
        </w:tc>
        <w:tc>
          <w:tcPr>
            <w:tcW w:w="1506" w:type="pct"/>
            <w:gridSpan w:val="3"/>
            <w:tcBorders>
              <w:left w:val="single" w:sz="4" w:space="0" w:color="auto"/>
              <w:right w:val="single" w:sz="4" w:space="0" w:color="auto"/>
            </w:tcBorders>
          </w:tcPr>
          <w:p w14:paraId="3F5DCF68" w14:textId="77777777" w:rsidR="003C0DEE" w:rsidRPr="007E0E35" w:rsidRDefault="003C0DEE" w:rsidP="00F93B02">
            <w:pPr>
              <w:spacing w:line="360" w:lineRule="auto"/>
              <w:rPr>
                <w:rFonts w:cs="Arial"/>
                <w:color w:val="auto"/>
              </w:rPr>
            </w:pPr>
            <w:r w:rsidRPr="007E0E35">
              <w:rPr>
                <w:rFonts w:cs="Arial"/>
                <w:color w:val="auto"/>
              </w:rPr>
              <w:t xml:space="preserve">50% </w:t>
            </w:r>
          </w:p>
        </w:tc>
        <w:tc>
          <w:tcPr>
            <w:tcW w:w="1506" w:type="pct"/>
            <w:gridSpan w:val="3"/>
            <w:tcBorders>
              <w:left w:val="single" w:sz="4" w:space="0" w:color="auto"/>
              <w:right w:val="single" w:sz="4" w:space="0" w:color="auto"/>
            </w:tcBorders>
          </w:tcPr>
          <w:p w14:paraId="0CEAAF36" w14:textId="77777777" w:rsidR="003C0DEE" w:rsidRPr="007E0E35" w:rsidRDefault="003C0DEE" w:rsidP="00F93B02">
            <w:pPr>
              <w:spacing w:line="360" w:lineRule="auto"/>
              <w:rPr>
                <w:rFonts w:cs="Arial"/>
                <w:color w:val="auto"/>
              </w:rPr>
            </w:pPr>
            <w:r w:rsidRPr="007E0E35">
              <w:rPr>
                <w:rFonts w:cs="Arial"/>
                <w:color w:val="auto"/>
              </w:rPr>
              <w:t xml:space="preserve">95% </w:t>
            </w:r>
          </w:p>
        </w:tc>
      </w:tr>
      <w:tr w:rsidR="003C0DEE" w:rsidRPr="0074301E" w14:paraId="346112DF" w14:textId="77777777" w:rsidTr="003C0DEE">
        <w:trPr>
          <w:jc w:val="center"/>
        </w:trPr>
        <w:tc>
          <w:tcPr>
            <w:tcW w:w="479" w:type="pct"/>
            <w:vMerge/>
            <w:tcBorders>
              <w:left w:val="single" w:sz="4" w:space="0" w:color="auto"/>
              <w:bottom w:val="single" w:sz="8" w:space="0" w:color="4F81BD" w:themeColor="accent1"/>
              <w:right w:val="single" w:sz="4" w:space="0" w:color="auto"/>
            </w:tcBorders>
            <w:noWrap/>
          </w:tcPr>
          <w:p w14:paraId="01F41C59" w14:textId="6A4838FF" w:rsidR="003C0DEE" w:rsidRPr="007E0E35" w:rsidRDefault="003C0DEE" w:rsidP="00F93B02">
            <w:pPr>
              <w:spacing w:line="360" w:lineRule="auto"/>
              <w:rPr>
                <w:rStyle w:val="SubtleEmphasis"/>
                <w:rFonts w:cs="Arial"/>
                <w:b/>
                <w:bCs/>
                <w:color w:val="auto"/>
              </w:rPr>
            </w:pPr>
          </w:p>
        </w:tc>
        <w:tc>
          <w:tcPr>
            <w:tcW w:w="503" w:type="pct"/>
            <w:tcBorders>
              <w:left w:val="single" w:sz="4" w:space="0" w:color="auto"/>
              <w:bottom w:val="single" w:sz="8" w:space="0" w:color="4F81BD" w:themeColor="accent1"/>
              <w:right w:val="single" w:sz="4" w:space="0" w:color="auto"/>
            </w:tcBorders>
          </w:tcPr>
          <w:p w14:paraId="0CF042C6"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503" w:type="pct"/>
            <w:tcBorders>
              <w:left w:val="single" w:sz="4" w:space="0" w:color="auto"/>
              <w:bottom w:val="single" w:sz="8" w:space="0" w:color="4F81BD" w:themeColor="accent1"/>
              <w:right w:val="single" w:sz="4" w:space="0" w:color="auto"/>
            </w:tcBorders>
          </w:tcPr>
          <w:p w14:paraId="783E617F"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503" w:type="pct"/>
            <w:tcBorders>
              <w:left w:val="single" w:sz="4" w:space="0" w:color="auto"/>
              <w:bottom w:val="single" w:sz="8" w:space="0" w:color="4F81BD" w:themeColor="accent1"/>
              <w:right w:val="single" w:sz="4" w:space="0" w:color="auto"/>
            </w:tcBorders>
          </w:tcPr>
          <w:p w14:paraId="0C2F457C"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c>
          <w:tcPr>
            <w:tcW w:w="502" w:type="pct"/>
            <w:tcBorders>
              <w:left w:val="single" w:sz="4" w:space="0" w:color="auto"/>
              <w:bottom w:val="single" w:sz="8" w:space="0" w:color="4F81BD" w:themeColor="accent1"/>
              <w:right w:val="single" w:sz="4" w:space="0" w:color="auto"/>
            </w:tcBorders>
          </w:tcPr>
          <w:p w14:paraId="0C895016"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502" w:type="pct"/>
            <w:tcBorders>
              <w:left w:val="single" w:sz="4" w:space="0" w:color="auto"/>
              <w:bottom w:val="single" w:sz="8" w:space="0" w:color="4F81BD" w:themeColor="accent1"/>
              <w:right w:val="single" w:sz="4" w:space="0" w:color="auto"/>
            </w:tcBorders>
          </w:tcPr>
          <w:p w14:paraId="0AD20BA6"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502" w:type="pct"/>
            <w:tcBorders>
              <w:left w:val="single" w:sz="4" w:space="0" w:color="auto"/>
              <w:bottom w:val="single" w:sz="8" w:space="0" w:color="4F81BD" w:themeColor="accent1"/>
              <w:right w:val="single" w:sz="4" w:space="0" w:color="auto"/>
            </w:tcBorders>
          </w:tcPr>
          <w:p w14:paraId="3715A6DD"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c>
          <w:tcPr>
            <w:tcW w:w="502" w:type="pct"/>
            <w:tcBorders>
              <w:left w:val="single" w:sz="4" w:space="0" w:color="auto"/>
              <w:bottom w:val="single" w:sz="8" w:space="0" w:color="4F81BD" w:themeColor="accent1"/>
              <w:right w:val="single" w:sz="4" w:space="0" w:color="auto"/>
            </w:tcBorders>
          </w:tcPr>
          <w:p w14:paraId="54AF31AB"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502" w:type="pct"/>
            <w:tcBorders>
              <w:left w:val="single" w:sz="4" w:space="0" w:color="auto"/>
              <w:bottom w:val="single" w:sz="8" w:space="0" w:color="4F81BD" w:themeColor="accent1"/>
              <w:right w:val="single" w:sz="4" w:space="0" w:color="auto"/>
            </w:tcBorders>
          </w:tcPr>
          <w:p w14:paraId="60114E9A"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502" w:type="pct"/>
            <w:tcBorders>
              <w:left w:val="single" w:sz="4" w:space="0" w:color="auto"/>
              <w:bottom w:val="single" w:sz="8" w:space="0" w:color="4F81BD" w:themeColor="accent1"/>
              <w:right w:val="single" w:sz="4" w:space="0" w:color="auto"/>
            </w:tcBorders>
          </w:tcPr>
          <w:p w14:paraId="13014FDA"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r>
      <w:tr w:rsidR="00D70B0F" w:rsidRPr="0074301E" w14:paraId="0FD2072D" w14:textId="77777777" w:rsidTr="00D42610">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14:paraId="0B1DC317" w14:textId="77777777" w:rsidR="00D70B0F" w:rsidRPr="007E0E35" w:rsidRDefault="00D70B0F" w:rsidP="00F93B02">
            <w:pPr>
              <w:spacing w:line="360" w:lineRule="auto"/>
              <w:rPr>
                <w:rFonts w:cs="Arial"/>
                <w:b/>
                <w:bCs/>
                <w:color w:val="auto"/>
              </w:rPr>
            </w:pPr>
            <w:r w:rsidRPr="007E0E35">
              <w:rPr>
                <w:rStyle w:val="SubtleEmphasis"/>
                <w:rFonts w:cs="Arial"/>
                <w:b/>
                <w:bCs/>
                <w:color w:val="auto"/>
              </w:rPr>
              <w:t xml:space="preserve">Charging pulse for cells at </w:t>
            </w:r>
            <w:r w:rsidRPr="007E0E35">
              <w:rPr>
                <w:rFonts w:cs="Arial"/>
                <w:b/>
                <w:bCs/>
                <w:i/>
                <w:iCs/>
                <w:color w:val="auto"/>
              </w:rPr>
              <w:t>5°C/0.3C</w:t>
            </w:r>
          </w:p>
        </w:tc>
      </w:tr>
      <w:tr w:rsidR="00D70B0F" w:rsidRPr="0074301E" w14:paraId="7ADB9440"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0769F735"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Cyl</w:t>
            </w:r>
          </w:p>
          <w:p w14:paraId="073D6607"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76.6%</w:t>
            </w:r>
          </w:p>
        </w:tc>
        <w:tc>
          <w:tcPr>
            <w:tcW w:w="503" w:type="pct"/>
            <w:tcBorders>
              <w:top w:val="single" w:sz="4" w:space="0" w:color="auto"/>
              <w:left w:val="single" w:sz="4" w:space="0" w:color="auto"/>
              <w:bottom w:val="single" w:sz="4" w:space="0" w:color="auto"/>
              <w:right w:val="single" w:sz="4" w:space="0" w:color="auto"/>
            </w:tcBorders>
          </w:tcPr>
          <w:p w14:paraId="597FCFBE"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3.110</w:t>
            </w:r>
          </w:p>
        </w:tc>
        <w:tc>
          <w:tcPr>
            <w:tcW w:w="503" w:type="pct"/>
            <w:tcBorders>
              <w:top w:val="single" w:sz="4" w:space="0" w:color="auto"/>
              <w:left w:val="single" w:sz="4" w:space="0" w:color="auto"/>
              <w:bottom w:val="single" w:sz="4" w:space="0" w:color="auto"/>
              <w:right w:val="single" w:sz="4" w:space="0" w:color="auto"/>
            </w:tcBorders>
          </w:tcPr>
          <w:p w14:paraId="17518484"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2.575</w:t>
            </w:r>
          </w:p>
        </w:tc>
        <w:tc>
          <w:tcPr>
            <w:tcW w:w="503" w:type="pct"/>
            <w:tcBorders>
              <w:top w:val="single" w:sz="4" w:space="0" w:color="auto"/>
              <w:left w:val="single" w:sz="4" w:space="0" w:color="auto"/>
              <w:bottom w:val="single" w:sz="4" w:space="0" w:color="auto"/>
              <w:right w:val="single" w:sz="4" w:space="0" w:color="auto"/>
            </w:tcBorders>
          </w:tcPr>
          <w:p w14:paraId="2D558349"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1.748</w:t>
            </w:r>
          </w:p>
        </w:tc>
        <w:tc>
          <w:tcPr>
            <w:tcW w:w="502" w:type="pct"/>
            <w:tcBorders>
              <w:top w:val="single" w:sz="4" w:space="0" w:color="auto"/>
              <w:left w:val="single" w:sz="4" w:space="0" w:color="auto"/>
              <w:bottom w:val="single" w:sz="4" w:space="0" w:color="auto"/>
              <w:right w:val="single" w:sz="4" w:space="0" w:color="auto"/>
            </w:tcBorders>
          </w:tcPr>
          <w:p w14:paraId="449A5E5D"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2.874</w:t>
            </w:r>
          </w:p>
        </w:tc>
        <w:tc>
          <w:tcPr>
            <w:tcW w:w="502" w:type="pct"/>
            <w:tcBorders>
              <w:top w:val="single" w:sz="4" w:space="0" w:color="auto"/>
              <w:left w:val="single" w:sz="4" w:space="0" w:color="auto"/>
              <w:bottom w:val="single" w:sz="4" w:space="0" w:color="auto"/>
              <w:right w:val="single" w:sz="4" w:space="0" w:color="auto"/>
            </w:tcBorders>
          </w:tcPr>
          <w:p w14:paraId="7122DD44"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2.146</w:t>
            </w:r>
          </w:p>
        </w:tc>
        <w:tc>
          <w:tcPr>
            <w:tcW w:w="502" w:type="pct"/>
            <w:tcBorders>
              <w:top w:val="single" w:sz="4" w:space="0" w:color="auto"/>
              <w:left w:val="single" w:sz="4" w:space="0" w:color="auto"/>
              <w:bottom w:val="single" w:sz="4" w:space="0" w:color="auto"/>
              <w:right w:val="single" w:sz="4" w:space="0" w:color="auto"/>
            </w:tcBorders>
          </w:tcPr>
          <w:p w14:paraId="618F5E7B"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1.747</w:t>
            </w:r>
          </w:p>
        </w:tc>
        <w:tc>
          <w:tcPr>
            <w:tcW w:w="502" w:type="pct"/>
            <w:tcBorders>
              <w:top w:val="single" w:sz="4" w:space="0" w:color="auto"/>
              <w:left w:val="single" w:sz="4" w:space="0" w:color="auto"/>
              <w:bottom w:val="single" w:sz="4" w:space="0" w:color="auto"/>
              <w:right w:val="single" w:sz="4" w:space="0" w:color="auto"/>
            </w:tcBorders>
          </w:tcPr>
          <w:p w14:paraId="54287A5C"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2.824</w:t>
            </w:r>
          </w:p>
        </w:tc>
        <w:tc>
          <w:tcPr>
            <w:tcW w:w="502" w:type="pct"/>
            <w:tcBorders>
              <w:top w:val="single" w:sz="4" w:space="0" w:color="auto"/>
              <w:left w:val="single" w:sz="4" w:space="0" w:color="auto"/>
              <w:bottom w:val="single" w:sz="4" w:space="0" w:color="auto"/>
              <w:right w:val="single" w:sz="4" w:space="0" w:color="auto"/>
            </w:tcBorders>
          </w:tcPr>
          <w:p w14:paraId="2FEB07EB"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2.625</w:t>
            </w:r>
          </w:p>
        </w:tc>
        <w:tc>
          <w:tcPr>
            <w:tcW w:w="502" w:type="pct"/>
            <w:tcBorders>
              <w:top w:val="single" w:sz="4" w:space="0" w:color="auto"/>
              <w:left w:val="single" w:sz="4" w:space="0" w:color="auto"/>
              <w:bottom w:val="single" w:sz="4" w:space="0" w:color="auto"/>
              <w:right w:val="single" w:sz="4" w:space="0" w:color="auto"/>
            </w:tcBorders>
          </w:tcPr>
          <w:p w14:paraId="669B9CCF"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5.201</w:t>
            </w:r>
          </w:p>
        </w:tc>
      </w:tr>
      <w:tr w:rsidR="00D70B0F" w:rsidRPr="0074301E" w14:paraId="3F1BA84C" w14:textId="77777777" w:rsidTr="003C0DEE">
        <w:trPr>
          <w:jc w:val="center"/>
        </w:trPr>
        <w:tc>
          <w:tcPr>
            <w:tcW w:w="479" w:type="pct"/>
            <w:vMerge/>
            <w:tcBorders>
              <w:left w:val="single" w:sz="4" w:space="0" w:color="auto"/>
              <w:bottom w:val="single" w:sz="4" w:space="0" w:color="auto"/>
              <w:right w:val="single" w:sz="4" w:space="0" w:color="auto"/>
            </w:tcBorders>
            <w:noWrap/>
          </w:tcPr>
          <w:p w14:paraId="54D36066"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left w:val="single" w:sz="4" w:space="0" w:color="auto"/>
              <w:bottom w:val="single" w:sz="4" w:space="0" w:color="auto"/>
              <w:right w:val="single" w:sz="4" w:space="0" w:color="auto"/>
            </w:tcBorders>
            <w:shd w:val="clear" w:color="auto" w:fill="E5DFEC" w:themeFill="accent4" w:themeFillTint="33"/>
          </w:tcPr>
          <w:p w14:paraId="4C25FA5A"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0.976</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8022B9B" w14:textId="78988FC1" w:rsidR="00D70B0F" w:rsidRPr="00AC7B0B" w:rsidRDefault="009F6D05" w:rsidP="00F93B02">
            <w:pPr>
              <w:pStyle w:val="DecimalAligned"/>
              <w:spacing w:line="360" w:lineRule="auto"/>
              <w:rPr>
                <w:rFonts w:ascii="Arial" w:hAnsi="Arial" w:cs="Arial"/>
                <w:i/>
                <w:color w:val="auto"/>
              </w:rPr>
            </w:pPr>
            <w:r w:rsidRPr="00AC7B0B">
              <w:rPr>
                <w:rFonts w:ascii="Arial" w:hAnsi="Arial" w:cs="Arial"/>
                <w:i/>
                <w:color w:val="auto"/>
              </w:rPr>
              <w:t>1.688</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364FBC24" w14:textId="22C9FCE0"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AA4293" w:rsidRPr="00AC7B0B">
              <w:rPr>
                <w:rFonts w:ascii="Arial" w:hAnsi="Arial" w:cs="Arial"/>
                <w:i/>
                <w:color w:val="auto"/>
              </w:rPr>
              <w:t>592</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2BF17AF5"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0.861</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6A06E696" w14:textId="549E6CC5"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9F6D05" w:rsidRPr="00AC7B0B">
              <w:rPr>
                <w:rFonts w:ascii="Arial" w:hAnsi="Arial" w:cs="Arial"/>
                <w:i/>
                <w:color w:val="auto"/>
              </w:rPr>
              <w:t>275</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25C903AD" w14:textId="63EFB856"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AA4293" w:rsidRPr="00AC7B0B">
              <w:rPr>
                <w:rFonts w:ascii="Arial" w:hAnsi="Arial" w:cs="Arial"/>
                <w:i/>
                <w:color w:val="auto"/>
              </w:rPr>
              <w:t>093</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2B9ECF01"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0.885</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067813F6" w14:textId="40585B13" w:rsidR="00D70B0F" w:rsidRPr="00AC7B0B" w:rsidRDefault="009F6D05" w:rsidP="00F93B02">
            <w:pPr>
              <w:pStyle w:val="DecimalAligned"/>
              <w:spacing w:line="360" w:lineRule="auto"/>
              <w:rPr>
                <w:rFonts w:ascii="Arial" w:hAnsi="Arial" w:cs="Arial"/>
                <w:i/>
                <w:color w:val="auto"/>
              </w:rPr>
            </w:pPr>
            <w:r w:rsidRPr="00AC7B0B">
              <w:rPr>
                <w:rFonts w:ascii="Arial" w:hAnsi="Arial" w:cs="Arial"/>
                <w:i/>
                <w:color w:val="auto"/>
              </w:rPr>
              <w:t>1.460</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47A2797E" w14:textId="2E0CCBAF"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AA4293" w:rsidRPr="00AC7B0B">
              <w:rPr>
                <w:rFonts w:ascii="Arial" w:hAnsi="Arial" w:cs="Arial"/>
                <w:i/>
                <w:color w:val="auto"/>
              </w:rPr>
              <w:t>698</w:t>
            </w:r>
          </w:p>
        </w:tc>
      </w:tr>
      <w:tr w:rsidR="00D70B0F" w:rsidRPr="0074301E" w14:paraId="4402390E"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23143710"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Pri</w:t>
            </w:r>
          </w:p>
          <w:p w14:paraId="59913747"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81.2%</w:t>
            </w:r>
          </w:p>
        </w:tc>
        <w:tc>
          <w:tcPr>
            <w:tcW w:w="503" w:type="pct"/>
            <w:tcBorders>
              <w:top w:val="single" w:sz="4" w:space="0" w:color="auto"/>
              <w:left w:val="single" w:sz="4" w:space="0" w:color="auto"/>
              <w:bottom w:val="single" w:sz="4" w:space="0" w:color="auto"/>
              <w:right w:val="single" w:sz="4" w:space="0" w:color="auto"/>
            </w:tcBorders>
          </w:tcPr>
          <w:p w14:paraId="33029029"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3.630</w:t>
            </w:r>
          </w:p>
        </w:tc>
        <w:tc>
          <w:tcPr>
            <w:tcW w:w="503" w:type="pct"/>
            <w:tcBorders>
              <w:top w:val="single" w:sz="4" w:space="0" w:color="auto"/>
              <w:left w:val="single" w:sz="4" w:space="0" w:color="auto"/>
              <w:bottom w:val="single" w:sz="4" w:space="0" w:color="auto"/>
              <w:right w:val="single" w:sz="4" w:space="0" w:color="auto"/>
            </w:tcBorders>
          </w:tcPr>
          <w:p w14:paraId="046147EB"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1.950</w:t>
            </w:r>
          </w:p>
        </w:tc>
        <w:tc>
          <w:tcPr>
            <w:tcW w:w="503" w:type="pct"/>
            <w:tcBorders>
              <w:top w:val="single" w:sz="4" w:space="0" w:color="auto"/>
              <w:left w:val="single" w:sz="4" w:space="0" w:color="auto"/>
              <w:bottom w:val="single" w:sz="4" w:space="0" w:color="auto"/>
              <w:right w:val="single" w:sz="4" w:space="0" w:color="auto"/>
            </w:tcBorders>
          </w:tcPr>
          <w:p w14:paraId="2310BFBD"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1.400</w:t>
            </w:r>
          </w:p>
        </w:tc>
        <w:tc>
          <w:tcPr>
            <w:tcW w:w="502" w:type="pct"/>
            <w:tcBorders>
              <w:top w:val="single" w:sz="4" w:space="0" w:color="auto"/>
              <w:left w:val="single" w:sz="4" w:space="0" w:color="auto"/>
              <w:bottom w:val="single" w:sz="4" w:space="0" w:color="auto"/>
              <w:right w:val="single" w:sz="4" w:space="0" w:color="auto"/>
            </w:tcBorders>
          </w:tcPr>
          <w:p w14:paraId="5498866F"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3.426</w:t>
            </w:r>
          </w:p>
        </w:tc>
        <w:tc>
          <w:tcPr>
            <w:tcW w:w="502" w:type="pct"/>
            <w:tcBorders>
              <w:top w:val="single" w:sz="4" w:space="0" w:color="auto"/>
              <w:left w:val="single" w:sz="4" w:space="0" w:color="auto"/>
              <w:bottom w:val="single" w:sz="4" w:space="0" w:color="auto"/>
              <w:right w:val="single" w:sz="4" w:space="0" w:color="auto"/>
            </w:tcBorders>
          </w:tcPr>
          <w:p w14:paraId="7A6A22D1"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1.654</w:t>
            </w:r>
          </w:p>
        </w:tc>
        <w:tc>
          <w:tcPr>
            <w:tcW w:w="502" w:type="pct"/>
            <w:tcBorders>
              <w:top w:val="single" w:sz="4" w:space="0" w:color="auto"/>
              <w:left w:val="single" w:sz="4" w:space="0" w:color="auto"/>
              <w:bottom w:val="single" w:sz="4" w:space="0" w:color="auto"/>
              <w:right w:val="single" w:sz="4" w:space="0" w:color="auto"/>
            </w:tcBorders>
          </w:tcPr>
          <w:p w14:paraId="54C6AB9A"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1.530</w:t>
            </w:r>
          </w:p>
        </w:tc>
        <w:tc>
          <w:tcPr>
            <w:tcW w:w="502" w:type="pct"/>
            <w:tcBorders>
              <w:top w:val="single" w:sz="4" w:space="0" w:color="auto"/>
              <w:left w:val="single" w:sz="4" w:space="0" w:color="auto"/>
              <w:bottom w:val="single" w:sz="4" w:space="0" w:color="auto"/>
              <w:right w:val="single" w:sz="4" w:space="0" w:color="auto"/>
            </w:tcBorders>
          </w:tcPr>
          <w:p w14:paraId="64B22090"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3.370</w:t>
            </w:r>
          </w:p>
        </w:tc>
        <w:tc>
          <w:tcPr>
            <w:tcW w:w="502" w:type="pct"/>
            <w:tcBorders>
              <w:top w:val="single" w:sz="4" w:space="0" w:color="auto"/>
              <w:left w:val="single" w:sz="4" w:space="0" w:color="auto"/>
              <w:bottom w:val="single" w:sz="4" w:space="0" w:color="auto"/>
              <w:right w:val="single" w:sz="4" w:space="0" w:color="auto"/>
            </w:tcBorders>
          </w:tcPr>
          <w:p w14:paraId="20982A8D"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2.080</w:t>
            </w:r>
          </w:p>
        </w:tc>
        <w:tc>
          <w:tcPr>
            <w:tcW w:w="502" w:type="pct"/>
            <w:tcBorders>
              <w:top w:val="single" w:sz="4" w:space="0" w:color="auto"/>
              <w:left w:val="single" w:sz="4" w:space="0" w:color="auto"/>
              <w:bottom w:val="single" w:sz="4" w:space="0" w:color="auto"/>
              <w:right w:val="single" w:sz="4" w:space="0" w:color="auto"/>
            </w:tcBorders>
          </w:tcPr>
          <w:p w14:paraId="08A52ED4"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3.660</w:t>
            </w:r>
          </w:p>
        </w:tc>
      </w:tr>
      <w:tr w:rsidR="00D70B0F" w:rsidRPr="0074301E" w14:paraId="0B485F81" w14:textId="77777777" w:rsidTr="003C0DEE">
        <w:trPr>
          <w:jc w:val="center"/>
        </w:trPr>
        <w:tc>
          <w:tcPr>
            <w:tcW w:w="479" w:type="pct"/>
            <w:vMerge/>
            <w:tcBorders>
              <w:left w:val="single" w:sz="4" w:space="0" w:color="auto"/>
              <w:bottom w:val="single" w:sz="4" w:space="0" w:color="auto"/>
              <w:right w:val="single" w:sz="4" w:space="0" w:color="auto"/>
            </w:tcBorders>
            <w:noWrap/>
          </w:tcPr>
          <w:p w14:paraId="2453B736"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AA86663"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1.081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96CC0A6" w14:textId="0DE1EA86"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9F6D05" w:rsidRPr="00AC7B0B">
              <w:rPr>
                <w:rFonts w:ascii="Arial" w:hAnsi="Arial" w:cs="Arial"/>
                <w:i/>
                <w:color w:val="auto"/>
              </w:rPr>
              <w:t>422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C279499" w14:textId="5F1BCBD5"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AA4293" w:rsidRPr="00AC7B0B">
              <w:rPr>
                <w:rFonts w:ascii="Arial" w:hAnsi="Arial" w:cs="Arial"/>
                <w:i/>
                <w:color w:val="auto"/>
              </w:rPr>
              <w:t>352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57C6176"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0.983</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FB3C853" w14:textId="6DEFE571" w:rsidR="00D70B0F" w:rsidRPr="00AC7B0B" w:rsidRDefault="009F6D05" w:rsidP="00F93B02">
            <w:pPr>
              <w:pStyle w:val="DecimalAligned"/>
              <w:spacing w:line="360" w:lineRule="auto"/>
              <w:rPr>
                <w:rFonts w:ascii="Arial" w:hAnsi="Arial" w:cs="Arial"/>
                <w:i/>
                <w:color w:val="auto"/>
              </w:rPr>
            </w:pPr>
            <w:r w:rsidRPr="00AC7B0B">
              <w:rPr>
                <w:rFonts w:ascii="Arial" w:hAnsi="Arial" w:cs="Arial"/>
                <w:i/>
                <w:color w:val="auto"/>
              </w:rPr>
              <w:t>0.965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F191DE6" w14:textId="7157DC01" w:rsidR="00D70B0F" w:rsidRPr="00AC7B0B" w:rsidRDefault="00AA4293" w:rsidP="00F93B02">
            <w:pPr>
              <w:pStyle w:val="DecimalAligned"/>
              <w:spacing w:line="360" w:lineRule="auto"/>
              <w:rPr>
                <w:rFonts w:ascii="Arial" w:hAnsi="Arial" w:cs="Arial"/>
                <w:i/>
                <w:color w:val="auto"/>
              </w:rPr>
            </w:pPr>
            <w:r w:rsidRPr="00AC7B0B">
              <w:rPr>
                <w:rFonts w:ascii="Arial" w:hAnsi="Arial" w:cs="Arial"/>
                <w:i/>
                <w:color w:val="auto"/>
              </w:rPr>
              <w:t>1.001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19CE33C"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1.005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AC6571A" w14:textId="41EBFB2A" w:rsidR="00D70B0F" w:rsidRPr="00AC7B0B" w:rsidRDefault="009F6D05" w:rsidP="00F93B02">
            <w:pPr>
              <w:pStyle w:val="DecimalAligned"/>
              <w:spacing w:line="360" w:lineRule="auto"/>
              <w:rPr>
                <w:rFonts w:ascii="Arial" w:hAnsi="Arial" w:cs="Arial"/>
                <w:i/>
                <w:color w:val="auto"/>
              </w:rPr>
            </w:pPr>
            <w:r w:rsidRPr="00AC7B0B">
              <w:rPr>
                <w:rFonts w:ascii="Arial" w:hAnsi="Arial" w:cs="Arial"/>
                <w:i/>
                <w:color w:val="auto"/>
              </w:rPr>
              <w:t>1.111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6086647" w14:textId="2A0BA496"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C15C88" w:rsidRPr="00AC7B0B">
              <w:rPr>
                <w:rFonts w:ascii="Arial" w:hAnsi="Arial" w:cs="Arial"/>
                <w:i/>
                <w:color w:val="auto"/>
              </w:rPr>
              <w:t>162</w:t>
            </w:r>
          </w:p>
        </w:tc>
      </w:tr>
      <w:tr w:rsidR="00D70B0F" w:rsidRPr="0074301E" w14:paraId="267B1591"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728483B2"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Po</w:t>
            </w:r>
          </w:p>
          <w:p w14:paraId="60BD2778"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75.4%</w:t>
            </w:r>
          </w:p>
        </w:tc>
        <w:tc>
          <w:tcPr>
            <w:tcW w:w="503" w:type="pct"/>
            <w:tcBorders>
              <w:top w:val="single" w:sz="4" w:space="0" w:color="auto"/>
              <w:left w:val="single" w:sz="4" w:space="0" w:color="auto"/>
              <w:bottom w:val="single" w:sz="4" w:space="0" w:color="auto"/>
              <w:right w:val="single" w:sz="4" w:space="0" w:color="auto"/>
            </w:tcBorders>
          </w:tcPr>
          <w:p w14:paraId="539FFE55"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2.244</w:t>
            </w:r>
          </w:p>
        </w:tc>
        <w:tc>
          <w:tcPr>
            <w:tcW w:w="503" w:type="pct"/>
            <w:tcBorders>
              <w:top w:val="single" w:sz="4" w:space="0" w:color="auto"/>
              <w:left w:val="single" w:sz="4" w:space="0" w:color="auto"/>
              <w:bottom w:val="single" w:sz="4" w:space="0" w:color="auto"/>
              <w:right w:val="single" w:sz="4" w:space="0" w:color="auto"/>
            </w:tcBorders>
          </w:tcPr>
          <w:p w14:paraId="3BECF79E"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2.149</w:t>
            </w:r>
          </w:p>
        </w:tc>
        <w:tc>
          <w:tcPr>
            <w:tcW w:w="503" w:type="pct"/>
            <w:tcBorders>
              <w:top w:val="single" w:sz="4" w:space="0" w:color="auto"/>
              <w:left w:val="single" w:sz="4" w:space="0" w:color="auto"/>
              <w:bottom w:val="single" w:sz="4" w:space="0" w:color="auto"/>
              <w:right w:val="single" w:sz="4" w:space="0" w:color="auto"/>
            </w:tcBorders>
          </w:tcPr>
          <w:p w14:paraId="0CE44217"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1.474</w:t>
            </w:r>
          </w:p>
        </w:tc>
        <w:tc>
          <w:tcPr>
            <w:tcW w:w="502" w:type="pct"/>
            <w:tcBorders>
              <w:top w:val="single" w:sz="4" w:space="0" w:color="auto"/>
              <w:left w:val="single" w:sz="4" w:space="0" w:color="auto"/>
              <w:bottom w:val="single" w:sz="4" w:space="0" w:color="auto"/>
              <w:right w:val="single" w:sz="4" w:space="0" w:color="auto"/>
            </w:tcBorders>
          </w:tcPr>
          <w:p w14:paraId="2BC83018"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2.296</w:t>
            </w:r>
          </w:p>
        </w:tc>
        <w:tc>
          <w:tcPr>
            <w:tcW w:w="502" w:type="pct"/>
            <w:tcBorders>
              <w:top w:val="single" w:sz="4" w:space="0" w:color="auto"/>
              <w:left w:val="single" w:sz="4" w:space="0" w:color="auto"/>
              <w:bottom w:val="single" w:sz="4" w:space="0" w:color="auto"/>
              <w:right w:val="single" w:sz="4" w:space="0" w:color="auto"/>
            </w:tcBorders>
          </w:tcPr>
          <w:p w14:paraId="39E9C3FD"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1.853</w:t>
            </w:r>
          </w:p>
        </w:tc>
        <w:tc>
          <w:tcPr>
            <w:tcW w:w="502" w:type="pct"/>
            <w:tcBorders>
              <w:top w:val="single" w:sz="4" w:space="0" w:color="auto"/>
              <w:left w:val="single" w:sz="4" w:space="0" w:color="auto"/>
              <w:bottom w:val="single" w:sz="4" w:space="0" w:color="auto"/>
              <w:right w:val="single" w:sz="4" w:space="0" w:color="auto"/>
            </w:tcBorders>
          </w:tcPr>
          <w:p w14:paraId="58108E63"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1.500</w:t>
            </w:r>
          </w:p>
        </w:tc>
        <w:tc>
          <w:tcPr>
            <w:tcW w:w="502" w:type="pct"/>
            <w:tcBorders>
              <w:top w:val="single" w:sz="4" w:space="0" w:color="auto"/>
              <w:left w:val="single" w:sz="4" w:space="0" w:color="auto"/>
              <w:bottom w:val="single" w:sz="4" w:space="0" w:color="auto"/>
              <w:right w:val="single" w:sz="4" w:space="0" w:color="auto"/>
            </w:tcBorders>
          </w:tcPr>
          <w:p w14:paraId="0E333EC4"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2.325</w:t>
            </w:r>
          </w:p>
        </w:tc>
        <w:tc>
          <w:tcPr>
            <w:tcW w:w="502" w:type="pct"/>
            <w:tcBorders>
              <w:top w:val="single" w:sz="4" w:space="0" w:color="auto"/>
              <w:left w:val="single" w:sz="4" w:space="0" w:color="auto"/>
              <w:bottom w:val="single" w:sz="4" w:space="0" w:color="auto"/>
              <w:right w:val="single" w:sz="4" w:space="0" w:color="auto"/>
            </w:tcBorders>
          </w:tcPr>
          <w:p w14:paraId="5EFB8DAA"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2.283</w:t>
            </w:r>
          </w:p>
        </w:tc>
        <w:tc>
          <w:tcPr>
            <w:tcW w:w="502" w:type="pct"/>
            <w:tcBorders>
              <w:top w:val="single" w:sz="4" w:space="0" w:color="auto"/>
              <w:left w:val="single" w:sz="4" w:space="0" w:color="auto"/>
              <w:bottom w:val="single" w:sz="4" w:space="0" w:color="auto"/>
              <w:right w:val="single" w:sz="4" w:space="0" w:color="auto"/>
            </w:tcBorders>
          </w:tcPr>
          <w:p w14:paraId="73768FE4"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2.142</w:t>
            </w:r>
          </w:p>
        </w:tc>
      </w:tr>
      <w:tr w:rsidR="00D70B0F" w:rsidRPr="0074301E" w14:paraId="700B7E67" w14:textId="77777777" w:rsidTr="003C0DEE">
        <w:trPr>
          <w:jc w:val="center"/>
        </w:trPr>
        <w:tc>
          <w:tcPr>
            <w:tcW w:w="479" w:type="pct"/>
            <w:vMerge/>
            <w:tcBorders>
              <w:left w:val="single" w:sz="4" w:space="0" w:color="auto"/>
              <w:bottom w:val="single" w:sz="4" w:space="0" w:color="auto"/>
              <w:right w:val="single" w:sz="4" w:space="0" w:color="auto"/>
            </w:tcBorders>
            <w:noWrap/>
          </w:tcPr>
          <w:p w14:paraId="5AF71957"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4940B40"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1.141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E807EA0" w14:textId="0AC4E4A0" w:rsidR="00D70B0F" w:rsidRPr="00AC7B0B" w:rsidRDefault="009F6D05" w:rsidP="00F93B02">
            <w:pPr>
              <w:pStyle w:val="DecimalAligned"/>
              <w:spacing w:line="360" w:lineRule="auto"/>
              <w:rPr>
                <w:rFonts w:ascii="Arial" w:hAnsi="Arial" w:cs="Arial"/>
                <w:i/>
                <w:color w:val="auto"/>
              </w:rPr>
            </w:pPr>
            <w:r w:rsidRPr="00AC7B0B">
              <w:rPr>
                <w:rFonts w:ascii="Arial" w:hAnsi="Arial" w:cs="Arial"/>
                <w:i/>
                <w:color w:val="auto"/>
              </w:rPr>
              <w:t>1.171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2869AF0" w14:textId="381F874C"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1.1</w:t>
            </w:r>
            <w:r w:rsidR="00AA4293" w:rsidRPr="00AC7B0B">
              <w:rPr>
                <w:rFonts w:ascii="Arial" w:hAnsi="Arial" w:cs="Arial"/>
                <w:i/>
                <w:color w:val="auto"/>
              </w:rPr>
              <w:t>26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0F2C8B8"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1.139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D0B2B63"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0.629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08C4836" w14:textId="228CE13F" w:rsidR="00D70B0F" w:rsidRPr="00AC7B0B" w:rsidRDefault="009F6D05" w:rsidP="00F93B02">
            <w:pPr>
              <w:pStyle w:val="DecimalAligned"/>
              <w:spacing w:line="360" w:lineRule="auto"/>
              <w:rPr>
                <w:rFonts w:ascii="Arial" w:hAnsi="Arial" w:cs="Arial"/>
                <w:i/>
                <w:color w:val="auto"/>
              </w:rPr>
            </w:pPr>
            <w:r w:rsidRPr="00AC7B0B">
              <w:rPr>
                <w:rFonts w:ascii="Arial" w:hAnsi="Arial" w:cs="Arial"/>
                <w:i/>
                <w:color w:val="auto"/>
              </w:rPr>
              <w:t>1.</w:t>
            </w:r>
            <w:r w:rsidR="00AA4293" w:rsidRPr="00AC7B0B">
              <w:rPr>
                <w:rFonts w:ascii="Arial" w:hAnsi="Arial" w:cs="Arial"/>
                <w:i/>
                <w:color w:val="auto"/>
              </w:rPr>
              <w:t>027</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0BB11E4"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1.311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3AA1C3C" w14:textId="5A961E4B" w:rsidR="00D70B0F" w:rsidRPr="00AC7B0B" w:rsidRDefault="002C493F" w:rsidP="00F93B02">
            <w:pPr>
              <w:pStyle w:val="DecimalAligned"/>
              <w:spacing w:line="360" w:lineRule="auto"/>
              <w:rPr>
                <w:rFonts w:ascii="Arial" w:hAnsi="Arial" w:cs="Arial"/>
                <w:i/>
                <w:color w:val="auto"/>
              </w:rPr>
            </w:pPr>
            <w:r w:rsidRPr="00AC7B0B">
              <w:rPr>
                <w:rFonts w:ascii="Arial" w:hAnsi="Arial" w:cs="Arial"/>
                <w:i/>
                <w:color w:val="auto"/>
              </w:rPr>
              <w:t>1.162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00A23C9" w14:textId="310D4E32"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C15C88" w:rsidRPr="00AC7B0B">
              <w:rPr>
                <w:rFonts w:ascii="Arial" w:hAnsi="Arial" w:cs="Arial"/>
                <w:i/>
                <w:color w:val="auto"/>
              </w:rPr>
              <w:t>517</w:t>
            </w:r>
          </w:p>
        </w:tc>
      </w:tr>
      <w:tr w:rsidR="00D70B0F" w:rsidRPr="0074301E" w14:paraId="23720CEC" w14:textId="77777777" w:rsidTr="00D42610">
        <w:trPr>
          <w:jc w:val="center"/>
        </w:trPr>
        <w:tc>
          <w:tcPr>
            <w:tcW w:w="5000" w:type="pct"/>
            <w:gridSpan w:val="10"/>
            <w:tcBorders>
              <w:top w:val="single" w:sz="4" w:space="0" w:color="auto"/>
              <w:left w:val="single" w:sz="4" w:space="0" w:color="auto"/>
              <w:bottom w:val="single" w:sz="4" w:space="0" w:color="auto"/>
              <w:right w:val="single" w:sz="4" w:space="0" w:color="auto"/>
            </w:tcBorders>
          </w:tcPr>
          <w:p w14:paraId="03FD31F4" w14:textId="77777777" w:rsidR="00D70B0F" w:rsidRPr="007E0E35" w:rsidRDefault="00D70B0F" w:rsidP="00F93B02">
            <w:pPr>
              <w:spacing w:line="360" w:lineRule="auto"/>
              <w:rPr>
                <w:rFonts w:cs="Arial"/>
                <w:b/>
                <w:bCs/>
                <w:color w:val="auto"/>
              </w:rPr>
            </w:pPr>
            <w:r w:rsidRPr="007E0E35">
              <w:rPr>
                <w:rStyle w:val="SubtleEmphasis"/>
                <w:rFonts w:cs="Arial"/>
                <w:b/>
                <w:bCs/>
                <w:color w:val="auto"/>
              </w:rPr>
              <w:t>Charging pulse for cells at 4</w:t>
            </w:r>
            <w:r w:rsidRPr="007E0E35">
              <w:rPr>
                <w:rFonts w:cs="Arial"/>
                <w:b/>
                <w:bCs/>
                <w:i/>
                <w:iCs/>
                <w:color w:val="auto"/>
              </w:rPr>
              <w:t>5°C/0.3C</w:t>
            </w:r>
          </w:p>
        </w:tc>
      </w:tr>
      <w:tr w:rsidR="00D70B0F" w:rsidRPr="0074301E" w14:paraId="71CDBA17"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696684CF"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Cy</w:t>
            </w:r>
          </w:p>
          <w:p w14:paraId="1D01F98E"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89.2%</w:t>
            </w:r>
          </w:p>
        </w:tc>
        <w:tc>
          <w:tcPr>
            <w:tcW w:w="503" w:type="pct"/>
            <w:tcBorders>
              <w:top w:val="single" w:sz="4" w:space="0" w:color="auto"/>
              <w:left w:val="single" w:sz="4" w:space="0" w:color="auto"/>
              <w:bottom w:val="single" w:sz="4" w:space="0" w:color="auto"/>
              <w:right w:val="single" w:sz="4" w:space="0" w:color="auto"/>
            </w:tcBorders>
          </w:tcPr>
          <w:p w14:paraId="6FCF75D4"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2.877</w:t>
            </w:r>
          </w:p>
        </w:tc>
        <w:tc>
          <w:tcPr>
            <w:tcW w:w="503" w:type="pct"/>
            <w:tcBorders>
              <w:top w:val="single" w:sz="4" w:space="0" w:color="auto"/>
              <w:left w:val="single" w:sz="4" w:space="0" w:color="auto"/>
              <w:bottom w:val="single" w:sz="4" w:space="0" w:color="auto"/>
              <w:right w:val="single" w:sz="4" w:space="0" w:color="auto"/>
            </w:tcBorders>
          </w:tcPr>
          <w:p w14:paraId="04E83D88"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1.789</w:t>
            </w:r>
          </w:p>
        </w:tc>
        <w:tc>
          <w:tcPr>
            <w:tcW w:w="503" w:type="pct"/>
            <w:tcBorders>
              <w:top w:val="single" w:sz="4" w:space="0" w:color="auto"/>
              <w:left w:val="single" w:sz="4" w:space="0" w:color="auto"/>
              <w:bottom w:val="single" w:sz="4" w:space="0" w:color="auto"/>
              <w:right w:val="single" w:sz="4" w:space="0" w:color="auto"/>
            </w:tcBorders>
          </w:tcPr>
          <w:p w14:paraId="5C8D3317"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1.459</w:t>
            </w:r>
          </w:p>
        </w:tc>
        <w:tc>
          <w:tcPr>
            <w:tcW w:w="502" w:type="pct"/>
            <w:tcBorders>
              <w:top w:val="single" w:sz="4" w:space="0" w:color="auto"/>
              <w:left w:val="single" w:sz="4" w:space="0" w:color="auto"/>
              <w:bottom w:val="single" w:sz="4" w:space="0" w:color="auto"/>
              <w:right w:val="single" w:sz="4" w:space="0" w:color="auto"/>
            </w:tcBorders>
          </w:tcPr>
          <w:p w14:paraId="2FEDEB66"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2.820</w:t>
            </w:r>
          </w:p>
        </w:tc>
        <w:tc>
          <w:tcPr>
            <w:tcW w:w="502" w:type="pct"/>
            <w:tcBorders>
              <w:top w:val="single" w:sz="4" w:space="0" w:color="auto"/>
              <w:left w:val="single" w:sz="4" w:space="0" w:color="auto"/>
              <w:bottom w:val="single" w:sz="4" w:space="0" w:color="auto"/>
              <w:right w:val="single" w:sz="4" w:space="0" w:color="auto"/>
            </w:tcBorders>
          </w:tcPr>
          <w:p w14:paraId="556C6D10"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1.505</w:t>
            </w:r>
          </w:p>
        </w:tc>
        <w:tc>
          <w:tcPr>
            <w:tcW w:w="502" w:type="pct"/>
            <w:tcBorders>
              <w:top w:val="single" w:sz="4" w:space="0" w:color="auto"/>
              <w:left w:val="single" w:sz="4" w:space="0" w:color="auto"/>
              <w:bottom w:val="single" w:sz="4" w:space="0" w:color="auto"/>
              <w:right w:val="single" w:sz="4" w:space="0" w:color="auto"/>
            </w:tcBorders>
          </w:tcPr>
          <w:p w14:paraId="3BA0E3D1"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1.479</w:t>
            </w:r>
          </w:p>
        </w:tc>
        <w:tc>
          <w:tcPr>
            <w:tcW w:w="502" w:type="pct"/>
            <w:tcBorders>
              <w:top w:val="single" w:sz="4" w:space="0" w:color="auto"/>
              <w:left w:val="single" w:sz="4" w:space="0" w:color="auto"/>
              <w:bottom w:val="single" w:sz="4" w:space="0" w:color="auto"/>
              <w:right w:val="single" w:sz="4" w:space="0" w:color="auto"/>
            </w:tcBorders>
          </w:tcPr>
          <w:p w14:paraId="26509D12"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2.657</w:t>
            </w:r>
          </w:p>
        </w:tc>
        <w:tc>
          <w:tcPr>
            <w:tcW w:w="502" w:type="pct"/>
            <w:tcBorders>
              <w:top w:val="single" w:sz="4" w:space="0" w:color="auto"/>
              <w:left w:val="single" w:sz="4" w:space="0" w:color="auto"/>
              <w:bottom w:val="single" w:sz="4" w:space="0" w:color="auto"/>
              <w:right w:val="single" w:sz="4" w:space="0" w:color="auto"/>
            </w:tcBorders>
          </w:tcPr>
          <w:p w14:paraId="7DA694B3"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1.536</w:t>
            </w:r>
          </w:p>
        </w:tc>
        <w:tc>
          <w:tcPr>
            <w:tcW w:w="502" w:type="pct"/>
            <w:tcBorders>
              <w:top w:val="single" w:sz="4" w:space="0" w:color="auto"/>
              <w:left w:val="single" w:sz="4" w:space="0" w:color="auto"/>
              <w:bottom w:val="single" w:sz="4" w:space="0" w:color="auto"/>
              <w:right w:val="single" w:sz="4" w:space="0" w:color="auto"/>
            </w:tcBorders>
          </w:tcPr>
          <w:p w14:paraId="7AA39D12"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2.351</w:t>
            </w:r>
          </w:p>
        </w:tc>
      </w:tr>
      <w:tr w:rsidR="00D70B0F" w:rsidRPr="0074301E" w14:paraId="01E7BE1D" w14:textId="77777777" w:rsidTr="003C0DEE">
        <w:trPr>
          <w:jc w:val="center"/>
        </w:trPr>
        <w:tc>
          <w:tcPr>
            <w:tcW w:w="479" w:type="pct"/>
            <w:vMerge/>
            <w:tcBorders>
              <w:left w:val="single" w:sz="4" w:space="0" w:color="auto"/>
              <w:bottom w:val="single" w:sz="4" w:space="0" w:color="auto"/>
              <w:right w:val="single" w:sz="4" w:space="0" w:color="auto"/>
            </w:tcBorders>
            <w:noWrap/>
          </w:tcPr>
          <w:p w14:paraId="7C68FC9D"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left w:val="single" w:sz="4" w:space="0" w:color="auto"/>
              <w:bottom w:val="single" w:sz="4" w:space="0" w:color="auto"/>
              <w:right w:val="single" w:sz="4" w:space="0" w:color="auto"/>
            </w:tcBorders>
            <w:shd w:val="clear" w:color="auto" w:fill="E5DFEC" w:themeFill="accent4" w:themeFillTint="33"/>
          </w:tcPr>
          <w:p w14:paraId="62B00167"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1.082</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1532BBB0" w14:textId="240D5EC5" w:rsidR="00D70B0F" w:rsidRPr="00AC7B0B" w:rsidRDefault="002C493F" w:rsidP="00F93B02">
            <w:pPr>
              <w:pStyle w:val="DecimalAligned"/>
              <w:spacing w:line="360" w:lineRule="auto"/>
              <w:rPr>
                <w:rFonts w:ascii="Arial" w:hAnsi="Arial" w:cs="Arial"/>
                <w:i/>
                <w:color w:val="auto"/>
              </w:rPr>
            </w:pPr>
            <w:r w:rsidRPr="00AC7B0B">
              <w:rPr>
                <w:rFonts w:ascii="Arial" w:hAnsi="Arial" w:cs="Arial"/>
                <w:i/>
                <w:color w:val="auto"/>
              </w:rPr>
              <w:t>1.270</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56571EA9" w14:textId="1A554383" w:rsidR="00D70B0F" w:rsidRPr="00AC7B0B" w:rsidRDefault="00C81E4C" w:rsidP="00F93B02">
            <w:pPr>
              <w:pStyle w:val="DecimalAligned"/>
              <w:spacing w:line="360" w:lineRule="auto"/>
              <w:rPr>
                <w:rFonts w:ascii="Arial" w:hAnsi="Arial" w:cs="Arial"/>
                <w:i/>
                <w:color w:val="auto"/>
              </w:rPr>
            </w:pPr>
            <w:r w:rsidRPr="00AC7B0B">
              <w:rPr>
                <w:rFonts w:ascii="Arial" w:hAnsi="Arial" w:cs="Arial"/>
                <w:i/>
                <w:color w:val="auto"/>
              </w:rPr>
              <w:t>1.541</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67401D6C"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1.126</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21B5A4E2" w14:textId="0DF6C54A" w:rsidR="00D70B0F" w:rsidRPr="00AC7B0B" w:rsidRDefault="002C493F" w:rsidP="00F93B02">
            <w:pPr>
              <w:pStyle w:val="DecimalAligned"/>
              <w:spacing w:line="360" w:lineRule="auto"/>
              <w:rPr>
                <w:rFonts w:ascii="Arial" w:hAnsi="Arial" w:cs="Arial"/>
                <w:i/>
                <w:color w:val="auto"/>
              </w:rPr>
            </w:pPr>
            <w:r w:rsidRPr="00AC7B0B">
              <w:rPr>
                <w:rFonts w:ascii="Arial" w:hAnsi="Arial" w:cs="Arial"/>
                <w:i/>
                <w:color w:val="auto"/>
              </w:rPr>
              <w:t>0.831</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083341D" w14:textId="74AA1D5F" w:rsidR="00D70B0F" w:rsidRPr="00AC7B0B" w:rsidRDefault="00C81E4C" w:rsidP="00F93B02">
            <w:pPr>
              <w:pStyle w:val="DecimalAligned"/>
              <w:spacing w:line="360" w:lineRule="auto"/>
              <w:rPr>
                <w:rFonts w:ascii="Arial" w:hAnsi="Arial" w:cs="Arial"/>
                <w:i/>
                <w:color w:val="auto"/>
              </w:rPr>
            </w:pPr>
            <w:r w:rsidRPr="00AC7B0B">
              <w:rPr>
                <w:rFonts w:ascii="Arial" w:hAnsi="Arial" w:cs="Arial"/>
                <w:i/>
                <w:color w:val="auto"/>
              </w:rPr>
              <w:t>0.954</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4731759"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1.193</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E5390DD" w14:textId="218A7780" w:rsidR="00D70B0F" w:rsidRPr="00AC7B0B" w:rsidRDefault="002C493F" w:rsidP="00F93B02">
            <w:pPr>
              <w:pStyle w:val="DecimalAligned"/>
              <w:spacing w:line="360" w:lineRule="auto"/>
              <w:rPr>
                <w:rFonts w:ascii="Arial" w:hAnsi="Arial" w:cs="Arial"/>
                <w:i/>
                <w:color w:val="auto"/>
              </w:rPr>
            </w:pPr>
            <w:r w:rsidRPr="00AC7B0B">
              <w:rPr>
                <w:rFonts w:ascii="Arial" w:hAnsi="Arial" w:cs="Arial"/>
                <w:i/>
                <w:color w:val="auto"/>
              </w:rPr>
              <w:t>0.772</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46E95ED4" w14:textId="19FA3BA6" w:rsidR="00D70B0F" w:rsidRPr="00AC7B0B" w:rsidRDefault="00C81E4C" w:rsidP="00F93B02">
            <w:pPr>
              <w:pStyle w:val="DecimalAligned"/>
              <w:spacing w:line="360" w:lineRule="auto"/>
              <w:rPr>
                <w:rFonts w:ascii="Arial" w:hAnsi="Arial" w:cs="Arial"/>
                <w:i/>
                <w:color w:val="auto"/>
              </w:rPr>
            </w:pPr>
            <w:r w:rsidRPr="00AC7B0B">
              <w:rPr>
                <w:rFonts w:ascii="Arial" w:hAnsi="Arial" w:cs="Arial"/>
                <w:i/>
                <w:color w:val="auto"/>
              </w:rPr>
              <w:t>0.909</w:t>
            </w:r>
          </w:p>
        </w:tc>
      </w:tr>
      <w:tr w:rsidR="00D70B0F" w:rsidRPr="0074301E" w14:paraId="01056520"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327522DF"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Pri</w:t>
            </w:r>
          </w:p>
          <w:p w14:paraId="52C791AA"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87.6%</w:t>
            </w:r>
          </w:p>
        </w:tc>
        <w:tc>
          <w:tcPr>
            <w:tcW w:w="503" w:type="pct"/>
            <w:tcBorders>
              <w:top w:val="single" w:sz="4" w:space="0" w:color="auto"/>
              <w:left w:val="single" w:sz="4" w:space="0" w:color="auto"/>
              <w:bottom w:val="single" w:sz="4" w:space="0" w:color="auto"/>
              <w:right w:val="single" w:sz="4" w:space="0" w:color="auto"/>
            </w:tcBorders>
          </w:tcPr>
          <w:p w14:paraId="4D2C10A2"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3.742</w:t>
            </w:r>
          </w:p>
        </w:tc>
        <w:tc>
          <w:tcPr>
            <w:tcW w:w="503" w:type="pct"/>
            <w:tcBorders>
              <w:top w:val="single" w:sz="4" w:space="0" w:color="auto"/>
              <w:left w:val="single" w:sz="4" w:space="0" w:color="auto"/>
              <w:bottom w:val="single" w:sz="4" w:space="0" w:color="auto"/>
              <w:right w:val="single" w:sz="4" w:space="0" w:color="auto"/>
            </w:tcBorders>
          </w:tcPr>
          <w:p w14:paraId="2E86E394"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1.700</w:t>
            </w:r>
          </w:p>
        </w:tc>
        <w:tc>
          <w:tcPr>
            <w:tcW w:w="503" w:type="pct"/>
            <w:tcBorders>
              <w:top w:val="single" w:sz="4" w:space="0" w:color="auto"/>
              <w:left w:val="single" w:sz="4" w:space="0" w:color="auto"/>
              <w:bottom w:val="single" w:sz="4" w:space="0" w:color="auto"/>
              <w:right w:val="single" w:sz="4" w:space="0" w:color="auto"/>
            </w:tcBorders>
          </w:tcPr>
          <w:p w14:paraId="07D57E9C"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1.405</w:t>
            </w:r>
          </w:p>
        </w:tc>
        <w:tc>
          <w:tcPr>
            <w:tcW w:w="502" w:type="pct"/>
            <w:tcBorders>
              <w:top w:val="single" w:sz="4" w:space="0" w:color="auto"/>
              <w:left w:val="single" w:sz="4" w:space="0" w:color="auto"/>
              <w:bottom w:val="single" w:sz="4" w:space="0" w:color="auto"/>
              <w:right w:val="single" w:sz="4" w:space="0" w:color="auto"/>
            </w:tcBorders>
          </w:tcPr>
          <w:p w14:paraId="2466D1FC"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3.670</w:t>
            </w:r>
          </w:p>
        </w:tc>
        <w:tc>
          <w:tcPr>
            <w:tcW w:w="502" w:type="pct"/>
            <w:tcBorders>
              <w:top w:val="single" w:sz="4" w:space="0" w:color="auto"/>
              <w:left w:val="single" w:sz="4" w:space="0" w:color="auto"/>
              <w:bottom w:val="single" w:sz="4" w:space="0" w:color="auto"/>
              <w:right w:val="single" w:sz="4" w:space="0" w:color="auto"/>
            </w:tcBorders>
          </w:tcPr>
          <w:p w14:paraId="17926393"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1.366</w:t>
            </w:r>
          </w:p>
        </w:tc>
        <w:tc>
          <w:tcPr>
            <w:tcW w:w="502" w:type="pct"/>
            <w:tcBorders>
              <w:top w:val="single" w:sz="4" w:space="0" w:color="auto"/>
              <w:left w:val="single" w:sz="4" w:space="0" w:color="auto"/>
              <w:bottom w:val="single" w:sz="4" w:space="0" w:color="auto"/>
              <w:right w:val="single" w:sz="4" w:space="0" w:color="auto"/>
            </w:tcBorders>
          </w:tcPr>
          <w:p w14:paraId="6602CCA0"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1.316</w:t>
            </w:r>
          </w:p>
        </w:tc>
        <w:tc>
          <w:tcPr>
            <w:tcW w:w="502" w:type="pct"/>
            <w:tcBorders>
              <w:top w:val="single" w:sz="4" w:space="0" w:color="auto"/>
              <w:left w:val="single" w:sz="4" w:space="0" w:color="auto"/>
              <w:bottom w:val="single" w:sz="4" w:space="0" w:color="auto"/>
              <w:right w:val="single" w:sz="4" w:space="0" w:color="auto"/>
            </w:tcBorders>
          </w:tcPr>
          <w:p w14:paraId="1471083E"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3.574</w:t>
            </w:r>
          </w:p>
        </w:tc>
        <w:tc>
          <w:tcPr>
            <w:tcW w:w="502" w:type="pct"/>
            <w:tcBorders>
              <w:top w:val="single" w:sz="4" w:space="0" w:color="auto"/>
              <w:left w:val="single" w:sz="4" w:space="0" w:color="auto"/>
              <w:bottom w:val="single" w:sz="4" w:space="0" w:color="auto"/>
              <w:right w:val="single" w:sz="4" w:space="0" w:color="auto"/>
            </w:tcBorders>
          </w:tcPr>
          <w:p w14:paraId="4F55FE80"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1.504</w:t>
            </w:r>
          </w:p>
        </w:tc>
        <w:tc>
          <w:tcPr>
            <w:tcW w:w="502" w:type="pct"/>
            <w:tcBorders>
              <w:top w:val="single" w:sz="4" w:space="0" w:color="auto"/>
              <w:left w:val="single" w:sz="4" w:space="0" w:color="auto"/>
              <w:bottom w:val="single" w:sz="4" w:space="0" w:color="auto"/>
              <w:right w:val="single" w:sz="4" w:space="0" w:color="auto"/>
            </w:tcBorders>
          </w:tcPr>
          <w:p w14:paraId="31115562"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2.253</w:t>
            </w:r>
          </w:p>
        </w:tc>
      </w:tr>
      <w:tr w:rsidR="00D70B0F" w:rsidRPr="0074301E" w14:paraId="0C26923A" w14:textId="77777777" w:rsidTr="003C0DEE">
        <w:trPr>
          <w:jc w:val="center"/>
        </w:trPr>
        <w:tc>
          <w:tcPr>
            <w:tcW w:w="479" w:type="pct"/>
            <w:vMerge/>
            <w:tcBorders>
              <w:left w:val="single" w:sz="4" w:space="0" w:color="auto"/>
              <w:bottom w:val="single" w:sz="4" w:space="0" w:color="auto"/>
              <w:right w:val="single" w:sz="4" w:space="0" w:color="auto"/>
            </w:tcBorders>
            <w:noWrap/>
          </w:tcPr>
          <w:p w14:paraId="47052BE8"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C722E5D"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1.245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36964E0" w14:textId="2481B9A9" w:rsidR="00D70B0F" w:rsidRPr="00AC7B0B" w:rsidRDefault="002C493F" w:rsidP="00F93B02">
            <w:pPr>
              <w:pStyle w:val="DecimalAligned"/>
              <w:spacing w:line="360" w:lineRule="auto"/>
              <w:rPr>
                <w:rFonts w:ascii="Arial" w:hAnsi="Arial" w:cs="Arial"/>
                <w:i/>
                <w:color w:val="auto"/>
              </w:rPr>
            </w:pPr>
            <w:r w:rsidRPr="00AC7B0B">
              <w:rPr>
                <w:rFonts w:ascii="Arial" w:hAnsi="Arial" w:cs="Arial"/>
                <w:i/>
                <w:color w:val="auto"/>
              </w:rPr>
              <w:t>1.270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D4FBCF7" w14:textId="2AA3EBD9" w:rsidR="00D70B0F" w:rsidRPr="00AC7B0B" w:rsidRDefault="00C81E4C" w:rsidP="00F93B02">
            <w:pPr>
              <w:pStyle w:val="DecimalAligned"/>
              <w:spacing w:line="360" w:lineRule="auto"/>
              <w:rPr>
                <w:rFonts w:ascii="Arial" w:hAnsi="Arial" w:cs="Arial"/>
                <w:i/>
                <w:color w:val="auto"/>
              </w:rPr>
            </w:pPr>
            <w:r w:rsidRPr="00AC7B0B">
              <w:rPr>
                <w:rFonts w:ascii="Arial" w:hAnsi="Arial" w:cs="Arial"/>
                <w:i/>
                <w:color w:val="auto"/>
              </w:rPr>
              <w:t>1.592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7113689"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1.284</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A65E156" w14:textId="3AEA9BEB" w:rsidR="00D70B0F" w:rsidRPr="00AC7B0B" w:rsidRDefault="002C493F" w:rsidP="00F93B02">
            <w:pPr>
              <w:pStyle w:val="DecimalAligned"/>
              <w:spacing w:line="360" w:lineRule="auto"/>
              <w:rPr>
                <w:rFonts w:ascii="Arial" w:hAnsi="Arial" w:cs="Arial"/>
                <w:i/>
                <w:color w:val="auto"/>
              </w:rPr>
            </w:pPr>
            <w:r w:rsidRPr="00AC7B0B">
              <w:rPr>
                <w:rFonts w:ascii="Arial" w:hAnsi="Arial" w:cs="Arial"/>
                <w:i/>
                <w:color w:val="auto"/>
              </w:rPr>
              <w:t>0.803</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1828998" w14:textId="646454A3" w:rsidR="00D70B0F" w:rsidRPr="00AC7B0B" w:rsidRDefault="00C81E4C" w:rsidP="00F93B02">
            <w:pPr>
              <w:pStyle w:val="DecimalAligned"/>
              <w:spacing w:line="360" w:lineRule="auto"/>
              <w:rPr>
                <w:rFonts w:ascii="Arial" w:hAnsi="Arial" w:cs="Arial"/>
                <w:i/>
                <w:color w:val="auto"/>
              </w:rPr>
            </w:pPr>
            <w:r w:rsidRPr="00AC7B0B">
              <w:rPr>
                <w:rFonts w:ascii="Arial" w:hAnsi="Arial" w:cs="Arial"/>
                <w:i/>
                <w:color w:val="auto"/>
              </w:rPr>
              <w:t>0.887</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7E54E87"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1.394</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30287BC" w14:textId="2E47F01A" w:rsidR="00D70B0F" w:rsidRPr="00AC7B0B" w:rsidRDefault="002C493F" w:rsidP="00F93B02">
            <w:pPr>
              <w:pStyle w:val="DecimalAligned"/>
              <w:spacing w:line="360" w:lineRule="auto"/>
              <w:rPr>
                <w:rFonts w:ascii="Arial" w:hAnsi="Arial" w:cs="Arial"/>
                <w:i/>
                <w:color w:val="auto"/>
              </w:rPr>
            </w:pPr>
            <w:r w:rsidRPr="00AC7B0B">
              <w:rPr>
                <w:rFonts w:ascii="Arial" w:hAnsi="Arial" w:cs="Arial"/>
                <w:i/>
                <w:color w:val="auto"/>
              </w:rPr>
              <w:t>0.819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31DDFFB" w14:textId="1DC0C8EE" w:rsidR="00D70B0F" w:rsidRPr="00AC7B0B" w:rsidRDefault="00C81E4C" w:rsidP="00F93B02">
            <w:pPr>
              <w:pStyle w:val="DecimalAligned"/>
              <w:spacing w:line="360" w:lineRule="auto"/>
              <w:rPr>
                <w:rFonts w:ascii="Arial" w:hAnsi="Arial" w:cs="Arial"/>
                <w:i/>
                <w:color w:val="auto"/>
              </w:rPr>
            </w:pPr>
            <w:r w:rsidRPr="00AC7B0B">
              <w:rPr>
                <w:rFonts w:ascii="Arial" w:hAnsi="Arial" w:cs="Arial"/>
                <w:i/>
                <w:color w:val="auto"/>
              </w:rPr>
              <w:t>0.931</w:t>
            </w:r>
          </w:p>
        </w:tc>
      </w:tr>
      <w:tr w:rsidR="00D70B0F" w:rsidRPr="0074301E" w14:paraId="554FAFB7"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3EC48014"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Po</w:t>
            </w:r>
          </w:p>
          <w:p w14:paraId="13726446"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74.5%</w:t>
            </w:r>
          </w:p>
        </w:tc>
        <w:tc>
          <w:tcPr>
            <w:tcW w:w="503" w:type="pct"/>
            <w:tcBorders>
              <w:top w:val="single" w:sz="4" w:space="0" w:color="auto"/>
              <w:left w:val="single" w:sz="4" w:space="0" w:color="auto"/>
              <w:bottom w:val="single" w:sz="4" w:space="0" w:color="auto"/>
              <w:right w:val="single" w:sz="4" w:space="0" w:color="auto"/>
            </w:tcBorders>
          </w:tcPr>
          <w:p w14:paraId="267D7F36"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1.497</w:t>
            </w:r>
          </w:p>
        </w:tc>
        <w:tc>
          <w:tcPr>
            <w:tcW w:w="503" w:type="pct"/>
            <w:tcBorders>
              <w:top w:val="single" w:sz="4" w:space="0" w:color="auto"/>
              <w:left w:val="single" w:sz="4" w:space="0" w:color="auto"/>
              <w:bottom w:val="single" w:sz="4" w:space="0" w:color="auto"/>
              <w:right w:val="single" w:sz="4" w:space="0" w:color="auto"/>
            </w:tcBorders>
          </w:tcPr>
          <w:p w14:paraId="378613C8"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1.000</w:t>
            </w:r>
          </w:p>
        </w:tc>
        <w:tc>
          <w:tcPr>
            <w:tcW w:w="503" w:type="pct"/>
            <w:tcBorders>
              <w:top w:val="single" w:sz="4" w:space="0" w:color="auto"/>
              <w:left w:val="single" w:sz="4" w:space="0" w:color="auto"/>
              <w:bottom w:val="single" w:sz="4" w:space="0" w:color="auto"/>
              <w:right w:val="single" w:sz="4" w:space="0" w:color="auto"/>
            </w:tcBorders>
          </w:tcPr>
          <w:p w14:paraId="2DB1BF57"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0.836</w:t>
            </w:r>
          </w:p>
        </w:tc>
        <w:tc>
          <w:tcPr>
            <w:tcW w:w="502" w:type="pct"/>
            <w:tcBorders>
              <w:top w:val="single" w:sz="4" w:space="0" w:color="auto"/>
              <w:left w:val="single" w:sz="4" w:space="0" w:color="auto"/>
              <w:bottom w:val="single" w:sz="4" w:space="0" w:color="auto"/>
              <w:right w:val="single" w:sz="4" w:space="0" w:color="auto"/>
            </w:tcBorders>
          </w:tcPr>
          <w:p w14:paraId="170644B9"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1.627</w:t>
            </w:r>
          </w:p>
        </w:tc>
        <w:tc>
          <w:tcPr>
            <w:tcW w:w="502" w:type="pct"/>
            <w:tcBorders>
              <w:top w:val="single" w:sz="4" w:space="0" w:color="auto"/>
              <w:left w:val="single" w:sz="4" w:space="0" w:color="auto"/>
              <w:bottom w:val="single" w:sz="4" w:space="0" w:color="auto"/>
              <w:right w:val="single" w:sz="4" w:space="0" w:color="auto"/>
            </w:tcBorders>
          </w:tcPr>
          <w:p w14:paraId="6687380F"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0.849</w:t>
            </w:r>
          </w:p>
        </w:tc>
        <w:tc>
          <w:tcPr>
            <w:tcW w:w="502" w:type="pct"/>
            <w:tcBorders>
              <w:top w:val="single" w:sz="4" w:space="0" w:color="auto"/>
              <w:left w:val="single" w:sz="4" w:space="0" w:color="auto"/>
              <w:bottom w:val="single" w:sz="4" w:space="0" w:color="auto"/>
              <w:right w:val="single" w:sz="4" w:space="0" w:color="auto"/>
            </w:tcBorders>
          </w:tcPr>
          <w:p w14:paraId="6C7E82E5"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0.714</w:t>
            </w:r>
          </w:p>
        </w:tc>
        <w:tc>
          <w:tcPr>
            <w:tcW w:w="502" w:type="pct"/>
            <w:tcBorders>
              <w:top w:val="single" w:sz="4" w:space="0" w:color="auto"/>
              <w:left w:val="single" w:sz="4" w:space="0" w:color="auto"/>
              <w:bottom w:val="single" w:sz="4" w:space="0" w:color="auto"/>
              <w:right w:val="single" w:sz="4" w:space="0" w:color="auto"/>
            </w:tcBorders>
          </w:tcPr>
          <w:p w14:paraId="4C70772A"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1.708</w:t>
            </w:r>
          </w:p>
        </w:tc>
        <w:tc>
          <w:tcPr>
            <w:tcW w:w="502" w:type="pct"/>
            <w:tcBorders>
              <w:top w:val="single" w:sz="4" w:space="0" w:color="auto"/>
              <w:left w:val="single" w:sz="4" w:space="0" w:color="auto"/>
              <w:bottom w:val="single" w:sz="4" w:space="0" w:color="auto"/>
              <w:right w:val="single" w:sz="4" w:space="0" w:color="auto"/>
            </w:tcBorders>
          </w:tcPr>
          <w:p w14:paraId="1198565C"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1.060</w:t>
            </w:r>
          </w:p>
        </w:tc>
        <w:tc>
          <w:tcPr>
            <w:tcW w:w="502" w:type="pct"/>
            <w:tcBorders>
              <w:top w:val="single" w:sz="4" w:space="0" w:color="auto"/>
              <w:left w:val="single" w:sz="4" w:space="0" w:color="auto"/>
              <w:bottom w:val="single" w:sz="4" w:space="0" w:color="auto"/>
              <w:right w:val="single" w:sz="4" w:space="0" w:color="auto"/>
            </w:tcBorders>
          </w:tcPr>
          <w:p w14:paraId="1C35C192"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1.041</w:t>
            </w:r>
          </w:p>
        </w:tc>
      </w:tr>
      <w:tr w:rsidR="00D70B0F" w:rsidRPr="0074301E" w14:paraId="2C734DC3" w14:textId="77777777" w:rsidTr="003C0DEE">
        <w:trPr>
          <w:cnfStyle w:val="010000000000" w:firstRow="0" w:lastRow="1" w:firstColumn="0" w:lastColumn="0" w:oddVBand="0" w:evenVBand="0" w:oddHBand="0" w:evenHBand="0" w:firstRowFirstColumn="0" w:firstRowLastColumn="0" w:lastRowFirstColumn="0" w:lastRowLastColumn="0"/>
          <w:jc w:val="center"/>
        </w:trPr>
        <w:tc>
          <w:tcPr>
            <w:tcW w:w="479" w:type="pct"/>
            <w:vMerge/>
            <w:tcBorders>
              <w:left w:val="single" w:sz="4" w:space="0" w:color="auto"/>
              <w:bottom w:val="single" w:sz="4" w:space="0" w:color="auto"/>
              <w:right w:val="single" w:sz="4" w:space="0" w:color="auto"/>
            </w:tcBorders>
            <w:noWrap/>
          </w:tcPr>
          <w:p w14:paraId="6D14E9BA" w14:textId="77777777" w:rsidR="00D70B0F" w:rsidRPr="0074301E" w:rsidRDefault="00D70B0F" w:rsidP="00F93B02">
            <w:pPr>
              <w:pStyle w:val="DecimalAligned"/>
              <w:spacing w:line="360" w:lineRule="auto"/>
              <w:rPr>
                <w:rFonts w:ascii="Arial" w:hAnsi="Arial" w:cs="Arial"/>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6577423" w14:textId="77777777" w:rsidR="00D70B0F" w:rsidRPr="00AC7B0B" w:rsidRDefault="00D70B0F" w:rsidP="00F93B02">
            <w:pPr>
              <w:pStyle w:val="DecimalAligned"/>
              <w:spacing w:line="360" w:lineRule="auto"/>
              <w:rPr>
                <w:rFonts w:ascii="Arial" w:hAnsi="Arial" w:cs="Arial"/>
                <w:b w:val="0"/>
                <w:i/>
                <w:color w:val="auto"/>
              </w:rPr>
            </w:pPr>
            <w:r w:rsidRPr="00AC7B0B">
              <w:rPr>
                <w:rFonts w:ascii="Arial" w:hAnsi="Arial" w:cs="Arial"/>
                <w:b w:val="0"/>
                <w:i/>
                <w:color w:val="auto"/>
              </w:rPr>
              <w:t>0.712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40F4E62" w14:textId="277E4EA8" w:rsidR="00D70B0F" w:rsidRPr="00AC7B0B" w:rsidRDefault="002C493F" w:rsidP="00F93B02">
            <w:pPr>
              <w:pStyle w:val="DecimalAligned"/>
              <w:spacing w:line="360" w:lineRule="auto"/>
              <w:rPr>
                <w:rFonts w:ascii="Arial" w:hAnsi="Arial" w:cs="Arial"/>
                <w:b w:val="0"/>
                <w:i/>
                <w:color w:val="auto"/>
              </w:rPr>
            </w:pPr>
            <w:r w:rsidRPr="00AC7B0B">
              <w:rPr>
                <w:rFonts w:ascii="Arial" w:hAnsi="Arial" w:cs="Arial"/>
                <w:b w:val="0"/>
                <w:i/>
                <w:color w:val="auto"/>
              </w:rPr>
              <w:t>0.540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A3F067B" w14:textId="517FD8FC" w:rsidR="00D70B0F" w:rsidRPr="00AC7B0B" w:rsidRDefault="00C81E4C" w:rsidP="00F93B02">
            <w:pPr>
              <w:pStyle w:val="DecimalAligned"/>
              <w:spacing w:line="360" w:lineRule="auto"/>
              <w:rPr>
                <w:rFonts w:ascii="Arial" w:hAnsi="Arial" w:cs="Arial"/>
                <w:b w:val="0"/>
                <w:i/>
                <w:color w:val="auto"/>
              </w:rPr>
            </w:pPr>
            <w:r w:rsidRPr="00AC7B0B">
              <w:rPr>
                <w:rFonts w:ascii="Arial" w:hAnsi="Arial" w:cs="Arial"/>
                <w:b w:val="0"/>
                <w:i/>
                <w:color w:val="auto"/>
              </w:rPr>
              <w:t>0.452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EE86058" w14:textId="77777777" w:rsidR="00D70B0F" w:rsidRPr="00AC7B0B" w:rsidRDefault="00D70B0F" w:rsidP="00F93B02">
            <w:pPr>
              <w:pStyle w:val="DecimalAligned"/>
              <w:spacing w:line="360" w:lineRule="auto"/>
              <w:rPr>
                <w:rFonts w:ascii="Arial" w:hAnsi="Arial" w:cs="Arial"/>
                <w:b w:val="0"/>
                <w:i/>
                <w:color w:val="auto"/>
              </w:rPr>
            </w:pPr>
            <w:r w:rsidRPr="00AC7B0B">
              <w:rPr>
                <w:rFonts w:ascii="Arial" w:hAnsi="Arial" w:cs="Arial"/>
                <w:b w:val="0"/>
                <w:i/>
                <w:color w:val="auto"/>
              </w:rPr>
              <w:t>0.740</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3C4EAA2" w14:textId="4E826E8F" w:rsidR="00D70B0F" w:rsidRPr="00AC7B0B" w:rsidRDefault="002C493F" w:rsidP="00F93B02">
            <w:pPr>
              <w:pStyle w:val="DecimalAligned"/>
              <w:spacing w:line="360" w:lineRule="auto"/>
              <w:rPr>
                <w:rFonts w:ascii="Arial" w:hAnsi="Arial" w:cs="Arial"/>
                <w:b w:val="0"/>
                <w:i/>
                <w:color w:val="auto"/>
              </w:rPr>
            </w:pPr>
            <w:r w:rsidRPr="00AC7B0B">
              <w:rPr>
                <w:rFonts w:ascii="Arial" w:hAnsi="Arial" w:cs="Arial"/>
                <w:b w:val="0"/>
                <w:i/>
                <w:color w:val="auto"/>
              </w:rPr>
              <w:t>0.514</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46A1A73" w14:textId="0A5DA31D" w:rsidR="00D70B0F" w:rsidRPr="00AC7B0B" w:rsidRDefault="00C81E4C" w:rsidP="00F93B02">
            <w:pPr>
              <w:pStyle w:val="DecimalAligned"/>
              <w:spacing w:line="360" w:lineRule="auto"/>
              <w:rPr>
                <w:rFonts w:ascii="Arial" w:hAnsi="Arial" w:cs="Arial"/>
                <w:b w:val="0"/>
                <w:i/>
                <w:color w:val="auto"/>
              </w:rPr>
            </w:pPr>
            <w:r w:rsidRPr="00AC7B0B">
              <w:rPr>
                <w:rFonts w:ascii="Arial" w:hAnsi="Arial" w:cs="Arial"/>
                <w:b w:val="0"/>
                <w:i/>
                <w:color w:val="auto"/>
              </w:rPr>
              <w:t>0.511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5858034" w14:textId="77777777" w:rsidR="00D70B0F" w:rsidRPr="00AC7B0B" w:rsidRDefault="00D70B0F" w:rsidP="00F93B02">
            <w:pPr>
              <w:pStyle w:val="DecimalAligned"/>
              <w:spacing w:line="360" w:lineRule="auto"/>
              <w:rPr>
                <w:rFonts w:ascii="Arial" w:hAnsi="Arial" w:cs="Arial"/>
                <w:b w:val="0"/>
                <w:i/>
                <w:color w:val="auto"/>
              </w:rPr>
            </w:pPr>
            <w:r w:rsidRPr="00AC7B0B">
              <w:rPr>
                <w:rFonts w:ascii="Arial" w:hAnsi="Arial" w:cs="Arial"/>
                <w:b w:val="0"/>
                <w:i/>
                <w:color w:val="auto"/>
              </w:rPr>
              <w:t>0.914</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D93F6DF" w14:textId="6AD1630E" w:rsidR="00D70B0F" w:rsidRPr="00AC7B0B" w:rsidRDefault="002C493F" w:rsidP="00F93B02">
            <w:pPr>
              <w:pStyle w:val="DecimalAligned"/>
              <w:spacing w:line="360" w:lineRule="auto"/>
              <w:rPr>
                <w:rFonts w:ascii="Arial" w:hAnsi="Arial" w:cs="Arial"/>
                <w:b w:val="0"/>
                <w:i/>
                <w:color w:val="auto"/>
              </w:rPr>
            </w:pPr>
            <w:r w:rsidRPr="00AC7B0B">
              <w:rPr>
                <w:rFonts w:ascii="Arial" w:hAnsi="Arial" w:cs="Arial"/>
                <w:b w:val="0"/>
                <w:i/>
                <w:color w:val="auto"/>
              </w:rPr>
              <w:t>0.546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072BAC0" w14:textId="52FF6D15" w:rsidR="00D70B0F" w:rsidRPr="00AC7B0B" w:rsidRDefault="00C81E4C" w:rsidP="00F93B02">
            <w:pPr>
              <w:pStyle w:val="DecimalAligned"/>
              <w:keepNext/>
              <w:spacing w:line="360" w:lineRule="auto"/>
              <w:rPr>
                <w:rFonts w:ascii="Arial" w:hAnsi="Arial" w:cs="Arial"/>
                <w:b w:val="0"/>
                <w:i/>
                <w:color w:val="auto"/>
              </w:rPr>
            </w:pPr>
            <w:r w:rsidRPr="00AC7B0B">
              <w:rPr>
                <w:rFonts w:ascii="Arial" w:hAnsi="Arial" w:cs="Arial"/>
                <w:b w:val="0"/>
                <w:i/>
                <w:color w:val="auto"/>
              </w:rPr>
              <w:t>0.745</w:t>
            </w:r>
          </w:p>
        </w:tc>
      </w:tr>
    </w:tbl>
    <w:p w14:paraId="31F77E53" w14:textId="02E19BC0" w:rsidR="00D70B0F" w:rsidRDefault="00D70B0F" w:rsidP="00BB7AB2">
      <w:pPr>
        <w:pStyle w:val="Caption"/>
        <w:keepNext/>
        <w:spacing w:before="1200" w:line="360" w:lineRule="auto"/>
      </w:pPr>
      <w:bookmarkStart w:id="277" w:name="_Ref523764598"/>
      <w:bookmarkStart w:id="278" w:name="_Toc526962451"/>
      <w:r>
        <w:lastRenderedPageBreak/>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10</w:t>
      </w:r>
      <w:r w:rsidR="00CA6FF9">
        <w:fldChar w:fldCharType="end"/>
      </w:r>
      <w:bookmarkEnd w:id="277"/>
      <w:r>
        <w:t>. Change</w:t>
      </w:r>
      <w:r w:rsidRPr="00494F46">
        <w:t xml:space="preserve"> in internal resistance due to aging (for discharging pulses)</w:t>
      </w:r>
      <w:bookmarkEnd w:id="278"/>
    </w:p>
    <w:tbl>
      <w:tblPr>
        <w:tblStyle w:val="LightShading-Accent1"/>
        <w:tblW w:w="5000" w:type="pct"/>
        <w:jc w:val="center"/>
        <w:tblLook w:val="0660" w:firstRow="1" w:lastRow="1" w:firstColumn="0" w:lastColumn="0" w:noHBand="1" w:noVBand="1"/>
      </w:tblPr>
      <w:tblGrid>
        <w:gridCol w:w="1168"/>
        <w:gridCol w:w="877"/>
        <w:gridCol w:w="877"/>
        <w:gridCol w:w="877"/>
        <w:gridCol w:w="877"/>
        <w:gridCol w:w="877"/>
        <w:gridCol w:w="877"/>
        <w:gridCol w:w="877"/>
        <w:gridCol w:w="877"/>
        <w:gridCol w:w="877"/>
      </w:tblGrid>
      <w:tr w:rsidR="003C0DEE" w:rsidRPr="0074301E" w14:paraId="337D3CEC" w14:textId="77777777" w:rsidTr="003C0DEE">
        <w:trPr>
          <w:cnfStyle w:val="100000000000" w:firstRow="1" w:lastRow="0" w:firstColumn="0" w:lastColumn="0" w:oddVBand="0" w:evenVBand="0" w:oddHBand="0" w:evenHBand="0" w:firstRowFirstColumn="0" w:firstRowLastColumn="0" w:lastRowFirstColumn="0" w:lastRowLastColumn="0"/>
          <w:jc w:val="center"/>
        </w:trPr>
        <w:tc>
          <w:tcPr>
            <w:tcW w:w="479" w:type="pct"/>
            <w:vMerge w:val="restart"/>
            <w:tcBorders>
              <w:left w:val="single" w:sz="4" w:space="0" w:color="auto"/>
              <w:right w:val="single" w:sz="4" w:space="0" w:color="auto"/>
            </w:tcBorders>
            <w:noWrap/>
          </w:tcPr>
          <w:p w14:paraId="38A90DC1" w14:textId="260681DB" w:rsidR="003C0DEE" w:rsidRDefault="00DE45E8" w:rsidP="00F93B02">
            <w:pPr>
              <w:spacing w:line="360" w:lineRule="auto"/>
              <w:rPr>
                <w:rFonts w:cs="Arial"/>
                <w:color w:val="auto"/>
              </w:rPr>
            </w:pPr>
            <w:r>
              <w:rPr>
                <w:rFonts w:cs="Arial"/>
                <w:color w:val="auto"/>
              </w:rPr>
              <w:t>Cell type &amp;</w:t>
            </w:r>
          </w:p>
          <w:p w14:paraId="7EB5F7C9" w14:textId="69284172" w:rsidR="00DE45E8" w:rsidRPr="00C12063" w:rsidRDefault="00DE45E8" w:rsidP="00F93B02">
            <w:pPr>
              <w:spacing w:line="360" w:lineRule="auto"/>
              <w:rPr>
                <w:rFonts w:cs="Arial"/>
                <w:color w:val="auto"/>
              </w:rPr>
            </w:pPr>
            <w:r>
              <w:rPr>
                <w:rFonts w:cs="Arial"/>
                <w:color w:val="auto"/>
              </w:rPr>
              <w:t>SOH</w:t>
            </w:r>
          </w:p>
        </w:tc>
        <w:tc>
          <w:tcPr>
            <w:tcW w:w="1508" w:type="pct"/>
            <w:gridSpan w:val="3"/>
            <w:tcBorders>
              <w:left w:val="single" w:sz="4" w:space="0" w:color="auto"/>
              <w:right w:val="single" w:sz="4" w:space="0" w:color="auto"/>
            </w:tcBorders>
          </w:tcPr>
          <w:p w14:paraId="25EFDEB8" w14:textId="77777777" w:rsidR="003C0DEE" w:rsidRPr="00C12063" w:rsidRDefault="003C0DEE" w:rsidP="00F93B02">
            <w:pPr>
              <w:spacing w:line="360" w:lineRule="auto"/>
              <w:rPr>
                <w:rFonts w:cs="Arial"/>
                <w:color w:val="auto"/>
              </w:rPr>
            </w:pPr>
            <w:r w:rsidRPr="00C12063">
              <w:rPr>
                <w:rFonts w:cs="Arial"/>
                <w:color w:val="auto"/>
              </w:rPr>
              <w:t>5%</w:t>
            </w:r>
          </w:p>
        </w:tc>
        <w:tc>
          <w:tcPr>
            <w:tcW w:w="1506" w:type="pct"/>
            <w:gridSpan w:val="3"/>
            <w:tcBorders>
              <w:left w:val="single" w:sz="4" w:space="0" w:color="auto"/>
              <w:right w:val="single" w:sz="4" w:space="0" w:color="auto"/>
            </w:tcBorders>
          </w:tcPr>
          <w:p w14:paraId="7E4006B1" w14:textId="77777777" w:rsidR="003C0DEE" w:rsidRPr="00C12063" w:rsidRDefault="003C0DEE" w:rsidP="00F93B02">
            <w:pPr>
              <w:spacing w:line="360" w:lineRule="auto"/>
              <w:rPr>
                <w:rFonts w:cs="Arial"/>
                <w:color w:val="auto"/>
              </w:rPr>
            </w:pPr>
            <w:r w:rsidRPr="00C12063">
              <w:rPr>
                <w:rFonts w:cs="Arial"/>
                <w:color w:val="auto"/>
              </w:rPr>
              <w:t xml:space="preserve">50% </w:t>
            </w:r>
          </w:p>
        </w:tc>
        <w:tc>
          <w:tcPr>
            <w:tcW w:w="1506" w:type="pct"/>
            <w:gridSpan w:val="3"/>
            <w:tcBorders>
              <w:left w:val="single" w:sz="4" w:space="0" w:color="auto"/>
              <w:right w:val="single" w:sz="4" w:space="0" w:color="auto"/>
            </w:tcBorders>
          </w:tcPr>
          <w:p w14:paraId="794DA9EF" w14:textId="77777777" w:rsidR="003C0DEE" w:rsidRPr="00C12063" w:rsidRDefault="003C0DEE" w:rsidP="00F93B02">
            <w:pPr>
              <w:spacing w:line="360" w:lineRule="auto"/>
              <w:rPr>
                <w:rFonts w:cs="Arial"/>
                <w:color w:val="auto"/>
              </w:rPr>
            </w:pPr>
            <w:r w:rsidRPr="00C12063">
              <w:rPr>
                <w:rFonts w:cs="Arial"/>
                <w:color w:val="auto"/>
              </w:rPr>
              <w:t xml:space="preserve">95% </w:t>
            </w:r>
          </w:p>
        </w:tc>
      </w:tr>
      <w:tr w:rsidR="003C0DEE" w:rsidRPr="0074301E" w14:paraId="49E7498F" w14:textId="77777777" w:rsidTr="003C0DEE">
        <w:trPr>
          <w:jc w:val="center"/>
        </w:trPr>
        <w:tc>
          <w:tcPr>
            <w:tcW w:w="479" w:type="pct"/>
            <w:vMerge/>
            <w:tcBorders>
              <w:left w:val="single" w:sz="4" w:space="0" w:color="auto"/>
              <w:bottom w:val="single" w:sz="8" w:space="0" w:color="4F81BD" w:themeColor="accent1"/>
              <w:right w:val="single" w:sz="4" w:space="0" w:color="auto"/>
            </w:tcBorders>
            <w:noWrap/>
          </w:tcPr>
          <w:p w14:paraId="6696F064" w14:textId="563EBC19" w:rsidR="003C0DEE" w:rsidRPr="007E0E35" w:rsidRDefault="003C0DEE" w:rsidP="00F93B02">
            <w:pPr>
              <w:spacing w:line="360" w:lineRule="auto"/>
              <w:rPr>
                <w:rStyle w:val="SubtleEmphasis"/>
                <w:rFonts w:cs="Arial"/>
                <w:b/>
                <w:bCs/>
                <w:color w:val="auto"/>
              </w:rPr>
            </w:pPr>
          </w:p>
        </w:tc>
        <w:tc>
          <w:tcPr>
            <w:tcW w:w="503" w:type="pct"/>
            <w:tcBorders>
              <w:left w:val="single" w:sz="4" w:space="0" w:color="auto"/>
              <w:bottom w:val="single" w:sz="8" w:space="0" w:color="4F81BD" w:themeColor="accent1"/>
              <w:right w:val="single" w:sz="4" w:space="0" w:color="auto"/>
            </w:tcBorders>
          </w:tcPr>
          <w:p w14:paraId="4791112E" w14:textId="4BE62EDB"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503" w:type="pct"/>
            <w:tcBorders>
              <w:left w:val="single" w:sz="4" w:space="0" w:color="auto"/>
              <w:bottom w:val="single" w:sz="8" w:space="0" w:color="4F81BD" w:themeColor="accent1"/>
              <w:right w:val="single" w:sz="4" w:space="0" w:color="auto"/>
            </w:tcBorders>
          </w:tcPr>
          <w:p w14:paraId="234CFE49" w14:textId="1EBC3596"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503" w:type="pct"/>
            <w:tcBorders>
              <w:left w:val="single" w:sz="4" w:space="0" w:color="auto"/>
              <w:bottom w:val="single" w:sz="8" w:space="0" w:color="4F81BD" w:themeColor="accent1"/>
              <w:right w:val="single" w:sz="4" w:space="0" w:color="auto"/>
            </w:tcBorders>
          </w:tcPr>
          <w:p w14:paraId="5BC3F190" w14:textId="532B881F"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c>
          <w:tcPr>
            <w:tcW w:w="502" w:type="pct"/>
            <w:tcBorders>
              <w:left w:val="single" w:sz="4" w:space="0" w:color="auto"/>
              <w:bottom w:val="single" w:sz="8" w:space="0" w:color="4F81BD" w:themeColor="accent1"/>
              <w:right w:val="single" w:sz="4" w:space="0" w:color="auto"/>
            </w:tcBorders>
          </w:tcPr>
          <w:p w14:paraId="07170040" w14:textId="742607BB"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502" w:type="pct"/>
            <w:tcBorders>
              <w:left w:val="single" w:sz="4" w:space="0" w:color="auto"/>
              <w:bottom w:val="single" w:sz="8" w:space="0" w:color="4F81BD" w:themeColor="accent1"/>
              <w:right w:val="single" w:sz="4" w:space="0" w:color="auto"/>
            </w:tcBorders>
          </w:tcPr>
          <w:p w14:paraId="1871500C" w14:textId="0E50F88D"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502" w:type="pct"/>
            <w:tcBorders>
              <w:left w:val="single" w:sz="4" w:space="0" w:color="auto"/>
              <w:bottom w:val="single" w:sz="8" w:space="0" w:color="4F81BD" w:themeColor="accent1"/>
              <w:right w:val="single" w:sz="4" w:space="0" w:color="auto"/>
            </w:tcBorders>
          </w:tcPr>
          <w:p w14:paraId="4E18AA0F" w14:textId="09189AC1"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c>
          <w:tcPr>
            <w:tcW w:w="502" w:type="pct"/>
            <w:tcBorders>
              <w:left w:val="single" w:sz="4" w:space="0" w:color="auto"/>
              <w:bottom w:val="single" w:sz="8" w:space="0" w:color="4F81BD" w:themeColor="accent1"/>
              <w:right w:val="single" w:sz="4" w:space="0" w:color="auto"/>
            </w:tcBorders>
          </w:tcPr>
          <w:p w14:paraId="2340E927" w14:textId="5B241C6C"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502" w:type="pct"/>
            <w:tcBorders>
              <w:left w:val="single" w:sz="4" w:space="0" w:color="auto"/>
              <w:bottom w:val="single" w:sz="8" w:space="0" w:color="4F81BD" w:themeColor="accent1"/>
              <w:right w:val="single" w:sz="4" w:space="0" w:color="auto"/>
            </w:tcBorders>
          </w:tcPr>
          <w:p w14:paraId="0C3D3FA2" w14:textId="6253906A"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502" w:type="pct"/>
            <w:tcBorders>
              <w:left w:val="single" w:sz="4" w:space="0" w:color="auto"/>
              <w:bottom w:val="single" w:sz="8" w:space="0" w:color="4F81BD" w:themeColor="accent1"/>
              <w:right w:val="single" w:sz="4" w:space="0" w:color="auto"/>
            </w:tcBorders>
          </w:tcPr>
          <w:p w14:paraId="24BEE1C0" w14:textId="0FD6E78E"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r>
      <w:tr w:rsidR="00D70B0F" w:rsidRPr="0074301E" w14:paraId="49A3AA34" w14:textId="77777777" w:rsidTr="00D42610">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14:paraId="48FDBF60" w14:textId="77777777" w:rsidR="00D70B0F" w:rsidRPr="00C12063" w:rsidRDefault="00D70B0F" w:rsidP="00F93B02">
            <w:pPr>
              <w:spacing w:line="360" w:lineRule="auto"/>
              <w:rPr>
                <w:rFonts w:cs="Arial"/>
                <w:b/>
                <w:bCs/>
                <w:color w:val="auto"/>
              </w:rPr>
            </w:pPr>
            <w:r w:rsidRPr="00C12063">
              <w:rPr>
                <w:rStyle w:val="SubtleEmphasis"/>
                <w:rFonts w:cs="Arial"/>
                <w:b/>
                <w:bCs/>
                <w:color w:val="auto"/>
              </w:rPr>
              <w:t xml:space="preserve">Discharging pulse for cells at </w:t>
            </w:r>
            <w:r w:rsidRPr="00C12063">
              <w:rPr>
                <w:rFonts w:cs="Arial"/>
                <w:b/>
                <w:bCs/>
                <w:i/>
                <w:iCs/>
                <w:color w:val="auto"/>
              </w:rPr>
              <w:t>5°C/0.3C</w:t>
            </w:r>
          </w:p>
        </w:tc>
      </w:tr>
      <w:tr w:rsidR="00D70B0F" w:rsidRPr="0074301E" w14:paraId="1E4EDF99"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26C56F0C"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Cyl</w:t>
            </w:r>
          </w:p>
          <w:p w14:paraId="7F41F73F"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76.6%</w:t>
            </w:r>
          </w:p>
        </w:tc>
        <w:tc>
          <w:tcPr>
            <w:tcW w:w="503" w:type="pct"/>
            <w:tcBorders>
              <w:top w:val="single" w:sz="4" w:space="0" w:color="auto"/>
              <w:left w:val="single" w:sz="4" w:space="0" w:color="auto"/>
              <w:bottom w:val="single" w:sz="4" w:space="0" w:color="auto"/>
              <w:right w:val="single" w:sz="4" w:space="0" w:color="auto"/>
            </w:tcBorders>
          </w:tcPr>
          <w:p w14:paraId="20B72E90"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3.247</w:t>
            </w:r>
          </w:p>
        </w:tc>
        <w:tc>
          <w:tcPr>
            <w:tcW w:w="503" w:type="pct"/>
            <w:tcBorders>
              <w:top w:val="single" w:sz="4" w:space="0" w:color="auto"/>
              <w:left w:val="single" w:sz="4" w:space="0" w:color="auto"/>
              <w:bottom w:val="single" w:sz="4" w:space="0" w:color="auto"/>
              <w:right w:val="single" w:sz="4" w:space="0" w:color="auto"/>
            </w:tcBorders>
          </w:tcPr>
          <w:p w14:paraId="2E821BC3"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3.520</w:t>
            </w:r>
          </w:p>
        </w:tc>
        <w:tc>
          <w:tcPr>
            <w:tcW w:w="503" w:type="pct"/>
            <w:tcBorders>
              <w:top w:val="single" w:sz="4" w:space="0" w:color="auto"/>
              <w:left w:val="single" w:sz="4" w:space="0" w:color="auto"/>
              <w:bottom w:val="single" w:sz="4" w:space="0" w:color="auto"/>
              <w:right w:val="single" w:sz="4" w:space="0" w:color="auto"/>
            </w:tcBorders>
          </w:tcPr>
          <w:p w14:paraId="506FCC53"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3.973</w:t>
            </w:r>
          </w:p>
        </w:tc>
        <w:tc>
          <w:tcPr>
            <w:tcW w:w="502" w:type="pct"/>
            <w:tcBorders>
              <w:top w:val="single" w:sz="4" w:space="0" w:color="auto"/>
              <w:left w:val="single" w:sz="4" w:space="0" w:color="auto"/>
              <w:bottom w:val="single" w:sz="4" w:space="0" w:color="auto"/>
              <w:right w:val="single" w:sz="4" w:space="0" w:color="auto"/>
            </w:tcBorders>
          </w:tcPr>
          <w:p w14:paraId="6BFE66BD"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2.830</w:t>
            </w:r>
          </w:p>
        </w:tc>
        <w:tc>
          <w:tcPr>
            <w:tcW w:w="502" w:type="pct"/>
            <w:tcBorders>
              <w:top w:val="single" w:sz="4" w:space="0" w:color="auto"/>
              <w:left w:val="single" w:sz="4" w:space="0" w:color="auto"/>
              <w:bottom w:val="single" w:sz="4" w:space="0" w:color="auto"/>
              <w:right w:val="single" w:sz="4" w:space="0" w:color="auto"/>
            </w:tcBorders>
          </w:tcPr>
          <w:p w14:paraId="19B851A8"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1.711</w:t>
            </w:r>
          </w:p>
        </w:tc>
        <w:tc>
          <w:tcPr>
            <w:tcW w:w="502" w:type="pct"/>
            <w:tcBorders>
              <w:top w:val="single" w:sz="4" w:space="0" w:color="auto"/>
              <w:left w:val="single" w:sz="4" w:space="0" w:color="auto"/>
              <w:bottom w:val="single" w:sz="4" w:space="0" w:color="auto"/>
              <w:right w:val="single" w:sz="4" w:space="0" w:color="auto"/>
            </w:tcBorders>
          </w:tcPr>
          <w:p w14:paraId="4F214A36"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1.555</w:t>
            </w:r>
          </w:p>
        </w:tc>
        <w:tc>
          <w:tcPr>
            <w:tcW w:w="502" w:type="pct"/>
            <w:tcBorders>
              <w:top w:val="single" w:sz="4" w:space="0" w:color="auto"/>
              <w:left w:val="single" w:sz="4" w:space="0" w:color="auto"/>
              <w:bottom w:val="single" w:sz="4" w:space="0" w:color="auto"/>
              <w:right w:val="single" w:sz="4" w:space="0" w:color="auto"/>
            </w:tcBorders>
          </w:tcPr>
          <w:p w14:paraId="4B28CB97"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2.792</w:t>
            </w:r>
          </w:p>
        </w:tc>
        <w:tc>
          <w:tcPr>
            <w:tcW w:w="502" w:type="pct"/>
            <w:tcBorders>
              <w:top w:val="single" w:sz="4" w:space="0" w:color="auto"/>
              <w:left w:val="single" w:sz="4" w:space="0" w:color="auto"/>
              <w:bottom w:val="single" w:sz="4" w:space="0" w:color="auto"/>
              <w:right w:val="single" w:sz="4" w:space="0" w:color="auto"/>
            </w:tcBorders>
          </w:tcPr>
          <w:p w14:paraId="77172EC0"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1.593</w:t>
            </w:r>
          </w:p>
        </w:tc>
        <w:tc>
          <w:tcPr>
            <w:tcW w:w="502" w:type="pct"/>
            <w:tcBorders>
              <w:top w:val="single" w:sz="4" w:space="0" w:color="auto"/>
              <w:left w:val="single" w:sz="4" w:space="0" w:color="auto"/>
              <w:bottom w:val="single" w:sz="4" w:space="0" w:color="auto"/>
              <w:right w:val="single" w:sz="4" w:space="0" w:color="auto"/>
            </w:tcBorders>
          </w:tcPr>
          <w:p w14:paraId="4F698638"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1.213</w:t>
            </w:r>
          </w:p>
        </w:tc>
      </w:tr>
      <w:tr w:rsidR="00D70B0F" w:rsidRPr="0074301E" w14:paraId="4EEE25D8" w14:textId="77777777" w:rsidTr="003C0DEE">
        <w:trPr>
          <w:jc w:val="center"/>
        </w:trPr>
        <w:tc>
          <w:tcPr>
            <w:tcW w:w="479" w:type="pct"/>
            <w:vMerge/>
            <w:tcBorders>
              <w:left w:val="single" w:sz="4" w:space="0" w:color="auto"/>
              <w:bottom w:val="single" w:sz="4" w:space="0" w:color="auto"/>
              <w:right w:val="single" w:sz="4" w:space="0" w:color="auto"/>
            </w:tcBorders>
            <w:noWrap/>
          </w:tcPr>
          <w:p w14:paraId="52E4AE79"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left w:val="single" w:sz="4" w:space="0" w:color="auto"/>
              <w:bottom w:val="single" w:sz="4" w:space="0" w:color="auto"/>
              <w:right w:val="single" w:sz="4" w:space="0" w:color="auto"/>
            </w:tcBorders>
            <w:shd w:val="clear" w:color="auto" w:fill="E5DFEC" w:themeFill="accent4" w:themeFillTint="33"/>
          </w:tcPr>
          <w:p w14:paraId="2A063325"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0.853</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AE4EE74" w14:textId="132CD5FD"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w:t>
            </w:r>
            <w:r w:rsidR="00C4721F" w:rsidRPr="00AC7B0B">
              <w:rPr>
                <w:rFonts w:ascii="Arial" w:hAnsi="Arial" w:cs="Arial"/>
                <w:i/>
                <w:color w:val="auto"/>
              </w:rPr>
              <w:t>546</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B9CB414" w14:textId="46BBC25E" w:rsidR="00D70B0F" w:rsidRPr="00AC7B0B" w:rsidRDefault="002C116C" w:rsidP="00F93B02">
            <w:pPr>
              <w:pStyle w:val="DecimalAligned"/>
              <w:spacing w:line="360" w:lineRule="auto"/>
              <w:rPr>
                <w:rFonts w:ascii="Arial" w:hAnsi="Arial" w:cs="Arial"/>
                <w:i/>
                <w:color w:val="auto"/>
              </w:rPr>
            </w:pPr>
            <w:r w:rsidRPr="00AC7B0B">
              <w:rPr>
                <w:rFonts w:ascii="Arial" w:hAnsi="Arial" w:cs="Arial"/>
                <w:i/>
                <w:color w:val="auto"/>
              </w:rPr>
              <w:t>0.704</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5B5383C"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0.837</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243B2EE3" w14:textId="1555C1EC"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w:t>
            </w:r>
            <w:r w:rsidR="00C4721F" w:rsidRPr="00AC7B0B">
              <w:rPr>
                <w:rFonts w:ascii="Arial" w:hAnsi="Arial" w:cs="Arial"/>
                <w:i/>
                <w:color w:val="auto"/>
              </w:rPr>
              <w:t>514</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0D82932F" w14:textId="1859B304" w:rsidR="00D70B0F" w:rsidRPr="00AC7B0B" w:rsidRDefault="002C116C" w:rsidP="00F93B02">
            <w:pPr>
              <w:pStyle w:val="DecimalAligned"/>
              <w:spacing w:line="360" w:lineRule="auto"/>
              <w:rPr>
                <w:rFonts w:ascii="Arial" w:hAnsi="Arial" w:cs="Arial"/>
                <w:i/>
                <w:color w:val="auto"/>
              </w:rPr>
            </w:pPr>
            <w:r w:rsidRPr="00AC7B0B">
              <w:rPr>
                <w:rFonts w:ascii="Arial" w:hAnsi="Arial" w:cs="Arial"/>
                <w:i/>
                <w:color w:val="auto"/>
              </w:rPr>
              <w:t>1.276</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655527F2"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0.864</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0EEA5FC2" w14:textId="621D45CC" w:rsidR="00D70B0F" w:rsidRPr="00AC7B0B" w:rsidRDefault="00C4721F" w:rsidP="00F93B02">
            <w:pPr>
              <w:pStyle w:val="DecimalAligned"/>
              <w:spacing w:line="360" w:lineRule="auto"/>
              <w:rPr>
                <w:rFonts w:ascii="Arial" w:hAnsi="Arial" w:cs="Arial"/>
                <w:i/>
                <w:color w:val="auto"/>
              </w:rPr>
            </w:pPr>
            <w:r w:rsidRPr="00AC7B0B">
              <w:rPr>
                <w:rFonts w:ascii="Arial" w:hAnsi="Arial" w:cs="Arial"/>
                <w:i/>
                <w:color w:val="auto"/>
              </w:rPr>
              <w:t>0.540</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0685E15" w14:textId="4CAE298B" w:rsidR="00D70B0F" w:rsidRPr="00AC7B0B" w:rsidRDefault="002C116C" w:rsidP="00F93B02">
            <w:pPr>
              <w:pStyle w:val="DecimalAligned"/>
              <w:spacing w:line="360" w:lineRule="auto"/>
              <w:rPr>
                <w:rFonts w:ascii="Arial" w:hAnsi="Arial" w:cs="Arial"/>
                <w:i/>
                <w:color w:val="auto"/>
              </w:rPr>
            </w:pPr>
            <w:r w:rsidRPr="00AC7B0B">
              <w:rPr>
                <w:rFonts w:ascii="Arial" w:hAnsi="Arial" w:cs="Arial"/>
                <w:i/>
                <w:color w:val="auto"/>
              </w:rPr>
              <w:t>1.129</w:t>
            </w:r>
          </w:p>
        </w:tc>
      </w:tr>
      <w:tr w:rsidR="00D70B0F" w:rsidRPr="0074301E" w14:paraId="43604EAB"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212E9D9F"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Pri</w:t>
            </w:r>
          </w:p>
          <w:p w14:paraId="1461A18D"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81.2%</w:t>
            </w:r>
          </w:p>
        </w:tc>
        <w:tc>
          <w:tcPr>
            <w:tcW w:w="503" w:type="pct"/>
            <w:tcBorders>
              <w:top w:val="single" w:sz="4" w:space="0" w:color="auto"/>
              <w:left w:val="single" w:sz="4" w:space="0" w:color="auto"/>
              <w:bottom w:val="single" w:sz="4" w:space="0" w:color="auto"/>
              <w:right w:val="single" w:sz="4" w:space="0" w:color="auto"/>
            </w:tcBorders>
          </w:tcPr>
          <w:p w14:paraId="007F47F6"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3.731</w:t>
            </w:r>
          </w:p>
        </w:tc>
        <w:tc>
          <w:tcPr>
            <w:tcW w:w="503" w:type="pct"/>
            <w:tcBorders>
              <w:top w:val="single" w:sz="4" w:space="0" w:color="auto"/>
              <w:left w:val="single" w:sz="4" w:space="0" w:color="auto"/>
              <w:bottom w:val="single" w:sz="4" w:space="0" w:color="auto"/>
              <w:right w:val="single" w:sz="4" w:space="0" w:color="auto"/>
            </w:tcBorders>
          </w:tcPr>
          <w:p w14:paraId="2DF86283"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2.991</w:t>
            </w:r>
          </w:p>
        </w:tc>
        <w:tc>
          <w:tcPr>
            <w:tcW w:w="503" w:type="pct"/>
            <w:tcBorders>
              <w:top w:val="single" w:sz="4" w:space="0" w:color="auto"/>
              <w:left w:val="single" w:sz="4" w:space="0" w:color="auto"/>
              <w:bottom w:val="single" w:sz="4" w:space="0" w:color="auto"/>
              <w:right w:val="single" w:sz="4" w:space="0" w:color="auto"/>
            </w:tcBorders>
          </w:tcPr>
          <w:p w14:paraId="2CE813A2"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3.488</w:t>
            </w:r>
          </w:p>
        </w:tc>
        <w:tc>
          <w:tcPr>
            <w:tcW w:w="502" w:type="pct"/>
            <w:tcBorders>
              <w:top w:val="single" w:sz="4" w:space="0" w:color="auto"/>
              <w:left w:val="single" w:sz="4" w:space="0" w:color="auto"/>
              <w:bottom w:val="single" w:sz="4" w:space="0" w:color="auto"/>
              <w:right w:val="single" w:sz="4" w:space="0" w:color="auto"/>
            </w:tcBorders>
          </w:tcPr>
          <w:p w14:paraId="5E45FD3D"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3.420</w:t>
            </w:r>
          </w:p>
        </w:tc>
        <w:tc>
          <w:tcPr>
            <w:tcW w:w="502" w:type="pct"/>
            <w:tcBorders>
              <w:top w:val="single" w:sz="4" w:space="0" w:color="auto"/>
              <w:left w:val="single" w:sz="4" w:space="0" w:color="auto"/>
              <w:bottom w:val="single" w:sz="4" w:space="0" w:color="auto"/>
              <w:right w:val="single" w:sz="4" w:space="0" w:color="auto"/>
            </w:tcBorders>
          </w:tcPr>
          <w:p w14:paraId="3E10E504"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1.324</w:t>
            </w:r>
          </w:p>
        </w:tc>
        <w:tc>
          <w:tcPr>
            <w:tcW w:w="502" w:type="pct"/>
            <w:tcBorders>
              <w:top w:val="single" w:sz="4" w:space="0" w:color="auto"/>
              <w:left w:val="single" w:sz="4" w:space="0" w:color="auto"/>
              <w:bottom w:val="single" w:sz="4" w:space="0" w:color="auto"/>
              <w:right w:val="single" w:sz="4" w:space="0" w:color="auto"/>
            </w:tcBorders>
          </w:tcPr>
          <w:p w14:paraId="292E9023"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1.275</w:t>
            </w:r>
          </w:p>
        </w:tc>
        <w:tc>
          <w:tcPr>
            <w:tcW w:w="502" w:type="pct"/>
            <w:tcBorders>
              <w:top w:val="single" w:sz="4" w:space="0" w:color="auto"/>
              <w:left w:val="single" w:sz="4" w:space="0" w:color="auto"/>
              <w:bottom w:val="single" w:sz="4" w:space="0" w:color="auto"/>
              <w:right w:val="single" w:sz="4" w:space="0" w:color="auto"/>
            </w:tcBorders>
          </w:tcPr>
          <w:p w14:paraId="7A5C65B4"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3.364</w:t>
            </w:r>
          </w:p>
        </w:tc>
        <w:tc>
          <w:tcPr>
            <w:tcW w:w="502" w:type="pct"/>
            <w:tcBorders>
              <w:top w:val="single" w:sz="4" w:space="0" w:color="auto"/>
              <w:left w:val="single" w:sz="4" w:space="0" w:color="auto"/>
              <w:bottom w:val="single" w:sz="4" w:space="0" w:color="auto"/>
              <w:right w:val="single" w:sz="4" w:space="0" w:color="auto"/>
            </w:tcBorders>
          </w:tcPr>
          <w:p w14:paraId="45B6A62C"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1.300</w:t>
            </w:r>
          </w:p>
        </w:tc>
        <w:tc>
          <w:tcPr>
            <w:tcW w:w="502" w:type="pct"/>
            <w:tcBorders>
              <w:top w:val="single" w:sz="4" w:space="0" w:color="auto"/>
              <w:left w:val="single" w:sz="4" w:space="0" w:color="auto"/>
              <w:bottom w:val="single" w:sz="4" w:space="0" w:color="auto"/>
              <w:right w:val="single" w:sz="4" w:space="0" w:color="auto"/>
            </w:tcBorders>
          </w:tcPr>
          <w:p w14:paraId="0B11C286"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1.082</w:t>
            </w:r>
          </w:p>
        </w:tc>
      </w:tr>
      <w:tr w:rsidR="00D70B0F" w:rsidRPr="0074301E" w14:paraId="64D0F764" w14:textId="77777777" w:rsidTr="003C0DEE">
        <w:trPr>
          <w:jc w:val="center"/>
        </w:trPr>
        <w:tc>
          <w:tcPr>
            <w:tcW w:w="479" w:type="pct"/>
            <w:vMerge/>
            <w:tcBorders>
              <w:left w:val="single" w:sz="4" w:space="0" w:color="auto"/>
              <w:bottom w:val="single" w:sz="4" w:space="0" w:color="auto"/>
              <w:right w:val="single" w:sz="4" w:space="0" w:color="auto"/>
            </w:tcBorders>
            <w:noWrap/>
          </w:tcPr>
          <w:p w14:paraId="60B6D49B"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1071A05"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0.976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87E183E" w14:textId="738D3081"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w:t>
            </w:r>
            <w:r w:rsidR="00C4721F" w:rsidRPr="00AC7B0B">
              <w:rPr>
                <w:rFonts w:ascii="Arial" w:hAnsi="Arial" w:cs="Arial"/>
                <w:i/>
                <w:color w:val="auto"/>
              </w:rPr>
              <w:t>870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874E7FA" w14:textId="22B27866" w:rsidR="00D70B0F" w:rsidRPr="00AC7B0B" w:rsidRDefault="002C116C" w:rsidP="00F93B02">
            <w:pPr>
              <w:pStyle w:val="DecimalAligned"/>
              <w:spacing w:line="360" w:lineRule="auto"/>
              <w:rPr>
                <w:rFonts w:ascii="Arial" w:hAnsi="Arial" w:cs="Arial"/>
                <w:i/>
                <w:color w:val="auto"/>
              </w:rPr>
            </w:pPr>
            <w:r w:rsidRPr="00AC7B0B">
              <w:rPr>
                <w:rFonts w:ascii="Arial" w:hAnsi="Arial" w:cs="Arial"/>
                <w:i/>
                <w:color w:val="auto"/>
              </w:rPr>
              <w:t>0.768</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7F43969"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0.972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F4B57F1" w14:textId="6E72CA7A" w:rsidR="00D70B0F" w:rsidRPr="00AC7B0B" w:rsidRDefault="00C4721F" w:rsidP="00F93B02">
            <w:pPr>
              <w:pStyle w:val="DecimalAligned"/>
              <w:spacing w:line="360" w:lineRule="auto"/>
              <w:rPr>
                <w:rFonts w:ascii="Arial" w:hAnsi="Arial" w:cs="Arial"/>
                <w:i/>
                <w:color w:val="auto"/>
              </w:rPr>
            </w:pPr>
            <w:r w:rsidRPr="00AC7B0B">
              <w:rPr>
                <w:rFonts w:ascii="Arial" w:hAnsi="Arial" w:cs="Arial"/>
                <w:i/>
                <w:color w:val="auto"/>
              </w:rPr>
              <w:t>1.061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879C0D9" w14:textId="44D8DD0F" w:rsidR="00D70B0F" w:rsidRPr="00AC7B0B" w:rsidRDefault="002C116C" w:rsidP="00F93B02">
            <w:pPr>
              <w:pStyle w:val="DecimalAligned"/>
              <w:spacing w:line="360" w:lineRule="auto"/>
              <w:rPr>
                <w:rFonts w:ascii="Arial" w:hAnsi="Arial" w:cs="Arial"/>
                <w:i/>
                <w:color w:val="auto"/>
              </w:rPr>
            </w:pPr>
            <w:r w:rsidRPr="00AC7B0B">
              <w:rPr>
                <w:rFonts w:ascii="Arial" w:hAnsi="Arial" w:cs="Arial"/>
                <w:i/>
                <w:color w:val="auto"/>
              </w:rPr>
              <w:t>1.096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1E807E5"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0.986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D83A578" w14:textId="717BC03C" w:rsidR="00D70B0F" w:rsidRPr="00AC7B0B" w:rsidRDefault="00C4721F" w:rsidP="00F93B02">
            <w:pPr>
              <w:pStyle w:val="DecimalAligned"/>
              <w:spacing w:line="360" w:lineRule="auto"/>
              <w:rPr>
                <w:rFonts w:ascii="Arial" w:hAnsi="Arial" w:cs="Arial"/>
                <w:i/>
                <w:color w:val="auto"/>
              </w:rPr>
            </w:pPr>
            <w:r w:rsidRPr="00AC7B0B">
              <w:rPr>
                <w:rFonts w:ascii="Arial" w:hAnsi="Arial" w:cs="Arial"/>
                <w:i/>
                <w:color w:val="auto"/>
              </w:rPr>
              <w:t>1.134</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E6FDF29" w14:textId="0220D421" w:rsidR="00D70B0F" w:rsidRPr="00AC7B0B" w:rsidRDefault="002C116C" w:rsidP="00F93B02">
            <w:pPr>
              <w:pStyle w:val="DecimalAligned"/>
              <w:spacing w:line="360" w:lineRule="auto"/>
              <w:rPr>
                <w:rFonts w:ascii="Arial" w:hAnsi="Arial" w:cs="Arial"/>
                <w:i/>
                <w:color w:val="auto"/>
              </w:rPr>
            </w:pPr>
            <w:r w:rsidRPr="00AC7B0B">
              <w:rPr>
                <w:rFonts w:ascii="Arial" w:hAnsi="Arial" w:cs="Arial"/>
                <w:i/>
                <w:color w:val="auto"/>
              </w:rPr>
              <w:t>1.057</w:t>
            </w:r>
          </w:p>
        </w:tc>
      </w:tr>
      <w:tr w:rsidR="00D70B0F" w:rsidRPr="0074301E" w14:paraId="2FD2C5A4"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3FAFACD1"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Po</w:t>
            </w:r>
          </w:p>
          <w:p w14:paraId="5185A092"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75.4%</w:t>
            </w:r>
          </w:p>
        </w:tc>
        <w:tc>
          <w:tcPr>
            <w:tcW w:w="503" w:type="pct"/>
            <w:tcBorders>
              <w:top w:val="single" w:sz="4" w:space="0" w:color="auto"/>
              <w:left w:val="single" w:sz="4" w:space="0" w:color="auto"/>
              <w:bottom w:val="single" w:sz="4" w:space="0" w:color="auto"/>
              <w:right w:val="single" w:sz="4" w:space="0" w:color="auto"/>
            </w:tcBorders>
          </w:tcPr>
          <w:p w14:paraId="0E6DE84B"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2.150</w:t>
            </w:r>
          </w:p>
        </w:tc>
        <w:tc>
          <w:tcPr>
            <w:tcW w:w="503" w:type="pct"/>
            <w:tcBorders>
              <w:top w:val="single" w:sz="4" w:space="0" w:color="auto"/>
              <w:left w:val="single" w:sz="4" w:space="0" w:color="auto"/>
              <w:bottom w:val="single" w:sz="4" w:space="0" w:color="auto"/>
              <w:right w:val="single" w:sz="4" w:space="0" w:color="auto"/>
            </w:tcBorders>
          </w:tcPr>
          <w:p w14:paraId="29754443"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2.570</w:t>
            </w:r>
          </w:p>
        </w:tc>
        <w:tc>
          <w:tcPr>
            <w:tcW w:w="503" w:type="pct"/>
            <w:tcBorders>
              <w:top w:val="single" w:sz="4" w:space="0" w:color="auto"/>
              <w:left w:val="single" w:sz="4" w:space="0" w:color="auto"/>
              <w:bottom w:val="single" w:sz="4" w:space="0" w:color="auto"/>
              <w:right w:val="single" w:sz="4" w:space="0" w:color="auto"/>
            </w:tcBorders>
          </w:tcPr>
          <w:p w14:paraId="12C88EF7"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2.35</w:t>
            </w:r>
          </w:p>
        </w:tc>
        <w:tc>
          <w:tcPr>
            <w:tcW w:w="502" w:type="pct"/>
            <w:tcBorders>
              <w:top w:val="single" w:sz="4" w:space="0" w:color="auto"/>
              <w:left w:val="single" w:sz="4" w:space="0" w:color="auto"/>
              <w:bottom w:val="single" w:sz="4" w:space="0" w:color="auto"/>
              <w:right w:val="single" w:sz="4" w:space="0" w:color="auto"/>
            </w:tcBorders>
          </w:tcPr>
          <w:p w14:paraId="33215E4A"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2.010</w:t>
            </w:r>
          </w:p>
        </w:tc>
        <w:tc>
          <w:tcPr>
            <w:tcW w:w="502" w:type="pct"/>
            <w:tcBorders>
              <w:top w:val="single" w:sz="4" w:space="0" w:color="auto"/>
              <w:left w:val="single" w:sz="4" w:space="0" w:color="auto"/>
              <w:bottom w:val="single" w:sz="4" w:space="0" w:color="auto"/>
              <w:right w:val="single" w:sz="4" w:space="0" w:color="auto"/>
            </w:tcBorders>
          </w:tcPr>
          <w:p w14:paraId="222B1E71"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1.522</w:t>
            </w:r>
          </w:p>
        </w:tc>
        <w:tc>
          <w:tcPr>
            <w:tcW w:w="502" w:type="pct"/>
            <w:tcBorders>
              <w:top w:val="single" w:sz="4" w:space="0" w:color="auto"/>
              <w:left w:val="single" w:sz="4" w:space="0" w:color="auto"/>
              <w:bottom w:val="single" w:sz="4" w:space="0" w:color="auto"/>
              <w:right w:val="single" w:sz="4" w:space="0" w:color="auto"/>
            </w:tcBorders>
          </w:tcPr>
          <w:p w14:paraId="6B3B9B8E"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1.346</w:t>
            </w:r>
          </w:p>
        </w:tc>
        <w:tc>
          <w:tcPr>
            <w:tcW w:w="502" w:type="pct"/>
            <w:tcBorders>
              <w:top w:val="single" w:sz="4" w:space="0" w:color="auto"/>
              <w:left w:val="single" w:sz="4" w:space="0" w:color="auto"/>
              <w:bottom w:val="single" w:sz="4" w:space="0" w:color="auto"/>
              <w:right w:val="single" w:sz="4" w:space="0" w:color="auto"/>
            </w:tcBorders>
          </w:tcPr>
          <w:p w14:paraId="68CB93DD"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1.972</w:t>
            </w:r>
          </w:p>
        </w:tc>
        <w:tc>
          <w:tcPr>
            <w:tcW w:w="502" w:type="pct"/>
            <w:tcBorders>
              <w:top w:val="single" w:sz="4" w:space="0" w:color="auto"/>
              <w:left w:val="single" w:sz="4" w:space="0" w:color="auto"/>
              <w:bottom w:val="single" w:sz="4" w:space="0" w:color="auto"/>
              <w:right w:val="single" w:sz="4" w:space="0" w:color="auto"/>
            </w:tcBorders>
          </w:tcPr>
          <w:p w14:paraId="64F47A19"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1.552</w:t>
            </w:r>
          </w:p>
        </w:tc>
        <w:tc>
          <w:tcPr>
            <w:tcW w:w="502" w:type="pct"/>
            <w:tcBorders>
              <w:top w:val="single" w:sz="4" w:space="0" w:color="auto"/>
              <w:left w:val="single" w:sz="4" w:space="0" w:color="auto"/>
              <w:bottom w:val="single" w:sz="4" w:space="0" w:color="auto"/>
              <w:right w:val="single" w:sz="4" w:space="0" w:color="auto"/>
            </w:tcBorders>
          </w:tcPr>
          <w:p w14:paraId="11FCF1BE"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1.221</w:t>
            </w:r>
          </w:p>
        </w:tc>
      </w:tr>
      <w:tr w:rsidR="00D70B0F" w:rsidRPr="0074301E" w14:paraId="20521853" w14:textId="77777777" w:rsidTr="003C0DEE">
        <w:trPr>
          <w:jc w:val="center"/>
        </w:trPr>
        <w:tc>
          <w:tcPr>
            <w:tcW w:w="479" w:type="pct"/>
            <w:vMerge/>
            <w:tcBorders>
              <w:left w:val="single" w:sz="4" w:space="0" w:color="auto"/>
              <w:bottom w:val="single" w:sz="4" w:space="0" w:color="auto"/>
              <w:right w:val="single" w:sz="4" w:space="0" w:color="auto"/>
            </w:tcBorders>
            <w:noWrap/>
          </w:tcPr>
          <w:p w14:paraId="43F4E039" w14:textId="77777777" w:rsidR="00D70B0F" w:rsidRPr="0074301E" w:rsidRDefault="00D70B0F" w:rsidP="00F93B02">
            <w:pPr>
              <w:pStyle w:val="DecimalAligned"/>
              <w:spacing w:line="360" w:lineRule="auto"/>
              <w:rPr>
                <w:rFonts w:ascii="Arial" w:hAnsi="Arial" w:cs="Arial"/>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44AB4AA"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1.045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1019BF2" w14:textId="1B9F0ED9"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w:t>
            </w:r>
            <w:r w:rsidR="00C4721F" w:rsidRPr="00AC7B0B">
              <w:rPr>
                <w:rFonts w:ascii="Arial" w:hAnsi="Arial" w:cs="Arial"/>
                <w:i/>
                <w:color w:val="auto"/>
              </w:rPr>
              <w:t>614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5C889FA" w14:textId="4B80EF61" w:rsidR="00D70B0F" w:rsidRPr="00AC7B0B" w:rsidRDefault="002C116C" w:rsidP="00F93B02">
            <w:pPr>
              <w:pStyle w:val="DecimalAligned"/>
              <w:spacing w:line="360" w:lineRule="auto"/>
              <w:rPr>
                <w:rFonts w:ascii="Arial" w:hAnsi="Arial" w:cs="Arial"/>
                <w:i/>
                <w:color w:val="auto"/>
              </w:rPr>
            </w:pPr>
            <w:r w:rsidRPr="00AC7B0B">
              <w:rPr>
                <w:rFonts w:ascii="Arial" w:hAnsi="Arial" w:cs="Arial"/>
                <w:i/>
                <w:color w:val="auto"/>
              </w:rPr>
              <w:t>0.400</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9620759"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1.168</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0C0BEC4" w14:textId="3A8B5CF2" w:rsidR="00D70B0F" w:rsidRPr="00AC7B0B" w:rsidRDefault="00C4721F" w:rsidP="00F93B02">
            <w:pPr>
              <w:pStyle w:val="DecimalAligned"/>
              <w:spacing w:line="360" w:lineRule="auto"/>
              <w:rPr>
                <w:rFonts w:ascii="Arial" w:hAnsi="Arial" w:cs="Arial"/>
                <w:i/>
                <w:color w:val="auto"/>
              </w:rPr>
            </w:pPr>
            <w:r w:rsidRPr="00AC7B0B">
              <w:rPr>
                <w:rFonts w:ascii="Arial" w:hAnsi="Arial" w:cs="Arial"/>
                <w:i/>
                <w:color w:val="auto"/>
              </w:rPr>
              <w:t>1.115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D635274" w14:textId="5CE1ED5A" w:rsidR="00D70B0F" w:rsidRPr="00AC7B0B" w:rsidRDefault="002C116C" w:rsidP="00F93B02">
            <w:pPr>
              <w:pStyle w:val="DecimalAligned"/>
              <w:spacing w:line="360" w:lineRule="auto"/>
              <w:rPr>
                <w:rFonts w:ascii="Arial" w:hAnsi="Arial" w:cs="Arial"/>
                <w:i/>
                <w:color w:val="auto"/>
              </w:rPr>
            </w:pPr>
            <w:r w:rsidRPr="00AC7B0B">
              <w:rPr>
                <w:rFonts w:ascii="Arial" w:hAnsi="Arial" w:cs="Arial"/>
                <w:i/>
                <w:color w:val="auto"/>
              </w:rPr>
              <w:t>1.164</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65ED92C"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1.161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FBE4D31" w14:textId="5542CE0F" w:rsidR="00D70B0F" w:rsidRPr="00AC7B0B" w:rsidRDefault="00C4721F" w:rsidP="00F93B02">
            <w:pPr>
              <w:pStyle w:val="DecimalAligned"/>
              <w:spacing w:line="360" w:lineRule="auto"/>
              <w:rPr>
                <w:rFonts w:ascii="Arial" w:hAnsi="Arial" w:cs="Arial"/>
                <w:i/>
                <w:color w:val="auto"/>
              </w:rPr>
            </w:pPr>
            <w:r w:rsidRPr="00AC7B0B">
              <w:rPr>
                <w:rFonts w:ascii="Arial" w:hAnsi="Arial" w:cs="Arial"/>
                <w:i/>
                <w:color w:val="auto"/>
              </w:rPr>
              <w:t>1.248</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2A43354" w14:textId="4FB9459D" w:rsidR="00D70B0F" w:rsidRPr="00AC7B0B" w:rsidRDefault="002C116C" w:rsidP="00F93B02">
            <w:pPr>
              <w:pStyle w:val="DecimalAligned"/>
              <w:spacing w:line="360" w:lineRule="auto"/>
              <w:rPr>
                <w:rFonts w:ascii="Arial" w:hAnsi="Arial" w:cs="Arial"/>
                <w:i/>
                <w:color w:val="auto"/>
              </w:rPr>
            </w:pPr>
            <w:r w:rsidRPr="00AC7B0B">
              <w:rPr>
                <w:rFonts w:ascii="Arial" w:hAnsi="Arial" w:cs="Arial"/>
                <w:i/>
                <w:color w:val="auto"/>
              </w:rPr>
              <w:t>1.264</w:t>
            </w:r>
          </w:p>
        </w:tc>
      </w:tr>
      <w:tr w:rsidR="00D70B0F" w:rsidRPr="0074301E" w14:paraId="16BBD217" w14:textId="77777777" w:rsidTr="00D42610">
        <w:trPr>
          <w:jc w:val="center"/>
        </w:trPr>
        <w:tc>
          <w:tcPr>
            <w:tcW w:w="5000" w:type="pct"/>
            <w:gridSpan w:val="10"/>
            <w:tcBorders>
              <w:top w:val="single" w:sz="4" w:space="0" w:color="auto"/>
              <w:left w:val="single" w:sz="4" w:space="0" w:color="auto"/>
              <w:bottom w:val="single" w:sz="4" w:space="0" w:color="auto"/>
              <w:right w:val="single" w:sz="4" w:space="0" w:color="auto"/>
            </w:tcBorders>
          </w:tcPr>
          <w:p w14:paraId="087BF6E8" w14:textId="77777777" w:rsidR="00D70B0F" w:rsidRPr="00C12063" w:rsidRDefault="00D70B0F" w:rsidP="00F93B02">
            <w:pPr>
              <w:spacing w:line="360" w:lineRule="auto"/>
              <w:rPr>
                <w:rFonts w:cs="Arial"/>
                <w:b/>
                <w:bCs/>
                <w:color w:val="auto"/>
              </w:rPr>
            </w:pPr>
            <w:r w:rsidRPr="00C12063">
              <w:rPr>
                <w:rStyle w:val="SubtleEmphasis"/>
                <w:rFonts w:cs="Arial"/>
                <w:b/>
                <w:bCs/>
                <w:color w:val="auto"/>
              </w:rPr>
              <w:t>Discharging pulse for cells at 4</w:t>
            </w:r>
            <w:r w:rsidRPr="00C12063">
              <w:rPr>
                <w:rFonts w:cs="Arial"/>
                <w:b/>
                <w:bCs/>
                <w:i/>
                <w:iCs/>
                <w:color w:val="auto"/>
              </w:rPr>
              <w:t>5°C/0.3C</w:t>
            </w:r>
          </w:p>
        </w:tc>
      </w:tr>
      <w:tr w:rsidR="00D70B0F" w:rsidRPr="0074301E" w14:paraId="02F48FBD"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3E776B7C"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Cyl</w:t>
            </w:r>
          </w:p>
          <w:p w14:paraId="0663578E"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89.2%</w:t>
            </w:r>
          </w:p>
        </w:tc>
        <w:tc>
          <w:tcPr>
            <w:tcW w:w="503" w:type="pct"/>
            <w:tcBorders>
              <w:top w:val="single" w:sz="4" w:space="0" w:color="auto"/>
              <w:left w:val="single" w:sz="4" w:space="0" w:color="auto"/>
              <w:bottom w:val="single" w:sz="4" w:space="0" w:color="auto"/>
              <w:right w:val="single" w:sz="4" w:space="0" w:color="auto"/>
            </w:tcBorders>
          </w:tcPr>
          <w:p w14:paraId="2C229E75"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3.029</w:t>
            </w:r>
          </w:p>
        </w:tc>
        <w:tc>
          <w:tcPr>
            <w:tcW w:w="503" w:type="pct"/>
            <w:tcBorders>
              <w:top w:val="single" w:sz="4" w:space="0" w:color="auto"/>
              <w:left w:val="single" w:sz="4" w:space="0" w:color="auto"/>
              <w:bottom w:val="single" w:sz="4" w:space="0" w:color="auto"/>
              <w:right w:val="single" w:sz="4" w:space="0" w:color="auto"/>
            </w:tcBorders>
          </w:tcPr>
          <w:p w14:paraId="4725A700"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2.612</w:t>
            </w:r>
          </w:p>
        </w:tc>
        <w:tc>
          <w:tcPr>
            <w:tcW w:w="503" w:type="pct"/>
            <w:tcBorders>
              <w:top w:val="single" w:sz="4" w:space="0" w:color="auto"/>
              <w:left w:val="single" w:sz="4" w:space="0" w:color="auto"/>
              <w:bottom w:val="single" w:sz="4" w:space="0" w:color="auto"/>
              <w:right w:val="single" w:sz="4" w:space="0" w:color="auto"/>
            </w:tcBorders>
          </w:tcPr>
          <w:p w14:paraId="0A848332"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3.268</w:t>
            </w:r>
          </w:p>
        </w:tc>
        <w:tc>
          <w:tcPr>
            <w:tcW w:w="502" w:type="pct"/>
            <w:tcBorders>
              <w:top w:val="single" w:sz="4" w:space="0" w:color="auto"/>
              <w:left w:val="single" w:sz="4" w:space="0" w:color="auto"/>
              <w:bottom w:val="single" w:sz="4" w:space="0" w:color="auto"/>
              <w:right w:val="single" w:sz="4" w:space="0" w:color="auto"/>
            </w:tcBorders>
          </w:tcPr>
          <w:p w14:paraId="18A9C0A0"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2.748</w:t>
            </w:r>
          </w:p>
        </w:tc>
        <w:tc>
          <w:tcPr>
            <w:tcW w:w="502" w:type="pct"/>
            <w:tcBorders>
              <w:top w:val="single" w:sz="4" w:space="0" w:color="auto"/>
              <w:left w:val="single" w:sz="4" w:space="0" w:color="auto"/>
              <w:bottom w:val="single" w:sz="4" w:space="0" w:color="auto"/>
              <w:right w:val="single" w:sz="4" w:space="0" w:color="auto"/>
            </w:tcBorders>
          </w:tcPr>
          <w:p w14:paraId="434F7B17"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1.243</w:t>
            </w:r>
          </w:p>
        </w:tc>
        <w:tc>
          <w:tcPr>
            <w:tcW w:w="502" w:type="pct"/>
            <w:tcBorders>
              <w:top w:val="single" w:sz="4" w:space="0" w:color="auto"/>
              <w:left w:val="single" w:sz="4" w:space="0" w:color="auto"/>
              <w:bottom w:val="single" w:sz="4" w:space="0" w:color="auto"/>
              <w:right w:val="single" w:sz="4" w:space="0" w:color="auto"/>
            </w:tcBorders>
          </w:tcPr>
          <w:p w14:paraId="5B31E756"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1.230</w:t>
            </w:r>
          </w:p>
        </w:tc>
        <w:tc>
          <w:tcPr>
            <w:tcW w:w="502" w:type="pct"/>
            <w:tcBorders>
              <w:top w:val="single" w:sz="4" w:space="0" w:color="auto"/>
              <w:left w:val="single" w:sz="4" w:space="0" w:color="auto"/>
              <w:bottom w:val="single" w:sz="4" w:space="0" w:color="auto"/>
              <w:right w:val="single" w:sz="4" w:space="0" w:color="auto"/>
            </w:tcBorders>
          </w:tcPr>
          <w:p w14:paraId="2484C11C"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2.701</w:t>
            </w:r>
          </w:p>
        </w:tc>
        <w:tc>
          <w:tcPr>
            <w:tcW w:w="502" w:type="pct"/>
            <w:tcBorders>
              <w:top w:val="single" w:sz="4" w:space="0" w:color="auto"/>
              <w:left w:val="single" w:sz="4" w:space="0" w:color="auto"/>
              <w:bottom w:val="single" w:sz="4" w:space="0" w:color="auto"/>
              <w:right w:val="single" w:sz="4" w:space="0" w:color="auto"/>
            </w:tcBorders>
          </w:tcPr>
          <w:p w14:paraId="13F1141C"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1.157</w:t>
            </w:r>
          </w:p>
        </w:tc>
        <w:tc>
          <w:tcPr>
            <w:tcW w:w="502" w:type="pct"/>
            <w:tcBorders>
              <w:top w:val="single" w:sz="4" w:space="0" w:color="auto"/>
              <w:left w:val="single" w:sz="4" w:space="0" w:color="auto"/>
              <w:bottom w:val="single" w:sz="4" w:space="0" w:color="auto"/>
              <w:right w:val="single" w:sz="4" w:space="0" w:color="auto"/>
            </w:tcBorders>
          </w:tcPr>
          <w:p w14:paraId="229D2DD9"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1.043</w:t>
            </w:r>
          </w:p>
        </w:tc>
      </w:tr>
      <w:tr w:rsidR="00D70B0F" w:rsidRPr="0074301E" w14:paraId="02599F0B" w14:textId="77777777" w:rsidTr="003C0DEE">
        <w:trPr>
          <w:jc w:val="center"/>
        </w:trPr>
        <w:tc>
          <w:tcPr>
            <w:tcW w:w="479" w:type="pct"/>
            <w:vMerge/>
            <w:tcBorders>
              <w:left w:val="single" w:sz="4" w:space="0" w:color="auto"/>
              <w:bottom w:val="single" w:sz="4" w:space="0" w:color="auto"/>
              <w:right w:val="single" w:sz="4" w:space="0" w:color="auto"/>
            </w:tcBorders>
            <w:noWrap/>
          </w:tcPr>
          <w:p w14:paraId="7B3AF815"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left w:val="single" w:sz="4" w:space="0" w:color="auto"/>
              <w:bottom w:val="single" w:sz="4" w:space="0" w:color="auto"/>
              <w:right w:val="single" w:sz="4" w:space="0" w:color="auto"/>
            </w:tcBorders>
            <w:shd w:val="clear" w:color="auto" w:fill="E5DFEC" w:themeFill="accent4" w:themeFillTint="33"/>
          </w:tcPr>
          <w:p w14:paraId="204C4734"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1.039</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9544CF7" w14:textId="74D5C25F" w:rsidR="00D70B0F" w:rsidRPr="00AC7B0B" w:rsidRDefault="00FB1BF7" w:rsidP="00F93B02">
            <w:pPr>
              <w:pStyle w:val="DecimalAligned"/>
              <w:spacing w:line="360" w:lineRule="auto"/>
              <w:rPr>
                <w:rFonts w:ascii="Arial" w:hAnsi="Arial" w:cs="Arial"/>
                <w:i/>
                <w:color w:val="auto"/>
              </w:rPr>
            </w:pPr>
            <w:r w:rsidRPr="00AC7B0B">
              <w:rPr>
                <w:rFonts w:ascii="Arial" w:hAnsi="Arial" w:cs="Arial"/>
                <w:i/>
                <w:color w:val="auto"/>
              </w:rPr>
              <w:t>0.826</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219669D" w14:textId="5D47BBEE" w:rsidR="00D70B0F" w:rsidRPr="00AC7B0B" w:rsidRDefault="00CF23C6" w:rsidP="00F93B02">
            <w:pPr>
              <w:pStyle w:val="DecimalAligned"/>
              <w:spacing w:line="360" w:lineRule="auto"/>
              <w:rPr>
                <w:rFonts w:ascii="Arial" w:hAnsi="Arial" w:cs="Arial"/>
                <w:i/>
                <w:color w:val="auto"/>
              </w:rPr>
            </w:pPr>
            <w:r w:rsidRPr="00AC7B0B">
              <w:rPr>
                <w:rFonts w:ascii="Arial" w:hAnsi="Arial" w:cs="Arial"/>
                <w:i/>
                <w:color w:val="auto"/>
              </w:rPr>
              <w:t>0.890</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4382686E"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1.055</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7CED242A" w14:textId="2DC657AD" w:rsidR="00D70B0F" w:rsidRPr="00AC7B0B" w:rsidRDefault="00FB1BF7" w:rsidP="00F93B02">
            <w:pPr>
              <w:pStyle w:val="DecimalAligned"/>
              <w:spacing w:line="360" w:lineRule="auto"/>
              <w:rPr>
                <w:rFonts w:ascii="Arial" w:hAnsi="Arial" w:cs="Arial"/>
                <w:i/>
                <w:color w:val="auto"/>
              </w:rPr>
            </w:pPr>
            <w:r w:rsidRPr="00AC7B0B">
              <w:rPr>
                <w:rFonts w:ascii="Arial" w:hAnsi="Arial" w:cs="Arial"/>
                <w:i/>
                <w:color w:val="auto"/>
              </w:rPr>
              <w:t>0.899</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30916827" w14:textId="55B91116" w:rsidR="00D70B0F" w:rsidRPr="00AC7B0B" w:rsidRDefault="00CF23C6" w:rsidP="00F93B02">
            <w:pPr>
              <w:pStyle w:val="DecimalAligned"/>
              <w:spacing w:line="360" w:lineRule="auto"/>
              <w:rPr>
                <w:rFonts w:ascii="Arial" w:hAnsi="Arial" w:cs="Arial"/>
                <w:i/>
                <w:color w:val="auto"/>
              </w:rPr>
            </w:pPr>
            <w:r w:rsidRPr="00AC7B0B">
              <w:rPr>
                <w:rFonts w:ascii="Arial" w:hAnsi="Arial" w:cs="Arial"/>
                <w:i/>
                <w:color w:val="auto"/>
              </w:rPr>
              <w:t>1.023</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555749C"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1.064</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4A6779B6" w14:textId="7AC7039E" w:rsidR="00D70B0F" w:rsidRPr="00AC7B0B" w:rsidRDefault="00FB1BF7" w:rsidP="00F93B02">
            <w:pPr>
              <w:pStyle w:val="DecimalAligned"/>
              <w:spacing w:line="360" w:lineRule="auto"/>
              <w:rPr>
                <w:rFonts w:ascii="Arial" w:hAnsi="Arial" w:cs="Arial"/>
                <w:i/>
                <w:color w:val="auto"/>
              </w:rPr>
            </w:pPr>
            <w:r w:rsidRPr="00AC7B0B">
              <w:rPr>
                <w:rFonts w:ascii="Arial" w:hAnsi="Arial" w:cs="Arial"/>
                <w:i/>
                <w:color w:val="auto"/>
              </w:rPr>
              <w:t>0.916</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7EB50A50" w14:textId="01EC3963" w:rsidR="00D70B0F" w:rsidRPr="00AC7B0B" w:rsidRDefault="00CF23C6" w:rsidP="00F93B02">
            <w:pPr>
              <w:pStyle w:val="DecimalAligned"/>
              <w:spacing w:line="360" w:lineRule="auto"/>
              <w:rPr>
                <w:rFonts w:ascii="Arial" w:hAnsi="Arial" w:cs="Arial"/>
                <w:i/>
                <w:color w:val="auto"/>
              </w:rPr>
            </w:pPr>
            <w:r w:rsidRPr="00AC7B0B">
              <w:rPr>
                <w:rFonts w:ascii="Arial" w:hAnsi="Arial" w:cs="Arial"/>
                <w:i/>
                <w:color w:val="auto"/>
              </w:rPr>
              <w:t>0.985</w:t>
            </w:r>
          </w:p>
        </w:tc>
      </w:tr>
      <w:tr w:rsidR="00D70B0F" w:rsidRPr="0074301E" w14:paraId="4FFB7571"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433725C3"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Pri</w:t>
            </w:r>
          </w:p>
          <w:p w14:paraId="35B08F99"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87.6%</w:t>
            </w:r>
          </w:p>
        </w:tc>
        <w:tc>
          <w:tcPr>
            <w:tcW w:w="503" w:type="pct"/>
            <w:tcBorders>
              <w:top w:val="single" w:sz="4" w:space="0" w:color="auto"/>
              <w:left w:val="single" w:sz="4" w:space="0" w:color="auto"/>
              <w:bottom w:val="single" w:sz="4" w:space="0" w:color="auto"/>
              <w:right w:val="single" w:sz="4" w:space="0" w:color="auto"/>
            </w:tcBorders>
          </w:tcPr>
          <w:p w14:paraId="51819E52"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3.890</w:t>
            </w:r>
          </w:p>
        </w:tc>
        <w:tc>
          <w:tcPr>
            <w:tcW w:w="503" w:type="pct"/>
            <w:tcBorders>
              <w:top w:val="single" w:sz="4" w:space="0" w:color="auto"/>
              <w:left w:val="single" w:sz="4" w:space="0" w:color="auto"/>
              <w:bottom w:val="single" w:sz="4" w:space="0" w:color="auto"/>
              <w:right w:val="single" w:sz="4" w:space="0" w:color="auto"/>
            </w:tcBorders>
          </w:tcPr>
          <w:p w14:paraId="74A3A367"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2.497</w:t>
            </w:r>
          </w:p>
        </w:tc>
        <w:tc>
          <w:tcPr>
            <w:tcW w:w="503" w:type="pct"/>
            <w:tcBorders>
              <w:top w:val="single" w:sz="4" w:space="0" w:color="auto"/>
              <w:left w:val="single" w:sz="4" w:space="0" w:color="auto"/>
              <w:bottom w:val="single" w:sz="4" w:space="0" w:color="auto"/>
              <w:right w:val="single" w:sz="4" w:space="0" w:color="auto"/>
            </w:tcBorders>
          </w:tcPr>
          <w:p w14:paraId="44C08AAC"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3.180</w:t>
            </w:r>
          </w:p>
        </w:tc>
        <w:tc>
          <w:tcPr>
            <w:tcW w:w="502" w:type="pct"/>
            <w:tcBorders>
              <w:top w:val="single" w:sz="4" w:space="0" w:color="auto"/>
              <w:left w:val="single" w:sz="4" w:space="0" w:color="auto"/>
              <w:bottom w:val="single" w:sz="4" w:space="0" w:color="auto"/>
              <w:right w:val="single" w:sz="4" w:space="0" w:color="auto"/>
            </w:tcBorders>
          </w:tcPr>
          <w:p w14:paraId="2994C3D3"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14:paraId="4B29393D"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1.172</w:t>
            </w:r>
          </w:p>
        </w:tc>
        <w:tc>
          <w:tcPr>
            <w:tcW w:w="502" w:type="pct"/>
            <w:tcBorders>
              <w:top w:val="single" w:sz="4" w:space="0" w:color="auto"/>
              <w:left w:val="single" w:sz="4" w:space="0" w:color="auto"/>
              <w:bottom w:val="single" w:sz="4" w:space="0" w:color="auto"/>
              <w:right w:val="single" w:sz="4" w:space="0" w:color="auto"/>
            </w:tcBorders>
          </w:tcPr>
          <w:p w14:paraId="0785ACDC"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1.125</w:t>
            </w:r>
          </w:p>
        </w:tc>
        <w:tc>
          <w:tcPr>
            <w:tcW w:w="502" w:type="pct"/>
            <w:tcBorders>
              <w:top w:val="single" w:sz="4" w:space="0" w:color="auto"/>
              <w:left w:val="single" w:sz="4" w:space="0" w:color="auto"/>
              <w:bottom w:val="single" w:sz="4" w:space="0" w:color="auto"/>
              <w:right w:val="single" w:sz="4" w:space="0" w:color="auto"/>
            </w:tcBorders>
          </w:tcPr>
          <w:p w14:paraId="2E452347"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3.564</w:t>
            </w:r>
          </w:p>
        </w:tc>
        <w:tc>
          <w:tcPr>
            <w:tcW w:w="502" w:type="pct"/>
            <w:tcBorders>
              <w:top w:val="single" w:sz="4" w:space="0" w:color="auto"/>
              <w:left w:val="single" w:sz="4" w:space="0" w:color="auto"/>
              <w:bottom w:val="single" w:sz="4" w:space="0" w:color="auto"/>
              <w:right w:val="single" w:sz="4" w:space="0" w:color="auto"/>
            </w:tcBorders>
          </w:tcPr>
          <w:p w14:paraId="2D672CD7"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1.085</w:t>
            </w:r>
          </w:p>
        </w:tc>
        <w:tc>
          <w:tcPr>
            <w:tcW w:w="502" w:type="pct"/>
            <w:tcBorders>
              <w:top w:val="single" w:sz="4" w:space="0" w:color="auto"/>
              <w:left w:val="single" w:sz="4" w:space="0" w:color="auto"/>
              <w:bottom w:val="single" w:sz="4" w:space="0" w:color="auto"/>
              <w:right w:val="single" w:sz="4" w:space="0" w:color="auto"/>
            </w:tcBorders>
          </w:tcPr>
          <w:p w14:paraId="6A3009F9"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0.942</w:t>
            </w:r>
          </w:p>
        </w:tc>
      </w:tr>
      <w:tr w:rsidR="00D70B0F" w:rsidRPr="0074301E" w14:paraId="034D3F27" w14:textId="77777777" w:rsidTr="003C0DEE">
        <w:trPr>
          <w:jc w:val="center"/>
        </w:trPr>
        <w:tc>
          <w:tcPr>
            <w:tcW w:w="479" w:type="pct"/>
            <w:vMerge/>
            <w:tcBorders>
              <w:left w:val="single" w:sz="4" w:space="0" w:color="auto"/>
              <w:bottom w:val="single" w:sz="4" w:space="0" w:color="auto"/>
              <w:right w:val="single" w:sz="4" w:space="0" w:color="auto"/>
            </w:tcBorders>
            <w:noWrap/>
          </w:tcPr>
          <w:p w14:paraId="7CD53DAC"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BABF695"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1.190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F1F78CA" w14:textId="1D5B0B0E" w:rsidR="00D70B0F" w:rsidRPr="00AC7B0B" w:rsidRDefault="00FB1BF7" w:rsidP="00F93B02">
            <w:pPr>
              <w:pStyle w:val="DecimalAligned"/>
              <w:spacing w:line="360" w:lineRule="auto"/>
              <w:rPr>
                <w:rFonts w:ascii="Arial" w:hAnsi="Arial" w:cs="Arial"/>
                <w:i/>
                <w:color w:val="auto"/>
              </w:rPr>
            </w:pPr>
            <w:r w:rsidRPr="00AC7B0B">
              <w:rPr>
                <w:rFonts w:ascii="Arial" w:hAnsi="Arial" w:cs="Arial"/>
                <w:i/>
                <w:color w:val="auto"/>
              </w:rPr>
              <w:t>0.845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5699BDF" w14:textId="30FF6824" w:rsidR="00D70B0F" w:rsidRPr="00AC7B0B" w:rsidRDefault="00CF23C6" w:rsidP="00F93B02">
            <w:pPr>
              <w:pStyle w:val="DecimalAligned"/>
              <w:spacing w:line="360" w:lineRule="auto"/>
              <w:rPr>
                <w:rFonts w:ascii="Arial" w:hAnsi="Arial" w:cs="Arial"/>
                <w:i/>
                <w:color w:val="auto"/>
              </w:rPr>
            </w:pPr>
            <w:r w:rsidRPr="00AC7B0B">
              <w:rPr>
                <w:rFonts w:ascii="Arial" w:hAnsi="Arial" w:cs="Arial"/>
                <w:i/>
                <w:color w:val="auto"/>
              </w:rPr>
              <w:t>0.978</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F8DA696"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1.206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83C838A" w14:textId="2FDC4859" w:rsidR="00D70B0F" w:rsidRPr="00AC7B0B" w:rsidRDefault="00FB1BF7" w:rsidP="00F93B02">
            <w:pPr>
              <w:pStyle w:val="DecimalAligned"/>
              <w:spacing w:line="360" w:lineRule="auto"/>
              <w:rPr>
                <w:rFonts w:ascii="Arial" w:hAnsi="Arial" w:cs="Arial"/>
                <w:i/>
                <w:color w:val="auto"/>
              </w:rPr>
            </w:pPr>
            <w:r w:rsidRPr="00AC7B0B">
              <w:rPr>
                <w:rFonts w:ascii="Arial" w:hAnsi="Arial" w:cs="Arial"/>
                <w:i/>
                <w:color w:val="auto"/>
              </w:rPr>
              <w:t>0.899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48EFDB4" w14:textId="6F46DF66" w:rsidR="00D70B0F" w:rsidRPr="00AC7B0B" w:rsidRDefault="00CF23C6" w:rsidP="00F93B02">
            <w:pPr>
              <w:pStyle w:val="DecimalAligned"/>
              <w:spacing w:line="360" w:lineRule="auto"/>
              <w:rPr>
                <w:rFonts w:ascii="Arial" w:hAnsi="Arial" w:cs="Arial"/>
                <w:i/>
                <w:color w:val="auto"/>
              </w:rPr>
            </w:pPr>
            <w:r w:rsidRPr="00AC7B0B">
              <w:rPr>
                <w:rFonts w:ascii="Arial" w:hAnsi="Arial" w:cs="Arial"/>
                <w:i/>
                <w:color w:val="auto"/>
              </w:rPr>
              <w:t>1.014</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CA7C18C" w14:textId="77777777"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1.222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AB90BED" w14:textId="1E700D2E" w:rsidR="00D70B0F" w:rsidRPr="00AC7B0B" w:rsidRDefault="00FB1BF7" w:rsidP="00F93B02">
            <w:pPr>
              <w:pStyle w:val="DecimalAligned"/>
              <w:spacing w:line="360" w:lineRule="auto"/>
              <w:rPr>
                <w:rFonts w:ascii="Arial" w:hAnsi="Arial" w:cs="Arial"/>
                <w:i/>
                <w:color w:val="auto"/>
              </w:rPr>
            </w:pPr>
            <w:r w:rsidRPr="00AC7B0B">
              <w:rPr>
                <w:rFonts w:ascii="Arial" w:hAnsi="Arial" w:cs="Arial"/>
                <w:i/>
                <w:color w:val="auto"/>
              </w:rPr>
              <w:t>0.952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80B4470" w14:textId="524FA86A" w:rsidR="00D70B0F" w:rsidRPr="00AC7B0B" w:rsidRDefault="00CF23C6" w:rsidP="00F93B02">
            <w:pPr>
              <w:pStyle w:val="DecimalAligned"/>
              <w:spacing w:line="360" w:lineRule="auto"/>
              <w:rPr>
                <w:rFonts w:ascii="Arial" w:hAnsi="Arial" w:cs="Arial"/>
                <w:i/>
                <w:color w:val="auto"/>
              </w:rPr>
            </w:pPr>
            <w:r w:rsidRPr="00AC7B0B">
              <w:rPr>
                <w:rFonts w:ascii="Arial" w:hAnsi="Arial" w:cs="Arial"/>
                <w:i/>
                <w:color w:val="auto"/>
              </w:rPr>
              <w:t>0.952</w:t>
            </w:r>
          </w:p>
        </w:tc>
      </w:tr>
      <w:tr w:rsidR="00D70B0F" w:rsidRPr="0074301E" w14:paraId="2A42CDB7"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457C7311"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Po</w:t>
            </w:r>
          </w:p>
          <w:p w14:paraId="525719FC"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74.5%</w:t>
            </w:r>
          </w:p>
        </w:tc>
        <w:tc>
          <w:tcPr>
            <w:tcW w:w="503" w:type="pct"/>
            <w:tcBorders>
              <w:top w:val="single" w:sz="4" w:space="0" w:color="auto"/>
              <w:left w:val="single" w:sz="4" w:space="0" w:color="auto"/>
              <w:bottom w:val="single" w:sz="4" w:space="0" w:color="auto"/>
              <w:right w:val="single" w:sz="4" w:space="0" w:color="auto"/>
            </w:tcBorders>
          </w:tcPr>
          <w:p w14:paraId="728CBBF9"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1.392</w:t>
            </w:r>
          </w:p>
        </w:tc>
        <w:tc>
          <w:tcPr>
            <w:tcW w:w="503" w:type="pct"/>
            <w:tcBorders>
              <w:top w:val="single" w:sz="4" w:space="0" w:color="auto"/>
              <w:left w:val="single" w:sz="4" w:space="0" w:color="auto"/>
              <w:bottom w:val="single" w:sz="4" w:space="0" w:color="auto"/>
              <w:right w:val="single" w:sz="4" w:space="0" w:color="auto"/>
            </w:tcBorders>
          </w:tcPr>
          <w:p w14:paraId="1C144116"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1.256</w:t>
            </w:r>
          </w:p>
        </w:tc>
        <w:tc>
          <w:tcPr>
            <w:tcW w:w="503" w:type="pct"/>
            <w:tcBorders>
              <w:top w:val="single" w:sz="4" w:space="0" w:color="auto"/>
              <w:left w:val="single" w:sz="4" w:space="0" w:color="auto"/>
              <w:bottom w:val="single" w:sz="4" w:space="0" w:color="auto"/>
              <w:right w:val="single" w:sz="4" w:space="0" w:color="auto"/>
            </w:tcBorders>
          </w:tcPr>
          <w:p w14:paraId="5011A5C2"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1.464</w:t>
            </w:r>
          </w:p>
        </w:tc>
        <w:tc>
          <w:tcPr>
            <w:tcW w:w="502" w:type="pct"/>
            <w:tcBorders>
              <w:top w:val="single" w:sz="4" w:space="0" w:color="auto"/>
              <w:left w:val="single" w:sz="4" w:space="0" w:color="auto"/>
              <w:bottom w:val="single" w:sz="4" w:space="0" w:color="auto"/>
              <w:right w:val="single" w:sz="4" w:space="0" w:color="auto"/>
            </w:tcBorders>
          </w:tcPr>
          <w:p w14:paraId="5010E93B"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1.307</w:t>
            </w:r>
          </w:p>
        </w:tc>
        <w:tc>
          <w:tcPr>
            <w:tcW w:w="502" w:type="pct"/>
            <w:tcBorders>
              <w:top w:val="single" w:sz="4" w:space="0" w:color="auto"/>
              <w:left w:val="single" w:sz="4" w:space="0" w:color="auto"/>
              <w:bottom w:val="single" w:sz="4" w:space="0" w:color="auto"/>
              <w:right w:val="single" w:sz="4" w:space="0" w:color="auto"/>
            </w:tcBorders>
          </w:tcPr>
          <w:p w14:paraId="33D04989"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0.723</w:t>
            </w:r>
          </w:p>
        </w:tc>
        <w:tc>
          <w:tcPr>
            <w:tcW w:w="502" w:type="pct"/>
            <w:tcBorders>
              <w:top w:val="single" w:sz="4" w:space="0" w:color="auto"/>
              <w:left w:val="single" w:sz="4" w:space="0" w:color="auto"/>
              <w:bottom w:val="single" w:sz="4" w:space="0" w:color="auto"/>
              <w:right w:val="single" w:sz="4" w:space="0" w:color="auto"/>
            </w:tcBorders>
          </w:tcPr>
          <w:p w14:paraId="58A1E316"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0.670</w:t>
            </w:r>
          </w:p>
        </w:tc>
        <w:tc>
          <w:tcPr>
            <w:tcW w:w="502" w:type="pct"/>
            <w:tcBorders>
              <w:top w:val="single" w:sz="4" w:space="0" w:color="auto"/>
              <w:left w:val="single" w:sz="4" w:space="0" w:color="auto"/>
              <w:bottom w:val="single" w:sz="4" w:space="0" w:color="auto"/>
              <w:right w:val="single" w:sz="4" w:space="0" w:color="auto"/>
            </w:tcBorders>
          </w:tcPr>
          <w:p w14:paraId="5591A66C"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1.325</w:t>
            </w:r>
          </w:p>
        </w:tc>
        <w:tc>
          <w:tcPr>
            <w:tcW w:w="502" w:type="pct"/>
            <w:tcBorders>
              <w:top w:val="single" w:sz="4" w:space="0" w:color="auto"/>
              <w:left w:val="single" w:sz="4" w:space="0" w:color="auto"/>
              <w:bottom w:val="single" w:sz="4" w:space="0" w:color="auto"/>
              <w:right w:val="single" w:sz="4" w:space="0" w:color="auto"/>
            </w:tcBorders>
          </w:tcPr>
          <w:p w14:paraId="4FAA587F"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0.715</w:t>
            </w:r>
          </w:p>
        </w:tc>
        <w:tc>
          <w:tcPr>
            <w:tcW w:w="502" w:type="pct"/>
            <w:tcBorders>
              <w:top w:val="single" w:sz="4" w:space="0" w:color="auto"/>
              <w:left w:val="single" w:sz="4" w:space="0" w:color="auto"/>
              <w:bottom w:val="single" w:sz="4" w:space="0" w:color="auto"/>
              <w:right w:val="single" w:sz="4" w:space="0" w:color="auto"/>
            </w:tcBorders>
          </w:tcPr>
          <w:p w14:paraId="5511E31E" w14:textId="77777777"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0.603</w:t>
            </w:r>
          </w:p>
        </w:tc>
      </w:tr>
      <w:tr w:rsidR="00D70B0F" w:rsidRPr="0074301E" w14:paraId="57A09CF8" w14:textId="77777777" w:rsidTr="003C0DEE">
        <w:trPr>
          <w:cnfStyle w:val="010000000000" w:firstRow="0" w:lastRow="1" w:firstColumn="0" w:lastColumn="0" w:oddVBand="0" w:evenVBand="0" w:oddHBand="0" w:evenHBand="0" w:firstRowFirstColumn="0" w:firstRowLastColumn="0" w:lastRowFirstColumn="0" w:lastRowLastColumn="0"/>
          <w:jc w:val="center"/>
        </w:trPr>
        <w:tc>
          <w:tcPr>
            <w:tcW w:w="479" w:type="pct"/>
            <w:vMerge/>
            <w:tcBorders>
              <w:left w:val="single" w:sz="4" w:space="0" w:color="auto"/>
              <w:bottom w:val="single" w:sz="4" w:space="0" w:color="auto"/>
              <w:right w:val="single" w:sz="4" w:space="0" w:color="auto"/>
            </w:tcBorders>
            <w:noWrap/>
          </w:tcPr>
          <w:p w14:paraId="5FDABAD2" w14:textId="77777777" w:rsidR="00D70B0F" w:rsidRPr="007E0E35" w:rsidRDefault="00D70B0F" w:rsidP="00F93B02">
            <w:pPr>
              <w:pStyle w:val="DecimalAligned"/>
              <w:spacing w:line="360" w:lineRule="auto"/>
              <w:rPr>
                <w:rFonts w:ascii="Arial" w:hAnsi="Arial" w:cs="Arial"/>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53E0638" w14:textId="77777777" w:rsidR="00D70B0F" w:rsidRPr="00AC7B0B" w:rsidRDefault="00D70B0F" w:rsidP="00F93B02">
            <w:pPr>
              <w:pStyle w:val="DecimalAligned"/>
              <w:spacing w:line="360" w:lineRule="auto"/>
              <w:rPr>
                <w:rFonts w:ascii="Arial" w:hAnsi="Arial" w:cs="Arial"/>
                <w:b w:val="0"/>
                <w:i/>
                <w:color w:val="auto"/>
              </w:rPr>
            </w:pPr>
            <w:r w:rsidRPr="00AC7B0B">
              <w:rPr>
                <w:rFonts w:ascii="Arial" w:hAnsi="Arial" w:cs="Arial"/>
                <w:b w:val="0"/>
                <w:i/>
                <w:color w:val="auto"/>
              </w:rPr>
              <w:t>0.689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7817CD2" w14:textId="7061492C" w:rsidR="00D70B0F" w:rsidRPr="00AC7B0B" w:rsidRDefault="00FB1BF7" w:rsidP="00F93B02">
            <w:pPr>
              <w:pStyle w:val="DecimalAligned"/>
              <w:spacing w:line="360" w:lineRule="auto"/>
              <w:rPr>
                <w:rFonts w:ascii="Arial" w:hAnsi="Arial" w:cs="Arial"/>
                <w:b w:val="0"/>
                <w:i/>
                <w:color w:val="auto"/>
              </w:rPr>
            </w:pPr>
            <w:r w:rsidRPr="00AC7B0B">
              <w:rPr>
                <w:rFonts w:ascii="Arial" w:hAnsi="Arial" w:cs="Arial"/>
                <w:b w:val="0"/>
                <w:i/>
                <w:color w:val="auto"/>
              </w:rPr>
              <w:t>0.384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D9E3C09" w14:textId="2D51999B" w:rsidR="00D70B0F" w:rsidRPr="00AC7B0B" w:rsidRDefault="00CF23C6" w:rsidP="00F93B02">
            <w:pPr>
              <w:pStyle w:val="DecimalAligned"/>
              <w:spacing w:line="360" w:lineRule="auto"/>
              <w:rPr>
                <w:rFonts w:ascii="Arial" w:hAnsi="Arial" w:cs="Arial"/>
                <w:b w:val="0"/>
                <w:i/>
                <w:color w:val="auto"/>
              </w:rPr>
            </w:pPr>
            <w:r w:rsidRPr="00AC7B0B">
              <w:rPr>
                <w:rFonts w:ascii="Arial" w:hAnsi="Arial" w:cs="Arial"/>
                <w:b w:val="0"/>
                <w:i/>
                <w:color w:val="auto"/>
              </w:rPr>
              <w:t>0.329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A720482" w14:textId="77777777" w:rsidR="00D70B0F" w:rsidRPr="00AC7B0B" w:rsidRDefault="00D70B0F" w:rsidP="00F93B02">
            <w:pPr>
              <w:pStyle w:val="DecimalAligned"/>
              <w:spacing w:line="360" w:lineRule="auto"/>
              <w:rPr>
                <w:rFonts w:ascii="Arial" w:hAnsi="Arial" w:cs="Arial"/>
                <w:b w:val="0"/>
                <w:i/>
                <w:color w:val="auto"/>
              </w:rPr>
            </w:pPr>
            <w:r w:rsidRPr="00AC7B0B">
              <w:rPr>
                <w:rFonts w:ascii="Arial" w:hAnsi="Arial" w:cs="Arial"/>
                <w:b w:val="0"/>
                <w:i/>
                <w:color w:val="auto"/>
              </w:rPr>
              <w:t>0.707</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3239D89" w14:textId="02FB2137" w:rsidR="00D70B0F" w:rsidRPr="00AC7B0B" w:rsidRDefault="00FB1BF7" w:rsidP="00F93B02">
            <w:pPr>
              <w:pStyle w:val="DecimalAligned"/>
              <w:spacing w:line="360" w:lineRule="auto"/>
              <w:rPr>
                <w:rFonts w:ascii="Arial" w:hAnsi="Arial" w:cs="Arial"/>
                <w:b w:val="0"/>
                <w:i/>
                <w:color w:val="auto"/>
              </w:rPr>
            </w:pPr>
            <w:r w:rsidRPr="00AC7B0B">
              <w:rPr>
                <w:rFonts w:ascii="Arial" w:hAnsi="Arial" w:cs="Arial"/>
                <w:b w:val="0"/>
                <w:i/>
                <w:color w:val="auto"/>
              </w:rPr>
              <w:t>0.545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85F4DFD" w14:textId="7342F0EA" w:rsidR="00D70B0F" w:rsidRPr="00AC7B0B" w:rsidRDefault="00CF23C6" w:rsidP="00F93B02">
            <w:pPr>
              <w:pStyle w:val="DecimalAligned"/>
              <w:spacing w:line="360" w:lineRule="auto"/>
              <w:rPr>
                <w:rFonts w:ascii="Arial" w:hAnsi="Arial" w:cs="Arial"/>
                <w:b w:val="0"/>
                <w:i/>
                <w:color w:val="auto"/>
              </w:rPr>
            </w:pPr>
            <w:r w:rsidRPr="00AC7B0B">
              <w:rPr>
                <w:rFonts w:ascii="Arial" w:hAnsi="Arial" w:cs="Arial"/>
                <w:b w:val="0"/>
                <w:i/>
                <w:color w:val="auto"/>
              </w:rPr>
              <w:t>0.577</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B3FA5BE" w14:textId="77777777" w:rsidR="00D70B0F" w:rsidRPr="00AC7B0B" w:rsidRDefault="00D70B0F" w:rsidP="00F93B02">
            <w:pPr>
              <w:pStyle w:val="DecimalAligned"/>
              <w:spacing w:line="360" w:lineRule="auto"/>
              <w:rPr>
                <w:rFonts w:ascii="Arial" w:hAnsi="Arial" w:cs="Arial"/>
                <w:b w:val="0"/>
                <w:i/>
                <w:color w:val="auto"/>
              </w:rPr>
            </w:pPr>
            <w:r w:rsidRPr="00AC7B0B">
              <w:rPr>
                <w:rFonts w:ascii="Arial" w:hAnsi="Arial" w:cs="Arial"/>
                <w:b w:val="0"/>
                <w:i/>
                <w:color w:val="auto"/>
              </w:rPr>
              <w:t>0.742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3C66B21" w14:textId="7C9F801D" w:rsidR="00D70B0F" w:rsidRPr="00AC7B0B" w:rsidRDefault="00D70B0F" w:rsidP="00F93B02">
            <w:pPr>
              <w:pStyle w:val="DecimalAligned"/>
              <w:spacing w:line="360" w:lineRule="auto"/>
              <w:rPr>
                <w:rFonts w:ascii="Arial" w:hAnsi="Arial" w:cs="Arial"/>
                <w:b w:val="0"/>
                <w:i/>
                <w:color w:val="auto"/>
              </w:rPr>
            </w:pPr>
            <w:r w:rsidRPr="00AC7B0B">
              <w:rPr>
                <w:rFonts w:ascii="Arial" w:hAnsi="Arial" w:cs="Arial"/>
                <w:b w:val="0"/>
                <w:i/>
                <w:color w:val="auto"/>
              </w:rPr>
              <w:t>0.</w:t>
            </w:r>
            <w:r w:rsidR="00FB1BF7" w:rsidRPr="00AC7B0B">
              <w:rPr>
                <w:rFonts w:ascii="Arial" w:hAnsi="Arial" w:cs="Arial"/>
                <w:b w:val="0"/>
                <w:i/>
                <w:color w:val="auto"/>
              </w:rPr>
              <w:t>586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E088343" w14:textId="77861A9F" w:rsidR="00D70B0F" w:rsidRPr="00AC7B0B" w:rsidRDefault="00CF23C6" w:rsidP="00F93B02">
            <w:pPr>
              <w:pStyle w:val="DecimalAligned"/>
              <w:keepNext/>
              <w:spacing w:line="360" w:lineRule="auto"/>
              <w:rPr>
                <w:rFonts w:ascii="Arial" w:hAnsi="Arial" w:cs="Arial"/>
                <w:b w:val="0"/>
                <w:i/>
                <w:color w:val="auto"/>
              </w:rPr>
            </w:pPr>
            <w:r w:rsidRPr="00AC7B0B">
              <w:rPr>
                <w:rFonts w:ascii="Arial" w:hAnsi="Arial" w:cs="Arial"/>
                <w:b w:val="0"/>
                <w:i/>
                <w:color w:val="auto"/>
              </w:rPr>
              <w:t>0.620</w:t>
            </w:r>
          </w:p>
        </w:tc>
      </w:tr>
    </w:tbl>
    <w:p w14:paraId="47B2CB35" w14:textId="2D800417" w:rsidR="00D70B0F" w:rsidRPr="00186B53" w:rsidRDefault="00D70B0F" w:rsidP="00F93B02">
      <w:pPr>
        <w:spacing w:line="360" w:lineRule="auto"/>
        <w:rPr>
          <w:noProof/>
        </w:rPr>
      </w:pPr>
      <w:r>
        <w:rPr>
          <w:rFonts w:cs="Arial"/>
        </w:rPr>
        <w:t xml:space="preserve">In </w:t>
      </w:r>
      <w:r>
        <w:fldChar w:fldCharType="begin"/>
      </w:r>
      <w:r>
        <w:instrText xml:space="preserve"> REF _Ref523764589 \h  \* MERGEFORMAT </w:instrText>
      </w:r>
      <w:r>
        <w:fldChar w:fldCharType="separate"/>
      </w:r>
      <w:r w:rsidR="004B3365">
        <w:t xml:space="preserve">Table </w:t>
      </w:r>
      <w:r w:rsidR="004B3365">
        <w:rPr>
          <w:noProof/>
        </w:rPr>
        <w:t>5.9</w:t>
      </w:r>
      <w:r>
        <w:fldChar w:fldCharType="end"/>
      </w:r>
      <w:r>
        <w:rPr>
          <w:rFonts w:cs="Arial"/>
        </w:rPr>
        <w:t xml:space="preserve"> and </w:t>
      </w:r>
      <w:r>
        <w:fldChar w:fldCharType="begin"/>
      </w:r>
      <w:r>
        <w:instrText xml:space="preserve"> REF _Ref523764598 \h  \* MERGEFORMAT </w:instrText>
      </w:r>
      <w:r>
        <w:fldChar w:fldCharType="separate"/>
      </w:r>
      <w:bookmarkStart w:id="279" w:name="_GoBack"/>
      <w:bookmarkEnd w:id="279"/>
      <w:r w:rsidR="004B3365">
        <w:rPr>
          <w:noProof/>
        </w:rPr>
        <w:t>Table</w:t>
      </w:r>
      <w:r w:rsidR="004B3365">
        <w:t xml:space="preserve"> </w:t>
      </w:r>
      <w:r w:rsidR="004B3365">
        <w:rPr>
          <w:noProof/>
        </w:rPr>
        <w:t>5.10</w:t>
      </w:r>
      <w:r>
        <w:fldChar w:fldCharType="end"/>
      </w:r>
      <w:r>
        <w:rPr>
          <w:rFonts w:cs="Arial"/>
        </w:rPr>
        <w:t xml:space="preserve">, the </w:t>
      </w:r>
      <w:r w:rsidR="00186B53">
        <w:rPr>
          <w:rFonts w:cs="Arial"/>
        </w:rPr>
        <w:t>IRR values</w:t>
      </w:r>
      <w:r>
        <w:rPr>
          <w:rFonts w:cs="Arial"/>
        </w:rPr>
        <w:t xml:space="preserve"> are mentioned in italicized numbers. </w:t>
      </w:r>
      <w:r w:rsidR="009A1B22">
        <w:rPr>
          <w:rFonts w:cs="Arial"/>
        </w:rPr>
        <w:t xml:space="preserve">The </w:t>
      </w:r>
      <w:r w:rsidR="0072269B">
        <w:rPr>
          <w:rFonts w:cs="Arial"/>
        </w:rPr>
        <w:t>values mentioned are for the separated ohmic and non-ohmic resistances, namely:</w:t>
      </w:r>
      <w:r w:rsidR="009A1B22">
        <w:rPr>
          <w:rFonts w:cs="Arial"/>
        </w:rPr>
        <w:t xml:space="preserve"> </w:t>
      </w:r>
      <w:r w:rsidR="0072269B">
        <w:rPr>
          <w:rFonts w:cs="Arial"/>
        </w:rPr>
        <w:t>ohmic, charge transfer kinetic and diffusion polarization resistances</w:t>
      </w:r>
      <w:r w:rsidR="009A1B22">
        <w:rPr>
          <w:rFonts w:cs="Arial"/>
        </w:rPr>
        <w:t>, respectively.</w:t>
      </w:r>
    </w:p>
    <w:p w14:paraId="3BAF64EA" w14:textId="3FED9F66" w:rsidR="00B84B35" w:rsidRDefault="00D70B0F" w:rsidP="00F93B02">
      <w:pPr>
        <w:spacing w:line="360" w:lineRule="auto"/>
        <w:rPr>
          <w:rFonts w:cs="Arial"/>
        </w:rPr>
      </w:pPr>
      <w:r>
        <w:rPr>
          <w:rFonts w:cs="Arial"/>
        </w:rPr>
        <w:t xml:space="preserve">It is observed from the IRRs that the internal resistances both increase and decrease for the aged cells with respect to the unaged cells. In general, the internal resistance is expected to increase with capacity deterioration. But this effect does not kick in until the latter stages of the </w:t>
      </w:r>
      <w:r w:rsidRPr="00433501">
        <w:rPr>
          <w:rFonts w:cs="Arial"/>
          <w:noProof/>
        </w:rPr>
        <w:t>capacity</w:t>
      </w:r>
      <w:r>
        <w:rPr>
          <w:rFonts w:cs="Arial"/>
        </w:rPr>
        <w:t xml:space="preserve"> drop, which is in accordance with the studies done by Lewerenz et al. </w:t>
      </w:r>
      <w:r>
        <w:rPr>
          <w:rFonts w:cs="Arial"/>
        </w:rPr>
        <w:fldChar w:fldCharType="begin"/>
      </w:r>
      <w:r w:rsidR="0006092E">
        <w:rPr>
          <w:rFonts w:cs="Arial"/>
        </w:rPr>
        <w:instrText>ADDIN CITAVI.PLACEHOLDER f5eb7cb5-238e-47a4-9e08-bcf6e0464e63 PFBsYWNlaG9sZGVyPg0KICA8QWRkSW5WZXJzaW9uPjUuNC4wLjI8L0FkZEluVmVyc2lvbj4NCiAgPElkPmY1ZWI3Y2I1LTIzOGUtNDdhNC05ZTA4LWJjZjZlMDQ2NGU2MzwvSWQ+DQogIDxFbnRyaWVzPg0KICAgIDxFbnRyeT4NCiAgICAgIDxJZD41ZDc2NTg2NC1lZDkwLTRhODMtYjhiNy1lMjM3NTk4ZGE5NWI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108L1RleHQ+DQogICAgPC9UZXh0VW5pdD4NCiAgPC9UZXh0VW5pdHM+DQo8L1BsYWNlaG9sZGVyPg==</w:instrText>
      </w:r>
      <w:r>
        <w:rPr>
          <w:rFonts w:cs="Arial"/>
        </w:rPr>
        <w:fldChar w:fldCharType="separate"/>
      </w:r>
      <w:bookmarkStart w:id="280" w:name="_CTVP001f5eb7cb5238e47a49e08bcf6e0464e63"/>
      <w:r w:rsidR="0006092E">
        <w:rPr>
          <w:rFonts w:cs="Arial"/>
        </w:rPr>
        <w:t>[57]</w:t>
      </w:r>
      <w:bookmarkEnd w:id="280"/>
      <w:r>
        <w:rPr>
          <w:rFonts w:cs="Arial"/>
        </w:rPr>
        <w:fldChar w:fldCharType="end"/>
      </w:r>
      <w:r>
        <w:rPr>
          <w:rFonts w:cs="Arial"/>
        </w:rPr>
        <w:t xml:space="preserve"> and Friesen et al. </w:t>
      </w:r>
      <w:r>
        <w:rPr>
          <w:rFonts w:cs="Arial"/>
        </w:rPr>
        <w:fldChar w:fldCharType="begin"/>
      </w:r>
      <w:r w:rsidR="0006092E">
        <w:rPr>
          <w:rFonts w:cs="Arial"/>
        </w:rPr>
        <w:instrText>ADDIN CITAVI.PLACEHOLDER d485faf7-84cc-4146-934e-9d606e8b01aa PFBsYWNlaG9sZGVyPg0KICA8QWRkSW5WZXJzaW9uPjUuNC4wLjI8L0FkZEluVmVyc2lvbj4NCiAgPElkPmQ0ODVmYWY3LTg0Y2MtNDE0Ni05MzRlLTlkNjA2ZThiMDFhYTwvSWQ+DQogIDxFbnRyaWVzPg0KICAgIDxFbnRyeT4NCiAgICAgIDxJZD5lMjE5NzkxYi1lZjQyLTQ3YzktYjY0ZS1mODlmZjM0Njc0Y2E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Pr>
          <w:rFonts w:cs="Arial"/>
        </w:rPr>
        <w:fldChar w:fldCharType="separate"/>
      </w:r>
      <w:bookmarkStart w:id="281" w:name="_CTVP001d485faf784cc4146934e9d606e8b01aa"/>
      <w:r w:rsidR="0006092E">
        <w:rPr>
          <w:rFonts w:cs="Arial"/>
        </w:rPr>
        <w:t>[58]</w:t>
      </w:r>
      <w:bookmarkEnd w:id="281"/>
      <w:r>
        <w:rPr>
          <w:rFonts w:cs="Arial"/>
        </w:rPr>
        <w:fldChar w:fldCharType="end"/>
      </w:r>
      <w:r>
        <w:rPr>
          <w:rFonts w:cs="Arial"/>
        </w:rPr>
        <w:t>. According to studies done by Lewerenz et al.</w:t>
      </w:r>
      <w:r w:rsidR="009A1B22">
        <w:rPr>
          <w:rFonts w:cs="Arial"/>
        </w:rPr>
        <w:t xml:space="preserve"> </w:t>
      </w:r>
      <w:r w:rsidR="009A1B22">
        <w:rPr>
          <w:rFonts w:cs="Arial"/>
        </w:rPr>
        <w:fldChar w:fldCharType="begin"/>
      </w:r>
      <w:r w:rsidR="0006092E">
        <w:rPr>
          <w:rFonts w:cs="Arial"/>
        </w:rPr>
        <w:instrText>ADDIN CITAVI.PLACEHOLDER 9b36c3c2-cd28-46c6-92d9-671cd49e4f56 PFBsYWNlaG9sZGVyPg0KICA8QWRkSW5WZXJzaW9uPjUuNC4wLjI8L0FkZEluVmVyc2lvbj4NCiAgPElkPjliMzZjM2MyLWNkMjgtNDZjNi05MmQ5LTY3MWNkNDllNGY1NjwvSWQ+DQogIDxFbnRyaWVzPg0KICAgIDxFbnRyeT4NCiAgICAgIDxJZD40OTZjNDEyZi1mYWJmLTRhM2UtOGFhMS0zMzk5YTRmMzc0MDk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108L1RleHQ+DQogICAgPC9UZXh0VW5pdD4NCiAgPC9UZXh0VW5pdHM+DQo8L1BsYWNlaG9sZGVyPg==</w:instrText>
      </w:r>
      <w:r w:rsidR="009A1B22">
        <w:rPr>
          <w:rFonts w:cs="Arial"/>
        </w:rPr>
        <w:fldChar w:fldCharType="separate"/>
      </w:r>
      <w:bookmarkStart w:id="282" w:name="_CTVP0019b36c3c2cd2846c692d9671cd49e4f56"/>
      <w:r w:rsidR="0006092E">
        <w:rPr>
          <w:rFonts w:cs="Arial"/>
        </w:rPr>
        <w:t>[57]</w:t>
      </w:r>
      <w:bookmarkEnd w:id="282"/>
      <w:r w:rsidR="009A1B22">
        <w:rPr>
          <w:rFonts w:cs="Arial"/>
        </w:rPr>
        <w:fldChar w:fldCharType="end"/>
      </w:r>
      <w:r>
        <w:rPr>
          <w:rFonts w:cs="Arial"/>
        </w:rPr>
        <w:t>, the inter</w:t>
      </w:r>
      <w:r>
        <w:rPr>
          <w:rFonts w:cs="Arial"/>
        </w:rPr>
        <w:lastRenderedPageBreak/>
        <w:t>nal resistance is either constant or decreasing during the cycling, and it increases rapidly only when the capacity becomes very low or cut-off voltages are reached during cycling. The start of the rapid increase in internal resistance depends on whether the aging conditions are severe (internal resistance increase at around 80-85%) or mild (internal res</w:t>
      </w:r>
      <w:r w:rsidR="009A1B22">
        <w:rPr>
          <w:rFonts w:cs="Arial"/>
        </w:rPr>
        <w:t>istance increase at around 70%)</w:t>
      </w:r>
      <w:r>
        <w:rPr>
          <w:rFonts w:cs="Arial"/>
        </w:rPr>
        <w:t xml:space="preserve"> </w:t>
      </w:r>
      <w:r>
        <w:rPr>
          <w:rFonts w:cs="Arial"/>
        </w:rPr>
        <w:fldChar w:fldCharType="begin"/>
      </w:r>
      <w:r w:rsidR="0006092E">
        <w:rPr>
          <w:rFonts w:cs="Arial"/>
        </w:rPr>
        <w:instrText>ADDIN CITAVI.PLACEHOLDER 50368308-ad54-4aa9-8bcb-e9ced1b99120 PFBsYWNlaG9sZGVyPg0KICA8QWRkSW5WZXJzaW9uPjUuNC4wLjI8L0FkZEluVmVyc2lvbj4NCiAgPElkPjUwMzY4MzA4LWFkNTQtNGFhOS04YmNiLWU5Y2VkMWI5OTEyMDwvSWQ+DQogIDxFbnRyaWVzPg0KICAgIDxFbnRyeT4NCiAgICAgIDxJZD43NDA3MzFmMC03MDlhLTQ0ZjctYTNlZS0xNjNkN2UwN2UyMWQ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108L1RleHQ+DQogICAgPC9UZXh0VW5pdD4NCiAgPC9UZXh0VW5pdHM+DQo8L1BsYWNlaG9sZGVyPg==</w:instrText>
      </w:r>
      <w:r>
        <w:rPr>
          <w:rFonts w:cs="Arial"/>
        </w:rPr>
        <w:fldChar w:fldCharType="separate"/>
      </w:r>
      <w:bookmarkStart w:id="283" w:name="_CTVP00150368308ad544aa98bcbe9ced1b99120"/>
      <w:r w:rsidR="0006092E">
        <w:rPr>
          <w:rFonts w:cs="Arial"/>
        </w:rPr>
        <w:t>[57]</w:t>
      </w:r>
      <w:bookmarkEnd w:id="283"/>
      <w:r>
        <w:rPr>
          <w:rFonts w:cs="Arial"/>
        </w:rPr>
        <w:fldChar w:fldCharType="end"/>
      </w:r>
      <w:r w:rsidR="009A1B22">
        <w:rPr>
          <w:rFonts w:cs="Arial"/>
        </w:rPr>
        <w:t>.</w:t>
      </w:r>
      <w:r>
        <w:rPr>
          <w:rFonts w:cs="Arial"/>
        </w:rPr>
        <w:t xml:space="preserve"> </w:t>
      </w:r>
    </w:p>
    <w:p w14:paraId="53131BBF" w14:textId="214AA3CA" w:rsidR="00B84B35" w:rsidRDefault="00D70B0F" w:rsidP="00F93B02">
      <w:pPr>
        <w:spacing w:line="360" w:lineRule="auto"/>
        <w:rPr>
          <w:rFonts w:cs="Arial"/>
        </w:rPr>
      </w:pPr>
      <w:r>
        <w:rPr>
          <w:rFonts w:cs="Arial"/>
        </w:rPr>
        <w:t>Rapid capacity fade due to the aging phenomena also lead to an early onset of rapid internal resistance increase. Friesen et al.</w:t>
      </w:r>
      <w:r w:rsidR="009A1B22">
        <w:rPr>
          <w:rFonts w:cs="Arial"/>
        </w:rPr>
        <w:t xml:space="preserve"> </w:t>
      </w:r>
      <w:r w:rsidR="009A1B22">
        <w:rPr>
          <w:rFonts w:cs="Arial"/>
        </w:rPr>
        <w:fldChar w:fldCharType="begin"/>
      </w:r>
      <w:r w:rsidR="0006092E">
        <w:rPr>
          <w:rFonts w:cs="Arial"/>
        </w:rPr>
        <w:instrText>ADDIN CITAVI.PLACEHOLDER 5696d5e9-7724-4fbd-99d1-3c65b9ad50e1 PFBsYWNlaG9sZGVyPg0KICA8QWRkSW5WZXJzaW9uPjUuNC4wLjI8L0FkZEluVmVyc2lvbj4NCiAgPElkPjU2OTZkNWU5LTc3MjQtNGZiZC05OWQxLTNjNjViOWFkNTBlMTwvSWQ+DQogIDxFbnRyaWVzPg0KICAgIDxFbnRyeT4NCiAgICAgIDxJZD4yYjliYWY3ZC04YjNmLTQzNGUtYjRlMi0xN2Q3MGE3M2NmZDc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sidR="009A1B22">
        <w:rPr>
          <w:rFonts w:cs="Arial"/>
        </w:rPr>
        <w:fldChar w:fldCharType="separate"/>
      </w:r>
      <w:bookmarkStart w:id="284" w:name="_CTVP0015696d5e977244fbd99d13c65b9ad50e1"/>
      <w:r w:rsidR="0006092E">
        <w:rPr>
          <w:rFonts w:cs="Arial"/>
        </w:rPr>
        <w:t>[58]</w:t>
      </w:r>
      <w:bookmarkEnd w:id="284"/>
      <w:r w:rsidR="009A1B22">
        <w:rPr>
          <w:rFonts w:cs="Arial"/>
        </w:rPr>
        <w:fldChar w:fldCharType="end"/>
      </w:r>
      <w:r>
        <w:rPr>
          <w:rFonts w:cs="Arial"/>
        </w:rPr>
        <w:t xml:space="preserve"> have plotted internal resistance evolution curves over equivalent full cycles (EFC) and the curves have the upward parabolic shape. The internal </w:t>
      </w:r>
      <w:r w:rsidRPr="00433501">
        <w:rPr>
          <w:rFonts w:cs="Arial"/>
          <w:noProof/>
        </w:rPr>
        <w:t>resistance</w:t>
      </w:r>
      <w:r>
        <w:rPr>
          <w:rFonts w:cs="Arial"/>
        </w:rPr>
        <w:t xml:space="preserve"> of the cells studied by them decrease until about the first 100-150 EFCs, after which they rise and only reach values equal to an unaged cell after around 300-320 EFCs for </w:t>
      </w:r>
      <w:r w:rsidRPr="00433501">
        <w:rPr>
          <w:rFonts w:cs="Arial"/>
          <w:noProof/>
        </w:rPr>
        <w:t>low</w:t>
      </w:r>
      <w:r>
        <w:rPr>
          <w:rFonts w:cs="Arial"/>
          <w:noProof/>
        </w:rPr>
        <w:t>-</w:t>
      </w:r>
      <w:r w:rsidRPr="00433501">
        <w:rPr>
          <w:rFonts w:cs="Arial"/>
          <w:noProof/>
        </w:rPr>
        <w:t>temperature</w:t>
      </w:r>
      <w:r>
        <w:rPr>
          <w:rFonts w:cs="Arial"/>
        </w:rPr>
        <w:t xml:space="preserve"> cells and about 800 EFCs for </w:t>
      </w:r>
      <w:r w:rsidRPr="00433501">
        <w:rPr>
          <w:rFonts w:cs="Arial"/>
          <w:noProof/>
        </w:rPr>
        <w:t>high</w:t>
      </w:r>
      <w:r>
        <w:rPr>
          <w:rFonts w:cs="Arial"/>
          <w:noProof/>
        </w:rPr>
        <w:t>-</w:t>
      </w:r>
      <w:r w:rsidRPr="00433501">
        <w:rPr>
          <w:rFonts w:cs="Arial"/>
          <w:noProof/>
        </w:rPr>
        <w:t>temperature</w:t>
      </w:r>
      <w:r>
        <w:rPr>
          <w:rFonts w:cs="Arial"/>
        </w:rPr>
        <w:t xml:space="preserve"> cells</w:t>
      </w:r>
      <w:r w:rsidR="009A1B22">
        <w:rPr>
          <w:rFonts w:cs="Arial"/>
        </w:rPr>
        <w:t xml:space="preserve"> </w:t>
      </w:r>
      <w:r w:rsidR="009A1B22">
        <w:rPr>
          <w:rFonts w:cs="Arial"/>
        </w:rPr>
        <w:fldChar w:fldCharType="begin"/>
      </w:r>
      <w:r w:rsidR="0006092E">
        <w:rPr>
          <w:rFonts w:cs="Arial"/>
        </w:rPr>
        <w:instrText>ADDIN CITAVI.PLACEHOLDER b06847e9-2a47-4c07-ad28-5bda9cbed7ac PFBsYWNlaG9sZGVyPg0KICA8QWRkSW5WZXJzaW9uPjUuNC4wLjI8L0FkZEluVmVyc2lvbj4NCiAgPElkPmIwNjg0N2U5LTJhNDctNGMwNy1hZDI4LTViZGE5Y2JlZDdhYzwvSWQ+DQogIDxFbnRyaWVzPg0KICAgIDxFbnRyeT4NCiAgICAgIDxJZD4xNDQ1NjAzMS05ZWE4LTRmMmMtYjk4YS00YjRiNzkyYzI0NjI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sidR="009A1B22">
        <w:rPr>
          <w:rFonts w:cs="Arial"/>
        </w:rPr>
        <w:fldChar w:fldCharType="separate"/>
      </w:r>
      <w:bookmarkStart w:id="285" w:name="_CTVP001b06847e92a474c07ad285bda9cbed7ac"/>
      <w:r w:rsidR="0006092E">
        <w:rPr>
          <w:rFonts w:cs="Arial"/>
        </w:rPr>
        <w:t>[58]</w:t>
      </w:r>
      <w:bookmarkEnd w:id="285"/>
      <w:r w:rsidR="009A1B22">
        <w:rPr>
          <w:rFonts w:cs="Arial"/>
        </w:rPr>
        <w:fldChar w:fldCharType="end"/>
      </w:r>
      <w:r>
        <w:rPr>
          <w:rFonts w:cs="Arial"/>
        </w:rPr>
        <w:t xml:space="preserve">. This initial decrease in internal resistance is attributed to the formation of a more effective SEI with a lower lithium-ion migration and charge transfer resistances </w:t>
      </w:r>
      <w:r>
        <w:rPr>
          <w:rFonts w:cs="Arial"/>
        </w:rPr>
        <w:fldChar w:fldCharType="begin"/>
      </w:r>
      <w:r w:rsidR="0006092E">
        <w:rPr>
          <w:rFonts w:cs="Arial"/>
        </w:rPr>
        <w:instrText>ADDIN CITAVI.PLACEHOLDER d80aa427-929f-4cc9-8809-886c7ad76e29 PFBsYWNlaG9sZGVyPg0KICA8QWRkSW5WZXJzaW9uPjUuNC4wLjI8L0FkZEluVmVyc2lvbj4NCiAgPElkPmQ4MGFhNDI3LTkyOWYtNGNjOS04ODA5LTg4NmM3YWQ3NmUyOTwvSWQ+DQogIDxFbnRyaWVzPg0KICAgIDxFbnRyeT4NCiAgICAgIDxJZD4xNWEzMGVhNS03Zjc2LTQzM2MtYWVjYS0wYzRmOGIyNDNiNTk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Pr>
          <w:rFonts w:cs="Arial"/>
        </w:rPr>
        <w:fldChar w:fldCharType="separate"/>
      </w:r>
      <w:bookmarkStart w:id="286" w:name="_CTVP001d80aa427929f4cc98809886c7ad76e29"/>
      <w:r w:rsidR="0006092E">
        <w:rPr>
          <w:rFonts w:cs="Arial"/>
        </w:rPr>
        <w:t>[58]</w:t>
      </w:r>
      <w:bookmarkEnd w:id="286"/>
      <w:r>
        <w:rPr>
          <w:rFonts w:cs="Arial"/>
        </w:rPr>
        <w:fldChar w:fldCharType="end"/>
      </w:r>
      <w:r w:rsidR="009A1B22">
        <w:rPr>
          <w:rFonts w:cs="Arial"/>
        </w:rPr>
        <w:t>.</w:t>
      </w:r>
      <w:r>
        <w:rPr>
          <w:rFonts w:cs="Arial"/>
        </w:rPr>
        <w:t xml:space="preserve"> These studies explain the internal resistance ratios less than 1 shown in </w:t>
      </w:r>
      <w:r>
        <w:fldChar w:fldCharType="begin"/>
      </w:r>
      <w:r>
        <w:instrText xml:space="preserve"> REF _Ref514118240 \h  \* MERGEFORMAT </w:instrText>
      </w:r>
      <w:r>
        <w:fldChar w:fldCharType="separate"/>
      </w:r>
      <w:r w:rsidR="004B3365" w:rsidRPr="005B0B76">
        <w:rPr>
          <w:rFonts w:cs="Arial"/>
          <w:bCs/>
        </w:rPr>
        <w:t xml:space="preserve">Figure </w:t>
      </w:r>
      <w:r w:rsidR="004B3365">
        <w:rPr>
          <w:rFonts w:cs="Arial"/>
          <w:bCs/>
          <w:noProof/>
        </w:rPr>
        <w:t>5.6</w:t>
      </w:r>
      <w:r>
        <w:fldChar w:fldCharType="end"/>
      </w:r>
      <w:r>
        <w:rPr>
          <w:rFonts w:cs="Arial"/>
        </w:rPr>
        <w:t xml:space="preserve"> and </w:t>
      </w:r>
      <w:r>
        <w:fldChar w:fldCharType="begin"/>
      </w:r>
      <w:r>
        <w:instrText xml:space="preserve"> REF _Ref514118243 \h  \* MERGEFORMAT </w:instrText>
      </w:r>
      <w:r>
        <w:fldChar w:fldCharType="separate"/>
      </w:r>
      <w:r w:rsidR="004B3365" w:rsidRPr="005B0B76">
        <w:rPr>
          <w:rFonts w:cs="Arial"/>
          <w:bCs/>
        </w:rPr>
        <w:t xml:space="preserve">Figure </w:t>
      </w:r>
      <w:r w:rsidR="004B3365">
        <w:rPr>
          <w:rFonts w:cs="Arial"/>
          <w:bCs/>
          <w:noProof/>
        </w:rPr>
        <w:t>5.7</w:t>
      </w:r>
      <w:r>
        <w:fldChar w:fldCharType="end"/>
      </w:r>
      <w:r>
        <w:rPr>
          <w:rFonts w:cs="Arial"/>
        </w:rPr>
        <w:t>.</w:t>
      </w:r>
    </w:p>
    <w:p w14:paraId="77CF84DB" w14:textId="49BB95D8" w:rsidR="00B84B35" w:rsidRPr="00B84B35" w:rsidRDefault="00142922" w:rsidP="00F93B02">
      <w:pPr>
        <w:spacing w:before="0" w:after="0" w:line="360" w:lineRule="auto"/>
        <w:textboxTightWrap w:val="none"/>
        <w:rPr>
          <w:rFonts w:eastAsia="Times New Roman" w:cs="Arial"/>
          <w:lang w:val="en-IN" w:eastAsia="en-IN"/>
        </w:rPr>
      </w:pPr>
      <w:r>
        <w:rPr>
          <w:rFonts w:cs="Arial"/>
        </w:rPr>
        <w:t>The 0.5</w:t>
      </w:r>
      <w:r w:rsidRPr="00142922">
        <w:rPr>
          <w:rFonts w:cs="Arial"/>
          <w:vertAlign w:val="superscript"/>
        </w:rPr>
        <w:t>th</w:t>
      </w:r>
      <w:r>
        <w:rPr>
          <w:rFonts w:cs="Arial"/>
        </w:rPr>
        <w:t xml:space="preserve"> second or the ohmic component of the internal resistance is also seen to both increase and decrease with aging for all the geometries. </w:t>
      </w:r>
      <w:r w:rsidR="00B84B35">
        <w:rPr>
          <w:rFonts w:cs="Arial"/>
        </w:rPr>
        <w:t xml:space="preserve">As mentioned in </w:t>
      </w:r>
      <w:r w:rsidR="00B84B35">
        <w:rPr>
          <w:rFonts w:cs="Arial"/>
        </w:rPr>
        <w:fldChar w:fldCharType="begin"/>
      </w:r>
      <w:r w:rsidR="00B84B35">
        <w:rPr>
          <w:rFonts w:cs="Arial"/>
        </w:rPr>
        <w:instrText xml:space="preserve"> REF _Ref520986802 \h </w:instrText>
      </w:r>
      <w:r w:rsidR="00B84B35">
        <w:rPr>
          <w:rFonts w:cs="Arial"/>
        </w:rPr>
      </w:r>
      <w:r w:rsidR="00B84B35">
        <w:rPr>
          <w:rFonts w:cs="Arial"/>
        </w:rPr>
        <w:instrText xml:space="preserve"> \* MERGEFORMAT </w:instrText>
      </w:r>
      <w:r w:rsidR="00B84B35">
        <w:rPr>
          <w:rFonts w:cs="Arial"/>
        </w:rPr>
        <w:fldChar w:fldCharType="separate"/>
      </w:r>
      <w:r w:rsidR="004B3365">
        <w:t xml:space="preserve">Table </w:t>
      </w:r>
      <w:r w:rsidR="004B3365">
        <w:rPr>
          <w:noProof/>
        </w:rPr>
        <w:t>3.1</w:t>
      </w:r>
      <w:r w:rsidR="00B84B35">
        <w:rPr>
          <w:rFonts w:cs="Arial"/>
        </w:rPr>
        <w:fldChar w:fldCharType="end"/>
      </w:r>
      <w:r w:rsidR="00B84B35">
        <w:rPr>
          <w:rFonts w:cs="Arial"/>
        </w:rPr>
        <w:t xml:space="preserve"> in section 3.2.2, the ohmic resistance consists of different components: ionic, electrical and interfacial. The changes in the ohmic resistance on aging are governed by these components. For example, </w:t>
      </w:r>
      <w:r w:rsidR="00B84B35">
        <w:rPr>
          <w:rFonts w:eastAsia="Times New Roman" w:cs="Arial"/>
          <w:lang w:val="en-IN" w:eastAsia="en-IN"/>
        </w:rPr>
        <w:t>t</w:t>
      </w:r>
      <w:r w:rsidR="00B84B35" w:rsidRPr="00B84B35">
        <w:rPr>
          <w:rFonts w:eastAsia="Times New Roman" w:cs="Arial"/>
          <w:lang w:val="en-IN" w:eastAsia="en-IN"/>
        </w:rPr>
        <w:t>he electrolyte resistance depends on its</w:t>
      </w:r>
      <w:r w:rsidR="00B84B35">
        <w:rPr>
          <w:rFonts w:eastAsia="Times New Roman" w:cs="Arial"/>
          <w:lang w:val="en-IN" w:eastAsia="en-IN"/>
        </w:rPr>
        <w:t xml:space="preserve"> </w:t>
      </w:r>
      <w:r w:rsidR="00B84B35" w:rsidRPr="00B84B35">
        <w:rPr>
          <w:rFonts w:eastAsia="Times New Roman" w:cs="Arial"/>
          <w:lang w:val="en-IN" w:eastAsia="en-IN"/>
        </w:rPr>
        <w:t>conductivity, which changes with the concentration of conductive salt dissolved</w:t>
      </w:r>
      <w:r w:rsidR="00B84B35">
        <w:rPr>
          <w:rFonts w:eastAsia="Times New Roman" w:cs="Arial"/>
          <w:lang w:val="en-IN" w:eastAsia="en-IN"/>
        </w:rPr>
        <w:t xml:space="preserve"> </w:t>
      </w:r>
      <w:r w:rsidR="00B84B35" w:rsidRPr="00B84B35">
        <w:rPr>
          <w:rFonts w:eastAsia="Times New Roman" w:cs="Arial"/>
          <w:lang w:val="en-IN" w:eastAsia="en-IN"/>
        </w:rPr>
        <w:t>in it</w:t>
      </w:r>
      <w:r>
        <w:rPr>
          <w:rFonts w:eastAsia="Times New Roman" w:cs="Arial"/>
          <w:lang w:val="en-IN" w:eastAsia="en-IN"/>
        </w:rPr>
        <w:t xml:space="preserve"> </w:t>
      </w:r>
      <w:r>
        <w:rPr>
          <w:rFonts w:eastAsia="Times New Roman" w:cs="Arial"/>
          <w:lang w:val="en-IN" w:eastAsia="en-IN"/>
        </w:rPr>
        <w:fldChar w:fldCharType="begin"/>
      </w:r>
      <w:r w:rsidR="0006092E">
        <w:rPr>
          <w:rFonts w:eastAsia="Times New Roman" w:cs="Arial"/>
          <w:lang w:val="en-IN" w:eastAsia="en-IN"/>
        </w:rPr>
        <w:instrText>ADDIN CITAVI.PLACEHOLDER 6d89d97a-41fd-4f2a-8017-37f5a675b7b8 PFBsYWNlaG9sZGVyPg0KICA8QWRkSW5WZXJzaW9uPjUuNC4wLjI8L0FkZEluVmVyc2lvbj4NCiAgPElkPjZkODlkOTdhLTQxZmQtNGYyYS04MDE3LTM3ZjVhNjc1YjdiODwvSWQ+DQogIDxFbnRyaWVzPg0KICAgIDxFbnRyeT4NCiAgICAgIDxJZD41NzNiY2ExMC1kZjUwLTQyMjMtOTY5Yi0xMjQ4MjJkMzgzNjY8L0lkPg0KICAgICAgPFJlZmVyZW5jZUlkPjgxNDNhZDlhLWFmNTMtNGZlNC1iZjI4LWIwN2FmNDZiZGFmOT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5XTwvVGV4dD4NCiAgICA8L1RleHRVbml0Pg0KICA8L1RleHRVbml0cz4NCjwvUGxhY2Vob2xkZXI+</w:instrText>
      </w:r>
      <w:r>
        <w:rPr>
          <w:rFonts w:eastAsia="Times New Roman" w:cs="Arial"/>
          <w:lang w:val="en-IN" w:eastAsia="en-IN"/>
        </w:rPr>
        <w:fldChar w:fldCharType="separate"/>
      </w:r>
      <w:bookmarkStart w:id="287" w:name="_CTVP0016d89d97a41fd4f2a801737f5a675b7b8"/>
      <w:r w:rsidR="0006092E">
        <w:rPr>
          <w:rFonts w:eastAsia="Times New Roman" w:cs="Arial"/>
          <w:lang w:val="en-IN" w:eastAsia="en-IN"/>
        </w:rPr>
        <w:t>[59]</w:t>
      </w:r>
      <w:bookmarkEnd w:id="287"/>
      <w:r>
        <w:rPr>
          <w:rFonts w:eastAsia="Times New Roman" w:cs="Arial"/>
          <w:lang w:val="en-IN" w:eastAsia="en-IN"/>
        </w:rPr>
        <w:fldChar w:fldCharType="end"/>
      </w:r>
      <w:r w:rsidR="00B84B35">
        <w:rPr>
          <w:rFonts w:eastAsia="Times New Roman" w:cs="Arial"/>
          <w:lang w:val="en-IN" w:eastAsia="en-IN"/>
        </w:rPr>
        <w:t>.</w:t>
      </w:r>
      <w:r w:rsidR="002557CC">
        <w:rPr>
          <w:rFonts w:eastAsia="Times New Roman" w:cs="Arial"/>
          <w:lang w:val="en-IN" w:eastAsia="en-IN"/>
        </w:rPr>
        <w:t xml:space="preserve"> </w:t>
      </w:r>
      <w:r w:rsidR="00CC01AD">
        <w:rPr>
          <w:rFonts w:eastAsia="Times New Roman" w:cs="Arial"/>
          <w:lang w:val="en-IN" w:eastAsia="en-IN"/>
        </w:rPr>
        <w:t>The</w:t>
      </w:r>
      <w:r w:rsidR="00315118">
        <w:rPr>
          <w:rFonts w:eastAsia="Times New Roman" w:cs="Arial"/>
          <w:lang w:val="en-IN" w:eastAsia="en-IN"/>
        </w:rPr>
        <w:t xml:space="preserve"> </w:t>
      </w:r>
      <w:r w:rsidR="00CC01AD">
        <w:rPr>
          <w:rFonts w:eastAsia="Times New Roman" w:cs="Arial"/>
          <w:lang w:val="en-IN" w:eastAsia="en-IN"/>
        </w:rPr>
        <w:t>deterioration of the ionic, electrical and interfacial factors may lead to increase in the ohmi</w:t>
      </w:r>
      <w:r w:rsidR="00696703">
        <w:rPr>
          <w:rFonts w:eastAsia="Times New Roman" w:cs="Arial"/>
          <w:lang w:val="en-IN" w:eastAsia="en-IN"/>
        </w:rPr>
        <w:t>c resistance. But</w:t>
      </w:r>
      <w:r w:rsidR="00CC01AD">
        <w:rPr>
          <w:rFonts w:eastAsia="Times New Roman" w:cs="Arial"/>
          <w:lang w:val="en-IN" w:eastAsia="en-IN"/>
        </w:rPr>
        <w:t xml:space="preserve"> the liter</w:t>
      </w:r>
      <w:r w:rsidR="00E038DA">
        <w:rPr>
          <w:rFonts w:eastAsia="Times New Roman" w:cs="Arial"/>
          <w:lang w:val="en-IN" w:eastAsia="en-IN"/>
        </w:rPr>
        <w:t>a</w:t>
      </w:r>
      <w:r w:rsidR="00CC01AD">
        <w:rPr>
          <w:rFonts w:eastAsia="Times New Roman" w:cs="Arial"/>
          <w:lang w:val="en-IN" w:eastAsia="en-IN"/>
        </w:rPr>
        <w:t xml:space="preserve">ture studied did not include any reason for reduction of ohmic resistance </w:t>
      </w:r>
      <w:r w:rsidR="00B80B0B">
        <w:rPr>
          <w:rFonts w:eastAsia="Times New Roman" w:cs="Arial"/>
          <w:lang w:val="en-IN" w:eastAsia="en-IN"/>
        </w:rPr>
        <w:t>for the aged cells</w:t>
      </w:r>
      <w:r w:rsidR="0072269B">
        <w:rPr>
          <w:rStyle w:val="FootnoteReference"/>
          <w:rFonts w:eastAsia="Times New Roman" w:cs="Arial"/>
          <w:lang w:val="en-IN" w:eastAsia="en-IN"/>
        </w:rPr>
        <w:footnoteReference w:id="11"/>
      </w:r>
      <w:r w:rsidR="0072269B">
        <w:rPr>
          <w:rFonts w:eastAsia="Times New Roman" w:cs="Arial"/>
          <w:lang w:val="en-IN" w:eastAsia="en-IN"/>
        </w:rPr>
        <w:t xml:space="preserve">. </w:t>
      </w:r>
    </w:p>
    <w:p w14:paraId="306D5392" w14:textId="74B7521E" w:rsidR="00D70B0F" w:rsidRDefault="00A4109F" w:rsidP="00F93B02">
      <w:pPr>
        <w:spacing w:line="360" w:lineRule="auto"/>
        <w:rPr>
          <w:rFonts w:cs="Arial"/>
          <w:bCs/>
          <w:iCs/>
        </w:rPr>
      </w:pPr>
      <w:r>
        <w:rPr>
          <w:rFonts w:cs="Arial"/>
        </w:rPr>
        <w:t xml:space="preserve">For the cylindrical cells, the resistances at </w:t>
      </w:r>
      <w:r w:rsidR="00DE580A" w:rsidRPr="00DE580A">
        <w:rPr>
          <w:rStyle w:val="SubtleEmphasis"/>
          <w:rFonts w:cs="Arial"/>
          <w:bCs/>
          <w:i w:val="0"/>
        </w:rPr>
        <w:t>4</w:t>
      </w:r>
      <w:r w:rsidR="00DE580A" w:rsidRPr="00DE580A">
        <w:rPr>
          <w:rFonts w:cs="Arial"/>
          <w:bCs/>
          <w:iCs/>
        </w:rPr>
        <w:t>5°C</w:t>
      </w:r>
      <w:r>
        <w:rPr>
          <w:rFonts w:cs="Arial"/>
        </w:rPr>
        <w:t xml:space="preserve"> are seen to be lower than at </w:t>
      </w:r>
      <w:r w:rsidR="00DE580A" w:rsidRPr="00DE580A">
        <w:rPr>
          <w:rFonts w:cs="Arial"/>
          <w:bCs/>
          <w:iCs/>
        </w:rPr>
        <w:t>5°C</w:t>
      </w:r>
      <w:r w:rsidR="00DE580A">
        <w:rPr>
          <w:rFonts w:cs="Arial"/>
          <w:bCs/>
          <w:iCs/>
        </w:rPr>
        <w:t xml:space="preserve">. Though this could be because the cell at </w:t>
      </w:r>
      <w:r w:rsidR="00DE580A" w:rsidRPr="00DE580A">
        <w:rPr>
          <w:rStyle w:val="SubtleEmphasis"/>
          <w:rFonts w:cs="Arial"/>
          <w:bCs/>
          <w:i w:val="0"/>
        </w:rPr>
        <w:t>4</w:t>
      </w:r>
      <w:r w:rsidR="00DE580A" w:rsidRPr="00DE580A">
        <w:rPr>
          <w:rFonts w:cs="Arial"/>
          <w:bCs/>
          <w:iCs/>
        </w:rPr>
        <w:t>5°C</w:t>
      </w:r>
      <w:r w:rsidR="00DE580A">
        <w:rPr>
          <w:rFonts w:cs="Arial"/>
          <w:bCs/>
          <w:iCs/>
        </w:rPr>
        <w:t xml:space="preserve"> as at a much higher SOH stage (89.2%) than the </w:t>
      </w:r>
      <w:r w:rsidR="00DE580A">
        <w:rPr>
          <w:rFonts w:cs="Arial"/>
          <w:bCs/>
          <w:iCs/>
        </w:rPr>
        <w:lastRenderedPageBreak/>
        <w:t xml:space="preserve">cell at </w:t>
      </w:r>
      <w:r w:rsidR="00DE580A" w:rsidRPr="00DE580A">
        <w:rPr>
          <w:rFonts w:cs="Arial"/>
          <w:bCs/>
          <w:iCs/>
        </w:rPr>
        <w:t>5°C</w:t>
      </w:r>
      <w:r w:rsidR="00DE580A">
        <w:rPr>
          <w:rFonts w:cs="Arial"/>
          <w:bCs/>
          <w:iCs/>
        </w:rPr>
        <w:t xml:space="preserve"> (76.6%). </w:t>
      </w:r>
      <w:r w:rsidR="00D65779">
        <w:rPr>
          <w:rFonts w:cs="Arial"/>
          <w:bCs/>
          <w:iCs/>
        </w:rPr>
        <w:t>For both the cells</w:t>
      </w:r>
      <w:r w:rsidR="00C17CB5">
        <w:rPr>
          <w:rFonts w:cs="Arial"/>
          <w:bCs/>
          <w:iCs/>
        </w:rPr>
        <w:t xml:space="preserve"> (at </w:t>
      </w:r>
      <w:r w:rsidR="00C17CB5" w:rsidRPr="00DE580A">
        <w:rPr>
          <w:rFonts w:cs="Arial"/>
          <w:bCs/>
          <w:iCs/>
        </w:rPr>
        <w:t>5°C</w:t>
      </w:r>
      <w:r w:rsidR="00C17CB5">
        <w:rPr>
          <w:rFonts w:cs="Arial"/>
          <w:bCs/>
          <w:iCs/>
        </w:rPr>
        <w:t xml:space="preserve"> and 4</w:t>
      </w:r>
      <w:r w:rsidR="00C17CB5" w:rsidRPr="00DE580A">
        <w:rPr>
          <w:rFonts w:cs="Arial"/>
          <w:bCs/>
          <w:iCs/>
        </w:rPr>
        <w:t>5°C</w:t>
      </w:r>
      <w:r w:rsidR="00C17CB5">
        <w:rPr>
          <w:rFonts w:cs="Arial"/>
          <w:bCs/>
          <w:iCs/>
        </w:rPr>
        <w:t>), the resistance values increase from charge to discharge for the SOCs 5% and 50%. While the opposite trend is true for the 95% SOC. This resembles the trend already seen for unaged cells in section 5.2.1.</w:t>
      </w:r>
      <w:r w:rsidR="00920628">
        <w:rPr>
          <w:rFonts w:cs="Arial"/>
          <w:bCs/>
          <w:iCs/>
        </w:rPr>
        <w:t xml:space="preserve"> The ohmic resistance undergoes the least changes with respect to SOC.</w:t>
      </w:r>
      <w:r w:rsidR="00C17CB5">
        <w:rPr>
          <w:rFonts w:cs="Arial"/>
          <w:bCs/>
          <w:iCs/>
        </w:rPr>
        <w:t xml:space="preserve"> Overall, the values of the resistances are almost similar, with the ohmic resistances marginally higher than the other resistances. The exceptions are the discharge pulse resistances at 5% SOC where the diffusion resistance is higher. Further, the diffusion resistance for the cylindrical cell at </w:t>
      </w:r>
      <w:r w:rsidR="00C17CB5" w:rsidRPr="00DE580A">
        <w:rPr>
          <w:rFonts w:cs="Arial"/>
          <w:bCs/>
          <w:iCs/>
        </w:rPr>
        <w:t>5°C</w:t>
      </w:r>
      <w:r w:rsidR="00C17CB5">
        <w:rPr>
          <w:rFonts w:cs="Arial"/>
          <w:bCs/>
          <w:iCs/>
        </w:rPr>
        <w:t xml:space="preserve"> is significantly high (5.201 mOhm) at 95% SOC for </w:t>
      </w:r>
      <w:r w:rsidR="00920628">
        <w:rPr>
          <w:rFonts w:cs="Arial"/>
          <w:bCs/>
          <w:iCs/>
        </w:rPr>
        <w:t>the charging pulse.</w:t>
      </w:r>
    </w:p>
    <w:p w14:paraId="490CF890" w14:textId="77777777" w:rsidR="00160313" w:rsidRDefault="00920628" w:rsidP="00F93B02">
      <w:pPr>
        <w:spacing w:line="360" w:lineRule="auto"/>
        <w:rPr>
          <w:rFonts w:cs="Arial"/>
        </w:rPr>
      </w:pPr>
      <w:r>
        <w:rPr>
          <w:rFonts w:cs="Arial"/>
        </w:rPr>
        <w:t>The resistance comparison of the prismatic cells at</w:t>
      </w:r>
      <w:r>
        <w:rPr>
          <w:rFonts w:cs="Arial"/>
          <w:bCs/>
          <w:iCs/>
        </w:rPr>
        <w:t xml:space="preserve"> </w:t>
      </w:r>
      <w:r w:rsidRPr="00DE580A">
        <w:rPr>
          <w:rFonts w:cs="Arial"/>
          <w:bCs/>
          <w:iCs/>
        </w:rPr>
        <w:t>5°C</w:t>
      </w:r>
      <w:r w:rsidR="00D37F53">
        <w:rPr>
          <w:rFonts w:cs="Arial"/>
          <w:bCs/>
          <w:iCs/>
        </w:rPr>
        <w:t xml:space="preserve"> (SOH 81.2%)</w:t>
      </w:r>
      <w:r>
        <w:rPr>
          <w:rFonts w:cs="Arial"/>
          <w:bCs/>
          <w:iCs/>
        </w:rPr>
        <w:t xml:space="preserve"> and 4</w:t>
      </w:r>
      <w:r w:rsidRPr="00DE580A">
        <w:rPr>
          <w:rFonts w:cs="Arial"/>
          <w:bCs/>
          <w:iCs/>
        </w:rPr>
        <w:t>5°C</w:t>
      </w:r>
      <w:r w:rsidR="00D37F53">
        <w:rPr>
          <w:rFonts w:cs="Arial"/>
          <w:bCs/>
          <w:iCs/>
        </w:rPr>
        <w:t xml:space="preserve"> (SOH 87.6%) do not reveal any trend. For both kinds of cells, the cell resistances either remain almost the same or increase from discharge pulse to charge pulse for the SOCs 50% and 95%. Whereas, in the case of the SOC 5%, the resistance increases from charge pulse to discharge pulse. This again resembles the trend for unaged prismatic cells studied in section 5.2.1. The ohmic resistances also remain almost similar for both kinds of pulses. </w:t>
      </w:r>
      <w:r w:rsidR="00B601F8">
        <w:rPr>
          <w:rFonts w:cs="Arial"/>
          <w:bCs/>
          <w:iCs/>
        </w:rPr>
        <w:t xml:space="preserve">Overall the ohmic resistance is usually higher than the other two components. The exception is the </w:t>
      </w:r>
      <w:r w:rsidR="001B38E0">
        <w:rPr>
          <w:rFonts w:cs="Arial"/>
          <w:bCs/>
          <w:iCs/>
        </w:rPr>
        <w:t xml:space="preserve">diffusion resistance at 95% SOC for the cell at </w:t>
      </w:r>
      <w:r w:rsidR="001B38E0" w:rsidRPr="00DE580A">
        <w:rPr>
          <w:rFonts w:cs="Arial"/>
          <w:bCs/>
          <w:iCs/>
        </w:rPr>
        <w:t>5°C</w:t>
      </w:r>
      <w:r w:rsidR="001B38E0">
        <w:rPr>
          <w:rFonts w:cs="Arial"/>
          <w:bCs/>
          <w:iCs/>
        </w:rPr>
        <w:t>.</w:t>
      </w:r>
    </w:p>
    <w:p w14:paraId="53183FAF" w14:textId="77777777" w:rsidR="00A9064B" w:rsidRDefault="00375D39" w:rsidP="00F93B02">
      <w:pPr>
        <w:spacing w:line="360" w:lineRule="auto"/>
        <w:rPr>
          <w:rFonts w:cs="Arial"/>
          <w:bCs/>
          <w:iCs/>
        </w:rPr>
      </w:pPr>
      <w:r>
        <w:rPr>
          <w:rFonts w:cs="Arial"/>
        </w:rPr>
        <w:t xml:space="preserve">The pouch cells tested at </w:t>
      </w:r>
      <w:r w:rsidRPr="00DE580A">
        <w:rPr>
          <w:rFonts w:cs="Arial"/>
          <w:bCs/>
          <w:iCs/>
        </w:rPr>
        <w:t>5°C</w:t>
      </w:r>
      <w:r>
        <w:rPr>
          <w:rFonts w:cs="Arial"/>
          <w:bCs/>
          <w:iCs/>
        </w:rPr>
        <w:t xml:space="preserve"> and 4</w:t>
      </w:r>
      <w:r w:rsidRPr="00DE580A">
        <w:rPr>
          <w:rFonts w:cs="Arial"/>
          <w:bCs/>
          <w:iCs/>
        </w:rPr>
        <w:t>5°C</w:t>
      </w:r>
      <w:r>
        <w:rPr>
          <w:rFonts w:cs="Arial"/>
          <w:bCs/>
          <w:iCs/>
        </w:rPr>
        <w:t xml:space="preserve"> are both at similar SOHs, 75.4% and 74.5% respectively. Therefore, a comparison between the resistances of these two types of cells is more reliable. It is seen that the resistances of the cell at </w:t>
      </w:r>
      <w:r w:rsidRPr="00DE580A">
        <w:rPr>
          <w:rFonts w:cs="Arial"/>
          <w:bCs/>
          <w:iCs/>
        </w:rPr>
        <w:t>5°C</w:t>
      </w:r>
      <w:r>
        <w:rPr>
          <w:rFonts w:cs="Arial"/>
          <w:bCs/>
          <w:iCs/>
        </w:rPr>
        <w:t xml:space="preserve"> is higher than the one at 4</w:t>
      </w:r>
      <w:r w:rsidRPr="00DE580A">
        <w:rPr>
          <w:rFonts w:cs="Arial"/>
          <w:bCs/>
          <w:iCs/>
        </w:rPr>
        <w:t>5°C</w:t>
      </w:r>
      <w:r>
        <w:rPr>
          <w:rFonts w:cs="Arial"/>
          <w:bCs/>
          <w:iCs/>
        </w:rPr>
        <w:t>. This could indicate a worse performance of pouch cells at low temperatures.</w:t>
      </w:r>
      <w:r w:rsidR="00A40979">
        <w:rPr>
          <w:rFonts w:cs="Arial"/>
          <w:bCs/>
          <w:iCs/>
        </w:rPr>
        <w:t xml:space="preserve"> Comparing the charge and discharge resistances, the resistance increases from discharge to charge for the 50% and 95% SOCs. Whereas, the charge transfer and diffusion resistances decrease from discharge to charge.</w:t>
      </w:r>
      <w:r w:rsidR="00335A53">
        <w:rPr>
          <w:rFonts w:cs="Arial"/>
          <w:bCs/>
          <w:iCs/>
        </w:rPr>
        <w:t xml:space="preserve"> This almost resembles the trend observed for the unaged pouch cell in section 5.2.1, except for the case of the ohmic resistances.</w:t>
      </w:r>
      <w:r w:rsidR="00A40979">
        <w:rPr>
          <w:rFonts w:cs="Arial"/>
          <w:bCs/>
          <w:iCs/>
        </w:rPr>
        <w:t xml:space="preserve"> </w:t>
      </w:r>
      <w:r w:rsidR="00335A53">
        <w:rPr>
          <w:rFonts w:cs="Arial"/>
          <w:bCs/>
          <w:iCs/>
        </w:rPr>
        <w:t>T</w:t>
      </w:r>
      <w:r w:rsidR="00A40979">
        <w:rPr>
          <w:rFonts w:cs="Arial"/>
          <w:bCs/>
          <w:iCs/>
        </w:rPr>
        <w:t>he ohmic resistance always incre</w:t>
      </w:r>
      <w:r w:rsidR="00335A53">
        <w:rPr>
          <w:rFonts w:cs="Arial"/>
          <w:bCs/>
          <w:iCs/>
        </w:rPr>
        <w:t>ases from discharge to charge. Further, t</w:t>
      </w:r>
      <w:r w:rsidR="00A40979">
        <w:rPr>
          <w:rFonts w:cs="Arial"/>
          <w:bCs/>
          <w:iCs/>
        </w:rPr>
        <w:t xml:space="preserve">he ohmic resistance change between the charge and discharge pulse is rather significant </w:t>
      </w:r>
      <w:r w:rsidR="00335A53">
        <w:rPr>
          <w:rFonts w:cs="Arial"/>
          <w:bCs/>
          <w:iCs/>
        </w:rPr>
        <w:t>when</w:t>
      </w:r>
      <w:r w:rsidR="00A40979">
        <w:rPr>
          <w:rFonts w:cs="Arial"/>
          <w:bCs/>
          <w:iCs/>
        </w:rPr>
        <w:t xml:space="preserve"> compared </w:t>
      </w:r>
      <w:r w:rsidR="00335A53">
        <w:rPr>
          <w:rFonts w:cs="Arial"/>
          <w:bCs/>
          <w:iCs/>
        </w:rPr>
        <w:t>with</w:t>
      </w:r>
      <w:r w:rsidR="00A40979">
        <w:rPr>
          <w:rFonts w:cs="Arial"/>
          <w:bCs/>
          <w:iCs/>
        </w:rPr>
        <w:t xml:space="preserve"> the other two geometries. </w:t>
      </w:r>
      <w:r w:rsidR="00A9064B">
        <w:rPr>
          <w:rFonts w:cs="Arial"/>
          <w:bCs/>
          <w:iCs/>
        </w:rPr>
        <w:t>Ohmic resistance remains higher than the other two components for the 50% and 95% SOCs. Whereas, the diffusion and ohmic resistances are identical for the 5% SOC.</w:t>
      </w:r>
    </w:p>
    <w:p w14:paraId="1EB2404C" w14:textId="0541A6F2" w:rsidR="00D70B0F" w:rsidRDefault="00BB18C3" w:rsidP="00F93B02">
      <w:pPr>
        <w:spacing w:line="360" w:lineRule="auto"/>
        <w:rPr>
          <w:rFonts w:cs="Arial"/>
        </w:rPr>
      </w:pPr>
      <w:r>
        <w:rPr>
          <w:rFonts w:cs="Arial"/>
        </w:rPr>
        <w:t xml:space="preserve">Comparing the three geometries, pouch cells show the least resistances despite having reached lower SOH values. Combined with the EFC values from </w:t>
      </w:r>
      <w:r>
        <w:rPr>
          <w:rFonts w:cs="Arial"/>
        </w:rPr>
        <w:fldChar w:fldCharType="begin"/>
      </w:r>
      <w:r>
        <w:rPr>
          <w:rFonts w:cs="Arial"/>
        </w:rPr>
        <w:instrText xml:space="preserve"> REF _Ref523764497 \h </w:instrText>
      </w:r>
      <w:r>
        <w:rPr>
          <w:rFonts w:cs="Arial"/>
        </w:rPr>
      </w:r>
      <w:r w:rsidR="00F93B02">
        <w:rPr>
          <w:rFonts w:cs="Arial"/>
        </w:rPr>
        <w:instrText xml:space="preserve"> \* MERGEFORMAT </w:instrText>
      </w:r>
      <w:r>
        <w:rPr>
          <w:rFonts w:cs="Arial"/>
        </w:rPr>
        <w:fldChar w:fldCharType="separate"/>
      </w:r>
      <w:r w:rsidR="004B3365">
        <w:t xml:space="preserve">Table </w:t>
      </w:r>
      <w:r w:rsidR="004B3365">
        <w:rPr>
          <w:noProof/>
        </w:rPr>
        <w:t>5.6</w:t>
      </w:r>
      <w:r>
        <w:rPr>
          <w:rFonts w:cs="Arial"/>
        </w:rPr>
        <w:fldChar w:fldCharType="end"/>
      </w:r>
      <w:r>
        <w:rPr>
          <w:rFonts w:cs="Arial"/>
        </w:rPr>
        <w:t xml:space="preserve">, it also indicates that the pouch cells </w:t>
      </w:r>
      <w:r w:rsidR="008F4D6D">
        <w:rPr>
          <w:rFonts w:cs="Arial"/>
        </w:rPr>
        <w:t>can</w:t>
      </w:r>
      <w:r>
        <w:rPr>
          <w:rFonts w:cs="Arial"/>
        </w:rPr>
        <w:t xml:space="preserve"> retain lower internal resistances </w:t>
      </w:r>
      <w:r w:rsidR="004C382D">
        <w:rPr>
          <w:rFonts w:cs="Arial"/>
        </w:rPr>
        <w:t>for more</w:t>
      </w:r>
      <w:r>
        <w:rPr>
          <w:rFonts w:cs="Arial"/>
        </w:rPr>
        <w:t xml:space="preserve"> </w:t>
      </w:r>
      <w:r w:rsidR="004C382D">
        <w:rPr>
          <w:rFonts w:cs="Arial"/>
        </w:rPr>
        <w:t xml:space="preserve">equivalent </w:t>
      </w:r>
      <w:r>
        <w:rPr>
          <w:rFonts w:cs="Arial"/>
        </w:rPr>
        <w:t>cycles than</w:t>
      </w:r>
      <w:r w:rsidR="004C382D">
        <w:rPr>
          <w:rFonts w:cs="Arial"/>
        </w:rPr>
        <w:t xml:space="preserve"> the</w:t>
      </w:r>
      <w:r>
        <w:rPr>
          <w:rFonts w:cs="Arial"/>
        </w:rPr>
        <w:t xml:space="preserve"> cylindrical and prismatic cells. </w:t>
      </w:r>
      <w:r w:rsidR="00F6615D">
        <w:rPr>
          <w:rFonts w:cs="Arial"/>
        </w:rPr>
        <w:t>Further, for all the geometries, the most significantly increased component of the resistance could indicate the phenomena most affected by aging. This is s</w:t>
      </w:r>
      <w:r w:rsidR="00846F08">
        <w:rPr>
          <w:rFonts w:cs="Arial"/>
        </w:rPr>
        <w:t>hown</w:t>
      </w:r>
      <w:r w:rsidR="00F6615D">
        <w:rPr>
          <w:rFonts w:cs="Arial"/>
        </w:rPr>
        <w:t xml:space="preserve"> </w:t>
      </w:r>
      <w:r w:rsidR="00D70B0F">
        <w:rPr>
          <w:rFonts w:cs="Arial"/>
        </w:rPr>
        <w:t xml:space="preserve">in </w:t>
      </w:r>
      <w:r w:rsidR="00D70B0F">
        <w:fldChar w:fldCharType="begin"/>
      </w:r>
      <w:r w:rsidR="00D70B0F">
        <w:instrText xml:space="preserve"> REF _Ref523765102 \h  \* MERGEFORMAT </w:instrText>
      </w:r>
      <w:r w:rsidR="00D70B0F">
        <w:fldChar w:fldCharType="separate"/>
      </w:r>
      <w:r w:rsidR="004B3365">
        <w:t xml:space="preserve">Table </w:t>
      </w:r>
      <w:r w:rsidR="004B3365">
        <w:rPr>
          <w:noProof/>
        </w:rPr>
        <w:t>5.11</w:t>
      </w:r>
      <w:r w:rsidR="00D70B0F">
        <w:fldChar w:fldCharType="end"/>
      </w:r>
      <w:r w:rsidR="00D70B0F">
        <w:rPr>
          <w:rFonts w:cs="Arial"/>
        </w:rPr>
        <w:t>.</w:t>
      </w:r>
      <w:r w:rsidR="00846F08">
        <w:rPr>
          <w:rFonts w:cs="Arial"/>
        </w:rPr>
        <w:t xml:space="preserve"> This summarizes the information given in </w:t>
      </w:r>
      <w:r w:rsidR="00846F08">
        <w:rPr>
          <w:rFonts w:cs="Arial"/>
        </w:rPr>
        <w:fldChar w:fldCharType="begin"/>
      </w:r>
      <w:r w:rsidR="00846F08">
        <w:rPr>
          <w:rFonts w:cs="Arial"/>
        </w:rPr>
        <w:instrText xml:space="preserve"> REF _Ref526933705 \h </w:instrText>
      </w:r>
      <w:r w:rsidR="00846F08">
        <w:rPr>
          <w:rFonts w:cs="Arial"/>
        </w:rPr>
      </w:r>
      <w:r w:rsidR="00F93B02">
        <w:rPr>
          <w:rFonts w:cs="Arial"/>
        </w:rPr>
        <w:instrText xml:space="preserve"> \* MERGEFORMAT </w:instrText>
      </w:r>
      <w:r w:rsidR="00846F08">
        <w:rPr>
          <w:rFonts w:cs="Arial"/>
        </w:rPr>
        <w:fldChar w:fldCharType="separate"/>
      </w:r>
      <w:r w:rsidR="004B3365">
        <w:t xml:space="preserve">Table </w:t>
      </w:r>
      <w:r w:rsidR="004B3365">
        <w:rPr>
          <w:noProof/>
        </w:rPr>
        <w:t>5.7</w:t>
      </w:r>
      <w:r w:rsidR="00846F08">
        <w:rPr>
          <w:rFonts w:cs="Arial"/>
        </w:rPr>
        <w:fldChar w:fldCharType="end"/>
      </w:r>
      <w:r w:rsidR="00846F08">
        <w:rPr>
          <w:rFonts w:cs="Arial"/>
        </w:rPr>
        <w:t xml:space="preserve"> and </w:t>
      </w:r>
      <w:r w:rsidR="00846F08">
        <w:rPr>
          <w:rFonts w:cs="Arial"/>
        </w:rPr>
        <w:fldChar w:fldCharType="begin"/>
      </w:r>
      <w:r w:rsidR="00846F08">
        <w:rPr>
          <w:rFonts w:cs="Arial"/>
        </w:rPr>
        <w:instrText xml:space="preserve"> REF _Ref526933707 \h </w:instrText>
      </w:r>
      <w:r w:rsidR="00846F08">
        <w:rPr>
          <w:rFonts w:cs="Arial"/>
        </w:rPr>
      </w:r>
      <w:r w:rsidR="00F93B02">
        <w:rPr>
          <w:rFonts w:cs="Arial"/>
        </w:rPr>
        <w:instrText xml:space="preserve"> \* MERGEFORMAT </w:instrText>
      </w:r>
      <w:r w:rsidR="00846F08">
        <w:rPr>
          <w:rFonts w:cs="Arial"/>
        </w:rPr>
        <w:fldChar w:fldCharType="separate"/>
      </w:r>
      <w:r w:rsidR="004B3365">
        <w:t xml:space="preserve">Table </w:t>
      </w:r>
      <w:r w:rsidR="004B3365">
        <w:rPr>
          <w:noProof/>
        </w:rPr>
        <w:t>5.8</w:t>
      </w:r>
      <w:r w:rsidR="00846F08">
        <w:rPr>
          <w:rFonts w:cs="Arial"/>
        </w:rPr>
        <w:fldChar w:fldCharType="end"/>
      </w:r>
      <w:r w:rsidR="00846F08">
        <w:rPr>
          <w:rFonts w:cs="Arial"/>
        </w:rPr>
        <w:t>.</w:t>
      </w:r>
      <w:r w:rsidR="00D70B0F">
        <w:rPr>
          <w:rFonts w:cs="Arial"/>
        </w:rPr>
        <w:t xml:space="preserve"> </w:t>
      </w:r>
      <w:r w:rsidR="00F44D6F">
        <w:rPr>
          <w:rFonts w:cs="Arial"/>
        </w:rPr>
        <w:t xml:space="preserve"> It is interesting to note that for both kinds of cylindrical cells, the electro</w:t>
      </w:r>
      <w:r w:rsidR="00F44D6F">
        <w:rPr>
          <w:rFonts w:cs="Arial"/>
        </w:rPr>
        <w:lastRenderedPageBreak/>
        <w:t xml:space="preserve">chemical phenomena related to diffusion is most affected by </w:t>
      </w:r>
      <w:r w:rsidR="00F67698">
        <w:rPr>
          <w:rFonts w:cs="Arial"/>
        </w:rPr>
        <w:t xml:space="preserve">aging. The same is true for prismatic cells as well. The exception for the case of prismatic cells for the discharge pulse in the </w:t>
      </w:r>
      <w:r w:rsidR="00F67698" w:rsidRPr="00F67698">
        <w:rPr>
          <w:rStyle w:val="SubtleEmphasis"/>
          <w:rFonts w:cs="Arial"/>
          <w:bCs/>
          <w:i w:val="0"/>
        </w:rPr>
        <w:t>4</w:t>
      </w:r>
      <w:r w:rsidR="00F67698" w:rsidRPr="00F67698">
        <w:rPr>
          <w:rFonts w:cs="Arial"/>
          <w:bCs/>
          <w:iCs/>
        </w:rPr>
        <w:t>5°C cell</w:t>
      </w:r>
      <w:r w:rsidR="00F67698">
        <w:rPr>
          <w:rFonts w:cs="Arial"/>
          <w:bCs/>
          <w:iCs/>
        </w:rPr>
        <w:t xml:space="preserve"> where the ohmic resistance has increased the most</w:t>
      </w:r>
      <w:r w:rsidR="00F67698" w:rsidRPr="00F67698">
        <w:rPr>
          <w:rFonts w:cs="Arial"/>
          <w:bCs/>
          <w:iCs/>
        </w:rPr>
        <w:t>.</w:t>
      </w:r>
      <w:r w:rsidR="00F67698">
        <w:rPr>
          <w:rFonts w:cs="Arial"/>
          <w:bCs/>
          <w:iCs/>
        </w:rPr>
        <w:t xml:space="preserve"> For the pouch cells at higher temperature, the resistance is still lower than for the unaged cells at the time of testing.</w:t>
      </w:r>
    </w:p>
    <w:p w14:paraId="2A2637ED" w14:textId="21C5F259" w:rsidR="00846F08" w:rsidRPr="00846F08" w:rsidRDefault="00D70B0F" w:rsidP="00F93B02">
      <w:pPr>
        <w:pStyle w:val="Caption"/>
        <w:keepNext/>
        <w:spacing w:line="360" w:lineRule="auto"/>
      </w:pPr>
      <w:bookmarkStart w:id="288" w:name="_Ref523765102"/>
      <w:bookmarkStart w:id="289" w:name="_Toc526962452"/>
      <w:r>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11</w:t>
      </w:r>
      <w:r w:rsidR="00CA6FF9">
        <w:fldChar w:fldCharType="end"/>
      </w:r>
      <w:bookmarkEnd w:id="288"/>
      <w:r w:rsidRPr="002565A2">
        <w:t xml:space="preserve">. </w:t>
      </w:r>
      <w:r w:rsidR="00F6615D">
        <w:t>D</w:t>
      </w:r>
      <w:r w:rsidRPr="002565A2">
        <w:t>ominant resistance increase factor at different SOC values</w:t>
      </w:r>
      <w:bookmarkEnd w:id="289"/>
    </w:p>
    <w:tbl>
      <w:tblPr>
        <w:tblStyle w:val="TableGrid"/>
        <w:tblW w:w="0" w:type="auto"/>
        <w:tblLook w:val="04A0" w:firstRow="1" w:lastRow="0" w:firstColumn="1" w:lastColumn="0" w:noHBand="0" w:noVBand="1"/>
      </w:tblPr>
      <w:tblGrid>
        <w:gridCol w:w="2265"/>
        <w:gridCol w:w="2265"/>
        <w:gridCol w:w="2265"/>
        <w:gridCol w:w="2266"/>
      </w:tblGrid>
      <w:tr w:rsidR="00846F08" w14:paraId="73EB2D71" w14:textId="77777777" w:rsidTr="00846F08">
        <w:tc>
          <w:tcPr>
            <w:tcW w:w="2265" w:type="dxa"/>
          </w:tcPr>
          <w:p w14:paraId="6EBDF750" w14:textId="7517A438" w:rsidR="00846F08" w:rsidRPr="00846F08" w:rsidRDefault="00846F08" w:rsidP="00F93B02">
            <w:pPr>
              <w:pStyle w:val="Caption"/>
              <w:keepNext/>
              <w:spacing w:line="360" w:lineRule="auto"/>
              <w:rPr>
                <w:b/>
              </w:rPr>
            </w:pPr>
            <w:r w:rsidRPr="00846F08">
              <w:rPr>
                <w:b/>
              </w:rPr>
              <w:t>Pulse</w:t>
            </w:r>
          </w:p>
        </w:tc>
        <w:tc>
          <w:tcPr>
            <w:tcW w:w="2265" w:type="dxa"/>
          </w:tcPr>
          <w:p w14:paraId="08C59EF2" w14:textId="23085044" w:rsidR="00846F08" w:rsidRPr="00846F08" w:rsidRDefault="00846F08" w:rsidP="00F93B02">
            <w:pPr>
              <w:pStyle w:val="Caption"/>
              <w:keepNext/>
              <w:spacing w:line="360" w:lineRule="auto"/>
              <w:rPr>
                <w:b/>
              </w:rPr>
            </w:pPr>
            <w:r w:rsidRPr="00846F08">
              <w:rPr>
                <w:b/>
              </w:rPr>
              <w:t>Cylindrical</w:t>
            </w:r>
          </w:p>
        </w:tc>
        <w:tc>
          <w:tcPr>
            <w:tcW w:w="2265" w:type="dxa"/>
          </w:tcPr>
          <w:p w14:paraId="206F51B4" w14:textId="773A21A7" w:rsidR="00846F08" w:rsidRPr="00846F08" w:rsidRDefault="00846F08" w:rsidP="00F93B02">
            <w:pPr>
              <w:pStyle w:val="Caption"/>
              <w:keepNext/>
              <w:spacing w:line="360" w:lineRule="auto"/>
              <w:rPr>
                <w:b/>
              </w:rPr>
            </w:pPr>
            <w:r w:rsidRPr="00846F08">
              <w:rPr>
                <w:b/>
              </w:rPr>
              <w:t>Prismatic</w:t>
            </w:r>
          </w:p>
        </w:tc>
        <w:tc>
          <w:tcPr>
            <w:tcW w:w="2266" w:type="dxa"/>
          </w:tcPr>
          <w:p w14:paraId="699E2B2C" w14:textId="39ACAF36" w:rsidR="00846F08" w:rsidRPr="00846F08" w:rsidRDefault="00846F08" w:rsidP="00F93B02">
            <w:pPr>
              <w:pStyle w:val="Caption"/>
              <w:keepNext/>
              <w:spacing w:line="360" w:lineRule="auto"/>
              <w:rPr>
                <w:b/>
              </w:rPr>
            </w:pPr>
            <w:r w:rsidRPr="00846F08">
              <w:rPr>
                <w:b/>
              </w:rPr>
              <w:t>Pouch</w:t>
            </w:r>
          </w:p>
        </w:tc>
      </w:tr>
      <w:tr w:rsidR="00846F08" w14:paraId="595752AE" w14:textId="77777777" w:rsidTr="002547D4">
        <w:tc>
          <w:tcPr>
            <w:tcW w:w="9061" w:type="dxa"/>
            <w:gridSpan w:val="4"/>
          </w:tcPr>
          <w:p w14:paraId="06E34EEB" w14:textId="3C28E024" w:rsidR="00846F08" w:rsidRPr="004C1953" w:rsidRDefault="00846F08" w:rsidP="00F93B02">
            <w:pPr>
              <w:pStyle w:val="Caption"/>
              <w:keepNext/>
              <w:spacing w:line="360" w:lineRule="auto"/>
              <w:rPr>
                <w:i/>
              </w:rPr>
            </w:pPr>
            <w:r w:rsidRPr="004C1953">
              <w:rPr>
                <w:rStyle w:val="SubtleEmphasis"/>
                <w:rFonts w:cs="Arial"/>
                <w:b/>
                <w:bCs w:val="0"/>
                <w:i w:val="0"/>
              </w:rPr>
              <w:t xml:space="preserve">For cells at </w:t>
            </w:r>
            <w:r w:rsidRPr="002F3383">
              <w:rPr>
                <w:rFonts w:cs="Arial"/>
                <w:b/>
                <w:bCs w:val="0"/>
                <w:iCs/>
              </w:rPr>
              <w:t>5°C/0.3C</w:t>
            </w:r>
          </w:p>
        </w:tc>
      </w:tr>
      <w:tr w:rsidR="00846F08" w14:paraId="22528DB6" w14:textId="77777777" w:rsidTr="00846F08">
        <w:tc>
          <w:tcPr>
            <w:tcW w:w="2265" w:type="dxa"/>
          </w:tcPr>
          <w:p w14:paraId="060BB7BA" w14:textId="64C1DB72" w:rsidR="00846F08" w:rsidRPr="00846F08" w:rsidRDefault="00846F08" w:rsidP="00F93B02">
            <w:pPr>
              <w:pStyle w:val="Caption"/>
              <w:keepNext/>
              <w:spacing w:line="360" w:lineRule="auto"/>
              <w:rPr>
                <w:b/>
              </w:rPr>
            </w:pPr>
            <w:r w:rsidRPr="00846F08">
              <w:rPr>
                <w:b/>
              </w:rPr>
              <w:t>Charge</w:t>
            </w:r>
          </w:p>
        </w:tc>
        <w:tc>
          <w:tcPr>
            <w:tcW w:w="2265" w:type="dxa"/>
          </w:tcPr>
          <w:p w14:paraId="0A941E3C" w14:textId="43AACEB6" w:rsidR="00846F08" w:rsidRDefault="00846F08" w:rsidP="00F93B02">
            <w:pPr>
              <w:pStyle w:val="Caption"/>
              <w:keepNext/>
              <w:spacing w:line="360" w:lineRule="auto"/>
            </w:pPr>
            <w:r>
              <w:t>Diffusion</w:t>
            </w:r>
          </w:p>
        </w:tc>
        <w:tc>
          <w:tcPr>
            <w:tcW w:w="2265" w:type="dxa"/>
          </w:tcPr>
          <w:p w14:paraId="6F589818" w14:textId="203ECEA2" w:rsidR="00846F08" w:rsidRDefault="00CB5BA6" w:rsidP="00F93B02">
            <w:pPr>
              <w:pStyle w:val="Caption"/>
              <w:keepNext/>
              <w:spacing w:line="360" w:lineRule="auto"/>
            </w:pPr>
            <w:r>
              <w:t>Diffusion</w:t>
            </w:r>
          </w:p>
        </w:tc>
        <w:tc>
          <w:tcPr>
            <w:tcW w:w="2266" w:type="dxa"/>
          </w:tcPr>
          <w:p w14:paraId="34CFC8AE" w14:textId="25FE8272" w:rsidR="00846F08" w:rsidRDefault="00CB5BA6" w:rsidP="00F93B02">
            <w:pPr>
              <w:pStyle w:val="Caption"/>
              <w:keepNext/>
              <w:spacing w:line="360" w:lineRule="auto"/>
            </w:pPr>
            <w:r>
              <w:t>Ohmic</w:t>
            </w:r>
          </w:p>
        </w:tc>
      </w:tr>
      <w:tr w:rsidR="00846F08" w14:paraId="2DFBA0F4" w14:textId="77777777" w:rsidTr="00846F08">
        <w:tc>
          <w:tcPr>
            <w:tcW w:w="2265" w:type="dxa"/>
          </w:tcPr>
          <w:p w14:paraId="54133211" w14:textId="656F5326" w:rsidR="00846F08" w:rsidRPr="00846F08" w:rsidRDefault="00846F08" w:rsidP="00F93B02">
            <w:pPr>
              <w:pStyle w:val="Caption"/>
              <w:keepNext/>
              <w:spacing w:line="360" w:lineRule="auto"/>
              <w:rPr>
                <w:b/>
              </w:rPr>
            </w:pPr>
            <w:r w:rsidRPr="00846F08">
              <w:rPr>
                <w:b/>
              </w:rPr>
              <w:t>Discharge</w:t>
            </w:r>
          </w:p>
        </w:tc>
        <w:tc>
          <w:tcPr>
            <w:tcW w:w="2265" w:type="dxa"/>
          </w:tcPr>
          <w:p w14:paraId="7F74A3CB" w14:textId="5AD7397B" w:rsidR="00846F08" w:rsidRDefault="00846F08" w:rsidP="00F93B02">
            <w:pPr>
              <w:pStyle w:val="Caption"/>
              <w:keepNext/>
              <w:spacing w:line="360" w:lineRule="auto"/>
            </w:pPr>
            <w:r>
              <w:t>Diffusion</w:t>
            </w:r>
          </w:p>
        </w:tc>
        <w:tc>
          <w:tcPr>
            <w:tcW w:w="2265" w:type="dxa"/>
          </w:tcPr>
          <w:p w14:paraId="38BC98FC" w14:textId="689059C9" w:rsidR="00846F08" w:rsidRDefault="00CB5BA6" w:rsidP="00F93B02">
            <w:pPr>
              <w:pStyle w:val="Caption"/>
              <w:keepNext/>
              <w:spacing w:line="360" w:lineRule="auto"/>
            </w:pPr>
            <w:r>
              <w:t>Diffusion</w:t>
            </w:r>
          </w:p>
        </w:tc>
        <w:tc>
          <w:tcPr>
            <w:tcW w:w="2266" w:type="dxa"/>
          </w:tcPr>
          <w:p w14:paraId="3645C74D" w14:textId="61C96E49" w:rsidR="00846F08" w:rsidRDefault="00CB5BA6" w:rsidP="00F93B02">
            <w:pPr>
              <w:pStyle w:val="Caption"/>
              <w:keepNext/>
              <w:spacing w:line="360" w:lineRule="auto"/>
            </w:pPr>
            <w:r>
              <w:t>Charge transfer</w:t>
            </w:r>
          </w:p>
        </w:tc>
      </w:tr>
      <w:tr w:rsidR="00846F08" w14:paraId="133731E1" w14:textId="77777777" w:rsidTr="002547D4">
        <w:tc>
          <w:tcPr>
            <w:tcW w:w="9061" w:type="dxa"/>
            <w:gridSpan w:val="4"/>
          </w:tcPr>
          <w:p w14:paraId="65E8133E" w14:textId="35D6D76D" w:rsidR="00846F08" w:rsidRPr="002F3383" w:rsidRDefault="00846F08" w:rsidP="00F93B02">
            <w:pPr>
              <w:pStyle w:val="Caption"/>
              <w:keepNext/>
              <w:spacing w:line="360" w:lineRule="auto"/>
              <w:rPr>
                <w:b/>
                <w:i/>
              </w:rPr>
            </w:pPr>
            <w:r w:rsidRPr="002F3383">
              <w:rPr>
                <w:rStyle w:val="SubtleEmphasis"/>
                <w:rFonts w:cs="Arial"/>
                <w:b/>
                <w:bCs w:val="0"/>
                <w:i w:val="0"/>
              </w:rPr>
              <w:t>For cells at 4</w:t>
            </w:r>
            <w:r w:rsidRPr="002F3383">
              <w:rPr>
                <w:rFonts w:cs="Arial"/>
                <w:b/>
                <w:bCs w:val="0"/>
                <w:iCs/>
              </w:rPr>
              <w:t>5°C/0.3C</w:t>
            </w:r>
          </w:p>
        </w:tc>
      </w:tr>
      <w:tr w:rsidR="00846F08" w14:paraId="68F3CBD8" w14:textId="77777777" w:rsidTr="00846F08">
        <w:tc>
          <w:tcPr>
            <w:tcW w:w="2265" w:type="dxa"/>
          </w:tcPr>
          <w:p w14:paraId="1E174423" w14:textId="44A277F4" w:rsidR="00846F08" w:rsidRPr="00846F08" w:rsidRDefault="00846F08" w:rsidP="00F93B02">
            <w:pPr>
              <w:pStyle w:val="Caption"/>
              <w:keepNext/>
              <w:spacing w:line="360" w:lineRule="auto"/>
              <w:rPr>
                <w:b/>
              </w:rPr>
            </w:pPr>
            <w:r w:rsidRPr="00846F08">
              <w:rPr>
                <w:b/>
              </w:rPr>
              <w:t>Charge</w:t>
            </w:r>
          </w:p>
        </w:tc>
        <w:tc>
          <w:tcPr>
            <w:tcW w:w="2265" w:type="dxa"/>
          </w:tcPr>
          <w:p w14:paraId="7D9DC73B" w14:textId="468A17E4" w:rsidR="00846F08" w:rsidRDefault="002936F9" w:rsidP="00F93B02">
            <w:pPr>
              <w:pStyle w:val="Caption"/>
              <w:keepNext/>
              <w:spacing w:line="360" w:lineRule="auto"/>
            </w:pPr>
            <w:r>
              <w:t>Diffusion</w:t>
            </w:r>
          </w:p>
        </w:tc>
        <w:tc>
          <w:tcPr>
            <w:tcW w:w="2265" w:type="dxa"/>
          </w:tcPr>
          <w:p w14:paraId="28F11E71" w14:textId="4F94E909" w:rsidR="00846F08" w:rsidRDefault="00B73A66" w:rsidP="00F93B02">
            <w:pPr>
              <w:pStyle w:val="Caption"/>
              <w:keepNext/>
              <w:spacing w:line="360" w:lineRule="auto"/>
            </w:pPr>
            <w:r>
              <w:t>Diffusion</w:t>
            </w:r>
          </w:p>
        </w:tc>
        <w:tc>
          <w:tcPr>
            <w:tcW w:w="2266" w:type="dxa"/>
          </w:tcPr>
          <w:p w14:paraId="4529A034" w14:textId="11E47B70" w:rsidR="00846F08" w:rsidRDefault="00B73A66" w:rsidP="00F93B02">
            <w:pPr>
              <w:pStyle w:val="Caption"/>
              <w:keepNext/>
              <w:spacing w:line="360" w:lineRule="auto"/>
            </w:pPr>
            <w:r>
              <w:t>-</w:t>
            </w:r>
          </w:p>
        </w:tc>
      </w:tr>
      <w:tr w:rsidR="00846F08" w14:paraId="47321C03" w14:textId="77777777" w:rsidTr="00846F08">
        <w:tc>
          <w:tcPr>
            <w:tcW w:w="2265" w:type="dxa"/>
          </w:tcPr>
          <w:p w14:paraId="47813DFC" w14:textId="7B26934F" w:rsidR="00846F08" w:rsidRPr="00846F08" w:rsidRDefault="00846F08" w:rsidP="00F93B02">
            <w:pPr>
              <w:pStyle w:val="Caption"/>
              <w:keepNext/>
              <w:spacing w:line="360" w:lineRule="auto"/>
              <w:rPr>
                <w:b/>
              </w:rPr>
            </w:pPr>
            <w:r w:rsidRPr="00846F08">
              <w:rPr>
                <w:b/>
              </w:rPr>
              <w:t>Discharge</w:t>
            </w:r>
          </w:p>
        </w:tc>
        <w:tc>
          <w:tcPr>
            <w:tcW w:w="2265" w:type="dxa"/>
          </w:tcPr>
          <w:p w14:paraId="4433BDB2" w14:textId="3878031B" w:rsidR="00846F08" w:rsidRDefault="002936F9" w:rsidP="00F93B02">
            <w:pPr>
              <w:pStyle w:val="Caption"/>
              <w:keepNext/>
              <w:spacing w:line="360" w:lineRule="auto"/>
            </w:pPr>
            <w:r>
              <w:t>Diffusion</w:t>
            </w:r>
          </w:p>
        </w:tc>
        <w:tc>
          <w:tcPr>
            <w:tcW w:w="2265" w:type="dxa"/>
          </w:tcPr>
          <w:p w14:paraId="100124A4" w14:textId="4930FF6B" w:rsidR="00846F08" w:rsidRDefault="00B73A66" w:rsidP="00F93B02">
            <w:pPr>
              <w:pStyle w:val="Caption"/>
              <w:keepNext/>
              <w:spacing w:line="360" w:lineRule="auto"/>
            </w:pPr>
            <w:r>
              <w:t>Ohmic</w:t>
            </w:r>
          </w:p>
        </w:tc>
        <w:tc>
          <w:tcPr>
            <w:tcW w:w="2266" w:type="dxa"/>
          </w:tcPr>
          <w:p w14:paraId="16E76C4A" w14:textId="19444BC7" w:rsidR="00846F08" w:rsidRDefault="00B73A66" w:rsidP="00F93B02">
            <w:pPr>
              <w:pStyle w:val="Caption"/>
              <w:keepNext/>
              <w:spacing w:line="360" w:lineRule="auto"/>
            </w:pPr>
            <w:r>
              <w:t>-</w:t>
            </w:r>
          </w:p>
        </w:tc>
      </w:tr>
    </w:tbl>
    <w:p w14:paraId="0A22EA3B" w14:textId="7EBCC032" w:rsidR="00846F08" w:rsidRPr="00846F08" w:rsidRDefault="00846F08" w:rsidP="00F93B02">
      <w:pPr>
        <w:pStyle w:val="Caption"/>
        <w:keepNext/>
        <w:spacing w:line="360" w:lineRule="auto"/>
      </w:pPr>
    </w:p>
    <w:p w14:paraId="18AA3C65" w14:textId="0B320988" w:rsidR="00D70B0F" w:rsidRPr="00B63CD0" w:rsidRDefault="00D70B0F" w:rsidP="00F93B02">
      <w:pPr>
        <w:spacing w:line="360" w:lineRule="auto"/>
        <w:rPr>
          <w:rFonts w:cs="Arial"/>
        </w:rPr>
      </w:pPr>
      <w:r>
        <w:rPr>
          <w:rFonts w:cs="Arial"/>
        </w:rPr>
        <w:t>S</w:t>
      </w:r>
      <w:r w:rsidR="002547D4">
        <w:rPr>
          <w:rFonts w:cs="Arial"/>
        </w:rPr>
        <w:t>ummarizing the</w:t>
      </w:r>
      <w:r>
        <w:rPr>
          <w:rFonts w:cs="Arial"/>
        </w:rPr>
        <w:t xml:space="preserve"> results</w:t>
      </w:r>
      <w:r w:rsidR="002547D4">
        <w:rPr>
          <w:rFonts w:cs="Arial"/>
        </w:rPr>
        <w:t xml:space="preserve"> from this section</w:t>
      </w:r>
      <w:r>
        <w:rPr>
          <w:rFonts w:cs="Arial"/>
        </w:rPr>
        <w:t>, it was first proved</w:t>
      </w:r>
      <w:r w:rsidR="00E057C4">
        <w:rPr>
          <w:rFonts w:cs="Arial"/>
        </w:rPr>
        <w:t xml:space="preserve"> via literature </w:t>
      </w:r>
      <w:r w:rsidR="00E057C4">
        <w:rPr>
          <w:rFonts w:cs="Arial"/>
        </w:rPr>
        <w:fldChar w:fldCharType="begin"/>
      </w:r>
      <w:r w:rsidR="00E057C4">
        <w:rPr>
          <w:rFonts w:cs="Arial"/>
        </w:rPr>
        <w:instrText>ADDIN CITAVI.PLACEHOLDER fcf103b6-39c2-4ab6-ae85-1cea832ab7c8 PFBsYWNlaG9sZGVyPg0KICA8QWRkSW5WZXJzaW9uPjUuNC4wLjI8L0FkZEluVmVyc2lvbj4NCiAgPElkPmZjZjEwM2I2LTM5YzItNGFiNi1hZTg1LTFjZWE4MzJhYjdjODwvSWQ+DQogIDxFbnRyaWVzPg0KICAgIDxFbnRyeT4NCiAgICAgIDxJZD44NjE4OWRmNi0wN2VmLTRmN2UtOGZiNC04OWY2YWNhZGQ5M2M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ICA8RW50cnk+DQogICAgICA8SWQ+NDE0ZTg5ZmYtZmI4OC00YWVhLTk1ZWQtZDk1ODY3ZWEzNTk5PC9JZD4NCiAgICAgIDxSZWZlcmVuY2VJZD4xYzRhN2ExNC1kM2NlLTRhMDUtOWYwMy1mYTQwYmMxZTQ4MTc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107IFs1OF08L1RleHQ+DQogICAgPC9UZXh0VW5pdD4NCiAgPC9UZXh0VW5pdHM+DQo8L1BsYWNlaG9sZGVyPg==</w:instrText>
      </w:r>
      <w:r w:rsidR="00E057C4">
        <w:rPr>
          <w:rFonts w:cs="Arial"/>
        </w:rPr>
        <w:fldChar w:fldCharType="separate"/>
      </w:r>
      <w:bookmarkStart w:id="290" w:name="_CTVP001fcf103b639c24ab6ae851cea832ab7c8"/>
      <w:r w:rsidR="00E057C4">
        <w:rPr>
          <w:rFonts w:cs="Arial"/>
        </w:rPr>
        <w:t>[57] [58]</w:t>
      </w:r>
      <w:bookmarkEnd w:id="290"/>
      <w:r w:rsidR="00E057C4">
        <w:rPr>
          <w:rFonts w:cs="Arial"/>
        </w:rPr>
        <w:fldChar w:fldCharType="end"/>
      </w:r>
      <w:r w:rsidR="00E057C4">
        <w:rPr>
          <w:rFonts w:cs="Arial"/>
        </w:rPr>
        <w:t>,</w:t>
      </w:r>
      <w:r>
        <w:rPr>
          <w:rFonts w:cs="Arial"/>
        </w:rPr>
        <w:t xml:space="preserve"> that the cell resistance does not increase for a rapidly for a first few cycles and may even decrease. The resistance rapidly increases only around the end of life of the cell or after the cut-off voltage has been reached. Further, the general trends of the curves of the incremental change of resistance over SOC are compared for the different cell geometries. </w:t>
      </w:r>
      <w:r w:rsidR="001D3395">
        <w:rPr>
          <w:rFonts w:cs="Arial"/>
        </w:rPr>
        <w:t>I</w:t>
      </w:r>
      <w:r>
        <w:rPr>
          <w:rFonts w:cs="Arial"/>
        </w:rPr>
        <w:t>n pouch cells, the high number of EFCs and low internal resistances indicated a reliable performance of the cell over many cycles.</w:t>
      </w:r>
      <w:r w:rsidR="008E355A">
        <w:rPr>
          <w:rFonts w:cs="Arial"/>
        </w:rPr>
        <w:t xml:space="preserve"> Comparing the IRR curves over SOC, it is seen t</w:t>
      </w:r>
      <w:r w:rsidR="002F3383">
        <w:rPr>
          <w:rFonts w:cs="Arial"/>
        </w:rPr>
        <w:t xml:space="preserve">hat the IRR in the case of ohmic resistance is more stable than the other two components of resistance. Charge transfer and diffusion resistances show significant higher values at the start of the charge pulse in the case of prismatic and cylindrical cells. For both the cylindrical and prismatic cells, the ohmic resistance variation is minimal from charge to discharge </w:t>
      </w:r>
      <w:r w:rsidR="002F3383">
        <w:rPr>
          <w:rFonts w:cs="Arial"/>
        </w:rPr>
        <w:lastRenderedPageBreak/>
        <w:t>pulse. For pouch cells, on the other hand, the ohmic resistance</w:t>
      </w:r>
      <w:r w:rsidR="001C2B2E">
        <w:rPr>
          <w:rFonts w:cs="Arial"/>
        </w:rPr>
        <w:t>s</w:t>
      </w:r>
      <w:r w:rsidR="002F3383">
        <w:rPr>
          <w:rFonts w:cs="Arial"/>
        </w:rPr>
        <w:t xml:space="preserve"> va</w:t>
      </w:r>
      <w:r w:rsidR="001C2B2E">
        <w:rPr>
          <w:rFonts w:cs="Arial"/>
        </w:rPr>
        <w:t>ry</w:t>
      </w:r>
      <w:r w:rsidR="002F3383">
        <w:rPr>
          <w:rFonts w:cs="Arial"/>
        </w:rPr>
        <w:t xml:space="preserve"> significantly from charge to discharge pulse</w:t>
      </w:r>
      <w:r w:rsidR="001C2B2E">
        <w:rPr>
          <w:rFonts w:cs="Arial"/>
        </w:rPr>
        <w:t>s</w:t>
      </w:r>
      <w:r w:rsidR="002F3383">
        <w:rPr>
          <w:rFonts w:cs="Arial"/>
        </w:rPr>
        <w:t xml:space="preserve">. It is also seen that the resistances value for pouch cell at </w:t>
      </w:r>
      <w:r w:rsidR="002F3383" w:rsidRPr="002F3383">
        <w:rPr>
          <w:rStyle w:val="SubtleEmphasis"/>
          <w:rFonts w:cs="Arial"/>
          <w:bCs/>
          <w:i w:val="0"/>
        </w:rPr>
        <w:t>4</w:t>
      </w:r>
      <w:r w:rsidR="002F3383" w:rsidRPr="002F3383">
        <w:rPr>
          <w:rFonts w:cs="Arial"/>
          <w:bCs/>
          <w:iCs/>
        </w:rPr>
        <w:t>5°C are lower than that of 5°C</w:t>
      </w:r>
      <w:r w:rsidR="002F3383">
        <w:rPr>
          <w:rFonts w:cs="Arial"/>
        </w:rPr>
        <w:t xml:space="preserve">, hinting at reduced performance of pouch cells at lower temperatures. Further, the pouch cells are found to </w:t>
      </w:r>
      <w:r w:rsidR="001C2B2E">
        <w:rPr>
          <w:rFonts w:cs="Arial"/>
        </w:rPr>
        <w:t>retain lower resistance values for a higher number of EFCs as compared to cylindrical and prismatic cells.</w:t>
      </w:r>
      <w:r w:rsidR="003805DC">
        <w:rPr>
          <w:rFonts w:cs="Arial"/>
        </w:rPr>
        <w:t xml:space="preserve"> Further, it was found that the diffusion related electrochemical phenomena are affected the most by aging for the cylindrical and prismatic cells.</w:t>
      </w:r>
      <w:r w:rsidR="001C2B2E">
        <w:rPr>
          <w:rFonts w:cs="Arial"/>
        </w:rPr>
        <w:t xml:space="preserve"> </w:t>
      </w:r>
    </w:p>
    <w:p w14:paraId="480E0E94" w14:textId="4CF8F3D6" w:rsidR="00E96013" w:rsidRPr="0074301E" w:rsidRDefault="007B28B7" w:rsidP="00F93B02">
      <w:pPr>
        <w:pStyle w:val="Heading3"/>
        <w:keepLines/>
        <w:suppressAutoHyphens w:val="0"/>
        <w:spacing w:before="40" w:after="0" w:line="360" w:lineRule="auto"/>
        <w:textboxTightWrap w:val="none"/>
      </w:pPr>
      <w:bookmarkStart w:id="291" w:name="_Toc514121525"/>
      <w:bookmarkStart w:id="292" w:name="_Ref516083177"/>
      <w:bookmarkStart w:id="293" w:name="_Toc520298125"/>
      <w:bookmarkStart w:id="294" w:name="_Toc526962502"/>
      <w:r>
        <w:t>Aging</w:t>
      </w:r>
      <w:r w:rsidR="00E96013" w:rsidRPr="0074301E">
        <w:t xml:space="preserve"> characteristics over </w:t>
      </w:r>
      <w:r w:rsidR="00263AE1">
        <w:t xml:space="preserve">the </w:t>
      </w:r>
      <w:r w:rsidR="00E96013" w:rsidRPr="00263AE1">
        <w:rPr>
          <w:noProof/>
        </w:rPr>
        <w:t>equivalent</w:t>
      </w:r>
      <w:r w:rsidR="00E96013" w:rsidRPr="0074301E">
        <w:t xml:space="preserve"> </w:t>
      </w:r>
      <w:bookmarkEnd w:id="291"/>
      <w:r w:rsidR="00E96013" w:rsidRPr="0074301E">
        <w:t>full cycle (EFC)</w:t>
      </w:r>
      <w:bookmarkEnd w:id="292"/>
      <w:bookmarkEnd w:id="293"/>
      <w:bookmarkEnd w:id="294"/>
    </w:p>
    <w:p w14:paraId="0F4694FC" w14:textId="4A69301C" w:rsidR="00E96013" w:rsidRPr="0074301E" w:rsidRDefault="00E96013" w:rsidP="00F93B02">
      <w:pPr>
        <w:spacing w:line="360" w:lineRule="auto"/>
        <w:rPr>
          <w:rFonts w:cs="Arial"/>
        </w:rPr>
      </w:pPr>
      <w:r>
        <w:rPr>
          <w:rFonts w:cs="Arial"/>
        </w:rPr>
        <w:t xml:space="preserve">The </w:t>
      </w:r>
      <w:r w:rsidR="00D53139">
        <w:rPr>
          <w:rFonts w:cs="Arial"/>
        </w:rPr>
        <w:t xml:space="preserve">previous chapter discussed the effect of aging on the internal resistance and electrochemical phenomena within the cells. In this section, the capacity fade </w:t>
      </w:r>
      <w:r w:rsidR="00FE3FBE">
        <w:rPr>
          <w:rFonts w:cs="Arial"/>
        </w:rPr>
        <w:t xml:space="preserve">over EFCs is discussed for cells at different conditions. The </w:t>
      </w:r>
      <w:r>
        <w:rPr>
          <w:rFonts w:cs="Arial"/>
        </w:rPr>
        <w:t xml:space="preserve">concept of equivalent full cycles (EFC) has already been discussed </w:t>
      </w:r>
      <w:r w:rsidR="00947AE5">
        <w:rPr>
          <w:rFonts w:cs="Arial"/>
        </w:rPr>
        <w:t xml:space="preserve">in </w:t>
      </w:r>
      <w:r w:rsidR="007267DD">
        <w:rPr>
          <w:rFonts w:cs="Arial"/>
        </w:rPr>
        <w:t>Chapter 4</w:t>
      </w:r>
      <w:r>
        <w:rPr>
          <w:rFonts w:cs="Arial"/>
        </w:rPr>
        <w:t>. The capacity undergoes changes because of the cyclic and storage deterioration. Different cell chemistries</w:t>
      </w:r>
      <w:r w:rsidR="00263AE1">
        <w:rPr>
          <w:rFonts w:cs="Arial"/>
        </w:rPr>
        <w:t>, therefore,</w:t>
      </w:r>
      <w:r>
        <w:rPr>
          <w:rFonts w:cs="Arial"/>
        </w:rPr>
        <w:t xml:space="preserve"> show </w:t>
      </w:r>
      <w:r w:rsidR="00263AE1">
        <w:rPr>
          <w:rFonts w:cs="Arial"/>
        </w:rPr>
        <w:t xml:space="preserve">a </w:t>
      </w:r>
      <w:r w:rsidRPr="00263AE1">
        <w:rPr>
          <w:rFonts w:cs="Arial"/>
          <w:noProof/>
        </w:rPr>
        <w:t>different</w:t>
      </w:r>
      <w:r>
        <w:rPr>
          <w:rFonts w:cs="Arial"/>
        </w:rPr>
        <w:t xml:space="preserve"> </w:t>
      </w:r>
      <w:r w:rsidRPr="00263AE1">
        <w:rPr>
          <w:rFonts w:cs="Arial"/>
          <w:noProof/>
        </w:rPr>
        <w:t>drop in</w:t>
      </w:r>
      <w:r>
        <w:rPr>
          <w:rFonts w:cs="Arial"/>
        </w:rPr>
        <w:t xml:space="preserve"> capacities.</w:t>
      </w:r>
      <w:r w:rsidR="007267DD">
        <w:rPr>
          <w:rFonts w:cs="Arial"/>
        </w:rPr>
        <w:t xml:space="preserve"> At the same time, the number of EFCs possible within the lifetime of the cell (drop to 80% SOH) also differ from one cell to another.</w:t>
      </w:r>
      <w:r>
        <w:rPr>
          <w:rFonts w:cs="Arial"/>
        </w:rPr>
        <w:t xml:space="preserve"> </w:t>
      </w:r>
      <w:r w:rsidR="005F5F18">
        <w:fldChar w:fldCharType="begin"/>
      </w:r>
      <w:r w:rsidR="005F5F18">
        <w:instrText xml:space="preserve"> REF _Ref520232727 \h  \* MERGEFORMAT </w:instrText>
      </w:r>
      <w:r w:rsidR="005F5F18">
        <w:fldChar w:fldCharType="separate"/>
      </w:r>
      <w:r w:rsidR="004B3365" w:rsidRPr="00947AE5">
        <w:rPr>
          <w:rFonts w:cs="Arial"/>
          <w:bCs/>
        </w:rPr>
        <w:t xml:space="preserve">Figure </w:t>
      </w:r>
      <w:r w:rsidR="004B3365">
        <w:rPr>
          <w:rFonts w:cs="Arial"/>
          <w:bCs/>
          <w:noProof/>
        </w:rPr>
        <w:t>5.8</w:t>
      </w:r>
      <w:r w:rsidR="005F5F18">
        <w:fldChar w:fldCharType="end"/>
      </w:r>
      <w:r w:rsidRPr="0074301E">
        <w:rPr>
          <w:rFonts w:cs="Arial"/>
        </w:rPr>
        <w:t xml:space="preserve"> shows the </w:t>
      </w:r>
      <w:r w:rsidR="007F5655">
        <w:rPr>
          <w:rFonts w:cs="Arial"/>
        </w:rPr>
        <w:t>EFCs</w:t>
      </w:r>
      <w:r w:rsidRPr="0074301E">
        <w:rPr>
          <w:rFonts w:cs="Arial"/>
        </w:rPr>
        <w:t xml:space="preserve"> for each geometry of cell for different cell conditions over the </w:t>
      </w:r>
      <w:r w:rsidR="007B28B7">
        <w:rPr>
          <w:rFonts w:cs="Arial"/>
        </w:rPr>
        <w:t>aging</w:t>
      </w:r>
      <w:r w:rsidRPr="0074301E">
        <w:rPr>
          <w:rFonts w:cs="Arial"/>
        </w:rPr>
        <w:t xml:space="preserve"> period as shown by the </w:t>
      </w:r>
      <w:r w:rsidR="007F5655">
        <w:rPr>
          <w:rFonts w:cs="Arial"/>
        </w:rPr>
        <w:t>SOH</w:t>
      </w:r>
      <w:r>
        <w:rPr>
          <w:rFonts w:cs="Arial"/>
        </w:rPr>
        <w:t xml:space="preserve">. As discussed already, the SOH has been determined by </w:t>
      </w:r>
      <w:r w:rsidR="00263AE1">
        <w:rPr>
          <w:rFonts w:cs="Arial"/>
        </w:rPr>
        <w:t xml:space="preserve">a </w:t>
      </w:r>
      <w:r w:rsidRPr="00263AE1">
        <w:rPr>
          <w:rFonts w:cs="Arial"/>
          <w:noProof/>
        </w:rPr>
        <w:t>drop</w:t>
      </w:r>
      <w:r>
        <w:rPr>
          <w:rFonts w:cs="Arial"/>
        </w:rPr>
        <w:t xml:space="preserve"> of </w:t>
      </w:r>
      <w:r w:rsidR="00263AE1">
        <w:rPr>
          <w:rFonts w:cs="Arial"/>
        </w:rPr>
        <w:t xml:space="preserve">the </w:t>
      </w:r>
      <w:r w:rsidRPr="00263AE1">
        <w:rPr>
          <w:rFonts w:cs="Arial"/>
          <w:noProof/>
        </w:rPr>
        <w:t>capacity</w:t>
      </w:r>
      <w:r>
        <w:rPr>
          <w:rFonts w:cs="Arial"/>
        </w:rPr>
        <w:t xml:space="preserve"> of the cells, therefore SOH is used as the parameter to describe the </w:t>
      </w:r>
      <w:r w:rsidR="007B28B7">
        <w:rPr>
          <w:rFonts w:cs="Arial"/>
        </w:rPr>
        <w:t>aging</w:t>
      </w:r>
      <w:r>
        <w:rPr>
          <w:rFonts w:cs="Arial"/>
        </w:rPr>
        <w:t xml:space="preserve"> process.</w:t>
      </w:r>
      <w:r w:rsidRPr="0074301E">
        <w:rPr>
          <w:rFonts w:cs="Arial"/>
        </w:rPr>
        <w:t xml:space="preserve"> </w:t>
      </w:r>
    </w:p>
    <w:p w14:paraId="21CE3A93" w14:textId="3D90122B" w:rsidR="00E96013" w:rsidRDefault="00622677" w:rsidP="00F93B02">
      <w:pPr>
        <w:keepNext/>
        <w:spacing w:line="360" w:lineRule="auto"/>
        <w:jc w:val="center"/>
      </w:pPr>
      <w:r>
        <w:rPr>
          <w:noProof/>
        </w:rPr>
        <w:drawing>
          <wp:inline distT="0" distB="0" distL="0" distR="0" wp14:anchorId="6EA8D697" wp14:editId="5D55C5AF">
            <wp:extent cx="5851775" cy="3133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57">
                      <a:extLst>
                        <a:ext uri="{28A0092B-C50C-407E-A947-70E740481C1C}">
                          <a14:useLocalDpi xmlns:a14="http://schemas.microsoft.com/office/drawing/2010/main" val="0"/>
                        </a:ext>
                      </a:extLst>
                    </a:blip>
                    <a:srcRect l="4410" r="7553"/>
                    <a:stretch/>
                  </pic:blipFill>
                  <pic:spPr bwMode="auto">
                    <a:xfrm>
                      <a:off x="0" y="0"/>
                      <a:ext cx="5857083" cy="3136568"/>
                    </a:xfrm>
                    <a:prstGeom prst="rect">
                      <a:avLst/>
                    </a:prstGeom>
                    <a:noFill/>
                    <a:ln>
                      <a:noFill/>
                    </a:ln>
                    <a:extLst>
                      <a:ext uri="{53640926-AAD7-44D8-BBD7-CCE9431645EC}">
                        <a14:shadowObscured xmlns:a14="http://schemas.microsoft.com/office/drawing/2010/main"/>
                      </a:ext>
                    </a:extLst>
                  </pic:spPr>
                </pic:pic>
              </a:graphicData>
            </a:graphic>
          </wp:inline>
        </w:drawing>
      </w:r>
    </w:p>
    <w:p w14:paraId="7FA9E7A0" w14:textId="32E90785" w:rsidR="00E96013" w:rsidRPr="00947AE5" w:rsidRDefault="00E96013" w:rsidP="00F93B02">
      <w:pPr>
        <w:pStyle w:val="Caption"/>
        <w:spacing w:line="360" w:lineRule="auto"/>
        <w:rPr>
          <w:rFonts w:cs="Arial"/>
          <w:bCs w:val="0"/>
          <w:szCs w:val="22"/>
        </w:rPr>
      </w:pPr>
      <w:bookmarkStart w:id="295" w:name="_Ref520232727"/>
      <w:bookmarkStart w:id="296" w:name="_Toc520208089"/>
      <w:bookmarkStart w:id="297" w:name="_Toc520298170"/>
      <w:bookmarkStart w:id="298" w:name="_Toc526962435"/>
      <w:r w:rsidRPr="00947AE5">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4B3365">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4B3365">
        <w:rPr>
          <w:rFonts w:cs="Arial"/>
          <w:bCs w:val="0"/>
          <w:noProof/>
          <w:szCs w:val="22"/>
        </w:rPr>
        <w:t>8</w:t>
      </w:r>
      <w:r w:rsidR="00FD51A6">
        <w:rPr>
          <w:rFonts w:cs="Arial"/>
          <w:bCs w:val="0"/>
          <w:szCs w:val="22"/>
        </w:rPr>
        <w:fldChar w:fldCharType="end"/>
      </w:r>
      <w:bookmarkEnd w:id="295"/>
      <w:r w:rsidRPr="00947AE5">
        <w:rPr>
          <w:rFonts w:cs="Arial"/>
          <w:bCs w:val="0"/>
          <w:szCs w:val="22"/>
        </w:rPr>
        <w:t xml:space="preserve">. Capacity deterioration and the number of equivalent cycles obtained over the </w:t>
      </w:r>
      <w:r w:rsidR="007B28B7">
        <w:rPr>
          <w:rFonts w:cs="Arial"/>
          <w:bCs w:val="0"/>
          <w:szCs w:val="22"/>
        </w:rPr>
        <w:t>aging</w:t>
      </w:r>
      <w:r w:rsidRPr="00947AE5">
        <w:rPr>
          <w:rFonts w:cs="Arial"/>
          <w:bCs w:val="0"/>
          <w:szCs w:val="22"/>
        </w:rPr>
        <w:t xml:space="preserve"> period for </w:t>
      </w:r>
      <w:r w:rsidR="00622677">
        <w:rPr>
          <w:rFonts w:cs="Arial"/>
          <w:bCs w:val="0"/>
          <w:szCs w:val="22"/>
        </w:rPr>
        <w:t>the</w:t>
      </w:r>
      <w:r w:rsidRPr="00947AE5">
        <w:rPr>
          <w:rFonts w:cs="Arial"/>
          <w:bCs w:val="0"/>
          <w:szCs w:val="22"/>
        </w:rPr>
        <w:t xml:space="preserve"> cycling conditions</w:t>
      </w:r>
      <w:r w:rsidR="00622677">
        <w:rPr>
          <w:rFonts w:cs="Arial"/>
          <w:bCs w:val="0"/>
          <w:szCs w:val="22"/>
        </w:rPr>
        <w:t xml:space="preserve"> </w:t>
      </w:r>
      <w:bookmarkEnd w:id="296"/>
      <w:bookmarkEnd w:id="297"/>
      <w:r w:rsidR="00622677">
        <w:rPr>
          <w:rFonts w:cs="Arial"/>
          <w:bCs w:val="0"/>
          <w:szCs w:val="22"/>
        </w:rPr>
        <w:t>(a)</w:t>
      </w:r>
      <w:r w:rsidR="00622677" w:rsidRPr="00622677">
        <w:rPr>
          <w:rFonts w:cs="Arial"/>
        </w:rPr>
        <w:t xml:space="preserve"> </w:t>
      </w:r>
      <w:r w:rsidR="00622677">
        <w:rPr>
          <w:rFonts w:cs="Arial"/>
        </w:rPr>
        <w:t>5°C, 0.3C; (b)</w:t>
      </w:r>
      <w:r w:rsidR="00622677" w:rsidRPr="00622677">
        <w:rPr>
          <w:rFonts w:cs="Arial"/>
        </w:rPr>
        <w:t xml:space="preserve"> </w:t>
      </w:r>
      <w:r w:rsidR="00622677">
        <w:rPr>
          <w:rFonts w:cs="Arial"/>
        </w:rPr>
        <w:t>5°C, 2C;</w:t>
      </w:r>
      <w:r w:rsidR="00622677">
        <w:rPr>
          <w:rFonts w:cs="Arial"/>
          <w:bCs w:val="0"/>
          <w:szCs w:val="22"/>
        </w:rPr>
        <w:t xml:space="preserve"> (c) </w:t>
      </w:r>
      <w:r w:rsidR="00622677">
        <w:rPr>
          <w:rFonts w:cs="Arial"/>
        </w:rPr>
        <w:t>25°C, 2C; (d) 45°C, 0.3C</w:t>
      </w:r>
      <w:bookmarkEnd w:id="298"/>
      <w:r w:rsidR="00622677">
        <w:rPr>
          <w:rFonts w:cs="Arial"/>
        </w:rPr>
        <w:t xml:space="preserve"> </w:t>
      </w:r>
    </w:p>
    <w:p w14:paraId="3427D73E" w14:textId="17286F1A" w:rsidR="00E96013" w:rsidRDefault="00BE2F65" w:rsidP="00F93B02">
      <w:pPr>
        <w:spacing w:line="360" w:lineRule="auto"/>
        <w:rPr>
          <w:rFonts w:cs="Arial"/>
        </w:rPr>
      </w:pPr>
      <w:r>
        <w:rPr>
          <w:rFonts w:cs="Arial"/>
        </w:rPr>
        <w:lastRenderedPageBreak/>
        <w:t>The effect of the charge-discharge protocols</w:t>
      </w:r>
      <w:r w:rsidR="007F5655">
        <w:rPr>
          <w:rFonts w:cs="Arial"/>
        </w:rPr>
        <w:t xml:space="preserve"> is uniform for all the cells.</w:t>
      </w:r>
      <w:r w:rsidR="00E96013">
        <w:rPr>
          <w:rFonts w:cs="Arial"/>
        </w:rPr>
        <w:t xml:space="preserve"> Another major influencing factor on the capacity fade is the depth of discharge (DOD), but it has not been considered here as all the cells are cycled between 0% and 100% SOC.</w:t>
      </w:r>
    </w:p>
    <w:p w14:paraId="7C95DA28" w14:textId="02026BF8" w:rsidR="00E96013" w:rsidRDefault="00A33782" w:rsidP="00F93B02">
      <w:pPr>
        <w:spacing w:line="360" w:lineRule="auto"/>
        <w:rPr>
          <w:rFonts w:cs="Arial"/>
        </w:rPr>
      </w:pPr>
      <w:r>
        <w:rPr>
          <w:rFonts w:cs="Arial"/>
        </w:rPr>
        <w:t xml:space="preserve">The importance of SEI layer and its properties in an ideal condition has been discussed in Chapter 3. </w:t>
      </w:r>
      <w:r w:rsidR="00E96013">
        <w:rPr>
          <w:rFonts w:cs="Arial"/>
        </w:rPr>
        <w:t xml:space="preserve">In real cases, the SEI-layer thickens by repeated cycling gradually due to electron exposure to electrolyte and electrolyte diffusion to </w:t>
      </w:r>
      <w:r w:rsidR="00263AE1">
        <w:rPr>
          <w:rFonts w:cs="Arial"/>
        </w:rPr>
        <w:t xml:space="preserve">the </w:t>
      </w:r>
      <w:r w:rsidR="00E96013" w:rsidRPr="00263AE1">
        <w:rPr>
          <w:rFonts w:cs="Arial"/>
          <w:noProof/>
        </w:rPr>
        <w:t>graphite</w:t>
      </w:r>
      <w:r w:rsidR="00E96013">
        <w:rPr>
          <w:rFonts w:cs="Arial"/>
        </w:rPr>
        <w:t xml:space="preserve"> surface. This not only leads to electrolyte decomposition but also might lead to loss of active </w:t>
      </w:r>
      <w:r w:rsidR="000B6662">
        <w:rPr>
          <w:rFonts w:cs="Arial"/>
        </w:rPr>
        <w:t>lithium</w:t>
      </w:r>
      <w:r w:rsidR="005B0B76">
        <w:rPr>
          <w:rFonts w:cs="Arial"/>
        </w:rPr>
        <w:t xml:space="preserve"> </w:t>
      </w:r>
      <w:r w:rsidR="00EF12F3">
        <w:rPr>
          <w:rFonts w:cs="Arial"/>
        </w:rPr>
        <w:fldChar w:fldCharType="begin"/>
      </w:r>
      <w:r w:rsidR="007A40D2">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EF12F3">
        <w:rPr>
          <w:rFonts w:cs="Arial"/>
        </w:rPr>
        <w:fldChar w:fldCharType="separate"/>
      </w:r>
      <w:bookmarkStart w:id="299" w:name="_CTVP00124202730c7d04b69827041fafb8f6d09"/>
      <w:r w:rsidR="007A40D2">
        <w:rPr>
          <w:rFonts w:cs="Arial"/>
        </w:rPr>
        <w:t>[40]</w:t>
      </w:r>
      <w:bookmarkEnd w:id="299"/>
      <w:r w:rsidR="00EF12F3">
        <w:rPr>
          <w:rFonts w:cs="Arial"/>
        </w:rPr>
        <w:fldChar w:fldCharType="end"/>
      </w:r>
      <w:r w:rsidR="003805DC">
        <w:rPr>
          <w:rFonts w:cs="Arial"/>
        </w:rPr>
        <w:t>.</w:t>
      </w:r>
      <w:r w:rsidR="00E96013">
        <w:rPr>
          <w:rFonts w:cs="Arial"/>
        </w:rPr>
        <w:t xml:space="preserve"> The four different </w:t>
      </w:r>
      <w:r w:rsidR="007B28B7">
        <w:rPr>
          <w:rFonts w:cs="Arial"/>
        </w:rPr>
        <w:t>aging</w:t>
      </w:r>
      <w:r w:rsidR="00E96013">
        <w:rPr>
          <w:rFonts w:cs="Arial"/>
        </w:rPr>
        <w:t xml:space="preserve"> mechanisms</w:t>
      </w:r>
      <w:r w:rsidR="005B0B76">
        <w:rPr>
          <w:rFonts w:cs="Arial"/>
        </w:rPr>
        <w:t xml:space="preserve"> </w:t>
      </w:r>
      <w:r w:rsidR="00E96013">
        <w:rPr>
          <w:rFonts w:cs="Arial"/>
        </w:rPr>
        <w:t xml:space="preserve">attempt to explain </w:t>
      </w:r>
      <w:r w:rsidR="00263AE1">
        <w:rPr>
          <w:rFonts w:cs="Arial"/>
        </w:rPr>
        <w:t xml:space="preserve">the </w:t>
      </w:r>
      <w:r w:rsidR="00E96013" w:rsidRPr="00263AE1">
        <w:rPr>
          <w:rFonts w:cs="Arial"/>
          <w:noProof/>
        </w:rPr>
        <w:t>various</w:t>
      </w:r>
      <w:r w:rsidR="00E96013">
        <w:rPr>
          <w:rFonts w:cs="Arial"/>
        </w:rPr>
        <w:t xml:space="preserve"> ways in which this can happen. Therefore, this study primarily analyses the </w:t>
      </w:r>
      <w:r w:rsidR="007B28B7">
        <w:rPr>
          <w:rFonts w:cs="Arial"/>
        </w:rPr>
        <w:t>aging</w:t>
      </w:r>
      <w:r w:rsidR="00E96013">
        <w:rPr>
          <w:rFonts w:cs="Arial"/>
        </w:rPr>
        <w:t xml:space="preserve"> phenomenon with respect to the SEI layer formation and the related four </w:t>
      </w:r>
      <w:r w:rsidR="007B28B7">
        <w:rPr>
          <w:rFonts w:cs="Arial"/>
        </w:rPr>
        <w:t>aging</w:t>
      </w:r>
      <w:r w:rsidR="003805DC">
        <w:rPr>
          <w:rFonts w:cs="Arial"/>
        </w:rPr>
        <w:t xml:space="preserve"> mechanisms</w:t>
      </w:r>
      <w:r w:rsidR="00E96013">
        <w:rPr>
          <w:rFonts w:cs="Arial"/>
        </w:rPr>
        <w:t xml:space="preserve"> </w:t>
      </w:r>
      <w:r w:rsidR="00EF12F3">
        <w:rPr>
          <w:rFonts w:cs="Arial"/>
        </w:rPr>
        <w:fldChar w:fldCharType="begin"/>
      </w:r>
      <w:r w:rsidR="00475231">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EF12F3">
        <w:rPr>
          <w:rFonts w:cs="Arial"/>
        </w:rPr>
        <w:fldChar w:fldCharType="separate"/>
      </w:r>
      <w:bookmarkStart w:id="300" w:name="_CTVP0010255b8db3f5a49a1bb7e5e826a81013c"/>
      <w:r w:rsidR="00475231">
        <w:rPr>
          <w:rFonts w:cs="Arial"/>
        </w:rPr>
        <w:t>[31]</w:t>
      </w:r>
      <w:bookmarkEnd w:id="300"/>
      <w:r w:rsidR="00EF12F3">
        <w:rPr>
          <w:rFonts w:cs="Arial"/>
        </w:rPr>
        <w:fldChar w:fldCharType="end"/>
      </w:r>
      <w:r w:rsidR="003805DC">
        <w:rPr>
          <w:rFonts w:cs="Arial"/>
        </w:rPr>
        <w:t>.</w:t>
      </w:r>
      <w:r w:rsidR="005B0B76">
        <w:rPr>
          <w:rFonts w:cs="Arial"/>
        </w:rPr>
        <w:t xml:space="preserve"> </w:t>
      </w:r>
      <w:r w:rsidR="00E96013">
        <w:rPr>
          <w:rFonts w:cs="Arial"/>
        </w:rPr>
        <w:t xml:space="preserve">It must also be noted that most studies agree to deal with the cycle number as the main time notion, and therefore, the </w:t>
      </w:r>
      <w:r w:rsidR="007B28B7">
        <w:rPr>
          <w:rFonts w:cs="Arial"/>
        </w:rPr>
        <w:t>aging</w:t>
      </w:r>
      <w:r w:rsidR="00E96013">
        <w:rPr>
          <w:rFonts w:cs="Arial"/>
        </w:rPr>
        <w:t xml:space="preserve"> curves here are plotted against the equivalent full cycle. While in practice higher C-rates should accelerate the </w:t>
      </w:r>
      <w:r w:rsidR="007B28B7">
        <w:rPr>
          <w:rFonts w:cs="Arial"/>
        </w:rPr>
        <w:t>aging</w:t>
      </w:r>
      <w:r w:rsidR="00E96013">
        <w:rPr>
          <w:rFonts w:cs="Arial"/>
        </w:rPr>
        <w:t xml:space="preserve"> of the cells, but in practice, the relation between C-rates and the capac</w:t>
      </w:r>
      <w:r w:rsidR="003805DC">
        <w:rPr>
          <w:rFonts w:cs="Arial"/>
        </w:rPr>
        <w:t>ity fade is found to be complex</w:t>
      </w:r>
      <w:r w:rsidR="005B0B76">
        <w:rPr>
          <w:rFonts w:cs="Arial"/>
        </w:rPr>
        <w:t xml:space="preserve"> </w:t>
      </w:r>
      <w:r w:rsidR="00EF12F3">
        <w:rPr>
          <w:rFonts w:cs="Arial"/>
        </w:rPr>
        <w:fldChar w:fldCharType="begin"/>
      </w:r>
      <w:r w:rsidR="00475231">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zMV07IFsz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xXTsgWzMyXTwvVGV4dD4NCiAgICA8L1RleHRVbml0Pg0KICA8L1RleHRVbml0cz4NCjwvUGxhY2Vob2xkZXI+</w:instrText>
      </w:r>
      <w:r w:rsidR="00EF12F3">
        <w:rPr>
          <w:rFonts w:cs="Arial"/>
        </w:rPr>
        <w:fldChar w:fldCharType="separate"/>
      </w:r>
      <w:bookmarkStart w:id="301" w:name="_CTVP00187630ff738aa4913a93cd52a60566f1c"/>
      <w:r w:rsidR="00435FB6">
        <w:rPr>
          <w:rFonts w:cs="Arial"/>
        </w:rPr>
        <w:t>[31]</w:t>
      </w:r>
      <w:r w:rsidR="00475231">
        <w:rPr>
          <w:rFonts w:cs="Arial"/>
        </w:rPr>
        <w:t xml:space="preserve"> [32]</w:t>
      </w:r>
      <w:bookmarkEnd w:id="301"/>
      <w:r w:rsidR="00EF12F3">
        <w:rPr>
          <w:rFonts w:cs="Arial"/>
        </w:rPr>
        <w:fldChar w:fldCharType="end"/>
      </w:r>
      <w:r w:rsidR="003805DC">
        <w:rPr>
          <w:rFonts w:cs="Arial"/>
        </w:rPr>
        <w:t>.</w:t>
      </w:r>
      <w:r w:rsidR="00E96013">
        <w:rPr>
          <w:rFonts w:cs="Arial"/>
        </w:rPr>
        <w:t xml:space="preserve"> Even so, the highest C-rate in this study (2C) does not have </w:t>
      </w:r>
      <w:r w:rsidR="00263AE1">
        <w:rPr>
          <w:rFonts w:cs="Arial"/>
        </w:rPr>
        <w:t xml:space="preserve">a </w:t>
      </w:r>
      <w:r w:rsidR="00E96013" w:rsidRPr="00263AE1">
        <w:rPr>
          <w:rFonts w:cs="Arial"/>
          <w:noProof/>
        </w:rPr>
        <w:t>significant</w:t>
      </w:r>
      <w:r w:rsidR="00E96013">
        <w:rPr>
          <w:rFonts w:cs="Arial"/>
        </w:rPr>
        <w:t xml:space="preserve"> effect on the </w:t>
      </w:r>
      <w:r w:rsidR="007B28B7">
        <w:rPr>
          <w:rFonts w:cs="Arial"/>
        </w:rPr>
        <w:t>aging</w:t>
      </w:r>
      <w:r w:rsidR="00E96013">
        <w:rPr>
          <w:rFonts w:cs="Arial"/>
        </w:rPr>
        <w:t xml:space="preserve"> mechanism. </w:t>
      </w:r>
      <w:r w:rsidR="007B28B7">
        <w:rPr>
          <w:rFonts w:cs="Arial"/>
        </w:rPr>
        <w:t>Aging</w:t>
      </w:r>
      <w:r w:rsidR="00E96013">
        <w:rPr>
          <w:rFonts w:cs="Arial"/>
        </w:rPr>
        <w:t xml:space="preserve"> and SEI layer formation strongly </w:t>
      </w:r>
      <w:r w:rsidR="00E96013" w:rsidRPr="003C51FA">
        <w:rPr>
          <w:rFonts w:cs="Arial"/>
          <w:noProof/>
        </w:rPr>
        <w:t>depend</w:t>
      </w:r>
      <w:r w:rsidR="00E96013">
        <w:rPr>
          <w:rFonts w:cs="Arial"/>
        </w:rPr>
        <w:t xml:space="preserve"> on the cycling temperature. There is an optimum temperature (usually moderate temperatures) for cycling which may be different for each cell. Temperatures above this </w:t>
      </w:r>
      <w:r w:rsidR="00E96013" w:rsidRPr="00263AE1">
        <w:rPr>
          <w:rFonts w:cs="Arial"/>
          <w:noProof/>
        </w:rPr>
        <w:t>favor</w:t>
      </w:r>
      <w:r w:rsidR="00E96013">
        <w:rPr>
          <w:rFonts w:cs="Arial"/>
        </w:rPr>
        <w:t xml:space="preserve"> further SEI layer formation and </w:t>
      </w:r>
      <w:r w:rsidR="00E96013" w:rsidRPr="003C51FA">
        <w:rPr>
          <w:rFonts w:cs="Arial"/>
          <w:noProof/>
        </w:rPr>
        <w:t>thus</w:t>
      </w:r>
      <w:r w:rsidR="00E96013">
        <w:rPr>
          <w:rFonts w:cs="Arial"/>
        </w:rPr>
        <w:t xml:space="preserve"> </w:t>
      </w:r>
      <w:r w:rsidR="00E96013" w:rsidRPr="003C51FA">
        <w:rPr>
          <w:rFonts w:cs="Arial"/>
          <w:noProof/>
        </w:rPr>
        <w:t>accelerate</w:t>
      </w:r>
      <w:r w:rsidR="00E96013">
        <w:rPr>
          <w:rFonts w:cs="Arial"/>
        </w:rPr>
        <w:t xml:space="preserve"> </w:t>
      </w:r>
      <w:r w:rsidR="007B28B7">
        <w:rPr>
          <w:rFonts w:cs="Arial"/>
        </w:rPr>
        <w:t>aging</w:t>
      </w:r>
      <w:r w:rsidR="005B0B76">
        <w:rPr>
          <w:rFonts w:cs="Arial"/>
        </w:rPr>
        <w:t xml:space="preserve"> </w:t>
      </w:r>
      <w:r w:rsidR="00EF12F3">
        <w:rPr>
          <w:rFonts w:cs="Arial"/>
        </w:rPr>
        <w:fldChar w:fldCharType="begin"/>
      </w:r>
      <w:r w:rsidR="0006092E">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j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2MF08L1RleHQ+DQogICAgPC9UZXh0VW5pdD4NCiAgPC9UZXh0VW5pdHM+DQo8L1BsYWNlaG9sZGVyPg==</w:instrText>
      </w:r>
      <w:r w:rsidR="00EF12F3">
        <w:rPr>
          <w:rFonts w:cs="Arial"/>
        </w:rPr>
        <w:fldChar w:fldCharType="separate"/>
      </w:r>
      <w:bookmarkStart w:id="302" w:name="_CTVP001f0fdb87a884f4e728749f6914000f356"/>
      <w:r w:rsidR="0006092E">
        <w:rPr>
          <w:rFonts w:cs="Arial"/>
        </w:rPr>
        <w:t>[60]</w:t>
      </w:r>
      <w:bookmarkEnd w:id="302"/>
      <w:r w:rsidR="00EF12F3">
        <w:rPr>
          <w:rFonts w:cs="Arial"/>
        </w:rPr>
        <w:fldChar w:fldCharType="end"/>
      </w:r>
      <w:r w:rsidR="003805DC">
        <w:rPr>
          <w:rFonts w:cs="Arial"/>
        </w:rPr>
        <w:t>.</w:t>
      </w:r>
    </w:p>
    <w:p w14:paraId="1BDF3AED" w14:textId="0164C24C" w:rsidR="00E96013" w:rsidRDefault="00263AE1" w:rsidP="00F93B02">
      <w:pPr>
        <w:spacing w:line="360" w:lineRule="auto"/>
        <w:rPr>
          <w:rFonts w:cs="Arial"/>
        </w:rPr>
      </w:pPr>
      <w:r>
        <w:rPr>
          <w:rFonts w:cs="Arial"/>
        </w:rPr>
        <w:t>T</w:t>
      </w:r>
      <w:r w:rsidR="00E96013">
        <w:rPr>
          <w:rFonts w:cs="Arial"/>
        </w:rPr>
        <w:t xml:space="preserve">he </w:t>
      </w:r>
      <w:r w:rsidR="007B28B7">
        <w:rPr>
          <w:rFonts w:cs="Arial"/>
        </w:rPr>
        <w:t>aging</w:t>
      </w:r>
      <w:r w:rsidR="00E96013">
        <w:rPr>
          <w:rFonts w:cs="Arial"/>
        </w:rPr>
        <w:t xml:space="preserve"> curves in </w:t>
      </w:r>
      <w:r w:rsidR="005F5F18">
        <w:fldChar w:fldCharType="begin"/>
      </w:r>
      <w:r w:rsidR="005F5F18">
        <w:instrText xml:space="preserve"> REF _Ref520232727 \h  \* MERGEFORMAT </w:instrText>
      </w:r>
      <w:r w:rsidR="005F5F18">
        <w:fldChar w:fldCharType="separate"/>
      </w:r>
      <w:r w:rsidR="004B3365" w:rsidRPr="00947AE5">
        <w:rPr>
          <w:rFonts w:cs="Arial"/>
          <w:bCs/>
        </w:rPr>
        <w:t xml:space="preserve">Figure </w:t>
      </w:r>
      <w:r w:rsidR="004B3365">
        <w:rPr>
          <w:rFonts w:cs="Arial"/>
          <w:bCs/>
          <w:noProof/>
        </w:rPr>
        <w:t>5.8</w:t>
      </w:r>
      <w:r w:rsidR="005F5F18">
        <w:fldChar w:fldCharType="end"/>
      </w:r>
      <w:r w:rsidR="00E96013">
        <w:rPr>
          <w:rFonts w:cs="Arial"/>
        </w:rPr>
        <w:t xml:space="preserve"> </w:t>
      </w:r>
      <w:r w:rsidR="00E96013" w:rsidRPr="003C51FA">
        <w:rPr>
          <w:rFonts w:cs="Arial"/>
          <w:noProof/>
        </w:rPr>
        <w:t>show</w:t>
      </w:r>
      <w:r w:rsidR="00E96013">
        <w:rPr>
          <w:rFonts w:cs="Arial"/>
        </w:rPr>
        <w:t xml:space="preserve"> a low capacity degradation in the case of pouch cells as compared to other geometries in </w:t>
      </w:r>
      <w:r w:rsidR="002916F1">
        <w:rPr>
          <w:rFonts w:cs="Arial"/>
        </w:rPr>
        <w:t>all but one operating condition (25°C, 2C)</w:t>
      </w:r>
      <w:r w:rsidR="00E96013">
        <w:rPr>
          <w:rFonts w:cs="Arial"/>
        </w:rPr>
        <w:t xml:space="preserve">. </w:t>
      </w:r>
      <w:r w:rsidR="002916F1">
        <w:rPr>
          <w:rFonts w:cs="Arial"/>
        </w:rPr>
        <w:t>For a thorough analysis, the capacity after 400 equivalent full cycles (EFC) are tabulated</w:t>
      </w:r>
      <w:r w:rsidR="00E96013">
        <w:rPr>
          <w:rFonts w:cs="Arial"/>
        </w:rPr>
        <w:t xml:space="preserve"> all the geometries under all operating conditions. </w:t>
      </w:r>
      <w:r w:rsidR="002916F1">
        <w:rPr>
          <w:rFonts w:cs="Arial"/>
        </w:rPr>
        <w:t>It</w:t>
      </w:r>
      <w:r w:rsidR="00E96013">
        <w:rPr>
          <w:rFonts w:cs="Arial"/>
        </w:rPr>
        <w:t xml:space="preserve"> is shown in </w:t>
      </w:r>
      <w:r w:rsidR="005F5F18">
        <w:fldChar w:fldCharType="begin"/>
      </w:r>
      <w:r w:rsidR="005F5F18">
        <w:instrText xml:space="preserve"> REF _Ref523764445 \h  \* MERGEFORMAT </w:instrText>
      </w:r>
      <w:r w:rsidR="005F5F18">
        <w:fldChar w:fldCharType="separate"/>
      </w:r>
      <w:r w:rsidR="004B3365">
        <w:t xml:space="preserve">Table </w:t>
      </w:r>
      <w:r w:rsidR="004B3365">
        <w:rPr>
          <w:noProof/>
        </w:rPr>
        <w:t>5.12</w:t>
      </w:r>
      <w:r w:rsidR="005F5F18">
        <w:fldChar w:fldCharType="end"/>
      </w:r>
      <w:r w:rsidR="00E96013">
        <w:rPr>
          <w:rFonts w:cs="Arial"/>
        </w:rPr>
        <w:t xml:space="preserve">. </w:t>
      </w:r>
    </w:p>
    <w:p w14:paraId="1CBBBD7D" w14:textId="341BD0FC" w:rsidR="003F339B" w:rsidRDefault="003F339B" w:rsidP="00F93B02">
      <w:pPr>
        <w:pStyle w:val="Caption"/>
        <w:keepNext/>
        <w:spacing w:line="360" w:lineRule="auto"/>
      </w:pPr>
      <w:bookmarkStart w:id="303" w:name="_Ref523764445"/>
      <w:bookmarkStart w:id="304" w:name="_Toc526962453"/>
      <w:r>
        <w:t xml:space="preserve">Table </w:t>
      </w:r>
      <w:r w:rsidR="00CA6FF9">
        <w:fldChar w:fldCharType="begin"/>
      </w:r>
      <w:r w:rsidR="00CA6FF9">
        <w:instrText xml:space="preserve"> STYLEREF 1 \s </w:instrText>
      </w:r>
      <w:r w:rsidR="00CA6FF9">
        <w:fldChar w:fldCharType="separate"/>
      </w:r>
      <w:r w:rsidR="004B3365">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4B3365">
        <w:rPr>
          <w:noProof/>
        </w:rPr>
        <w:t>12</w:t>
      </w:r>
      <w:r w:rsidR="00CA6FF9">
        <w:fldChar w:fldCharType="end"/>
      </w:r>
      <w:bookmarkEnd w:id="303"/>
      <w:r w:rsidRPr="00373BE5">
        <w:t>. Table showing the remaining capacities of cells, in terms of SOH, after 400 cycles (EFC)</w:t>
      </w:r>
      <w:bookmarkEnd w:id="304"/>
    </w:p>
    <w:tbl>
      <w:tblPr>
        <w:tblStyle w:val="TableGrid"/>
        <w:tblW w:w="0" w:type="auto"/>
        <w:jc w:val="center"/>
        <w:tblLook w:val="04A0" w:firstRow="1" w:lastRow="0" w:firstColumn="1" w:lastColumn="0" w:noHBand="0" w:noVBand="1"/>
      </w:tblPr>
      <w:tblGrid>
        <w:gridCol w:w="2215"/>
        <w:gridCol w:w="2215"/>
        <w:gridCol w:w="2209"/>
        <w:gridCol w:w="2196"/>
      </w:tblGrid>
      <w:tr w:rsidR="00E96013" w14:paraId="6B8285B2" w14:textId="77777777" w:rsidTr="005B0B76">
        <w:trPr>
          <w:jc w:val="center"/>
        </w:trPr>
        <w:tc>
          <w:tcPr>
            <w:tcW w:w="2215" w:type="dxa"/>
            <w:vMerge w:val="restart"/>
          </w:tcPr>
          <w:p w14:paraId="696114BD" w14:textId="77777777" w:rsidR="00E96013" w:rsidRPr="00CB548F" w:rsidRDefault="00E96013" w:rsidP="00F93B02">
            <w:pPr>
              <w:spacing w:line="360" w:lineRule="auto"/>
              <w:jc w:val="center"/>
              <w:rPr>
                <w:rFonts w:cs="Arial"/>
                <w:b/>
              </w:rPr>
            </w:pPr>
            <w:r w:rsidRPr="00CB548F">
              <w:rPr>
                <w:rFonts w:cs="Arial"/>
                <w:b/>
              </w:rPr>
              <w:t>Cycling conditions</w:t>
            </w:r>
          </w:p>
        </w:tc>
        <w:tc>
          <w:tcPr>
            <w:tcW w:w="6620" w:type="dxa"/>
            <w:gridSpan w:val="3"/>
          </w:tcPr>
          <w:p w14:paraId="4C657691" w14:textId="77777777" w:rsidR="00E96013" w:rsidRPr="00CB548F" w:rsidRDefault="00E96013" w:rsidP="00F93B02">
            <w:pPr>
              <w:spacing w:line="360" w:lineRule="auto"/>
              <w:jc w:val="center"/>
              <w:rPr>
                <w:rFonts w:cs="Arial"/>
                <w:b/>
              </w:rPr>
            </w:pPr>
            <w:r w:rsidRPr="00CB548F">
              <w:rPr>
                <w:rFonts w:cs="Arial"/>
                <w:b/>
              </w:rPr>
              <w:t>Remaining capacity in terms of SOH after 400 EFCs (%)</w:t>
            </w:r>
          </w:p>
        </w:tc>
      </w:tr>
      <w:tr w:rsidR="00E96013" w14:paraId="77CC71A9" w14:textId="77777777" w:rsidTr="005B0B76">
        <w:trPr>
          <w:jc w:val="center"/>
        </w:trPr>
        <w:tc>
          <w:tcPr>
            <w:tcW w:w="2215" w:type="dxa"/>
            <w:vMerge/>
          </w:tcPr>
          <w:p w14:paraId="094FE285" w14:textId="77777777" w:rsidR="00E96013" w:rsidRPr="00CB548F" w:rsidRDefault="00E96013" w:rsidP="00F93B02">
            <w:pPr>
              <w:spacing w:line="360" w:lineRule="auto"/>
              <w:jc w:val="center"/>
              <w:rPr>
                <w:rFonts w:cs="Arial"/>
                <w:b/>
              </w:rPr>
            </w:pPr>
          </w:p>
        </w:tc>
        <w:tc>
          <w:tcPr>
            <w:tcW w:w="2215" w:type="dxa"/>
          </w:tcPr>
          <w:p w14:paraId="58B1CEAC" w14:textId="77777777" w:rsidR="00E96013" w:rsidRPr="00CB548F" w:rsidRDefault="00E96013" w:rsidP="00F93B02">
            <w:pPr>
              <w:spacing w:line="360" w:lineRule="auto"/>
              <w:jc w:val="center"/>
              <w:rPr>
                <w:rFonts w:cs="Arial"/>
                <w:b/>
              </w:rPr>
            </w:pPr>
            <w:r w:rsidRPr="00CB548F">
              <w:rPr>
                <w:rFonts w:cs="Arial"/>
                <w:b/>
              </w:rPr>
              <w:t>Cylindrical</w:t>
            </w:r>
          </w:p>
        </w:tc>
        <w:tc>
          <w:tcPr>
            <w:tcW w:w="2209" w:type="dxa"/>
          </w:tcPr>
          <w:p w14:paraId="38528BD4" w14:textId="77777777" w:rsidR="00E96013" w:rsidRPr="00CB548F" w:rsidRDefault="00E96013" w:rsidP="00F93B02">
            <w:pPr>
              <w:spacing w:line="360" w:lineRule="auto"/>
              <w:jc w:val="center"/>
              <w:rPr>
                <w:rFonts w:cs="Arial"/>
                <w:b/>
              </w:rPr>
            </w:pPr>
            <w:r w:rsidRPr="00CB548F">
              <w:rPr>
                <w:rFonts w:cs="Arial"/>
                <w:b/>
              </w:rPr>
              <w:t>Prismatic</w:t>
            </w:r>
          </w:p>
        </w:tc>
        <w:tc>
          <w:tcPr>
            <w:tcW w:w="2196" w:type="dxa"/>
          </w:tcPr>
          <w:p w14:paraId="51CB1AB5" w14:textId="77777777" w:rsidR="00E96013" w:rsidRPr="00CB548F" w:rsidRDefault="00E96013" w:rsidP="00F93B02">
            <w:pPr>
              <w:spacing w:line="360" w:lineRule="auto"/>
              <w:jc w:val="center"/>
              <w:rPr>
                <w:rFonts w:cs="Arial"/>
                <w:b/>
              </w:rPr>
            </w:pPr>
            <w:r w:rsidRPr="00CB548F">
              <w:rPr>
                <w:rFonts w:cs="Arial"/>
                <w:b/>
              </w:rPr>
              <w:t>Pouch</w:t>
            </w:r>
          </w:p>
        </w:tc>
      </w:tr>
      <w:tr w:rsidR="00E96013" w14:paraId="77DFF61B" w14:textId="77777777" w:rsidTr="005B0B76">
        <w:trPr>
          <w:jc w:val="center"/>
        </w:trPr>
        <w:tc>
          <w:tcPr>
            <w:tcW w:w="2215" w:type="dxa"/>
          </w:tcPr>
          <w:p w14:paraId="79314D69" w14:textId="77777777" w:rsidR="00E96013" w:rsidRPr="00CB548F" w:rsidRDefault="00E96013" w:rsidP="00F93B02">
            <w:pPr>
              <w:spacing w:line="360" w:lineRule="auto"/>
              <w:jc w:val="center"/>
              <w:rPr>
                <w:rFonts w:cs="Arial"/>
                <w:b/>
              </w:rPr>
            </w:pPr>
            <w:r w:rsidRPr="00CB548F">
              <w:rPr>
                <w:rFonts w:cs="Arial"/>
                <w:b/>
              </w:rPr>
              <w:t>5°C, 0.3C</w:t>
            </w:r>
          </w:p>
        </w:tc>
        <w:tc>
          <w:tcPr>
            <w:tcW w:w="2215" w:type="dxa"/>
          </w:tcPr>
          <w:p w14:paraId="7373C06F" w14:textId="77777777" w:rsidR="00E96013" w:rsidRDefault="00E96013" w:rsidP="00F93B02">
            <w:pPr>
              <w:spacing w:line="360" w:lineRule="auto"/>
              <w:jc w:val="center"/>
              <w:rPr>
                <w:rFonts w:cs="Arial"/>
              </w:rPr>
            </w:pPr>
            <w:r>
              <w:rPr>
                <w:rFonts w:cs="Arial"/>
              </w:rPr>
              <w:t>66.69</w:t>
            </w:r>
          </w:p>
        </w:tc>
        <w:tc>
          <w:tcPr>
            <w:tcW w:w="2209" w:type="dxa"/>
          </w:tcPr>
          <w:p w14:paraId="3AAA55F0" w14:textId="77777777" w:rsidR="00E96013" w:rsidRDefault="00E96013" w:rsidP="00F93B02">
            <w:pPr>
              <w:spacing w:line="360" w:lineRule="auto"/>
              <w:jc w:val="center"/>
              <w:rPr>
                <w:rFonts w:cs="Arial"/>
              </w:rPr>
            </w:pPr>
            <w:r>
              <w:rPr>
                <w:rFonts w:cs="Arial"/>
              </w:rPr>
              <w:t>70.70</w:t>
            </w:r>
          </w:p>
        </w:tc>
        <w:tc>
          <w:tcPr>
            <w:tcW w:w="2196" w:type="dxa"/>
          </w:tcPr>
          <w:p w14:paraId="33AFBC84" w14:textId="77777777" w:rsidR="00E96013" w:rsidRDefault="00E96013" w:rsidP="00F93B02">
            <w:pPr>
              <w:spacing w:line="360" w:lineRule="auto"/>
              <w:jc w:val="center"/>
              <w:rPr>
                <w:rFonts w:cs="Arial"/>
              </w:rPr>
            </w:pPr>
            <w:r>
              <w:rPr>
                <w:rFonts w:cs="Arial"/>
              </w:rPr>
              <w:t>88.13</w:t>
            </w:r>
          </w:p>
        </w:tc>
      </w:tr>
      <w:tr w:rsidR="00E96013" w14:paraId="5CE980C1" w14:textId="77777777" w:rsidTr="005B0B76">
        <w:trPr>
          <w:jc w:val="center"/>
        </w:trPr>
        <w:tc>
          <w:tcPr>
            <w:tcW w:w="2215" w:type="dxa"/>
          </w:tcPr>
          <w:p w14:paraId="65F16810" w14:textId="77777777" w:rsidR="00E96013" w:rsidRPr="00CB548F" w:rsidRDefault="00E96013" w:rsidP="00F93B02">
            <w:pPr>
              <w:spacing w:line="360" w:lineRule="auto"/>
              <w:jc w:val="center"/>
              <w:rPr>
                <w:rFonts w:cs="Arial"/>
                <w:b/>
              </w:rPr>
            </w:pPr>
            <w:r w:rsidRPr="00CB548F">
              <w:rPr>
                <w:rFonts w:cs="Arial"/>
                <w:b/>
              </w:rPr>
              <w:t>5°C, 2C</w:t>
            </w:r>
          </w:p>
        </w:tc>
        <w:tc>
          <w:tcPr>
            <w:tcW w:w="2215" w:type="dxa"/>
          </w:tcPr>
          <w:p w14:paraId="79320A32" w14:textId="77777777" w:rsidR="00E96013" w:rsidRDefault="00E96013" w:rsidP="00F93B02">
            <w:pPr>
              <w:spacing w:line="360" w:lineRule="auto"/>
              <w:jc w:val="center"/>
              <w:rPr>
                <w:rFonts w:cs="Arial"/>
              </w:rPr>
            </w:pPr>
            <w:r>
              <w:rPr>
                <w:rFonts w:cs="Arial"/>
              </w:rPr>
              <w:t>81.40</w:t>
            </w:r>
          </w:p>
        </w:tc>
        <w:tc>
          <w:tcPr>
            <w:tcW w:w="2209" w:type="dxa"/>
          </w:tcPr>
          <w:p w14:paraId="0FBE1EF2" w14:textId="77777777" w:rsidR="00E96013" w:rsidRDefault="00E96013" w:rsidP="00F93B02">
            <w:pPr>
              <w:spacing w:line="360" w:lineRule="auto"/>
              <w:jc w:val="center"/>
              <w:rPr>
                <w:rFonts w:cs="Arial"/>
              </w:rPr>
            </w:pPr>
            <w:r>
              <w:rPr>
                <w:rFonts w:cs="Arial"/>
              </w:rPr>
              <w:t>87.49</w:t>
            </w:r>
          </w:p>
        </w:tc>
        <w:tc>
          <w:tcPr>
            <w:tcW w:w="2196" w:type="dxa"/>
          </w:tcPr>
          <w:p w14:paraId="0BB5EA48" w14:textId="77777777" w:rsidR="00E96013" w:rsidRDefault="00E96013" w:rsidP="00F93B02">
            <w:pPr>
              <w:spacing w:line="360" w:lineRule="auto"/>
              <w:jc w:val="center"/>
              <w:rPr>
                <w:rFonts w:cs="Arial"/>
              </w:rPr>
            </w:pPr>
            <w:r>
              <w:rPr>
                <w:rFonts w:cs="Arial"/>
              </w:rPr>
              <w:t>92.84</w:t>
            </w:r>
          </w:p>
        </w:tc>
      </w:tr>
      <w:tr w:rsidR="00E96013" w14:paraId="7B5C0193" w14:textId="77777777" w:rsidTr="005B0B76">
        <w:trPr>
          <w:jc w:val="center"/>
        </w:trPr>
        <w:tc>
          <w:tcPr>
            <w:tcW w:w="2215" w:type="dxa"/>
          </w:tcPr>
          <w:p w14:paraId="04FD5996" w14:textId="77777777" w:rsidR="00E96013" w:rsidRPr="00CB548F" w:rsidRDefault="00E96013" w:rsidP="00F93B02">
            <w:pPr>
              <w:spacing w:line="360" w:lineRule="auto"/>
              <w:jc w:val="center"/>
              <w:rPr>
                <w:rFonts w:cs="Arial"/>
                <w:b/>
              </w:rPr>
            </w:pPr>
            <w:r w:rsidRPr="00CB548F">
              <w:rPr>
                <w:rFonts w:cs="Arial"/>
                <w:b/>
              </w:rPr>
              <w:t>25°C, 2C</w:t>
            </w:r>
          </w:p>
        </w:tc>
        <w:tc>
          <w:tcPr>
            <w:tcW w:w="2215" w:type="dxa"/>
          </w:tcPr>
          <w:p w14:paraId="0662916F" w14:textId="77777777" w:rsidR="00E96013" w:rsidRDefault="00E96013" w:rsidP="00F93B02">
            <w:pPr>
              <w:spacing w:line="360" w:lineRule="auto"/>
              <w:jc w:val="center"/>
              <w:rPr>
                <w:rFonts w:cs="Arial"/>
              </w:rPr>
            </w:pPr>
            <w:r>
              <w:rPr>
                <w:rFonts w:cs="Arial"/>
              </w:rPr>
              <w:t>76.94</w:t>
            </w:r>
          </w:p>
        </w:tc>
        <w:tc>
          <w:tcPr>
            <w:tcW w:w="2209" w:type="dxa"/>
          </w:tcPr>
          <w:p w14:paraId="0E71FCCF" w14:textId="77777777" w:rsidR="00E96013" w:rsidRDefault="00E96013" w:rsidP="00F93B02">
            <w:pPr>
              <w:spacing w:line="360" w:lineRule="auto"/>
              <w:jc w:val="center"/>
              <w:rPr>
                <w:rFonts w:cs="Arial"/>
              </w:rPr>
            </w:pPr>
            <w:r>
              <w:rPr>
                <w:rFonts w:cs="Arial"/>
              </w:rPr>
              <w:t>83.12</w:t>
            </w:r>
          </w:p>
        </w:tc>
        <w:tc>
          <w:tcPr>
            <w:tcW w:w="2196" w:type="dxa"/>
          </w:tcPr>
          <w:p w14:paraId="45FC4E7E" w14:textId="77777777" w:rsidR="00E96013" w:rsidRDefault="00E96013" w:rsidP="00F93B02">
            <w:pPr>
              <w:spacing w:line="360" w:lineRule="auto"/>
              <w:jc w:val="center"/>
              <w:rPr>
                <w:rFonts w:cs="Arial"/>
              </w:rPr>
            </w:pPr>
            <w:r>
              <w:rPr>
                <w:rFonts w:cs="Arial"/>
              </w:rPr>
              <w:t>74.82</w:t>
            </w:r>
          </w:p>
        </w:tc>
      </w:tr>
      <w:tr w:rsidR="00E96013" w14:paraId="7EC1A15F" w14:textId="77777777" w:rsidTr="005B0B76">
        <w:trPr>
          <w:jc w:val="center"/>
        </w:trPr>
        <w:tc>
          <w:tcPr>
            <w:tcW w:w="2215" w:type="dxa"/>
          </w:tcPr>
          <w:p w14:paraId="13B56163" w14:textId="77777777" w:rsidR="00E96013" w:rsidRPr="00CB548F" w:rsidRDefault="00E96013" w:rsidP="00F93B02">
            <w:pPr>
              <w:spacing w:line="360" w:lineRule="auto"/>
              <w:jc w:val="center"/>
              <w:rPr>
                <w:rFonts w:cs="Arial"/>
                <w:b/>
              </w:rPr>
            </w:pPr>
            <w:r w:rsidRPr="00CB548F">
              <w:rPr>
                <w:rFonts w:cs="Arial"/>
                <w:b/>
              </w:rPr>
              <w:t>45°C, 0.3C</w:t>
            </w:r>
          </w:p>
        </w:tc>
        <w:tc>
          <w:tcPr>
            <w:tcW w:w="2215" w:type="dxa"/>
          </w:tcPr>
          <w:p w14:paraId="3065C58B" w14:textId="77777777" w:rsidR="00E96013" w:rsidRDefault="00E96013" w:rsidP="00F93B02">
            <w:pPr>
              <w:spacing w:line="360" w:lineRule="auto"/>
              <w:jc w:val="center"/>
              <w:rPr>
                <w:rFonts w:cs="Arial"/>
              </w:rPr>
            </w:pPr>
            <w:r>
              <w:rPr>
                <w:rFonts w:cs="Arial"/>
              </w:rPr>
              <w:t>82.63</w:t>
            </w:r>
          </w:p>
        </w:tc>
        <w:tc>
          <w:tcPr>
            <w:tcW w:w="2209" w:type="dxa"/>
          </w:tcPr>
          <w:p w14:paraId="4B583046" w14:textId="77777777" w:rsidR="00E96013" w:rsidRDefault="00E96013" w:rsidP="00F93B02">
            <w:pPr>
              <w:spacing w:line="360" w:lineRule="auto"/>
              <w:jc w:val="center"/>
              <w:rPr>
                <w:rFonts w:cs="Arial"/>
              </w:rPr>
            </w:pPr>
            <w:r>
              <w:rPr>
                <w:rFonts w:cs="Arial"/>
              </w:rPr>
              <w:t>78.10</w:t>
            </w:r>
          </w:p>
        </w:tc>
        <w:tc>
          <w:tcPr>
            <w:tcW w:w="2196" w:type="dxa"/>
          </w:tcPr>
          <w:p w14:paraId="1140D1E9" w14:textId="77777777" w:rsidR="00E96013" w:rsidRDefault="00E96013" w:rsidP="00F93B02">
            <w:pPr>
              <w:keepNext/>
              <w:spacing w:line="360" w:lineRule="auto"/>
              <w:jc w:val="center"/>
              <w:rPr>
                <w:rFonts w:cs="Arial"/>
              </w:rPr>
            </w:pPr>
            <w:r>
              <w:rPr>
                <w:rFonts w:cs="Arial"/>
              </w:rPr>
              <w:t>84.02</w:t>
            </w:r>
          </w:p>
        </w:tc>
      </w:tr>
    </w:tbl>
    <w:p w14:paraId="6558AF86" w14:textId="76CD7087" w:rsidR="00E96013" w:rsidRDefault="00E96013" w:rsidP="00F93B02">
      <w:pPr>
        <w:spacing w:before="360" w:line="360" w:lineRule="auto"/>
        <w:rPr>
          <w:rFonts w:cs="Arial"/>
        </w:rPr>
      </w:pPr>
      <w:r>
        <w:rPr>
          <w:rFonts w:cs="Arial"/>
        </w:rPr>
        <w:lastRenderedPageBreak/>
        <w:t xml:space="preserve">In cylindrical cells, the capacity fade at 5°C and 0.3C </w:t>
      </w:r>
      <w:r w:rsidRPr="003C51FA">
        <w:rPr>
          <w:rFonts w:cs="Arial"/>
          <w:noProof/>
        </w:rPr>
        <w:t>is</w:t>
      </w:r>
      <w:r>
        <w:rPr>
          <w:rFonts w:cs="Arial"/>
        </w:rPr>
        <w:t xml:space="preserve"> the lowest. But any increase in either the C-rate or the temperature leads to a slower capacity fade. This directly indicates the influence of the </w:t>
      </w:r>
      <w:r w:rsidR="007B28B7">
        <w:rPr>
          <w:rFonts w:cs="Arial"/>
        </w:rPr>
        <w:t>aging</w:t>
      </w:r>
      <w:r>
        <w:rPr>
          <w:rFonts w:cs="Arial"/>
        </w:rPr>
        <w:t xml:space="preserve"> mechanism related to </w:t>
      </w:r>
      <w:r w:rsidR="00EA6FA4">
        <w:rPr>
          <w:rFonts w:cs="Arial"/>
        </w:rPr>
        <w:t>Lithium plating</w:t>
      </w:r>
      <w:r>
        <w:rPr>
          <w:rFonts w:cs="Arial"/>
        </w:rPr>
        <w:t xml:space="preserve">. Low temperatures affect the anode kinetics and </w:t>
      </w:r>
      <w:r w:rsidRPr="003C51FA">
        <w:rPr>
          <w:rFonts w:cs="Arial"/>
          <w:noProof/>
        </w:rPr>
        <w:t>result</w:t>
      </w:r>
      <w:r>
        <w:rPr>
          <w:rFonts w:cs="Arial"/>
        </w:rPr>
        <w:t xml:space="preserve"> in the reduction of the solid state ionic diffusion rate, which increases the risk of </w:t>
      </w:r>
      <w:r w:rsidR="007A5F5D">
        <w:rPr>
          <w:rFonts w:cs="Arial"/>
        </w:rPr>
        <w:t>l</w:t>
      </w:r>
      <w:r w:rsidR="00EA6FA4">
        <w:rPr>
          <w:rFonts w:cs="Arial"/>
        </w:rPr>
        <w:t>ithium plating</w:t>
      </w:r>
      <w:r>
        <w:rPr>
          <w:rFonts w:cs="Arial"/>
        </w:rPr>
        <w:t>. At higher C-rates or temperatures, the anode kinetics improve and thus resulting in reduced cell degradation rate, with higher temperatures being more suitable fo</w:t>
      </w:r>
      <w:r w:rsidR="00717A09">
        <w:rPr>
          <w:rFonts w:cs="Arial"/>
        </w:rPr>
        <w:t>r maintaining a higher capacity</w:t>
      </w:r>
      <w:r w:rsidR="005B0B76">
        <w:rPr>
          <w:rFonts w:cs="Arial"/>
        </w:rPr>
        <w:t xml:space="preserve"> </w:t>
      </w:r>
      <w:r w:rsidR="00EF12F3">
        <w:rPr>
          <w:rFonts w:cs="Arial"/>
        </w:rPr>
        <w:fldChar w:fldCharType="begin"/>
      </w:r>
      <w:r w:rsidR="00475231">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305" w:name="_CTVP001db52fbf245bf4fb2aa3581870953c66b"/>
      <w:r w:rsidR="00475231">
        <w:rPr>
          <w:rFonts w:cs="Arial"/>
        </w:rPr>
        <w:t>[30]</w:t>
      </w:r>
      <w:bookmarkEnd w:id="305"/>
      <w:r w:rsidR="00EF12F3">
        <w:rPr>
          <w:rFonts w:cs="Arial"/>
        </w:rPr>
        <w:fldChar w:fldCharType="end"/>
      </w:r>
      <w:r w:rsidR="00717A09">
        <w:rPr>
          <w:rFonts w:cs="Arial"/>
        </w:rPr>
        <w:t>.</w:t>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w:t>
      </w:r>
      <w:r w:rsidR="007B28B7">
        <w:rPr>
          <w:rFonts w:cs="Arial"/>
        </w:rPr>
        <w:t>aging</w:t>
      </w:r>
      <w:r>
        <w:rPr>
          <w:rFonts w:cs="Arial"/>
        </w:rPr>
        <w:t xml:space="preserve"> mechanism can be particularly seen in the case of </w:t>
      </w:r>
      <w:r w:rsidR="00433501">
        <w:rPr>
          <w:rFonts w:cs="Arial"/>
        </w:rPr>
        <w:t xml:space="preserve">the </w:t>
      </w:r>
      <w:r w:rsidRPr="00433501">
        <w:rPr>
          <w:rFonts w:cs="Arial"/>
          <w:noProof/>
        </w:rPr>
        <w:t>cylindrical</w:t>
      </w:r>
      <w:r>
        <w:rPr>
          <w:rFonts w:cs="Arial"/>
        </w:rPr>
        <w:t xml:space="preserve"> cell at 5°C and 0.3C, which is t</w:t>
      </w:r>
      <w:r w:rsidR="00A33782">
        <w:rPr>
          <w:rFonts w:cs="Arial"/>
        </w:rPr>
        <w:t>he LAM</w:t>
      </w:r>
      <w:r>
        <w:rPr>
          <w:rFonts w:cs="Arial"/>
        </w:rPr>
        <w:t xml:space="preserve">, characterized by the abrupt capacity losses during the latter stages of </w:t>
      </w:r>
      <w:r w:rsidR="007B28B7">
        <w:rPr>
          <w:rFonts w:cs="Arial"/>
        </w:rPr>
        <w:t>aging</w:t>
      </w:r>
      <w:r>
        <w:rPr>
          <w:rFonts w:cs="Arial"/>
        </w:rPr>
        <w:t>, which indicates structural degradat</w:t>
      </w:r>
      <w:r w:rsidR="00565D08">
        <w:rPr>
          <w:rFonts w:cs="Arial"/>
        </w:rPr>
        <w:t>ion of electrodes at this stage</w:t>
      </w:r>
      <w:r>
        <w:rPr>
          <w:rFonts w:cs="Arial"/>
        </w:rPr>
        <w:t xml:space="preserve"> </w:t>
      </w:r>
      <w:r w:rsidR="00EF12F3">
        <w:rPr>
          <w:rFonts w:cs="Arial"/>
        </w:rPr>
        <w:fldChar w:fldCharType="begin"/>
      </w:r>
      <w:r w:rsidR="00475231">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306" w:name="_CTVP001c83e65bf24804588b307f3ad9146e1e2"/>
      <w:r w:rsidR="00475231">
        <w:rPr>
          <w:rFonts w:cs="Arial"/>
        </w:rPr>
        <w:t>[30]</w:t>
      </w:r>
      <w:bookmarkEnd w:id="306"/>
      <w:r w:rsidR="00EF12F3">
        <w:rPr>
          <w:rFonts w:cs="Arial"/>
        </w:rPr>
        <w:fldChar w:fldCharType="end"/>
      </w:r>
      <w:r w:rsidR="00565D08">
        <w:rPr>
          <w:rFonts w:cs="Arial"/>
        </w:rPr>
        <w:t>.</w:t>
      </w:r>
      <w:r w:rsidR="005B0B76">
        <w:rPr>
          <w:rFonts w:cs="Arial"/>
        </w:rPr>
        <w:t xml:space="preserve"> </w:t>
      </w:r>
      <w:r>
        <w:rPr>
          <w:rFonts w:cs="Arial"/>
        </w:rPr>
        <w:t>Minor evidence of LAM is also seen at the end o</w:t>
      </w:r>
      <w:r w:rsidR="00433501">
        <w:rPr>
          <w:rFonts w:cs="Arial"/>
        </w:rPr>
        <w:t xml:space="preserve">f the curve at 45°C and 0.3C. </w:t>
      </w:r>
    </w:p>
    <w:p w14:paraId="165284D2" w14:textId="5569E3B8" w:rsidR="00E96013" w:rsidRDefault="00E96013" w:rsidP="00F93B02">
      <w:pPr>
        <w:spacing w:line="360" w:lineRule="auto"/>
        <w:rPr>
          <w:rFonts w:cs="Arial"/>
        </w:rPr>
      </w:pPr>
      <w:r>
        <w:rPr>
          <w:rFonts w:cs="Arial"/>
        </w:rPr>
        <w:t xml:space="preserve">For the case of prismatic cells, the trend resembles cylindrical cells, but with a lower rate of capacity deterioration. This might be because of </w:t>
      </w:r>
      <w:r w:rsidR="00A33782">
        <w:rPr>
          <w:rFonts w:cs="Arial"/>
        </w:rPr>
        <w:t>l</w:t>
      </w:r>
      <w:r w:rsidR="00EA6FA4">
        <w:rPr>
          <w:rFonts w:cs="Arial"/>
        </w:rPr>
        <w:t>ithium plating</w:t>
      </w:r>
      <w:r>
        <w:rPr>
          <w:rFonts w:cs="Arial"/>
        </w:rPr>
        <w:t xml:space="preserve"> but at a lower degree. Further, no evidence of hidden capacity loss due to LAM is seen in this case, except for a minor evidence of it at 45°C and 0.3C resembling the cylindrical cells at the same condition. This follows expectations as </w:t>
      </w:r>
      <w:r w:rsidR="00A33782">
        <w:rPr>
          <w:rFonts w:cs="Arial"/>
        </w:rPr>
        <w:t>LAM is</w:t>
      </w:r>
      <w:r>
        <w:rPr>
          <w:rFonts w:cs="Arial"/>
        </w:rPr>
        <w:t xml:space="preserve"> higher at elevated temperatures.  </w:t>
      </w:r>
    </w:p>
    <w:p w14:paraId="76BE174B" w14:textId="167DF112" w:rsidR="00E96013" w:rsidRDefault="00E96013" w:rsidP="00F93B02">
      <w:pPr>
        <w:spacing w:line="360" w:lineRule="auto"/>
        <w:rPr>
          <w:rFonts w:cs="Arial"/>
        </w:rPr>
      </w:pPr>
      <w:r>
        <w:rPr>
          <w:rFonts w:cs="Arial"/>
        </w:rPr>
        <w:t xml:space="preserve">The pouch cells have the best capacity retention out of all the geometries under most cycling conditions (except one anomalous condition of 25°C and 2C). Since all the graphite anode based </w:t>
      </w:r>
      <w:r w:rsidR="00433501">
        <w:rPr>
          <w:rFonts w:cs="Arial"/>
        </w:rPr>
        <w:t>l</w:t>
      </w:r>
      <w:r w:rsidR="00304BF0">
        <w:rPr>
          <w:rFonts w:cs="Arial"/>
        </w:rPr>
        <w:t>ithium-ion</w:t>
      </w:r>
      <w:r>
        <w:rPr>
          <w:rFonts w:cs="Arial"/>
        </w:rPr>
        <w:t xml:space="preserve"> cells show initial </w:t>
      </w:r>
      <w:r w:rsidR="007B28B7">
        <w:rPr>
          <w:rFonts w:cs="Arial"/>
        </w:rPr>
        <w:t>aging</w:t>
      </w:r>
      <w:r>
        <w:rPr>
          <w:rFonts w:cs="Arial"/>
        </w:rPr>
        <w:t xml:space="preserve"> due to the formation of SEI layers on the electrode, it can</w:t>
      </w:r>
      <w:r w:rsidR="00EB77A5">
        <w:rPr>
          <w:rFonts w:cs="Arial"/>
        </w:rPr>
        <w:t xml:space="preserve"> be inferred that the </w:t>
      </w:r>
      <w:r>
        <w:rPr>
          <w:rFonts w:cs="Arial"/>
        </w:rPr>
        <w:t>SEI layer in the case of pouch cells not only has the minimum surface area but is also t</w:t>
      </w:r>
      <w:r w:rsidR="00717A09">
        <w:rPr>
          <w:rFonts w:cs="Arial"/>
        </w:rPr>
        <w:t>he most uniform and most stable</w:t>
      </w:r>
      <w:r w:rsidR="005B0B76">
        <w:rPr>
          <w:rFonts w:cs="Arial"/>
        </w:rPr>
        <w:t xml:space="preserve"> </w:t>
      </w:r>
      <w:r w:rsidR="00EF12F3">
        <w:rPr>
          <w:rFonts w:cs="Arial"/>
        </w:rPr>
        <w:fldChar w:fldCharType="begin"/>
      </w:r>
      <w:r w:rsidR="007A40D2">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zBdOyBbMzFdOyBbND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07IFszMV07IFs0MF08L1RleHQ+DQogICAgPC9UZXh0VW5pdD4NCiAgPC9UZXh0VW5pdHM+DQo8L1BsYWNlaG9sZGVyPg==</w:instrText>
      </w:r>
      <w:r w:rsidR="00EF12F3">
        <w:rPr>
          <w:rFonts w:cs="Arial"/>
        </w:rPr>
        <w:fldChar w:fldCharType="separate"/>
      </w:r>
      <w:bookmarkStart w:id="307" w:name="_CTVP001afc03c377d184c288a3117adeb9d4281"/>
      <w:r w:rsidR="00717A09">
        <w:rPr>
          <w:rFonts w:cs="Arial"/>
        </w:rPr>
        <w:t>[30] [31]</w:t>
      </w:r>
      <w:r w:rsidR="007A40D2">
        <w:rPr>
          <w:rFonts w:cs="Arial"/>
        </w:rPr>
        <w:t xml:space="preserve"> [40]</w:t>
      </w:r>
      <w:bookmarkEnd w:id="307"/>
      <w:r w:rsidR="00EF12F3">
        <w:rPr>
          <w:rFonts w:cs="Arial"/>
        </w:rPr>
        <w:fldChar w:fldCharType="end"/>
      </w:r>
      <w:r w:rsidR="00717A09">
        <w:rPr>
          <w:rFonts w:cs="Arial"/>
        </w:rPr>
        <w:t>.</w:t>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 </w:t>
      </w:r>
    </w:p>
    <w:p w14:paraId="7590A27C" w14:textId="5F05C90C" w:rsidR="00E96013" w:rsidRDefault="00E96013" w:rsidP="00F93B02">
      <w:pPr>
        <w:spacing w:line="360" w:lineRule="auto"/>
        <w:rPr>
          <w:rFonts w:cs="Arial"/>
        </w:rPr>
      </w:pPr>
      <w:r>
        <w:rPr>
          <w:rFonts w:cs="Arial"/>
        </w:rPr>
        <w:t xml:space="preserve">The pouch cells also undergo improved capacity retention moving from 5°C, 0.3C to 5°C, 2C, resembling both cylindrical and prismatic geometries, suggesting a small </w:t>
      </w:r>
      <w:r w:rsidR="007267DD">
        <w:rPr>
          <w:rFonts w:cs="Arial"/>
        </w:rPr>
        <w:t>l</w:t>
      </w:r>
      <w:r w:rsidR="00EA6FA4">
        <w:rPr>
          <w:rFonts w:cs="Arial"/>
        </w:rPr>
        <w:t>ithium plating</w:t>
      </w:r>
      <w:r>
        <w:rPr>
          <w:rFonts w:cs="Arial"/>
        </w:rPr>
        <w:t xml:space="preserve"> induced LLI process because of reduced kinetics at low temperatures and low C-rate. Overall, pouch cells show a much better performance at lower temperatures. But the effect </w:t>
      </w:r>
      <w:r>
        <w:rPr>
          <w:rFonts w:cs="Arial"/>
        </w:rPr>
        <w:lastRenderedPageBreak/>
        <w:t xml:space="preserve">of high temperature induced SEI layer formation (temperature increase from 5°C to 45°C) overcompensates any improvement in </w:t>
      </w:r>
      <w:r w:rsidR="00433501">
        <w:rPr>
          <w:rFonts w:cs="Arial"/>
          <w:noProof/>
        </w:rPr>
        <w:t>the</w:t>
      </w:r>
      <w:r>
        <w:rPr>
          <w:rFonts w:cs="Arial"/>
        </w:rPr>
        <w:t xml:space="preserve"> kinetics and results in faster capacity fade at higher temperatures. It must be noted that the behavior of pouch cells at 25°C and 2C is anomalous and cannot be explained suitably with the literature studied. </w:t>
      </w:r>
    </w:p>
    <w:p w14:paraId="48B67432" w14:textId="25657DB6" w:rsidR="00E96013" w:rsidRDefault="00E96013" w:rsidP="00F93B02">
      <w:pPr>
        <w:spacing w:line="360" w:lineRule="auto"/>
        <w:rPr>
          <w:rFonts w:cs="Arial"/>
        </w:rPr>
      </w:pPr>
      <w:r>
        <w:rPr>
          <w:rFonts w:cs="Arial"/>
        </w:rPr>
        <w:t xml:space="preserve">Summarizing the results, it is observed that the pouch cells have the best overall capacity retention among all structures and is particularly favorable towards </w:t>
      </w:r>
      <w:r w:rsidR="00433501">
        <w:rPr>
          <w:rFonts w:cs="Arial"/>
        </w:rPr>
        <w:t xml:space="preserve">the </w:t>
      </w:r>
      <w:r w:rsidRPr="00433501">
        <w:rPr>
          <w:rFonts w:cs="Arial"/>
          <w:noProof/>
        </w:rPr>
        <w:t>formation</w:t>
      </w:r>
      <w:r>
        <w:rPr>
          <w:rFonts w:cs="Arial"/>
        </w:rPr>
        <w:t xml:space="preserve"> of an ideal SEI layer. Further, it is observed that all the geometries undergo </w:t>
      </w:r>
      <w:r w:rsidR="00717A09">
        <w:rPr>
          <w:rFonts w:cs="Arial"/>
        </w:rPr>
        <w:t>l</w:t>
      </w:r>
      <w:r w:rsidR="00EA6FA4">
        <w:rPr>
          <w:rFonts w:cs="Arial"/>
        </w:rPr>
        <w:t>ithium plating</w:t>
      </w:r>
      <w:r>
        <w:rPr>
          <w:rFonts w:cs="Arial"/>
        </w:rPr>
        <w:t xml:space="preserve"> at low temperatures of operation. A comparison of the </w:t>
      </w:r>
      <w:r w:rsidRPr="00433501">
        <w:rPr>
          <w:rFonts w:cs="Arial"/>
          <w:noProof/>
        </w:rPr>
        <w:t>high</w:t>
      </w:r>
      <w:r w:rsidR="00433501">
        <w:rPr>
          <w:rFonts w:cs="Arial"/>
          <w:noProof/>
        </w:rPr>
        <w:t>-</w:t>
      </w:r>
      <w:r w:rsidRPr="00433501">
        <w:rPr>
          <w:rFonts w:cs="Arial"/>
          <w:noProof/>
        </w:rPr>
        <w:t>temperature</w:t>
      </w:r>
      <w:r>
        <w:rPr>
          <w:rFonts w:cs="Arial"/>
        </w:rPr>
        <w:t xml:space="preserve"> capacity fading suggests that the optimum temperature of cycling is highest for cylindrical cells followed by prismatic cells with pouch cells having the least. Both the prismatic and cylindrical geometries show tendencies of </w:t>
      </w:r>
      <w:r w:rsidR="00A33782">
        <w:rPr>
          <w:rFonts w:cs="Arial"/>
        </w:rPr>
        <w:t>LAM</w:t>
      </w:r>
      <w:r>
        <w:rPr>
          <w:rFonts w:cs="Arial"/>
        </w:rPr>
        <w:t xml:space="preserve"> with an </w:t>
      </w:r>
      <w:r w:rsidRPr="00433501">
        <w:rPr>
          <w:rFonts w:cs="Arial"/>
          <w:noProof/>
        </w:rPr>
        <w:t>abrupt</w:t>
      </w:r>
      <w:r w:rsidR="00433501">
        <w:rPr>
          <w:rFonts w:cs="Arial"/>
          <w:noProof/>
        </w:rPr>
        <w:t>ly</w:t>
      </w:r>
      <w:r>
        <w:rPr>
          <w:rFonts w:cs="Arial"/>
        </w:rPr>
        <w:t xml:space="preserve"> increased capacity fade, with </w:t>
      </w:r>
      <w:r w:rsidR="00433501">
        <w:rPr>
          <w:rFonts w:cs="Arial"/>
        </w:rPr>
        <w:t xml:space="preserve">the </w:t>
      </w:r>
      <w:r w:rsidRPr="00433501">
        <w:rPr>
          <w:rFonts w:cs="Arial"/>
          <w:noProof/>
        </w:rPr>
        <w:t>cylindrical</w:t>
      </w:r>
      <w:r>
        <w:rPr>
          <w:rFonts w:cs="Arial"/>
        </w:rPr>
        <w:t xml:space="preserve"> cell at 5°C and 0.3C showing a significant drop. Any instances of LAM </w:t>
      </w:r>
      <w:r w:rsidR="00A33782">
        <w:rPr>
          <w:rFonts w:cs="Arial"/>
        </w:rPr>
        <w:t xml:space="preserve">could also </w:t>
      </w:r>
      <w:r w:rsidR="001E1DFB">
        <w:rPr>
          <w:rFonts w:cs="Arial"/>
        </w:rPr>
        <w:t>suggest</w:t>
      </w:r>
      <w:r>
        <w:rPr>
          <w:rFonts w:cs="Arial"/>
        </w:rPr>
        <w:t xml:space="preserve"> a possible electrode deterioration. </w:t>
      </w:r>
    </w:p>
    <w:p w14:paraId="1A947377" w14:textId="77777777" w:rsidR="006438A5" w:rsidRDefault="006438A5" w:rsidP="00F93B02">
      <w:pPr>
        <w:spacing w:line="360" w:lineRule="auto"/>
        <w:rPr>
          <w:rFonts w:cs="Arial"/>
        </w:rPr>
      </w:pPr>
      <w:r>
        <w:rPr>
          <w:rFonts w:cs="Arial"/>
        </w:rPr>
        <w:t>After the capacity deterioration studies, the cells from two different conditions of cycling (namely, 0.3C, 5°C and 0.3C,</w:t>
      </w:r>
      <w:r w:rsidRPr="006438A5">
        <w:rPr>
          <w:rFonts w:cs="Arial"/>
        </w:rPr>
        <w:t xml:space="preserve"> </w:t>
      </w:r>
      <w:r>
        <w:rPr>
          <w:rFonts w:cs="Arial"/>
        </w:rPr>
        <w:t>45°C) were chosen for 30s pulse tests to determine the effect of capacity fade on the internal resistance and the polarization in the cells.</w:t>
      </w:r>
    </w:p>
    <w:p w14:paraId="68D5D243" w14:textId="77777777" w:rsidR="008175CB" w:rsidRDefault="008175CB" w:rsidP="00F93B02">
      <w:pPr>
        <w:pStyle w:val="Heading3"/>
        <w:spacing w:line="360" w:lineRule="auto"/>
      </w:pPr>
      <w:bookmarkStart w:id="308" w:name="_Toc526962503"/>
      <w:r>
        <w:t>Summary of tests on aged cells</w:t>
      </w:r>
      <w:bookmarkEnd w:id="308"/>
    </w:p>
    <w:p w14:paraId="6DF03E36" w14:textId="6520A0C5" w:rsidR="00356E06" w:rsidRDefault="008175CB" w:rsidP="00F93B02">
      <w:pPr>
        <w:spacing w:line="360" w:lineRule="auto"/>
        <w:rPr>
          <w:lang w:eastAsia="de-DE"/>
        </w:rPr>
      </w:pPr>
      <w:r>
        <w:rPr>
          <w:lang w:eastAsia="de-DE"/>
        </w:rPr>
        <w:t>In this su</w:t>
      </w:r>
      <w:r w:rsidR="00433501">
        <w:rPr>
          <w:lang w:eastAsia="de-DE"/>
        </w:rPr>
        <w:t>b</w:t>
      </w:r>
      <w:r>
        <w:rPr>
          <w:lang w:eastAsia="de-DE"/>
        </w:rPr>
        <w:t xml:space="preserve">section, </w:t>
      </w:r>
      <w:r w:rsidRPr="00433501">
        <w:rPr>
          <w:noProof/>
          <w:lang w:eastAsia="de-DE"/>
        </w:rPr>
        <w:t>first</w:t>
      </w:r>
      <w:r w:rsidR="00433501">
        <w:rPr>
          <w:noProof/>
          <w:lang w:eastAsia="de-DE"/>
        </w:rPr>
        <w:t>,</w:t>
      </w:r>
      <w:r>
        <w:rPr>
          <w:lang w:eastAsia="de-DE"/>
        </w:rPr>
        <w:t xml:space="preserve"> the</w:t>
      </w:r>
      <w:r w:rsidR="00425041">
        <w:rPr>
          <w:lang w:eastAsia="de-DE"/>
        </w:rPr>
        <w:t xml:space="preserve"> capacity deterioration of aged cells was studied for different conditions of operating temperatures and C-rates. The different capacity fade mechanisms were analyzed. Cylindrical cells, especially, and to some </w:t>
      </w:r>
      <w:r w:rsidR="00425041" w:rsidRPr="00433501">
        <w:rPr>
          <w:noProof/>
          <w:lang w:eastAsia="de-DE"/>
        </w:rPr>
        <w:t>extent</w:t>
      </w:r>
      <w:r w:rsidR="00433501">
        <w:rPr>
          <w:noProof/>
          <w:lang w:eastAsia="de-DE"/>
        </w:rPr>
        <w:t>,</w:t>
      </w:r>
      <w:r w:rsidR="00425041">
        <w:rPr>
          <w:lang w:eastAsia="de-DE"/>
        </w:rPr>
        <w:t xml:space="preserve"> prism</w:t>
      </w:r>
      <w:r w:rsidR="004949BD">
        <w:rPr>
          <w:lang w:eastAsia="de-DE"/>
        </w:rPr>
        <w:t>atic cells showed evidence of lithium</w:t>
      </w:r>
      <w:r w:rsidR="00425041">
        <w:rPr>
          <w:lang w:eastAsia="de-DE"/>
        </w:rPr>
        <w:t xml:space="preserve"> plating at low temperatures. The performance of pouch cells was better at low temperatures. Cylindrical cells show the highest operating temperatures while the pouch cells have the least. Overall, the capacity</w:t>
      </w:r>
      <w:r w:rsidR="0084241E">
        <w:rPr>
          <w:lang w:eastAsia="de-DE"/>
        </w:rPr>
        <w:t xml:space="preserve"> retention of pouch cells is the best among all geometries.</w:t>
      </w:r>
    </w:p>
    <w:p w14:paraId="02AF4999" w14:textId="67ABB36A" w:rsidR="00C7196F" w:rsidRPr="00C7196F" w:rsidRDefault="0084241E" w:rsidP="00F93B02">
      <w:pPr>
        <w:spacing w:line="360" w:lineRule="auto"/>
        <w:rPr>
          <w:rFonts w:cs="Arial"/>
        </w:rPr>
      </w:pPr>
      <w:r>
        <w:rPr>
          <w:lang w:eastAsia="de-DE"/>
        </w:rPr>
        <w:t>Further, 30s pulse tests were performed on cells with the same C-rate (0.3C) and two different temperatures (</w:t>
      </w:r>
      <w:r w:rsidRPr="0084241E">
        <w:rPr>
          <w:rFonts w:cs="Arial"/>
        </w:rPr>
        <w:t>5°C</w:t>
      </w:r>
      <w:r>
        <w:rPr>
          <w:rFonts w:cs="Arial"/>
        </w:rPr>
        <w:t xml:space="preserve"> and </w:t>
      </w:r>
      <w:r w:rsidRPr="0084241E">
        <w:rPr>
          <w:rStyle w:val="SubtleEmphasis"/>
          <w:rFonts w:cs="Arial"/>
          <w:i w:val="0"/>
          <w:iCs w:val="0"/>
        </w:rPr>
        <w:t>4</w:t>
      </w:r>
      <w:r w:rsidRPr="0084241E">
        <w:rPr>
          <w:rFonts w:cs="Arial"/>
        </w:rPr>
        <w:t>5°C</w:t>
      </w:r>
      <w:r>
        <w:rPr>
          <w:lang w:eastAsia="de-DE"/>
        </w:rPr>
        <w:t xml:space="preserve">). </w:t>
      </w:r>
      <w:r w:rsidR="00957027">
        <w:rPr>
          <w:lang w:eastAsia="de-DE"/>
        </w:rPr>
        <w:t xml:space="preserve">A direct comparison between the cells as all of them </w:t>
      </w:r>
      <w:r w:rsidR="00433501">
        <w:rPr>
          <w:noProof/>
          <w:lang w:eastAsia="de-DE"/>
        </w:rPr>
        <w:t>is</w:t>
      </w:r>
      <w:r w:rsidR="00957027">
        <w:rPr>
          <w:lang w:eastAsia="de-DE"/>
        </w:rPr>
        <w:t xml:space="preserve"> at different SOHs during the check-ups (ECU). The tests gave information about the electrochemical phenomena. Many resistance and polarization values seemed to reduce with respect to </w:t>
      </w:r>
      <w:r w:rsidR="00433501">
        <w:rPr>
          <w:lang w:eastAsia="de-DE"/>
        </w:rPr>
        <w:t xml:space="preserve">the </w:t>
      </w:r>
      <w:r w:rsidR="00957027" w:rsidRPr="00433501">
        <w:rPr>
          <w:noProof/>
          <w:lang w:eastAsia="de-DE"/>
        </w:rPr>
        <w:t>unaged</w:t>
      </w:r>
      <w:r w:rsidR="00957027">
        <w:rPr>
          <w:lang w:eastAsia="de-DE"/>
        </w:rPr>
        <w:t xml:space="preserve"> cell. This was validated using previous studies and it was inferred that the actual resistance increase kicks off around</w:t>
      </w:r>
      <w:r w:rsidR="00EA6FA4">
        <w:rPr>
          <w:lang w:eastAsia="de-DE"/>
        </w:rPr>
        <w:t xml:space="preserve"> the</w:t>
      </w:r>
      <w:r w:rsidR="00957027">
        <w:rPr>
          <w:lang w:eastAsia="de-DE"/>
        </w:rPr>
        <w:t xml:space="preserve"> end of life of the cells or on reaching the cut-off voltage and depends on the severity of cycling conditions. </w:t>
      </w:r>
      <w:r w:rsidR="00687D7F">
        <w:rPr>
          <w:lang w:eastAsia="de-DE"/>
        </w:rPr>
        <w:t xml:space="preserve">It was seen that the elevated increase in diffusion polarization concurs with the </w:t>
      </w:r>
      <w:r w:rsidR="00EA6FA4">
        <w:rPr>
          <w:lang w:eastAsia="de-DE"/>
        </w:rPr>
        <w:t>lithium plating</w:t>
      </w:r>
      <w:r w:rsidR="00687D7F">
        <w:rPr>
          <w:lang w:eastAsia="de-DE"/>
        </w:rPr>
        <w:t xml:space="preserve"> occurring for cylindrical cells </w:t>
      </w:r>
      <w:r w:rsidR="00433501">
        <w:rPr>
          <w:noProof/>
          <w:lang w:eastAsia="de-DE"/>
        </w:rPr>
        <w:t>at</w:t>
      </w:r>
      <w:r w:rsidR="00687D7F">
        <w:rPr>
          <w:lang w:eastAsia="de-DE"/>
        </w:rPr>
        <w:t xml:space="preserve"> low temperatures. </w:t>
      </w:r>
      <w:r w:rsidR="00E03A7B">
        <w:rPr>
          <w:lang w:eastAsia="de-DE"/>
        </w:rPr>
        <w:t>Prismatic cells show an elevated ohmic resistance increase at higher SOCs while discharging. The aged pouch cells show the highest fluc</w:t>
      </w:r>
      <w:r w:rsidR="00E03A7B">
        <w:rPr>
          <w:lang w:eastAsia="de-DE"/>
        </w:rPr>
        <w:lastRenderedPageBreak/>
        <w:t xml:space="preserve">tuations in resistance and polarization values with respect to the unaged cells. It is also evident that the capacity deterioration and rapid internal resistance increase for pouch cells kicks in at </w:t>
      </w:r>
      <w:r w:rsidR="00B679F8">
        <w:rPr>
          <w:lang w:eastAsia="de-DE"/>
        </w:rPr>
        <w:t xml:space="preserve">a much lower SOH and can undergo </w:t>
      </w:r>
      <w:r w:rsidR="00B679F8" w:rsidRPr="00433501">
        <w:rPr>
          <w:noProof/>
          <w:lang w:eastAsia="de-DE"/>
        </w:rPr>
        <w:t>higher</w:t>
      </w:r>
      <w:r w:rsidR="00B679F8">
        <w:rPr>
          <w:lang w:eastAsia="de-DE"/>
        </w:rPr>
        <w:t xml:space="preserve"> number of equivalent full cycles (</w:t>
      </w:r>
      <w:r w:rsidR="009E0885">
        <w:rPr>
          <w:lang w:eastAsia="de-DE"/>
        </w:rPr>
        <w:t>EFC</w:t>
      </w:r>
      <w:r w:rsidR="00B679F8">
        <w:rPr>
          <w:lang w:eastAsia="de-DE"/>
        </w:rPr>
        <w:t>)</w:t>
      </w:r>
      <w:r w:rsidR="00957027">
        <w:rPr>
          <w:lang w:eastAsia="de-DE"/>
        </w:rPr>
        <w:t xml:space="preserve"> </w:t>
      </w:r>
    </w:p>
    <w:p w14:paraId="19A71DE5" w14:textId="77777777" w:rsidR="002B350E" w:rsidRPr="00F34DCF" w:rsidRDefault="002B350E" w:rsidP="00F93B02">
      <w:pPr>
        <w:spacing w:line="360" w:lineRule="auto"/>
        <w:jc w:val="left"/>
        <w:rPr>
          <w:lang w:eastAsia="de-DE"/>
        </w:rPr>
        <w:sectPr w:rsidR="002B350E" w:rsidRPr="00F34DCF" w:rsidSect="004A1120">
          <w:headerReference w:type="default" r:id="rId58"/>
          <w:pgSz w:w="11906" w:h="16838"/>
          <w:pgMar w:top="1701" w:right="1247" w:bottom="1134" w:left="1134" w:header="709" w:footer="709" w:gutter="680"/>
          <w:cols w:space="708"/>
          <w:titlePg/>
          <w:docGrid w:linePitch="360"/>
        </w:sectPr>
      </w:pPr>
    </w:p>
    <w:p w14:paraId="3B328D38" w14:textId="77777777" w:rsidR="004A1120" w:rsidRDefault="007154A0" w:rsidP="00F93B02">
      <w:pPr>
        <w:pStyle w:val="Heading1"/>
        <w:spacing w:line="360" w:lineRule="auto"/>
        <w:rPr>
          <w:lang w:eastAsia="de-DE"/>
        </w:rPr>
      </w:pPr>
      <w:bookmarkStart w:id="309" w:name="_Toc526962504"/>
      <w:r>
        <w:rPr>
          <w:lang w:eastAsia="de-DE"/>
        </w:rPr>
        <w:lastRenderedPageBreak/>
        <w:t>Summary</w:t>
      </w:r>
      <w:bookmarkEnd w:id="309"/>
    </w:p>
    <w:p w14:paraId="1D608293" w14:textId="2C6D750D" w:rsidR="00B71C20" w:rsidRDefault="009E0885" w:rsidP="00F93B02">
      <w:pPr>
        <w:spacing w:line="360" w:lineRule="auto"/>
        <w:rPr>
          <w:rStyle w:val="hps"/>
        </w:rPr>
      </w:pPr>
      <w:r>
        <w:rPr>
          <w:rStyle w:val="hps"/>
        </w:rPr>
        <w:t xml:space="preserve">The objective of the thesis was to </w:t>
      </w:r>
      <w:r w:rsidR="00DD7DF0">
        <w:rPr>
          <w:rStyle w:val="hps"/>
        </w:rPr>
        <w:t>analyze the performance of 16Ah LiFePO</w:t>
      </w:r>
      <w:r w:rsidR="00DD7DF0" w:rsidRPr="00DD7DF0">
        <w:rPr>
          <w:rStyle w:val="hps"/>
          <w:vertAlign w:val="subscript"/>
        </w:rPr>
        <w:t>4</w:t>
      </w:r>
      <w:r w:rsidR="00DD7DF0">
        <w:rPr>
          <w:rStyle w:val="hps"/>
        </w:rPr>
        <w:t xml:space="preserve"> | Graphite cells with respect to their packaging geometries. The literature studied showed limited studies on performance comparisons of </w:t>
      </w:r>
      <w:r w:rsidR="00EA6FA4">
        <w:rPr>
          <w:rStyle w:val="hps"/>
        </w:rPr>
        <w:t>l</w:t>
      </w:r>
      <w:r w:rsidR="00304BF0">
        <w:rPr>
          <w:rStyle w:val="hps"/>
        </w:rPr>
        <w:t>ithium-ion</w:t>
      </w:r>
      <w:r w:rsidR="00DD7DF0">
        <w:rPr>
          <w:rStyle w:val="hps"/>
        </w:rPr>
        <w:t xml:space="preserve"> cells of similar capacities and chemical composition. </w:t>
      </w:r>
      <w:r w:rsidR="00A438E3">
        <w:rPr>
          <w:rStyle w:val="hps"/>
        </w:rPr>
        <w:t xml:space="preserve">The initial chapters discussed the fundamentals of </w:t>
      </w:r>
      <w:r w:rsidR="00EA6FA4">
        <w:rPr>
          <w:rStyle w:val="hps"/>
        </w:rPr>
        <w:t>l</w:t>
      </w:r>
      <w:r w:rsidR="00304BF0">
        <w:rPr>
          <w:rStyle w:val="hps"/>
        </w:rPr>
        <w:t>ithium-ion</w:t>
      </w:r>
      <w:r w:rsidR="00A438E3">
        <w:rPr>
          <w:rStyle w:val="hps"/>
        </w:rPr>
        <w:t xml:space="preserve"> cells with </w:t>
      </w:r>
      <w:r w:rsidR="00433501">
        <w:rPr>
          <w:rStyle w:val="hps"/>
        </w:rPr>
        <w:t xml:space="preserve">a </w:t>
      </w:r>
      <w:r w:rsidR="00A438E3" w:rsidRPr="00433501">
        <w:rPr>
          <w:rStyle w:val="hps"/>
          <w:noProof/>
        </w:rPr>
        <w:t>focus</w:t>
      </w:r>
      <w:r w:rsidR="00A438E3">
        <w:rPr>
          <w:rStyle w:val="hps"/>
        </w:rPr>
        <w:t xml:space="preserve"> on the LiFePO</w:t>
      </w:r>
      <w:r w:rsidR="00A438E3" w:rsidRPr="00A438E3">
        <w:rPr>
          <w:rStyle w:val="hps"/>
          <w:vertAlign w:val="subscript"/>
        </w:rPr>
        <w:t>4</w:t>
      </w:r>
      <w:r w:rsidR="00A438E3">
        <w:rPr>
          <w:rStyle w:val="hps"/>
        </w:rPr>
        <w:t xml:space="preserve"> cells. The </w:t>
      </w:r>
      <w:r w:rsidR="00B71C20">
        <w:rPr>
          <w:rStyle w:val="hps"/>
        </w:rPr>
        <w:t xml:space="preserve">different </w:t>
      </w:r>
      <w:r w:rsidR="00A438E3">
        <w:rPr>
          <w:rStyle w:val="hps"/>
        </w:rPr>
        <w:t>packaging geometries wer</w:t>
      </w:r>
      <w:r w:rsidR="00B71C20">
        <w:rPr>
          <w:rStyle w:val="hps"/>
        </w:rPr>
        <w:t>e introduced and studied based on their structures, illustrations</w:t>
      </w:r>
      <w:r w:rsidR="00433501">
        <w:rPr>
          <w:rStyle w:val="hps"/>
        </w:rPr>
        <w:t>,</w:t>
      </w:r>
      <w:r w:rsidR="00B71C20">
        <w:rPr>
          <w:rStyle w:val="hps"/>
        </w:rPr>
        <w:t xml:space="preserve"> </w:t>
      </w:r>
      <w:r w:rsidR="00B71C20" w:rsidRPr="00433501">
        <w:rPr>
          <w:rStyle w:val="hps"/>
          <w:noProof/>
        </w:rPr>
        <w:t>and</w:t>
      </w:r>
      <w:r w:rsidR="00B71C20">
        <w:rPr>
          <w:rStyle w:val="hps"/>
        </w:rPr>
        <w:t xml:space="preserve"> examples. </w:t>
      </w:r>
    </w:p>
    <w:p w14:paraId="1A7E0417" w14:textId="716E4B38" w:rsidR="006D22B5" w:rsidRDefault="002218B9" w:rsidP="00F93B02">
      <w:pPr>
        <w:spacing w:line="360" w:lineRule="auto"/>
        <w:rPr>
          <w:rStyle w:val="hps"/>
        </w:rPr>
      </w:pPr>
      <w:r>
        <w:rPr>
          <w:rStyle w:val="hps"/>
        </w:rPr>
        <w:t>The literatu</w:t>
      </w:r>
      <w:r w:rsidR="00B71C20">
        <w:rPr>
          <w:rStyle w:val="hps"/>
        </w:rPr>
        <w:t>r</w:t>
      </w:r>
      <w:r>
        <w:rPr>
          <w:rStyle w:val="hps"/>
        </w:rPr>
        <w:t>e reviewed</w:t>
      </w:r>
      <w:r w:rsidR="00B71C20">
        <w:rPr>
          <w:rStyle w:val="hps"/>
        </w:rPr>
        <w:t xml:space="preserve"> discussed the </w:t>
      </w:r>
      <w:r w:rsidR="00906BC1">
        <w:rPr>
          <w:rStyle w:val="hps"/>
        </w:rPr>
        <w:t>state-of-the-art</w:t>
      </w:r>
      <w:r w:rsidR="00B71C20">
        <w:rPr>
          <w:rStyle w:val="hps"/>
        </w:rPr>
        <w:t xml:space="preserve"> in the study of comparison of </w:t>
      </w:r>
      <w:r w:rsidR="00EA6FA4">
        <w:rPr>
          <w:rStyle w:val="hps"/>
        </w:rPr>
        <w:t>l</w:t>
      </w:r>
      <w:r w:rsidR="00304BF0">
        <w:rPr>
          <w:rStyle w:val="hps"/>
        </w:rPr>
        <w:t>ithium-ion</w:t>
      </w:r>
      <w:r w:rsidR="00B71C20">
        <w:rPr>
          <w:rStyle w:val="hps"/>
        </w:rPr>
        <w:t xml:space="preserve"> cell packaging geometries. </w:t>
      </w:r>
      <w:r w:rsidR="00D0314D">
        <w:rPr>
          <w:rStyle w:val="hps"/>
        </w:rPr>
        <w:t xml:space="preserve">The aging mechanisms were studied with </w:t>
      </w:r>
      <w:r w:rsidR="00433501">
        <w:rPr>
          <w:rStyle w:val="hps"/>
        </w:rPr>
        <w:t xml:space="preserve">a </w:t>
      </w:r>
      <w:r w:rsidR="00D0314D" w:rsidRPr="00433501">
        <w:rPr>
          <w:rStyle w:val="hps"/>
          <w:noProof/>
        </w:rPr>
        <w:t>focus</w:t>
      </w:r>
      <w:r w:rsidR="00D0314D">
        <w:rPr>
          <w:rStyle w:val="hps"/>
        </w:rPr>
        <w:t xml:space="preserve"> on the</w:t>
      </w:r>
      <w:r w:rsidR="00B71C20">
        <w:rPr>
          <w:rStyle w:val="hps"/>
        </w:rPr>
        <w:t xml:space="preserve"> importance of SEI layer formation and its contribution </w:t>
      </w:r>
      <w:r w:rsidR="007F7D92">
        <w:rPr>
          <w:rStyle w:val="hps"/>
        </w:rPr>
        <w:t>in</w:t>
      </w:r>
      <w:r w:rsidR="00B71C20">
        <w:rPr>
          <w:rStyle w:val="hps"/>
        </w:rPr>
        <w:t xml:space="preserve"> capacity deterioration. </w:t>
      </w:r>
      <w:r w:rsidR="00F83B63">
        <w:rPr>
          <w:rStyle w:val="hps"/>
        </w:rPr>
        <w:t>The aging of the cell has shown changes in the internal resistance which directly affects properties like capacity, power density, energy density etc. The different types of internal resistances were discusse</w:t>
      </w:r>
      <w:r w:rsidR="005C0AA8">
        <w:rPr>
          <w:rStyle w:val="hps"/>
        </w:rPr>
        <w:t xml:space="preserve">d. Different methods to measure and separate resistance based on electrochemical stages were studied focusing more </w:t>
      </w:r>
      <w:r w:rsidR="006D22B5">
        <w:rPr>
          <w:rStyle w:val="hps"/>
        </w:rPr>
        <w:t xml:space="preserve">on </w:t>
      </w:r>
      <w:r w:rsidR="005C0AA8">
        <w:rPr>
          <w:rStyle w:val="hps"/>
        </w:rPr>
        <w:t>DC pulsed methods to measure resistances.</w:t>
      </w:r>
      <w:r w:rsidR="00552E29">
        <w:rPr>
          <w:rStyle w:val="hps"/>
        </w:rPr>
        <w:t xml:space="preserve"> </w:t>
      </w:r>
      <w:r w:rsidR="006D22B5">
        <w:rPr>
          <w:rStyle w:val="hps"/>
        </w:rPr>
        <w:t>It was found that the DC pulsed method is not completely capable of separating the resistances according t</w:t>
      </w:r>
      <w:r w:rsidR="00137C04">
        <w:rPr>
          <w:rStyle w:val="hps"/>
        </w:rPr>
        <w:t>o the electrochemical phenomena, but a su</w:t>
      </w:r>
      <w:r w:rsidR="00422EA6">
        <w:rPr>
          <w:rStyle w:val="hps"/>
        </w:rPr>
        <w:t>itable approximation was used for</w:t>
      </w:r>
      <w:r w:rsidR="00137C04">
        <w:rPr>
          <w:rStyle w:val="hps"/>
        </w:rPr>
        <w:t xml:space="preserve"> the further tests and analyses. </w:t>
      </w:r>
      <w:r w:rsidR="006D22B5">
        <w:rPr>
          <w:rStyle w:val="hps"/>
        </w:rPr>
        <w:t xml:space="preserve"> </w:t>
      </w:r>
    </w:p>
    <w:p w14:paraId="6F6FB328" w14:textId="4B100452" w:rsidR="00296520" w:rsidRDefault="006D22B5" w:rsidP="00F93B02">
      <w:pPr>
        <w:spacing w:line="360" w:lineRule="auto"/>
        <w:rPr>
          <w:rStyle w:val="hps"/>
        </w:rPr>
      </w:pPr>
      <w:r>
        <w:rPr>
          <w:rStyle w:val="hps"/>
        </w:rPr>
        <w:t xml:space="preserve">The cylindrical and prismatic cells were prepared with standardized equipment available following the jelly roll manufacturing. The manufacture of the pouch cells required </w:t>
      </w:r>
      <w:r w:rsidR="00137C04">
        <w:rPr>
          <w:rStyle w:val="hps"/>
        </w:rPr>
        <w:t>slow</w:t>
      </w:r>
      <w:r>
        <w:rPr>
          <w:rStyle w:val="hps"/>
        </w:rPr>
        <w:t xml:space="preserve"> diligent</w:t>
      </w:r>
      <w:r w:rsidR="00137C04">
        <w:rPr>
          <w:rStyle w:val="hps"/>
        </w:rPr>
        <w:t xml:space="preserve"> and</w:t>
      </w:r>
      <w:r>
        <w:rPr>
          <w:rStyle w:val="hps"/>
        </w:rPr>
        <w:t xml:space="preserve"> manual work</w:t>
      </w:r>
      <w:r w:rsidR="00137C04">
        <w:rPr>
          <w:rStyle w:val="hps"/>
        </w:rPr>
        <w:t xml:space="preserve">, with cutting thin layers of electrodes and separator and arranging, followed by further addition of electrolyte, tab design and sealing after </w:t>
      </w:r>
      <w:r w:rsidR="00433501" w:rsidRPr="00433501">
        <w:rPr>
          <w:rStyle w:val="hps"/>
          <w:noProof/>
        </w:rPr>
        <w:t>degasifica</w:t>
      </w:r>
      <w:r w:rsidR="00433501">
        <w:rPr>
          <w:rStyle w:val="hps"/>
          <w:noProof/>
        </w:rPr>
        <w:t>tion</w:t>
      </w:r>
      <w:r w:rsidR="00137C04">
        <w:rPr>
          <w:rStyle w:val="hps"/>
        </w:rPr>
        <w:t xml:space="preserve">. </w:t>
      </w:r>
      <w:r w:rsidR="002D3DC3">
        <w:rPr>
          <w:rStyle w:val="hps"/>
        </w:rPr>
        <w:t>Within the scope of the the</w:t>
      </w:r>
      <w:r w:rsidR="00E76B46">
        <w:rPr>
          <w:rStyle w:val="hps"/>
        </w:rPr>
        <w:t>sis, only cyclic aging</w:t>
      </w:r>
      <w:r w:rsidR="002D3DC3">
        <w:rPr>
          <w:rStyle w:val="hps"/>
        </w:rPr>
        <w:t xml:space="preserve"> tests were included. </w:t>
      </w:r>
      <w:r w:rsidR="006932DB">
        <w:rPr>
          <w:rStyle w:val="hps"/>
        </w:rPr>
        <w:t>The cell cycling was done u</w:t>
      </w:r>
      <w:r w:rsidR="00FC6620">
        <w:rPr>
          <w:rStyle w:val="hps"/>
        </w:rPr>
        <w:t xml:space="preserve">sing the standard CC-CV method. </w:t>
      </w:r>
      <w:r w:rsidR="00CC7B34">
        <w:rPr>
          <w:rStyle w:val="hps"/>
        </w:rPr>
        <w:t xml:space="preserve">The temperature measurement was done using standard Negative Temperature Coefficient (NTC) </w:t>
      </w:r>
      <w:r w:rsidR="00803A1A">
        <w:rPr>
          <w:rStyle w:val="hps"/>
        </w:rPr>
        <w:t>thermistors</w:t>
      </w:r>
      <w:r w:rsidR="00CC7B34">
        <w:rPr>
          <w:rStyle w:val="hps"/>
        </w:rPr>
        <w:t>.</w:t>
      </w:r>
      <w:r w:rsidR="00803A1A">
        <w:rPr>
          <w:rStyle w:val="hps"/>
        </w:rPr>
        <w:t xml:space="preserve"> </w:t>
      </w:r>
      <w:r w:rsidR="00296520">
        <w:rPr>
          <w:rStyle w:val="hps"/>
        </w:rPr>
        <w:t>The major tests performed within the scope of the thesis were the temperature evolution tests and the internal resistance measurement using the DC pulse tests.</w:t>
      </w:r>
    </w:p>
    <w:p w14:paraId="2B38E657" w14:textId="3AB629B7" w:rsidR="00B71C20" w:rsidRDefault="00B467EC" w:rsidP="00F93B02">
      <w:pPr>
        <w:spacing w:line="360" w:lineRule="auto"/>
        <w:rPr>
          <w:rStyle w:val="hps"/>
        </w:rPr>
      </w:pPr>
      <w:r>
        <w:rPr>
          <w:rStyle w:val="hps"/>
        </w:rPr>
        <w:t xml:space="preserve">Reception tests showed </w:t>
      </w:r>
      <w:r w:rsidR="00433501">
        <w:rPr>
          <w:rStyle w:val="hps"/>
        </w:rPr>
        <w:t xml:space="preserve">the </w:t>
      </w:r>
      <w:r w:rsidRPr="00433501">
        <w:rPr>
          <w:rStyle w:val="hps"/>
          <w:noProof/>
        </w:rPr>
        <w:t>lowest</w:t>
      </w:r>
      <w:r>
        <w:rPr>
          <w:rStyle w:val="hps"/>
        </w:rPr>
        <w:t xml:space="preserve"> weight and higher energy density of the pouch cells</w:t>
      </w:r>
      <w:r w:rsidR="00F32EDE">
        <w:rPr>
          <w:rStyle w:val="hps"/>
        </w:rPr>
        <w:t xml:space="preserve"> primarily due to the light aluminum pouch cover. Further, the zig-zag layering of thin slices of electrodes and separators is shown to have the highest packing density thus reducing the packing material required. The prismatic cell </w:t>
      </w:r>
      <w:r w:rsidR="00315C84">
        <w:rPr>
          <w:rStyle w:val="hps"/>
        </w:rPr>
        <w:t>was found to</w:t>
      </w:r>
      <w:r w:rsidR="00F32EDE">
        <w:rPr>
          <w:rStyle w:val="hps"/>
        </w:rPr>
        <w:t xml:space="preserve"> have the highest weight </w:t>
      </w:r>
      <w:r w:rsidR="00315C84">
        <w:rPr>
          <w:rStyle w:val="hps"/>
        </w:rPr>
        <w:t>b</w:t>
      </w:r>
      <w:r w:rsidR="00EF1E68">
        <w:rPr>
          <w:rStyle w:val="hps"/>
        </w:rPr>
        <w:t>ecause more surface area required for the metallic cover compared to cylindrical</w:t>
      </w:r>
      <w:r w:rsidR="00E76B46">
        <w:rPr>
          <w:rStyle w:val="hps"/>
        </w:rPr>
        <w:t xml:space="preserve"> cells.</w:t>
      </w:r>
    </w:p>
    <w:p w14:paraId="40E96528" w14:textId="035D294C" w:rsidR="00D16B34" w:rsidRDefault="003516CB" w:rsidP="00F93B02">
      <w:pPr>
        <w:spacing w:line="360" w:lineRule="auto"/>
        <w:rPr>
          <w:rStyle w:val="hps"/>
        </w:rPr>
      </w:pPr>
      <w:r>
        <w:rPr>
          <w:rStyle w:val="hps"/>
        </w:rPr>
        <w:lastRenderedPageBreak/>
        <w:t xml:space="preserve">The unaged cells (100% SOH) were first tested </w:t>
      </w:r>
      <w:r w:rsidR="00353FB7">
        <w:rPr>
          <w:rStyle w:val="hps"/>
        </w:rPr>
        <w:t xml:space="preserve">for a performance analysis. The pouch cells showed the lowest internal resistance which was attributed to the thinner electrodes and less distance for ion diffusion. It must be noted that the </w:t>
      </w:r>
      <w:r w:rsidR="00E76B46">
        <w:rPr>
          <w:rStyle w:val="hps"/>
        </w:rPr>
        <w:t>l</w:t>
      </w:r>
      <w:r w:rsidR="00304BF0">
        <w:rPr>
          <w:rStyle w:val="hps"/>
        </w:rPr>
        <w:t>ithium-ion</w:t>
      </w:r>
      <w:r w:rsidR="00353FB7">
        <w:rPr>
          <w:rStyle w:val="hps"/>
        </w:rPr>
        <w:t xml:space="preserve"> diffusion in the active electrode material is the rate determining step. The ohmic resistances are found to be highest for the prismatic cells in general. The ohmic resistance remains almost uniform for all packaging geometries for both charging and discharging. </w:t>
      </w:r>
      <w:r w:rsidR="00DC08DA">
        <w:rPr>
          <w:rStyle w:val="hps"/>
        </w:rPr>
        <w:t>The charge kinetic polarization resistance shows a</w:t>
      </w:r>
      <w:r w:rsidR="00E76B46">
        <w:rPr>
          <w:rStyle w:val="hps"/>
        </w:rPr>
        <w:t xml:space="preserve"> </w:t>
      </w:r>
      <w:r w:rsidR="00433501">
        <w:rPr>
          <w:rStyle w:val="hps"/>
        </w:rPr>
        <w:t xml:space="preserve">tub-like </w:t>
      </w:r>
      <w:r w:rsidR="00DC08DA" w:rsidRPr="00433501">
        <w:rPr>
          <w:rStyle w:val="hps"/>
          <w:noProof/>
        </w:rPr>
        <w:t>progression</w:t>
      </w:r>
      <w:r w:rsidR="00DC08DA">
        <w:rPr>
          <w:rStyle w:val="hps"/>
        </w:rPr>
        <w:t xml:space="preserve"> in moving from a lower SOC to higher values. The stable mid-SOC region is associated with more reversible kinetics and mass transport due to </w:t>
      </w:r>
      <w:r w:rsidR="00433501">
        <w:rPr>
          <w:rStyle w:val="hps"/>
        </w:rPr>
        <w:t xml:space="preserve">the </w:t>
      </w:r>
      <w:r w:rsidR="00DC08DA" w:rsidRPr="00433501">
        <w:rPr>
          <w:rStyle w:val="hps"/>
          <w:noProof/>
        </w:rPr>
        <w:t>equivalence</w:t>
      </w:r>
      <w:r w:rsidR="00DC08DA">
        <w:rPr>
          <w:rStyle w:val="hps"/>
        </w:rPr>
        <w:t xml:space="preserve"> of products and reactants around 50% SOC. </w:t>
      </w:r>
      <w:r w:rsidR="005E26A7">
        <w:rPr>
          <w:rStyle w:val="hps"/>
        </w:rPr>
        <w:t>For the charge kin</w:t>
      </w:r>
      <w:r w:rsidR="00422EA6">
        <w:rPr>
          <w:rStyle w:val="hps"/>
        </w:rPr>
        <w:t>etic and diffusion resistances</w:t>
      </w:r>
      <w:r w:rsidR="005E26A7">
        <w:rPr>
          <w:rStyle w:val="hps"/>
        </w:rPr>
        <w:t>,</w:t>
      </w:r>
      <w:r w:rsidR="00DC08DA">
        <w:rPr>
          <w:rStyle w:val="hps"/>
        </w:rPr>
        <w:t xml:space="preserve"> pouch cells again show the l</w:t>
      </w:r>
      <w:r w:rsidR="00D05F16">
        <w:rPr>
          <w:rStyle w:val="hps"/>
        </w:rPr>
        <w:t>east resistance values</w:t>
      </w:r>
      <w:r w:rsidR="00DC08DA">
        <w:rPr>
          <w:rStyle w:val="hps"/>
        </w:rPr>
        <w:t>,</w:t>
      </w:r>
      <w:r w:rsidR="00D05F16">
        <w:rPr>
          <w:rStyle w:val="hps"/>
        </w:rPr>
        <w:t xml:space="preserve"> except when</w:t>
      </w:r>
      <w:r w:rsidR="00DC08DA">
        <w:rPr>
          <w:rStyle w:val="hps"/>
        </w:rPr>
        <w:t xml:space="preserve"> its value shoots </w:t>
      </w:r>
      <w:r w:rsidR="0041771D">
        <w:rPr>
          <w:rStyle w:val="hps"/>
        </w:rPr>
        <w:t xml:space="preserve">up </w:t>
      </w:r>
      <w:r w:rsidR="008247B2">
        <w:rPr>
          <w:rStyle w:val="hps"/>
        </w:rPr>
        <w:t>at lower SOCs during discharge</w:t>
      </w:r>
      <w:r w:rsidR="00DC08DA">
        <w:rPr>
          <w:rStyle w:val="hps"/>
        </w:rPr>
        <w:t>.</w:t>
      </w:r>
      <w:r w:rsidR="0041771D">
        <w:rPr>
          <w:rStyle w:val="hps"/>
        </w:rPr>
        <w:t xml:space="preserve"> A characteristic of all the cells for the charge kinetic and diffusion polarization resistances is a local peak around the 60-70% SOC region for both charging and discharging. </w:t>
      </w:r>
      <w:r w:rsidR="00D16B34">
        <w:rPr>
          <w:rStyle w:val="hps"/>
        </w:rPr>
        <w:t xml:space="preserve">The temperature evolution in the cells followed from the ohmic resistance of the cells with pouch cells getting the least warm and prismatic cells getting the hottest. The peaks in temperatures itself were at the end of the charge and discharge cycles, with higher current rate during discharge leading to higher temperatures. </w:t>
      </w:r>
    </w:p>
    <w:p w14:paraId="54DA894B" w14:textId="3B2FF292" w:rsidR="00850BD8" w:rsidRDefault="00422EA6" w:rsidP="00F93B02">
      <w:pPr>
        <w:spacing w:line="360" w:lineRule="auto"/>
        <w:rPr>
          <w:rFonts w:cs="Arial"/>
        </w:rPr>
      </w:pPr>
      <w:r>
        <w:rPr>
          <w:rFonts w:cs="Arial"/>
        </w:rPr>
        <w:t xml:space="preserve">The aged cells were analyzed with the DC pulsed test to check the effect aging on electrochemical activity. It was proved that initially the internal resistance remains almost constant or even goes down before the severity of the cycling determines when the actual rapid rise of internal resistance starts (typically around the end of life mark). The pouch cells showed evidence of a very late onset of a rapid internal resistance increase. It was found that the diffusion related electrochemical phenomena are affected the most due to </w:t>
      </w:r>
      <w:r w:rsidR="002D060E">
        <w:rPr>
          <w:rFonts w:cs="Arial"/>
        </w:rPr>
        <w:t>aging for the case of cylindrical and prismatic cells.</w:t>
      </w:r>
      <w:r>
        <w:rPr>
          <w:rFonts w:cs="Arial"/>
        </w:rPr>
        <w:t xml:space="preserve"> </w:t>
      </w:r>
      <w:r>
        <w:rPr>
          <w:rStyle w:val="hps"/>
        </w:rPr>
        <w:t>T</w:t>
      </w:r>
      <w:r w:rsidR="009F43A4">
        <w:rPr>
          <w:rStyle w:val="hps"/>
        </w:rPr>
        <w:t>he effect</w:t>
      </w:r>
      <w:r w:rsidR="00937666">
        <w:rPr>
          <w:rStyle w:val="hps"/>
        </w:rPr>
        <w:t xml:space="preserve"> of aging on the capacity deterioration</w:t>
      </w:r>
      <w:r w:rsidR="009F43A4">
        <w:rPr>
          <w:rStyle w:val="hps"/>
        </w:rPr>
        <w:t xml:space="preserve"> was studied next</w:t>
      </w:r>
      <w:r w:rsidR="00937666">
        <w:rPr>
          <w:rStyle w:val="hps"/>
        </w:rPr>
        <w:t>. First the capacity drops were plotted over the equivalent full cycles (EFC) to attempt to determine the aging mechanisms</w:t>
      </w:r>
      <w:r w:rsidR="00533AC3">
        <w:rPr>
          <w:rStyle w:val="hps"/>
        </w:rPr>
        <w:t xml:space="preserve"> in each cell. Cylindrical </w:t>
      </w:r>
      <w:r w:rsidR="00937666">
        <w:rPr>
          <w:rStyle w:val="hps"/>
        </w:rPr>
        <w:t>and pr</w:t>
      </w:r>
      <w:r w:rsidR="00D05F16">
        <w:rPr>
          <w:rStyle w:val="hps"/>
        </w:rPr>
        <w:t>ismatic cell</w:t>
      </w:r>
      <w:r w:rsidR="00533AC3">
        <w:rPr>
          <w:rStyle w:val="hps"/>
        </w:rPr>
        <w:t>s</w:t>
      </w:r>
      <w:r w:rsidR="00D05F16">
        <w:rPr>
          <w:rStyle w:val="hps"/>
        </w:rPr>
        <w:t xml:space="preserve"> </w:t>
      </w:r>
      <w:r w:rsidR="00937666">
        <w:rPr>
          <w:rStyle w:val="hps"/>
        </w:rPr>
        <w:t xml:space="preserve">showed evidence of </w:t>
      </w:r>
      <w:r w:rsidR="00EA6FA4">
        <w:rPr>
          <w:rStyle w:val="hps"/>
        </w:rPr>
        <w:t xml:space="preserve">lithium </w:t>
      </w:r>
      <w:r w:rsidR="00937666">
        <w:rPr>
          <w:rStyle w:val="hps"/>
        </w:rPr>
        <w:t xml:space="preserve">plating at lower temperatures. They also showed the characteristic sudden decrease in capacity </w:t>
      </w:r>
      <w:r w:rsidR="00D05F16">
        <w:rPr>
          <w:rStyle w:val="hps"/>
        </w:rPr>
        <w:t>at higher EFCs</w:t>
      </w:r>
      <w:r w:rsidR="00937666">
        <w:rPr>
          <w:rStyle w:val="hps"/>
        </w:rPr>
        <w:t xml:space="preserve"> which is associated with the loss of active material (LAM) due to elec</w:t>
      </w:r>
      <w:r w:rsidR="002B236D">
        <w:rPr>
          <w:rStyle w:val="hps"/>
        </w:rPr>
        <w:t xml:space="preserve">trode deterioration. The pouch cells have the best capacity retention over many cycles. One of the reasons for it is attributed to the uniform and stable SEI layer formed </w:t>
      </w:r>
      <w:r w:rsidR="002B236D">
        <w:rPr>
          <w:rFonts w:cs="Arial"/>
        </w:rPr>
        <w:t>due to the</w:t>
      </w:r>
      <w:r w:rsidR="002B236D" w:rsidRPr="002B236D">
        <w:rPr>
          <w:rFonts w:cs="Arial"/>
        </w:rPr>
        <w:t xml:space="preserve"> </w:t>
      </w:r>
      <w:r w:rsidR="002B236D">
        <w:rPr>
          <w:rFonts w:cs="Arial"/>
        </w:rPr>
        <w:t>less mechanical and thermal stresses in the geometry of pouch cells due to the stacked structure and soft casing</w:t>
      </w:r>
      <w:r w:rsidR="00FE21CF">
        <w:rPr>
          <w:rFonts w:cs="Arial"/>
        </w:rPr>
        <w:t xml:space="preserve">. A comparison of the cycling temperatures of the cells shows that the cylindrical cells have the highest optimum temperature with pouch cell having the least. </w:t>
      </w:r>
      <w:r w:rsidR="00850BD8">
        <w:rPr>
          <w:rFonts w:cs="Arial"/>
        </w:rPr>
        <w:br w:type="page"/>
      </w:r>
    </w:p>
    <w:p w14:paraId="5ED1F350" w14:textId="77777777" w:rsidR="00850BD8" w:rsidRDefault="00850BD8" w:rsidP="00F93B02">
      <w:pPr>
        <w:pStyle w:val="Heading1"/>
        <w:spacing w:line="360" w:lineRule="auto"/>
      </w:pPr>
      <w:bookmarkStart w:id="310" w:name="_Toc526962505"/>
      <w:r>
        <w:lastRenderedPageBreak/>
        <w:t>Prospect</w:t>
      </w:r>
      <w:bookmarkEnd w:id="310"/>
    </w:p>
    <w:p w14:paraId="37702193" w14:textId="77777777" w:rsidR="005110AD" w:rsidRDefault="003066AB" w:rsidP="00F93B02">
      <w:pPr>
        <w:spacing w:line="360" w:lineRule="auto"/>
      </w:pPr>
      <w:r>
        <w:t>The ris</w:t>
      </w:r>
      <w:r w:rsidR="005110AD">
        <w:t>ing</w:t>
      </w:r>
      <w:r>
        <w:t xml:space="preserve"> </w:t>
      </w:r>
      <w:r w:rsidR="005110AD">
        <w:t>significance</w:t>
      </w:r>
      <w:r>
        <w:t xml:space="preserve"> of </w:t>
      </w:r>
      <w:r w:rsidR="005110AD">
        <w:t xml:space="preserve">sustainability in mobility and renewable energy storage systems has necessitated the further research into cheaper and safer </w:t>
      </w:r>
      <w:r w:rsidR="00304BF0">
        <w:t>Lithium-ion</w:t>
      </w:r>
      <w:r w:rsidR="005110AD">
        <w:t xml:space="preserve"> batteries. LiFePO</w:t>
      </w:r>
      <w:r w:rsidR="005110AD" w:rsidRPr="005110AD">
        <w:rPr>
          <w:vertAlign w:val="subscript"/>
        </w:rPr>
        <w:t>4</w:t>
      </w:r>
      <w:r w:rsidR="005110AD">
        <w:t xml:space="preserve"> | Graphite cells have become popular as safer options. But further research is required to make the technology cheaper and its application more widespread. The study of different packaging geometries opens a totally new area of research to explore the technology further. For instance, it could open more possibilities where certain applications are more suited to certain geometries. As studied in this thesis, the comparison study of cells of similar chemistry and design capacity but with different geometries is still at a very pristine stage. This thesis is a first such study of the performance analysis of these packaging geometries, which elevates the scope of this work.</w:t>
      </w:r>
    </w:p>
    <w:p w14:paraId="63C4D240" w14:textId="77777777" w:rsidR="00E55FBB" w:rsidRDefault="00EF3F03" w:rsidP="00F93B02">
      <w:pPr>
        <w:spacing w:line="360" w:lineRule="auto"/>
        <w:rPr>
          <w:rFonts w:cs="Arial"/>
        </w:rPr>
      </w:pPr>
      <w:r>
        <w:t xml:space="preserve">The scope of this thesis can be further increased by improving on the tests performed. For instance, to get a better approximation of the temperature developed within the cell, </w:t>
      </w:r>
      <w:r w:rsidR="004735FD" w:rsidRPr="007E2B80">
        <w:rPr>
          <w:rFonts w:cs="Arial"/>
        </w:rPr>
        <w:t>embedded temperature sensors in the case of pouch cells or temperature sensors in the jelly roll structure of the prismatic and cylindrical cells</w:t>
      </w:r>
      <w:r w:rsidR="00E55FBB">
        <w:rPr>
          <w:rFonts w:cs="Arial"/>
        </w:rPr>
        <w:t xml:space="preserve"> can be used as used in some past studies. Further, the temperatures can be calculated for charging pulses at more than 1C current rate as done in this study. Temperature rise at higher C-rates, especially above 5C have shown much higher temperature rise and gives much better values for a thorough comparison. Similarly, more conditions of cycling temperature and C-rates would help in more thorough knowledge about their effects in the different geometries. The DC pulsed tests on the aged cells were done on cells of different SOHs which does not make it possible to perform a direct comparison between the geometries. Ideally, the extended check-ups (ECU) can be performed on set values of mid-of-life (MOL) and end-of-life (EOL). A post mortem studies of these cells can also be interesting. Moreover, the DC pulsed test fails to exactly separately the resistances and polarizations, and other methods like AC tests or EIS can be performed. Further, calendar aging tests can give some interesting insights into the behavior of the packaging geometries. </w:t>
      </w:r>
    </w:p>
    <w:p w14:paraId="1DBAA30D" w14:textId="7EB52C1C" w:rsidR="007C4573" w:rsidRPr="00850BD8" w:rsidRDefault="00E55FBB" w:rsidP="00F93B02">
      <w:pPr>
        <w:spacing w:line="360" w:lineRule="auto"/>
      </w:pPr>
      <w:r>
        <w:rPr>
          <w:rFonts w:cs="Arial"/>
        </w:rPr>
        <w:t>The purpose of this study is to pave way for further studies in this field of research. In the future, these tests can be adapted to more speci</w:t>
      </w:r>
      <w:r w:rsidR="0011527C">
        <w:rPr>
          <w:rFonts w:cs="Arial"/>
        </w:rPr>
        <w:t>fic applications, for e.g., using data from testing stage electric vehicles.</w:t>
      </w:r>
    </w:p>
    <w:p w14:paraId="1C0DE25F" w14:textId="77777777" w:rsidR="00D05F16" w:rsidRDefault="00D05F16" w:rsidP="00F93B02">
      <w:pPr>
        <w:spacing w:line="360" w:lineRule="auto"/>
        <w:rPr>
          <w:lang w:eastAsia="de-DE"/>
        </w:rPr>
      </w:pPr>
    </w:p>
    <w:p w14:paraId="5BB21646" w14:textId="77777777" w:rsidR="00D05F16" w:rsidRPr="00D05F16" w:rsidRDefault="00D05F16" w:rsidP="00F93B02">
      <w:pPr>
        <w:pStyle w:val="Heading1"/>
        <w:spacing w:line="360" w:lineRule="auto"/>
        <w:rPr>
          <w:lang w:eastAsia="de-DE"/>
        </w:rPr>
        <w:sectPr w:rsidR="00D05F16" w:rsidRPr="00D05F16" w:rsidSect="004A1120">
          <w:headerReference w:type="default" r:id="rId59"/>
          <w:pgSz w:w="11906" w:h="16838"/>
          <w:pgMar w:top="1701" w:right="1247" w:bottom="1134" w:left="1134" w:header="709" w:footer="709" w:gutter="680"/>
          <w:cols w:space="708"/>
          <w:titlePg/>
          <w:docGrid w:linePitch="360"/>
        </w:sectPr>
      </w:pPr>
    </w:p>
    <w:bookmarkStart w:id="311" w:name="_Toc521430621" w:displacedByCustomXml="next"/>
    <w:bookmarkStart w:id="312" w:name="_Toc347817714" w:displacedByCustomXml="next"/>
    <w:bookmarkStart w:id="313" w:name="_Toc347819532" w:displacedByCustomXml="next"/>
    <w:bookmarkStart w:id="314" w:name="_Toc347834216" w:displacedByCustomXml="next"/>
    <w:sdt>
      <w:sdtPr>
        <w:rPr>
          <w:sz w:val="24"/>
        </w:rPr>
        <w:id w:val="-1401352176"/>
        <w:docPartObj>
          <w:docPartGallery w:val="Bibliographies"/>
          <w:docPartUnique/>
        </w:docPartObj>
      </w:sdtPr>
      <w:sdtEndPr>
        <w:rPr>
          <w:rFonts w:eastAsiaTheme="minorHAnsi" w:cstheme="minorBidi"/>
          <w:b w:val="0"/>
          <w:bCs w:val="0"/>
          <w:sz w:val="22"/>
          <w:szCs w:val="22"/>
        </w:rPr>
      </w:sdtEndPr>
      <w:sdtContent>
        <w:bookmarkEnd w:id="311" w:displacedByCustomXml="next"/>
        <w:bookmarkEnd w:id="312" w:displacedByCustomXml="next"/>
        <w:bookmarkEnd w:id="313" w:displacedByCustomXml="next"/>
        <w:bookmarkEnd w:id="314" w:displacedByCustomXml="next"/>
        <w:sdt>
          <w:sdtPr>
            <w:id w:val="111145805"/>
            <w:bibliography/>
          </w:sdtPr>
          <w:sdtEndPr>
            <w:rPr>
              <w:rFonts w:eastAsiaTheme="minorHAnsi" w:cstheme="minorBidi"/>
              <w:b w:val="0"/>
              <w:bCs w:val="0"/>
              <w:sz w:val="22"/>
              <w:szCs w:val="22"/>
            </w:rPr>
          </w:sdtEndPr>
          <w:sdtContent>
            <w:p w14:paraId="5E285C25" w14:textId="66799BC3" w:rsidR="0006092E" w:rsidRDefault="00EF12F3" w:rsidP="00F93B02">
              <w:pPr>
                <w:pStyle w:val="Heading1"/>
                <w:numPr>
                  <w:ilvl w:val="0"/>
                  <w:numId w:val="0"/>
                </w:numPr>
                <w:spacing w:line="360" w:lineRule="auto"/>
              </w:pPr>
              <w:r w:rsidRPr="00B72B61">
                <w:fldChar w:fldCharType="begin"/>
              </w:r>
              <w:r w:rsidR="0006092E">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dHRlcnkgVW5pdmVyc2UuIERpZmZlcmVuY2UgQmV0d2VlbiBOaWNhZCBOaU1IIGFuZCBMaS1Jb24gQmF0dGVyeSBDZWxscy4gQmF0dGVyeSBVbml2ZXJzZS4gaHR0cHM6Ly93d3cuYmF0dGVyeXVuaXZlcnNlLmNvbS9oZWxwL2JhdHRlcnktY2hlbWlzdHJpZX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HVzaGtpbiwgTi4gRS47IFlhenZpbnNrYXlhLCBOLiBOLjsgR2FsdXNoa2luLCBELiBOLiAyMDE4LiBNZWNoYW5pc20gb2YgVGhlcm1hbCBSdW5hd2F5IGluIExpdGhpdW0tSW9uIENlbGxzICgyMDE4KS4gSm91cm5hbCBvZiBUaGUgRWxlY3Ryb2NoZW1pY2FsIFNvY2lldHkuIDE2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veWx1LCBTZXJlZi4gMjAxMS4gRWxlY3RyaWMgVmVoaWNsZXMgw6LigqzigJwgVGhlIEJlbmVmaXRzIGFuZCBCYXJyaWVycy4gOTc4LTk1My0zMDctMjg3L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yMDU6IFR5cGVzIG9mIExpdGhpdW0taW9uLiBCYXR0ZXJ5IFVuaXZlcnNpdHksIENhZGV4IEVsZWN0cm9uaWNzIEluYyAoMjAxOCkuIGh0dHA6Ly9iYXR0ZXJ5dW5pdmVyc2l0eS5jb20vbGVhcm4vYXJ0aWNsZS90eXBlc19vZl9saXRoaXVtX2lv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ZGhpLCBBLiBLLiAxOTk3LiBQaG9zcGhvLW9saXZpbmVzIGFzIFBvc2l0aXZlLUVsZWN0cm9kZSBNYXRlcmlhbHMgZm9yIFJlY2hhcmdlYWJsZSBMaXRoaXVtIEJhdHRlcmllcyAoMTk5NykuIEpvdXJuYWwgb2YgVGhlIEVsZWN0cm9jaGVtaWNhbCBTb2NpZXR5LiAxN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ZnRla2hhcmksIEFsaS4gMjAxNy4gTGlGZVBPIDQgL0MgbmFub2NvbXBvc2l0ZXMgZm9yIGxpdGhpdW0taW9uIGJhdHRlcmllcyAoMjAxNykuIEpvdXJuYWwgb2YgUG93ZXIgU291cmNlcy4gMzQ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XRoZW5hIENvbWJzLUh1cnRhZG87IE1hcmMgSGVuc2VsLiBNZW1vcmFuZHVtOiBVc2luZyBMaXRoaXVtIElyb24gUGhvc3BoYXRlIEJhdHRlcmllcyBmb3IgVXRpbGl0eSBTY2FsZSBTdG9yYWdlIEFwcGxpY2F0aW9ucy4gQXJpem9uYSBTdGF0ZSBVbml2ZXJzaXR5ICgyMSBPY3RvYmVyIDIwMTcpLiBodHRwOi8vcm9lZGVsLmZhY3VsdHkuYXN1LmVkdS9zZWM1OThzMTgvcHJvamVjdHMvcDAxX1NNLnBkZ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5nLCBYaWFuZ3d1OyBKaSwgTGl3ZW47IFRvcHJha2NpLCBPemFuOyBMaWFuZywgWWluemhlbmc7IEFsY291dGxhYmksIE1hdGF6LiAyMDExLiBFbGVjdHJvc3B1biBOYW5vZmliZXItQmFzZWQgQW5vZGVzLCBDYXRob2RlcywgYW5kIFNlcGFyYXRvcnMgZm9yIEFkdmFuY2VkIExpdGhpdW0tSW9uIEJhdHRlcmllcyAoMjAxMSkuIFBvbHltZXIgUmV2aWV3cy4g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JpY2hhcmQ7IERlbHAsIFNhbXVlbCBBLjsgQWxsZW4sIEphbiBMLjsgSm9uZXMsIEpvaG4tUGF1bDsgU21hcnQsIE1hcnNoYWxsIEMuIDIwMTguIEZhY3RvcnMgTGltaXRpbmcgTGkgKyBDaGFyZ2UgVHJhbnNmZXIgS2luZXRpY3MgaW4gTGktSW9uIEJhdHRlcmllcyAoMjAxOCkuIEpvdXJuYWwgb2YgVGhlIEVsZWN0cm9jaGVtaWNhbCBTb2NpZXR5LiAxNj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IuOyBBbGxlbiwgSmFuIEwuOyBEZXZlbmV5LCBCcmlkZ2V0OyBOZWNoZXYsIEthbWVuIChPY3RvYmVyIDEyIC0gT2N0b2JlciAxNywgMjAwOCkuIENoYXJnZSBUcmFuc2ZlciBhbmQgQ2hhcmdlLURpc2NoYXJnZSBLaW5ldGljcyBpbiBMaXRoaXVtLWlvbiBCYXR0ZXJpZX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WYWxvzLhlbiwgTGFycyBPbGU7IFJlaW1lcnMsIEphbiBOLiAyMDA1LiBUcmFuc3BvcnQgUHJvcGVydGllcyBvZiBMaVBGW3N1YiA2XS1CYXNlZCBMaS1Jb24gQmF0dGVyeSBFbGVjdHJvbHl0ZXMgKDIwMDUpLiBKb3VybmFsIG9mIFRoZSBFbGVjdHJvY2hlbWljYWwgU29jaWV0eS4gMTU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HVuZGdyZW4sIEhlbnJpay4gMjAxNS4gVGhlcm1hbCBhc3BlY3RzIGFuZCBlbGVjdHJvbHl0ZSBtYXNzIHRyYW5zcG9ydCBpbiBsaXRoaXVtLWlvbiBiYXR0ZXJpZXMuIFRSSVRBLUNIRS1SZXBvcnQuIDIwMTU6MjIuIDk3OC05MS03NTk1LTU4NC0x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2FvLCBKaWFuOyBTaGksIFNpLVFpOyBMaSwgSG9uZy4gMjAxNS4gQnJpZWYgb3ZlcnZpZXcgb2YgZWxlY3Ryb2NoZW1pY2FsIHBvdGVudGlhbCBpbiBsaXRoaXVtIGlvbiBiYXR0ZXJpZXMgKDIwMTUpLiBDaGluZXNlIFBoeXNpY3MgQi4gMj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zMDFhOiBUeXBlcyBvZiBCYXR0ZXJ5IENlbGxzLiBCYXR0ZXJ5IFVuaXZlcnNpdHksIENhZGV4IEVsZWN0cm9uaWNzIEluYyAoMjAxOCkuIGh0dHA6Ly9iYXR0ZXJ5dW5pdmVyc2l0eS5jb20vbGVhcm4vYXJ0aWNsZS90eXBlc19vZl9iYXR0ZXJ5X2NlbGx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NocsO2ZGVyLCBSb2JlcnQ7IEF5ZGVtaXIsIE11aGFtbWVkOyBTZWxpZ2VyLCBHw7xudGhlci4gMjAxNy4gQ29tcGFyYXRpdmVseSBBc3Nlc3NpbmcgZGlmZmVyZW50IFNoYXBlcyBvZiBMaXRoaXVtLWlvbiBCYXR0ZXJ5IENlbGxzICgyMDE3KS4gUHJvY2VkaWEgTWFudWZhY3R1cmluZy4g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lc3NpY2EgU2hhbmtsZW1hbjsgVG9tIEJpZXNoZXV2ZWw7IEpvZSBSeWFuOyBEYXZlIE1lcnJpbGwuIDIwMTcuIFdl4oCZcmUgR29pbmcgdG8gTmVlZCBNb3JlIExpdGhpdW0uIEJsb29tYmVyZyBMUCAoMjAxNykuIGh0dHBzOi8vd3d3LmJsb29tYmVyZy5jb20vZ3JhcGhpY3MvMjAxNy1saXRoaXVtLWJhdHRlcnktZnV0dXJlL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VREkgRGlnaXRhbCBJbGx1c3RyYXRlZC4gMjAxNi4gQVVESSBmdXR1cmUgcGVyZm9ybWFuY2UgMjAxNSBpbGx1c3RyYXRlZC4gQVVESSBJbGx1c3RyYXRlZCAoMjAxNikuIGh0dHBzOi8vd3d3LmF1ZGktaWxsdXN0cmF0ZWQuY29tL2VuL2Z1dHVyZS1wZXJmb3JtYW5jZS0yMDE1L0JhdHRlcmlldGVjaG5vbG9naW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YWdnaSwgQW5tb2wuIEphbiAyNiwgMjAxNy4gQ29tcGFyaXNvbiBvZiBkaWZmZXJlbnQgTGktaW9uIGNlbGwgdHlwZXMuIEdlbnNvbCBFbmdpbmVlcmluZyBQdnQuIEx0ZC4gKEphbiAyNiwgMjAxNykuIGh0dHBzOi8vd3d3LnNsaWRlc2hhcmUubmV0L0FubW9sSmFnZ2kvY29tcGFyaXNvbi1iZXR3ZWVuLWRpZmZlcmVudC1saS1pb24tY2VsbHMtdHlw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obiwgU29vbmhvOyBMZWUsIEh5YW5nLU1vazsgTGVlLCBTZXVuZy1KaW47IFlvdW5nc3VuLCBQYXJrOyBLdSwgQ2hhLUh1bjsgS2ltLCBKZSBZb3VuZzsgTGVlLCBKYWUtSHl1bjsgS2ltLCBTZW9rIEtvbzsgQ2hvLCBKaW4gWWVvbi4gVGhlIEltcGFjdCBvZiBDZWxsIEdlb21ldHJpZXMgYW5kIEJhdHRlcnkgRGVzaWducyBvbiBTYWZldHkgYW5kIFBlcmZvcm1hbmNlIG9mIExpdGhpdW0gSW9uIFBvbHltZXIgQmF0dGVyaWVzLiBCYXR0ZXJpZXMgUiZhbXA7RCwgTEcgQ2hlbWljYWwgTHRkLi8gUmVzZWFyY2ggUGFyay4gaHR0cHM6Ly93d3cuZWxlY3Ryb2NoZW0ub3JnL2RsL21hLzIwMy9wZGZzLzAxMDY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WFpc2VyLCBFcmljICgyMDE0KS4gQmF0dGVyeSBwYWNrYWdpbmcgLSBUZWNobm9sb2d5IHJldmlld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11bGRlciwgR3JpZXR1czsgT21hciwgTm9zaGluOyBQYXV3ZWxzLCBTdGlqbjsgTWVldXMsIE1hcmNlbDsgTGVlbWFucywgRmlsaXA7IFZlcmJydWdnZSwgQmF2bzsgTmlqcywgV291dGVyIGRlOyB2YW4gZGVuIEJvc3NjaGUsIFBldGVyOyBTaXgsIERhYW47IHZhbiBNaWVybG8sIEpvZXJpLiAyMDEzLiBDb21wYXJpc29uIG9mIGNvbW1lcmNpYWwgYmF0dGVyeSBjZWxscyBpbiByZWxhdGlvbiB0byBtYXRlcmlhbCBwcm9wZXJ0aWVzICgyMDEzKS4gRWxlY3Ryb2NoaW1pY2EgQWN0YS4gOD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KaW5neXVhbi4gMjAxOC4gQ3ljbGUgbGlmZSB0ZXN0aW5nIG9mIGxpdGhpdW0gYmF0dGVyaWVzICgyMDE4KS4gSW50ZXJuYXRpb25hbCBKb3VybmFsIG9mIEVsZWN0cm9jaGVtaWNhbCBTY2llbm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5zZcOhbiBHb256w6FsZXosIERhdmlkLiAyMDE1LiBIaWdoIHBvd2VyIGxpLUlvbiBiYXR0ZXJ5IHBlcmZvcm1hbmNlOiBhIG1lY2hhbmlzdGljIGFuYWx5c2lzIG9mIGFnaW5nICgyMDE1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LiAyMDEzLiBBIHJldmlldyBvbiBsaXRoaXVtLWlvbiBiYXR0ZXJ5IGFnZWluZyBtZWNoYW5pc21zIGFuZCBlc3RpbWF0aW9ucyBmb3IgYXV0b21vdGl2ZSBhcHBsaWNhdGlvbnMgKDIwMTMpLiBKb3VybmFsIG9mIFBvd2VyIFNvdXJjZXMuIDI0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hcmFza2V0YS1aYWJhbGEsIEUuOyBHYW5kaWFnYSwgSS47IE1hcnRpbmV6LUxhc2VybmEsIEUuOyBSb2RyaWd1ZXotTWFydGluZXosIEwuIE0uOyBWaWxsYXJyZWFsLCBJLiAyMDE1LiBDeWNsZSBhZ2VpbmcgYW5hbHlzaXMgb2YgYSBMaUZlUE8gNCAvZ3JhcGhpdGUgY2VsbCB3aXRoIGR5bmFtaWMgbW9kZWwgdmFsaWRhdGlvbnMgKDIwMTUpLiBKb3VybmFsIG9mIFBvd2VyIFNvdXJjZXMuIDI3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pbnNvbiwgTS4gQi47IEJhemFudCwgTS4gWi4gMjAxMi4gVGhlb3J5IG9mIFNFSSBGb3JtYXRpb24gaW4gUmVjaGFyZ2VhYmxlIEJhdHRlcmllcyAoMjAxMikuIEpvdXJuYWwgb2YgdGhlIEVsZWN0cm9jaGVtaWNhbCBTb2NpZXR5LiAxNjAuIGh0dHBzOi8vYXJ4aXYub3JnL2Z0cC9hcnhpdi9wYXBlcnMvMTIxMC8xMjEwLjM2NzI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GFuLCBYdWViaW5nOyBPdXlhbmcsIE1pbmdnYW87IEx1LCBMYW5ndWFuZzsgTGksIEppYW5xaXU7IFpoZW5nLCBZdWVqaXU7IExpLCBaaGUuIDIwMTQuIEEgY29tcGFyYXRpdmUgc3R1ZHkgb2YgY29tbWVyY2lhbCBsaXRoaXVtIGlvbiBiYXR0ZXJ5IGN5Y2xlIGxpZmUgaW4gZWxlY3RyaWNhbCB2ZWhpY2xlICgyMDE0KS4gSm91cm5hbCBvZiBQb3dlciBTb3VyY2VzLiAy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W4sIFNodW47IEd1YW4sIFRpbmc7IFNoZW4sIEJpbjsgTGVuZywgS3VueXVlOyBHYW8sIFl1bnpoaTsgQ2hlbmcsIFhpbnF1bjsgWWluLCBHZXBpbmcuIDIwMTcuIENoYW5nZXMgb2YgRGVncmFkYXRpb24gTWVjaGFuaXNtcyBvZiBMaUZlUE8gNCAvR3JhcGhpdGUgQmF0dGVyaWVzIEN5Y2xlZCBhdCBEaWZmZXJlbnQgQW1iaWVudCBUZW1wZXJhdHVyZXMgKDIwMTcpLiBFbGVjdHJvY2hpbWljYSBBY3RhLiAyMz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ZXdlcmVueiwgTWVpbmVydDsgTWFyb25naXUsIEFuZHJlYTsgV2FybmVja2UsIEFsZXhhbmRlcjsgU2F1ZXIsIERpcmsgVXdlLiAyMDE3LiBEaWZmZXJlbnRpYWwgdm9sdGFnZSBhbmFseXNpcyBhcyBhIHRvb2wgZm9yIGFuYWx5emluZyBpbmhvbW9nZW5lb3VzIGFnaW5nICgyMDE3KS4gSm91cm5hbCBvZiBQb3dlciBTb3VyY2VzLiAzNj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VZGRpbiwgS290dWI7IFBlcmVyYSwgU3VyYWs7IFdpZGFuYWdlLCBXLjsgU29tZXJ2aWxsZSwgTGltaGk7IE1hcmNvLCBKYW1lcy4gMjAxNi4gQ2hhcmFjdGVyaXNpbmcgTGl0aGl1bS1Jb24gQmF0dGVyeSBEZWdyYWRhdGlvbiB0aHJvdWdoIHRoZSBJZGVudGlmaWNhdGlvbiBhbmQgVHJhY2tpbmcgb2YgRWxlY3Ryb2NoZW1pY2FsIEJhdHRlcnkgTW9kZWwgUGFyYW1ldGVycyAoMjAxNikuIEJhdHRlcmllcy4gM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ZyYW5rIEtpbmRlcm1hbm4uIDIwMTIuIFRoZSBTb2xpZC1FbGVjdHJvbHl0ZSBJbnRlcmZhY2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YdSwgS2FuZy4gMjAwNC4gTm9uYXF1ZW91cyBMaXF1aWQgRWxlY3Ryb2x5dGVzIGZvciBMaXRoaXVtLUJhc2VkIFJlY2hhcmdlYWJsZSBCYXR0ZXJpZXMgKDIwMDQpLiBDaGVtaWNhbCBSZXZpZXdzLiAxM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iwgU2VvbmcgSmluOyBMaSwgSmlhbmxpbjsgRGFuaWVsLCBDbGF1czsgTW9oYW50eSwgRGViYXNpc2g7IE5hZ3B1cmUsIFNocmlrYW50OyBXb29kLCBEYXZpZCBMLiAyMDE2LiBUaGUgc3RhdGUgb2YgdW5kZXJzdGFuZGluZyBvZiB0aGUgbGl0aGl1bS1pb24tYmF0dGVyeSBncmFwaGl0ZSBzb2xpZCBlbGVjdHJvbHl0ZSBpbnRlcnBoYXNlIChTRUkpIGFuZCBpdHMgcmVsYXRpb25zaGlwIHRvIGZvcm1hdGlvbiBjeWNsaW5nICgyMDE2KS4gQ2FyYm9uLiAxM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91LCBEYW1pbmc7IFpoYW5nLCBLZTsgUmF2ZXksIEFsZXhhbmRyZTsgR2FvLCBGZWk7IE1pcmFvdWksIEFiZGVsbGF0aWYuIDIwMTYuIFBhcmFtZXRlciBTZW5zaXRpdml0eSBBbmFseXNpcyBmb3IgRnJhY3Rpb25hbC1PcmRlciBNb2RlbGluZyBvZiBMaXRoaXVtLUlvbiBCYXR0ZXJpZXMgKDIwMTYpLiBFbmVyZ2llcy4g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mFpLCBBbnVwOyBVZGRpbiwgS290dWI7IFdpZGFuYWdlLCBXLiBELjsgTWNHb3Jkb24sIEFuZHJldzsgSmVubmluZ3MsIFBhdWwuIDIwMTguIEEgc3R1ZHkgb2YgdGhlIGluZmx1ZW5jZSBvZiBtZWFzdXJlbWVudCB0aW1lc2NhbGUgb24gaW50ZXJuYWwgcmVzaXN0YW5jZSBjaGFyYWN0ZXJpc2F0aW9uIG1ldGhvZG9sb2dpZXMgZm9yIGxpdGhpdW0taW9uIGNlbGxzICgyMDE4KS4gU2NpZW50aWZpYyByZXBvcnRz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FyaywgTXlvdW5nZ3U7IFpoYW5nLCBYaWFuZ2NodW47IENodW5nLCBNeW91bmdkbzsgTGVzcywgR3JlZ29yeSBCLjsgU2FzdHJ5LCBBbm4gTWFyaWUuIDIwMTAuIEEgcmV2aWV3IG9mIGNvbmR1Y3Rpb24gcGhlbm9tZW5hIGluIExpLWlvbiBiYXR0ZXJpZXMgKDIwMTApLiBKb3VybmFsIG9mIFBvd2VyIFNvdXJjZXMuIDE5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JhZ2hhdmVuZHJhIEFydW5hY2hhbGEuIEluZmx1ZW5jZSBvZiBDZWxsIFNpemUgb24gUGVyZm9ybWFuY2UgYW5kIExpZmV0aW1lIG9mIExpdGhpdW0tSW9uIEJhdHRlcmllcy4gVGVjaG5pc2NoZSBVbml2ZXJzaXTDpHQgTcO8bmNoZW4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WZXR0ZXIsIEouOyBOb3bDoWssIFAuOyBXYWduZXIsIE0uIFIuOyBWZWl0LCBDLjsgTcO2bGxlciwgSy4tQy47IEJlc2VuaGFyZCwgSi4gTy47IFdpbnRlciwgTS47IFdvaGxmYWhydC1NZWhyZW5zLCBNLjsgVm9nbGVyLCBDLjsgSGFtbW91Y2hlLCBBLiAyMDA1LiBBZ2VpbmcgbWVjaGFuaXNtcyBpbiBsaXRoaXVtLWlvbiBiYXR0ZXJpZXMgKDIwMDUpLiBKb3VybmFsIG9mIFBvd2VyIFNvdXJjZXMuIDE0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bGNvdXgsIEcuOyBTY2htYWx6LCBKLjsgUmljaHRlciwgTC47IFBvcmNoZXIsIFcuIFNQSUNZIERlbGl2ZXJhYmxlIEQ1LjYuIENFQSwgVFVNLV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WFha292LCBEYXZpZDsgR29mZXIsIFlvc3NpOyBBdXJiYWNoLCBEb3JvbjsgSGFsYWxheSwgSW9uIEMuIDIwMTAuIE9uIHRoZSBTdHVkeSBvZiBFbGVjdHJvbHl0ZSBTb2x1dGlvbnMgZm9yIExpLUlvbiBCYXR0ZXJpZXMgVGhhdCBDYW4gV29yayBPdmVyIGEgV2lkZSBUZW1wZXJhdHVyZSBSYW5nZSAoMjAxMCkuIEpvdXJuYWwgb2YgVGhlIEVsZWN0cm9jaGVtaWNhbCBTb2NpZXR5LiAxNT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UcmFkLCBLaGllbTsgTXVsZGVyLCBHcmlldHVzOyBHdXRpw6lycmV6LCBDw6lzYXI7IE1lYXR6YSwgSXJhdHhlIGRlOyBEZWxhaWxsZSwgQXJuYXVkOyBQb3JjaGVyLCBXaWxseS4gU1BJQ1kgRGVsaXZlcmFibGUgRDYuMS4gQ0lERVRFQywgQ0VBLCBUVU0sIF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S4gTmlzdm8gUmFtYWRhbjsgQmhpc21hIEEuIFByYW1hbmE7IEFkaGEgQ2FoeWFkaTsgT3lhcyBXYWh5dW5nZ29yby4gMjAxNi4gU3RhdGUgb2YgaGVhbHRoIGVzdGltYXRpb24gaW4gbGl0aGl1bSBwb2x5bWVyIGJhdHRlcn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SwgTGlhbi14aW5nOyBUYW5nLCBYaW4tY3VuOyBRdSwgWWk7IExpdSwgSG9uZy10YW8uIDIwMTEuIENDLUNWIGNoYXJnZSBwcm90b2NvbCBiYXNlZCBvbiBzcGhlcmljYWwgZGlmZnVzaW9uIG1vZGVsICgyMDExKS4gSm91cm5hbCBvZiBDZW50cmFsIFNvdXRoIFVuaXZlcnNpdHkgb2YgVGVjaG5vbG9neS4gMT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mVucywgUG9udHVzOyBCZWhtLCBNw6VydGVuOyBMaW5kYmVyZ2gsIEfDtnJhbi4gMjAxNS4gTGl0aGl1bS1Jb24gQmF0dGVyeSBDZWxsIEN5Y2xpbmcgYW5kIFVzYWdlIEFuYWx5c2lzIGluIGEgSGVhdnktRHV0eSBUcnVjayBGaWVsZCBTdHVkeSAoMjAxNSkuIEVuZXJnaWVz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HdWFuZzsgR3VvLCBMaWFuZzsgTGl1LCBDaHVubG9uZzsgV3UsIFFpbmd3ZW4uIDIwMTguIEV2YWx1YXRpb24gb2YgZGlmZmVyZW50IGNhbGlicmF0aW9uIGVxdWF0aW9ucyBmb3IgTlRDIHRoZXJtaXN0b3IgYXBwbGllZCB0byBoaWdoLXByZWNpc2lvbiB0ZW1wZXJhdHVyZSBtZWFzdXJlbWVudCAoMjAxOCkuIE1lYXN1cmVtZW50LiAxMj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DaGFuZywgV2VuLVllYXUuIDIwMTMuIFRoZSBTdGF0ZSBvZiBDaGFyZ2UgRXN0aW1hdGluZyBNZXRob2RzIGZvciBCYXR0ZXJ5ICgyMDEzKS4gSVNSTiBBcHBsaWVkIE1hdGhlbWF0aWNzLiAyMDE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DaGFvZmVuZzsgTmVhbGUsIFphY2hhcnkgRy47IENhbywgR3VvemhvbmcuIDIwMTYuIFVuZGVyc3RhbmRpbmcgZWxlY3Ryb2NoZW1pY2FsIHBvdGVudGlhbHMgb2YgY2F0aG9kZSBtYXRlcmlhbHMgaW4gcmVjaGFyZ2VhYmxlIGJhdHRlcmllcyAoMjAxNikuIE1hdGVyaWFscyBUb2RheS4gMTkuIGh0dHBzOi8vd3d3LnNjaWVuY2VkaXJlY3QuY29tL3NjaWVuY2UvYXJ0aWNsZS9waWkvUzEzNjk3MDIxMTUwMDMxOD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SdWk7IFpoYW5nLCBTaWppZTsgR3UsIEp1bmppZTsgTGl1LCBKaWUuIDIwMTYuIDIwMTYgSUVFRSBFbGVjdHJpY2FsIFBvd2VyIGFuZCBFbmVyZ3kgQ29uZmVyZW5jZSAoRVBFQykuIElFRUUgRWxlY3RyaWNhbCBQb3dlciBhbmQgRW5lcmd5IENvbmZlcmVuY2U7IEFubnVhbCBJRUVFIEVsZWN0cmljYWwgUG93ZXIgYW5kIEVuZXJneSBDb25mZXJlbmNlOyBDb25mw6lyZW5jZSBzdXIgbCfDqW5lcmdpZSDDqWxlY3RyaXF1ZSBkZSBsJ0lFRUU7IEVQRUMuIDk3OC0xLTUwOTAtMTkxOS05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92YWlzLCBTdXNhbmE7IE5hc2NpbWVudG8sIE1pY2FlbDsgR3JhbmRlLCBMb3JlbnpvOyBEb21pbmd1ZXMsIE1hcmlhIEbDoXRpbWE7IEFudHVuZXMsIFBhdWxvOyBBbGJlcnRvLCBOw6lsaWE7IExlaXTDo28sIEPDoXRpYTsgT2xpdmVpcmEsIFJpY2FyZG87IEtvY2gsIFN0ZXBoYW47IEtpbSwgR3VrIFRhZTsgUGFzc2VyaW5pLCBTdGVmYW5vOyBQaW50bywgSm/Do28uIDIwMTYuIEludGVybmFsIGFuZCBFeHRlcm5hbCBUZW1wZXJhdHVyZSBNb25pdG9yaW5nIG9mIGEgTGktSW9uIEJhdHRlcnkgd2l0aCBGaWJlciBCcmFnZyBHcmF0aW5nIFNlbnNvcnMgKDIwMTYpLiBTZW5zb3JzIChCYXNlbCwgU3dpdHplcmxhbmQpLiAxN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w7xubml4LCBKZW5zOyBTY2htYWxzdGllZywgSm9oYW5uZXM7IEvDpGJpdHosIFN0ZWZhbjsgS25pcHMsIE1hcmN1czsgU2F1ZXIsIERpcmsgVXdlLiAyMDE3LiBTeXN0ZW1hdGljIGFnaW5nIG9mIGNvbW1lcmNpYWwgTGlGZVBPIDQgfEdyYXBoaXRlIGN5bGluZHJpY2FsIGNlbGxzIGluY2x1ZGluZyBhIHRoZW9yeSBleHBsYWluaW5nIHJpc2Ugb2YgY2FwYWNpdHkgZHVyaW5nIGFnaW5nICgyMDE3KS4gSm91cm5hbCBvZiBQb3dlciBTb3VyY2VzLiAzN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Gcmllc2VuLCBBbGV4OyBNw7ZubmlnaG9mZiwgWGF2ZXI7IELDtnJuZXIsIE1hcmt1czsgSGFldGdlLCBKYW47IFNjaGFwcGFjaGVyLCBGYWxrbyBNLjsgV2ludGVyLCBNYXJ0aW4uIDIwMTcuIEluZmx1ZW5jZSBvZiB0ZW1wZXJhdHVyZSBvbiB0aGUgYWdpbmcgYmVoYXZpb3Igb2YgMTg2NTAtdHlwZSBsaXRoaXVtIGlvbiBjZWxscyAoMjAxNykuIEpvdXJuYWwgb2YgUG93ZXIgU291cmNlcy4gMzQ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GlwbC4tSW5nLiBVbml2LiBQZXRlciBLZWlsLiBBZ2luZyBvZiBMaXRoaXVtIC0gQWdpbmcgb2YgTGl0aGl1bS1Jb24gQmF0dGVyaWVzIGluIEVsZWN0cmljIFZlaGljbGVzLiBUZWNobmlzY2hlbiBVbml2ZXJzaXTDpHQgTcO8bmNoZW4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j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</w:instrText>
              </w:r>
              <w:r w:rsidRPr="00B72B61">
                <w:fldChar w:fldCharType="separate"/>
              </w:r>
              <w:bookmarkStart w:id="315" w:name="_CTVBIBLIOGRAPHY1"/>
              <w:bookmarkStart w:id="316" w:name="_Toc526962506"/>
              <w:bookmarkEnd w:id="315"/>
              <w:r w:rsidR="0006092E">
                <w:t>Bibliography</w:t>
              </w:r>
              <w:bookmarkEnd w:id="316"/>
            </w:p>
            <w:p w14:paraId="651E09F6" w14:textId="77777777" w:rsidR="0006092E" w:rsidRDefault="0006092E" w:rsidP="00F93B02">
              <w:pPr>
                <w:pStyle w:val="BeschriftungBlocksatz"/>
                <w:spacing w:line="360" w:lineRule="auto"/>
              </w:pPr>
              <w:r>
                <w:t>[1]</w:t>
              </w:r>
              <w:r>
                <w:tab/>
              </w:r>
              <w:r>
                <w:tab/>
              </w:r>
              <w:bookmarkStart w:id="317" w:name="_CTVL00147b45c28cdfc48cf94ce4452e1eabfd8"/>
              <w:r>
                <w:t>Buchmann, Isidor. 2018. BU-1003: Electric Vehicle (EV). Battery University, Cadex Electronics Inc (2018). https://batteryuniversity.com/index.php/learn/article/electric_vehicle_ev.</w:t>
              </w:r>
            </w:p>
            <w:bookmarkEnd w:id="317"/>
            <w:p w14:paraId="79B14F59" w14:textId="77777777" w:rsidR="0006092E" w:rsidRDefault="0006092E" w:rsidP="00F93B02">
              <w:pPr>
                <w:pStyle w:val="BeschriftungBlocksatz"/>
                <w:spacing w:line="360" w:lineRule="auto"/>
              </w:pPr>
              <w:r>
                <w:t>[2]</w:t>
              </w:r>
              <w:r>
                <w:tab/>
              </w:r>
              <w:r>
                <w:tab/>
              </w:r>
              <w:bookmarkStart w:id="318" w:name="_CTVL001a86a3850c17e42288c3365847eef9bb0"/>
              <w:r>
                <w:t>Grandjean, Thomas; Barai, Anup; Hosseinzadeh, Elham; Guo, Yue; McGordon, Andrew; Marco, James. 2017. Large format lithium ion pouch cell full thermal characterisation for improved electric vehicle thermal management (2017). Journal of Power Sources. 359.</w:t>
              </w:r>
            </w:p>
            <w:bookmarkEnd w:id="318"/>
            <w:p w14:paraId="6D4720B1" w14:textId="77777777" w:rsidR="0006092E" w:rsidRDefault="0006092E" w:rsidP="00F93B02">
              <w:pPr>
                <w:pStyle w:val="BeschriftungBlocksatz"/>
                <w:spacing w:line="360" w:lineRule="auto"/>
              </w:pPr>
              <w:r>
                <w:t>[3]</w:t>
              </w:r>
              <w:r>
                <w:tab/>
              </w:r>
              <w:r>
                <w:tab/>
              </w:r>
              <w:bookmarkStart w:id="319" w:name="_CTVL001916c95d1a40247a58242ce415b5b4ced"/>
              <w:r>
                <w:t>Erriquez, Mauro; Morel, Thomas; Schäfer, Philip; Moulière, Pierre-Yves. October 2017. Trends in electric-vehicle design. McKinsey&amp;Company, Automotive &amp; Assembly (October 2017). https://www.mckinsey.com/industries/automotive-and-assembly/our-insights/trends-in-electric-vehicle-design.</w:t>
              </w:r>
            </w:p>
            <w:bookmarkEnd w:id="319"/>
            <w:p w14:paraId="4EFD59BC" w14:textId="77777777" w:rsidR="0006092E" w:rsidRDefault="0006092E" w:rsidP="00F93B02">
              <w:pPr>
                <w:pStyle w:val="BeschriftungBlocksatz"/>
                <w:spacing w:line="360" w:lineRule="auto"/>
              </w:pPr>
              <w:r>
                <w:t>[4]</w:t>
              </w:r>
              <w:r>
                <w:tab/>
              </w:r>
              <w:r>
                <w:tab/>
              </w:r>
              <w:bookmarkStart w:id="320" w:name="_CTVL0013ba98267d5b84dab982af4baf92e106a"/>
              <w:r>
                <w:t>Alarco, Jose; Talbot, Peter. 2015. The history and development of batteries (2015). https://phys.org/news/2015-04-history-batteries.html#jCp.</w:t>
              </w:r>
            </w:p>
            <w:bookmarkEnd w:id="320"/>
            <w:p w14:paraId="6EC3524E" w14:textId="77777777" w:rsidR="0006092E" w:rsidRDefault="0006092E" w:rsidP="00F93B02">
              <w:pPr>
                <w:pStyle w:val="BeschriftungBlocksatz"/>
                <w:spacing w:line="360" w:lineRule="auto"/>
              </w:pPr>
              <w:r>
                <w:t>[5]</w:t>
              </w:r>
              <w:r>
                <w:tab/>
              </w:r>
              <w:r>
                <w:tab/>
              </w:r>
              <w:bookmarkStart w:id="321" w:name="_CTVL0012d44f678a01f4c9cbb50710bfc056d6a"/>
              <w:r>
                <w:t>Blomgren, George E. 2016. The Development and Future of Lithium Ion Batteries (2016). Journal of The Electrochemical Society. 164.</w:t>
              </w:r>
            </w:p>
            <w:bookmarkEnd w:id="321"/>
            <w:p w14:paraId="0323C8D0" w14:textId="77777777" w:rsidR="0006092E" w:rsidRDefault="0006092E" w:rsidP="00F93B02">
              <w:pPr>
                <w:pStyle w:val="BeschriftungBlocksatz"/>
                <w:spacing w:line="360" w:lineRule="auto"/>
              </w:pPr>
              <w:r>
                <w:t>[6]</w:t>
              </w:r>
              <w:r>
                <w:tab/>
              </w:r>
              <w:r>
                <w:tab/>
              </w:r>
              <w:bookmarkStart w:id="322" w:name="_CTVL001bb0776174afa489b96c9ea5343d2a340"/>
              <w:r>
                <w:t>Nitta, Naoki; Wu, Feixiang; Lee, Jung Tae; Yushin, Gleb. 2015. Li-ion battery materials (2015). Materials Today. 18.</w:t>
              </w:r>
            </w:p>
            <w:bookmarkEnd w:id="322"/>
            <w:p w14:paraId="6E617BB2" w14:textId="77777777" w:rsidR="0006092E" w:rsidRDefault="0006092E" w:rsidP="00F93B02">
              <w:pPr>
                <w:pStyle w:val="BeschriftungBlocksatz"/>
                <w:spacing w:line="360" w:lineRule="auto"/>
              </w:pPr>
              <w:r>
                <w:t>[7]</w:t>
              </w:r>
              <w:r>
                <w:tab/>
              </w:r>
              <w:r>
                <w:tab/>
              </w:r>
              <w:bookmarkStart w:id="323" w:name="_CTVL0015368723fb2ef4c96a2de73e316d7aa5d"/>
              <w:r>
                <w:t>Saha, Bhaskar; Goebel, Kai (2009). Modeling Li-ion battery capacity depletion in a particle filtering framework. https://pdfs.semanticscholar.org/6da6/f559425e9b9f719be1089b3cf254dcc1f8d0.pdf.</w:t>
              </w:r>
            </w:p>
            <w:bookmarkEnd w:id="323"/>
            <w:p w14:paraId="1419E34D" w14:textId="77777777" w:rsidR="0006092E" w:rsidRDefault="0006092E" w:rsidP="00F93B02">
              <w:pPr>
                <w:pStyle w:val="BeschriftungBlocksatz"/>
                <w:spacing w:line="360" w:lineRule="auto"/>
              </w:pPr>
              <w:r>
                <w:t>[8]</w:t>
              </w:r>
              <w:r>
                <w:tab/>
              </w:r>
              <w:r>
                <w:tab/>
              </w:r>
              <w:bookmarkStart w:id="324" w:name="_CTVL001ba0bfda300f7437482b653413ad295ca"/>
              <w:r>
                <w:t>Battery Universe. Difference Between Nicad NiMH and Li-Ion Battery Cells. Battery Universe. https://www.batteryuniverse.com/help/battery-chemistries.</w:t>
              </w:r>
            </w:p>
            <w:bookmarkEnd w:id="324"/>
            <w:p w14:paraId="1D6D6AF3" w14:textId="77777777" w:rsidR="0006092E" w:rsidRDefault="0006092E" w:rsidP="00F93B02">
              <w:pPr>
                <w:pStyle w:val="BeschriftungBlocksatz"/>
                <w:spacing w:line="360" w:lineRule="auto"/>
              </w:pPr>
              <w:r>
                <w:lastRenderedPageBreak/>
                <w:t>[9]</w:t>
              </w:r>
              <w:r>
                <w:tab/>
              </w:r>
              <w:r>
                <w:tab/>
              </w:r>
              <w:bookmarkStart w:id="325" w:name="_CTVL0011372191244874a1b9c033a7446b9fff3"/>
              <w:r>
                <w:t>Galushkin, N. E.; Yazvinskaya, N. N.; Galushkin, D. N. 2018. Mechanism of Thermal Runaway in Lithium-Ion Cells (2018). Journal of The Electrochemical Society. 165.</w:t>
              </w:r>
            </w:p>
            <w:bookmarkEnd w:id="325"/>
            <w:p w14:paraId="4EE77145" w14:textId="77777777" w:rsidR="0006092E" w:rsidRDefault="0006092E" w:rsidP="00F93B02">
              <w:pPr>
                <w:pStyle w:val="BeschriftungBlocksatz"/>
                <w:spacing w:line="360" w:lineRule="auto"/>
              </w:pPr>
              <w:r>
                <w:t>[10]</w:t>
              </w:r>
              <w:r>
                <w:tab/>
              </w:r>
              <w:r>
                <w:tab/>
              </w:r>
              <w:bookmarkStart w:id="326" w:name="_CTVL00103f30b6c34af4bda8c81834c401396a6"/>
              <w:r>
                <w:t>Soylu, Seref. 2011. Electric Vehicles â€“ The Benefits and Barriers. 978-953-307-287-6.</w:t>
              </w:r>
            </w:p>
            <w:bookmarkEnd w:id="326"/>
            <w:p w14:paraId="6E453F0C" w14:textId="77777777" w:rsidR="0006092E" w:rsidRDefault="0006092E" w:rsidP="00F93B02">
              <w:pPr>
                <w:pStyle w:val="BeschriftungBlocksatz"/>
                <w:spacing w:line="360" w:lineRule="auto"/>
              </w:pPr>
              <w:r>
                <w:t>[11]</w:t>
              </w:r>
              <w:r>
                <w:tab/>
              </w:r>
              <w:r>
                <w:tab/>
              </w:r>
              <w:bookmarkStart w:id="327" w:name="_CTVL00157a083c9085745b3a79812abff41fd8a"/>
              <w:r>
                <w:t>Buchmann, Isidor. 2018. BU-205: Types of Lithium-ion. Battery University, Cadex Electronics Inc (2018). http://batteryuniversity.com/learn/article/types_of_lithium_ion.</w:t>
              </w:r>
            </w:p>
            <w:bookmarkEnd w:id="327"/>
            <w:p w14:paraId="5124B9AE" w14:textId="77777777" w:rsidR="0006092E" w:rsidRDefault="0006092E" w:rsidP="00F93B02">
              <w:pPr>
                <w:pStyle w:val="BeschriftungBlocksatz"/>
                <w:spacing w:line="360" w:lineRule="auto"/>
              </w:pPr>
              <w:r>
                <w:t>[12]</w:t>
              </w:r>
              <w:r>
                <w:tab/>
              </w:r>
              <w:r>
                <w:tab/>
              </w:r>
              <w:bookmarkStart w:id="328" w:name="_CTVL00154d3a8f6473440af96c2181a759030a1"/>
              <w:r>
                <w:t>Padhi, A. K. 1997. Phospho-olivines as Positive-Electrode Materials for Rechargeable Lithium Batteries (1997). Journal of The Electrochemical Society. 144.</w:t>
              </w:r>
            </w:p>
            <w:bookmarkEnd w:id="328"/>
            <w:p w14:paraId="3F5FE16C" w14:textId="77777777" w:rsidR="0006092E" w:rsidRDefault="0006092E" w:rsidP="00F93B02">
              <w:pPr>
                <w:pStyle w:val="BeschriftungBlocksatz"/>
                <w:spacing w:line="360" w:lineRule="auto"/>
              </w:pPr>
              <w:r>
                <w:t>[13]</w:t>
              </w:r>
              <w:r>
                <w:tab/>
              </w:r>
              <w:r>
                <w:tab/>
              </w:r>
              <w:bookmarkStart w:id="329" w:name="_CTVL001488634d1ac9e46d0ad1f53e9e0a43b73"/>
              <w:r>
                <w:t>Eftekhari, Ali. 2017. LiFePO 4 /C nanocomposites for lithium-ion batteries (2017). Journal of Power Sources. 343.</w:t>
              </w:r>
            </w:p>
            <w:bookmarkEnd w:id="329"/>
            <w:p w14:paraId="3DBF3676" w14:textId="77777777" w:rsidR="0006092E" w:rsidRDefault="0006092E" w:rsidP="00F93B02">
              <w:pPr>
                <w:pStyle w:val="BeschriftungBlocksatz"/>
                <w:spacing w:line="360" w:lineRule="auto"/>
              </w:pPr>
              <w:r>
                <w:t>[14]</w:t>
              </w:r>
              <w:r>
                <w:tab/>
              </w:r>
              <w:r>
                <w:tab/>
              </w:r>
              <w:bookmarkStart w:id="330" w:name="_CTVL0017749d311a5c0498c8e800238fd8e92b5"/>
              <w:r>
                <w:t>Athena Combs-Hurtado; Marc Hensel. Memorandum: Using Lithium Iron Phosphate Batteries for Utility Scale Storage Applications. Arizona State University (21 October 2017). http://roedel.faculty.asu.edu/sec598s18/projects/p01_SM.pdf.</w:t>
              </w:r>
            </w:p>
            <w:bookmarkEnd w:id="330"/>
            <w:p w14:paraId="68A7B58D" w14:textId="77777777" w:rsidR="0006092E" w:rsidRDefault="0006092E" w:rsidP="00F93B02">
              <w:pPr>
                <w:pStyle w:val="BeschriftungBlocksatz"/>
                <w:spacing w:line="360" w:lineRule="auto"/>
              </w:pPr>
              <w:r>
                <w:t>[15]</w:t>
              </w:r>
              <w:r>
                <w:tab/>
              </w:r>
              <w:r>
                <w:tab/>
              </w:r>
              <w:bookmarkStart w:id="331" w:name="_CTVL0018dd40dc2e1424c3a81bc8ad134a6cc48"/>
              <w:r>
                <w:t>Zhang, Xiangwu; Ji, Liwen; Toprakci, Ozan; Liang, Yinzheng; Alcoutlabi, Mataz. 2011. Electrospun Nanofiber-Based Anodes, Cathodes, and Separators for Advanced Lithium-Ion Batteries (2011). Polymer Reviews. 51.</w:t>
              </w:r>
            </w:p>
            <w:bookmarkEnd w:id="331"/>
            <w:p w14:paraId="069752E4" w14:textId="77777777" w:rsidR="0006092E" w:rsidRDefault="0006092E" w:rsidP="00F93B02">
              <w:pPr>
                <w:pStyle w:val="BeschriftungBlocksatz"/>
                <w:spacing w:line="360" w:lineRule="auto"/>
              </w:pPr>
              <w:r>
                <w:t>[16]</w:t>
              </w:r>
              <w:r>
                <w:tab/>
              </w:r>
              <w:r>
                <w:tab/>
              </w:r>
              <w:bookmarkStart w:id="332" w:name="_CTVL0017417515b1d1a4ff089a9c14654245b47"/>
              <w:r>
                <w:t>Jow, T. Richard; Delp, Samuel A.; Allen, Jan L.; Jones, John-Paul; Smart, Marshall C. 2018. Factors Limiting Li + Charge Transfer Kinetics in Li-Ion Batteries (2018). Journal of The Electrochemical Society. 165.</w:t>
              </w:r>
            </w:p>
            <w:bookmarkEnd w:id="332"/>
            <w:p w14:paraId="39BA8011" w14:textId="77777777" w:rsidR="0006092E" w:rsidRDefault="0006092E" w:rsidP="00F93B02">
              <w:pPr>
                <w:pStyle w:val="BeschriftungBlocksatz"/>
                <w:spacing w:line="360" w:lineRule="auto"/>
              </w:pPr>
              <w:r>
                <w:t>[17]</w:t>
              </w:r>
              <w:r>
                <w:tab/>
              </w:r>
              <w:r>
                <w:tab/>
              </w:r>
              <w:bookmarkStart w:id="333" w:name="_CTVL00140a4705ad3c8494694618ed35f769fe7"/>
              <w:r>
                <w:t>Jow, T. R.; Allen, Jan L.; Deveney, Bridget; Nechev, Kamen (October 12 - October 17, 2008). Charge Transfer and Charge-Discharge Kinetics in Lithium-ion Batteries.</w:t>
              </w:r>
            </w:p>
            <w:bookmarkEnd w:id="333"/>
            <w:p w14:paraId="665515F5" w14:textId="77777777" w:rsidR="0006092E" w:rsidRDefault="0006092E" w:rsidP="00F93B02">
              <w:pPr>
                <w:pStyle w:val="BeschriftungBlocksatz"/>
                <w:spacing w:line="360" w:lineRule="auto"/>
              </w:pPr>
              <w:r>
                <w:lastRenderedPageBreak/>
                <w:t>[18]</w:t>
              </w:r>
              <w:r>
                <w:tab/>
              </w:r>
              <w:r>
                <w:tab/>
              </w:r>
              <w:bookmarkStart w:id="334" w:name="_CTVL0010f8209d37ba9464da1929549f55cb3a9"/>
              <w:r>
                <w:t>Valo̸en, Lars Ole; Reimers, Jan N. 2005. Transport Properties of LiPF[sub 6]-Based Li-Ion Battery Electrolytes (2005). Journal of The Electrochemical Society. 152.</w:t>
              </w:r>
            </w:p>
            <w:bookmarkEnd w:id="334"/>
            <w:p w14:paraId="2B0C9235" w14:textId="77777777" w:rsidR="0006092E" w:rsidRDefault="0006092E" w:rsidP="00F93B02">
              <w:pPr>
                <w:pStyle w:val="BeschriftungBlocksatz"/>
                <w:spacing w:line="360" w:lineRule="auto"/>
              </w:pPr>
              <w:r>
                <w:t>[19]</w:t>
              </w:r>
              <w:r>
                <w:tab/>
              </w:r>
              <w:r>
                <w:tab/>
              </w:r>
              <w:bookmarkStart w:id="335" w:name="_CTVL001fccd0f1e32694176bc7b4a65dfbb72ec"/>
              <w:r>
                <w:t>Lundgren, Henrik. 2015. Thermal aspects and electrolyte mass transport in lithium-ion batteries. TRITA-CHE-Report. 2015:22. 978-91-7595-584-1.</w:t>
              </w:r>
            </w:p>
            <w:bookmarkEnd w:id="335"/>
            <w:p w14:paraId="1513F0D3" w14:textId="77777777" w:rsidR="0006092E" w:rsidRDefault="0006092E" w:rsidP="00F93B02">
              <w:pPr>
                <w:pStyle w:val="BeschriftungBlocksatz"/>
                <w:spacing w:line="360" w:lineRule="auto"/>
              </w:pPr>
              <w:r>
                <w:t>[20]</w:t>
              </w:r>
              <w:r>
                <w:tab/>
              </w:r>
              <w:r>
                <w:tab/>
              </w:r>
              <w:bookmarkStart w:id="336" w:name="_CTVL0016df50493bed0496db8a4b7553ebfd190"/>
              <w:r>
                <w:t>Gao, Jian; Shi, Si-Qi; Li, Hong. 2015. Brief overview of electrochemical potential in lithium ion batteries (2015). Chinese Physics B. 25.</w:t>
              </w:r>
            </w:p>
            <w:bookmarkEnd w:id="336"/>
            <w:p w14:paraId="077B12B9" w14:textId="77777777" w:rsidR="0006092E" w:rsidRDefault="0006092E" w:rsidP="00F93B02">
              <w:pPr>
                <w:pStyle w:val="BeschriftungBlocksatz"/>
                <w:spacing w:line="360" w:lineRule="auto"/>
              </w:pPr>
              <w:r>
                <w:t>[21]</w:t>
              </w:r>
              <w:r>
                <w:tab/>
              </w:r>
              <w:r>
                <w:tab/>
              </w:r>
              <w:bookmarkStart w:id="337" w:name="_CTVL0019eb580822f994b2887e9b0959c9e23de"/>
              <w:r>
                <w:t>Buchmann, Isidor. 2018. BU-301a: Types of Battery Cells. Battery University, Cadex Electronics Inc (2018). http://batteryuniversity.com/learn/article/types_of_battery_cells.</w:t>
              </w:r>
            </w:p>
            <w:bookmarkEnd w:id="337"/>
            <w:p w14:paraId="2943A392" w14:textId="77777777" w:rsidR="0006092E" w:rsidRDefault="0006092E" w:rsidP="00F93B02">
              <w:pPr>
                <w:pStyle w:val="BeschriftungBlocksatz"/>
                <w:spacing w:line="360" w:lineRule="auto"/>
              </w:pPr>
              <w:r>
                <w:t>[22]</w:t>
              </w:r>
              <w:r>
                <w:tab/>
              </w:r>
              <w:r>
                <w:tab/>
              </w:r>
              <w:bookmarkStart w:id="338" w:name="_CTVL0012df2f184ea2745338b4b271dfbaf89a5"/>
              <w:r>
                <w:t>Schröder, Robert; Aydemir, Muhammed; Seliger, Günther. 2017. Comparatively Assessing different Shapes of Lithium-ion Battery Cells (2017). Procedia Manufacturing. 8.</w:t>
              </w:r>
            </w:p>
            <w:bookmarkEnd w:id="338"/>
            <w:p w14:paraId="4BC66236" w14:textId="77777777" w:rsidR="0006092E" w:rsidRDefault="0006092E" w:rsidP="00F93B02">
              <w:pPr>
                <w:pStyle w:val="BeschriftungBlocksatz"/>
                <w:spacing w:line="360" w:lineRule="auto"/>
              </w:pPr>
              <w:r>
                <w:t>[23]</w:t>
              </w:r>
              <w:r>
                <w:tab/>
              </w:r>
              <w:r>
                <w:tab/>
              </w:r>
              <w:bookmarkStart w:id="339" w:name="_CTVL001642b4d4cb4a64b84a9f3b8bd8615386f"/>
              <w:r>
                <w:t>Jessica Shankleman; Tom Biesheuvel; Joe Ryan; Dave Merrill. 2017. We’re Going to Need More Lithium. Bloomberg LP (2017). https://www.bloomberg.com/graphics/2017-lithium-battery-future/.</w:t>
              </w:r>
            </w:p>
            <w:bookmarkEnd w:id="339"/>
            <w:p w14:paraId="291B8D12" w14:textId="77777777" w:rsidR="0006092E" w:rsidRDefault="0006092E" w:rsidP="00F93B02">
              <w:pPr>
                <w:pStyle w:val="BeschriftungBlocksatz"/>
                <w:spacing w:line="360" w:lineRule="auto"/>
              </w:pPr>
              <w:r>
                <w:t>[24]</w:t>
              </w:r>
              <w:r>
                <w:tab/>
              </w:r>
              <w:r>
                <w:tab/>
              </w:r>
              <w:bookmarkStart w:id="340" w:name="_CTVL00176b7675b6ab74c519cd3ef9b4c9b3157"/>
              <w:r>
                <w:t>AUDI Digital Illustrated. 2016. AUDI future performance 2015 illustrated. AUDI Illustrated (2016). https://www.audi-illustrated.com/en/future-performance-2015/Batterietechnologie.</w:t>
              </w:r>
            </w:p>
            <w:bookmarkEnd w:id="340"/>
            <w:p w14:paraId="59E247E9" w14:textId="77777777" w:rsidR="0006092E" w:rsidRDefault="0006092E" w:rsidP="00F93B02">
              <w:pPr>
                <w:pStyle w:val="BeschriftungBlocksatz"/>
                <w:spacing w:line="360" w:lineRule="auto"/>
              </w:pPr>
              <w:r>
                <w:t>[25]</w:t>
              </w:r>
              <w:r>
                <w:tab/>
              </w:r>
              <w:r>
                <w:tab/>
              </w:r>
              <w:bookmarkStart w:id="341" w:name="_CTVL001f744dbb904ea499784766a0176898511"/>
              <w:r>
                <w:t>Jaggi, Anmol. Jan 26, 2017. Comparison of different Li-ion cell types. Gensol Engineering Pvt. Ltd. (Jan 26, 2017). https://www.slideshare.net/AnmolJaggi/comparison-between-different-li-ion-cells-type.</w:t>
              </w:r>
            </w:p>
            <w:bookmarkEnd w:id="341"/>
            <w:p w14:paraId="3E0D455A" w14:textId="77777777" w:rsidR="0006092E" w:rsidRDefault="0006092E" w:rsidP="00F93B02">
              <w:pPr>
                <w:pStyle w:val="BeschriftungBlocksatz"/>
                <w:spacing w:line="360" w:lineRule="auto"/>
              </w:pPr>
              <w:r>
                <w:t>[26]</w:t>
              </w:r>
              <w:r>
                <w:tab/>
              </w:r>
              <w:r>
                <w:tab/>
              </w:r>
              <w:bookmarkStart w:id="342" w:name="_CTVL001aac3d285849945f68fe1cace8fae0ffc"/>
              <w:r>
                <w:t>Ahn, Soonho; Lee, Hyang-Mok; Lee, Seung-Jin; Youngsun, Park; Ku, Cha-Hun; Kim, Je Young; Lee, Jae-Hyun; Kim, Seok Koo; Cho, Jin Yeon. The Impact of Cell Geometries and Battery Designs on Safety and Performance of Lithium Ion Polymer Batteries. Batteries R&amp;D, LG Chemical Ltd./ Research Park. https://www.electrochem.org/dl/ma/203/pdfs/0106.pdf.</w:t>
              </w:r>
            </w:p>
            <w:bookmarkEnd w:id="342"/>
            <w:p w14:paraId="38B356F8" w14:textId="77777777" w:rsidR="0006092E" w:rsidRDefault="0006092E" w:rsidP="00F93B02">
              <w:pPr>
                <w:pStyle w:val="BeschriftungBlocksatz"/>
                <w:spacing w:line="360" w:lineRule="auto"/>
              </w:pPr>
              <w:r>
                <w:lastRenderedPageBreak/>
                <w:t>[27]</w:t>
              </w:r>
              <w:r>
                <w:tab/>
              </w:r>
              <w:r>
                <w:tab/>
              </w:r>
              <w:bookmarkStart w:id="343" w:name="_CTVL0012561f1a5c0cc45758bd0fd911246e49b"/>
              <w:r>
                <w:t>Maiser, Eric (2014). Battery packaging - Technology review.</w:t>
              </w:r>
            </w:p>
            <w:bookmarkEnd w:id="343"/>
            <w:p w14:paraId="7E7B1F37" w14:textId="77777777" w:rsidR="0006092E" w:rsidRDefault="0006092E" w:rsidP="00F93B02">
              <w:pPr>
                <w:pStyle w:val="BeschriftungBlocksatz"/>
                <w:spacing w:line="360" w:lineRule="auto"/>
              </w:pPr>
              <w:r>
                <w:t>[28]</w:t>
              </w:r>
              <w:r>
                <w:tab/>
              </w:r>
              <w:r>
                <w:tab/>
              </w:r>
              <w:bookmarkStart w:id="344" w:name="_CTVL0013daa208300654e7d901bc4ea1798ae4a"/>
              <w:r>
                <w:t>Mulder, Grietus; Omar, Noshin; Pauwels, Stijn; Meeus, Marcel; Leemans, Filip; Verbrugge, Bavo; Nijs, Wouter de; van den Bossche, Peter; Six, Daan; van Mierlo, Joeri. 2013. Comparison of commercial battery cells in relation to material properties (2013). Electrochimica Acta. 87.</w:t>
              </w:r>
            </w:p>
            <w:bookmarkEnd w:id="344"/>
            <w:p w14:paraId="50D7FBA4" w14:textId="77777777" w:rsidR="0006092E" w:rsidRDefault="0006092E" w:rsidP="00F93B02">
              <w:pPr>
                <w:pStyle w:val="BeschriftungBlocksatz"/>
                <w:spacing w:line="360" w:lineRule="auto"/>
              </w:pPr>
              <w:r>
                <w:t>[29]</w:t>
              </w:r>
              <w:r>
                <w:tab/>
              </w:r>
              <w:r>
                <w:tab/>
              </w:r>
              <w:bookmarkStart w:id="345" w:name="_CTVL001bf0d701c8edd4c85bd50b63eed43b9e2"/>
              <w:r>
                <w:t>Zhao, Jingyuan. 2018. Cycle life testing of lithium batteries (2018). International Journal of Electrochemical Science.</w:t>
              </w:r>
            </w:p>
            <w:bookmarkEnd w:id="345"/>
            <w:p w14:paraId="72673889" w14:textId="77777777" w:rsidR="0006092E" w:rsidRDefault="0006092E" w:rsidP="00F93B02">
              <w:pPr>
                <w:pStyle w:val="BeschriftungBlocksatz"/>
                <w:spacing w:line="360" w:lineRule="auto"/>
              </w:pPr>
              <w:r>
                <w:t>[30]</w:t>
              </w:r>
              <w:r>
                <w:tab/>
              </w:r>
              <w:r>
                <w:tab/>
              </w:r>
              <w:bookmarkStart w:id="346" w:name="_CTVL0017956f8ec3b8c4e2d8d4f6da3afc0e713"/>
              <w:r>
                <w:t>Anseán González, David. 2015. High power li-Ion battery performance: a mechanistic analysis of aging (2015).</w:t>
              </w:r>
            </w:p>
            <w:bookmarkEnd w:id="346"/>
            <w:p w14:paraId="215FA577" w14:textId="77777777" w:rsidR="0006092E" w:rsidRDefault="0006092E" w:rsidP="00F93B02">
              <w:pPr>
                <w:pStyle w:val="BeschriftungBlocksatz"/>
                <w:spacing w:line="360" w:lineRule="auto"/>
              </w:pPr>
              <w:r>
                <w:t>[31]</w:t>
              </w:r>
              <w:r>
                <w:tab/>
              </w:r>
              <w:r>
                <w:tab/>
              </w:r>
              <w:bookmarkStart w:id="347" w:name="_CTVL0014f0933a9a75e4b7bba1db48d14fabe52"/>
              <w:r>
                <w:t>Barré, Anthony; Deguilhem, Benjamin; Grolleau, Sébastien; Gérard, Mathias; Suard, Frédéric; Riu, Delphine. 2013. A review on lithium-ion battery ageing mechanisms and estimations for automotive applications (2013). Journal of Power Sources. 241.</w:t>
              </w:r>
            </w:p>
            <w:bookmarkEnd w:id="347"/>
            <w:p w14:paraId="474689E1" w14:textId="77777777" w:rsidR="0006092E" w:rsidRDefault="0006092E" w:rsidP="00F93B02">
              <w:pPr>
                <w:pStyle w:val="BeschriftungBlocksatz"/>
                <w:spacing w:line="360" w:lineRule="auto"/>
              </w:pPr>
              <w:r>
                <w:t>[32]</w:t>
              </w:r>
              <w:r>
                <w:tab/>
              </w:r>
              <w:r>
                <w:tab/>
              </w:r>
              <w:bookmarkStart w:id="348" w:name="_CTVL00193947c093c7447faa533f1e7c1891df8"/>
              <w:r>
                <w:t>Sarasketa-Zabala, E.; Gandiaga, I.; Martinez-Laserna, E.; Rodriguez-Martinez, L. M.; Villarreal, I. 2015. Cycle ageing analysis of a LiFePO 4 /graphite cell with dynamic model validations (2015). Journal of Power Sources. 275.</w:t>
              </w:r>
            </w:p>
            <w:bookmarkEnd w:id="348"/>
            <w:p w14:paraId="768D4BD5" w14:textId="77777777" w:rsidR="0006092E" w:rsidRDefault="0006092E" w:rsidP="00F93B02">
              <w:pPr>
                <w:pStyle w:val="BeschriftungBlocksatz"/>
                <w:spacing w:line="360" w:lineRule="auto"/>
              </w:pPr>
              <w:r>
                <w:t>[33]</w:t>
              </w:r>
              <w:r>
                <w:tab/>
              </w:r>
              <w:r>
                <w:tab/>
              </w:r>
              <w:bookmarkStart w:id="349" w:name="_CTVL001f58fdd0d388b44b291ade12885a1b900"/>
              <w:r>
                <w:t>Pinson, M. B.; Bazant, M. Z. 2012. Theory of SEI Formation in Rechargeable Batteries (2012). Journal of the Electrochemical Society. 160. https://arxiv.org/ftp/arxiv/papers/1210/1210.3672.pdf.</w:t>
              </w:r>
            </w:p>
            <w:bookmarkEnd w:id="349"/>
            <w:p w14:paraId="0A379D99" w14:textId="77777777" w:rsidR="0006092E" w:rsidRDefault="0006092E" w:rsidP="00F93B02">
              <w:pPr>
                <w:pStyle w:val="BeschriftungBlocksatz"/>
                <w:spacing w:line="360" w:lineRule="auto"/>
              </w:pPr>
              <w:r>
                <w:t>[34]</w:t>
              </w:r>
              <w:r>
                <w:tab/>
              </w:r>
              <w:r>
                <w:tab/>
              </w:r>
              <w:bookmarkStart w:id="350" w:name="_CTVL0016897f76504fe484c8b6575591ce831e3"/>
              <w:r>
                <w:t>Han, Xuebing; Ouyang, Minggao; Lu, Languang; Li, Jianqiu; Zheng, Yuejiu; Li, Zhe. 2014. A comparative study of commercial lithium ion battery cycle life in electrical vehicle (2014). Journal of Power Sources. 251.</w:t>
              </w:r>
            </w:p>
            <w:bookmarkEnd w:id="350"/>
            <w:p w14:paraId="12238987" w14:textId="77777777" w:rsidR="0006092E" w:rsidRDefault="0006092E" w:rsidP="00F93B02">
              <w:pPr>
                <w:pStyle w:val="BeschriftungBlocksatz"/>
                <w:spacing w:line="360" w:lineRule="auto"/>
              </w:pPr>
              <w:r>
                <w:t>[35]</w:t>
              </w:r>
              <w:r>
                <w:tab/>
              </w:r>
              <w:r>
                <w:tab/>
              </w:r>
              <w:bookmarkStart w:id="351" w:name="_CTVL001e1cb2a0f082049c38d439449db061010"/>
              <w:r>
                <w:t>Sun, Shun; Guan, Ting; Shen, Bin; Leng, Kunyue; Gao, Yunzhi; Cheng, Xinqun; Yin, Geping. 2017. Changes of Degradation Mechanisms of LiFePO 4 /Graphite Batteries Cycled at Different Ambient Temperatures (2017). Electrochimica Acta. 237.</w:t>
              </w:r>
            </w:p>
            <w:bookmarkEnd w:id="351"/>
            <w:p w14:paraId="2C143DF0" w14:textId="77777777" w:rsidR="0006092E" w:rsidRDefault="0006092E" w:rsidP="00F93B02">
              <w:pPr>
                <w:pStyle w:val="BeschriftungBlocksatz"/>
                <w:spacing w:line="360" w:lineRule="auto"/>
              </w:pPr>
              <w:r>
                <w:lastRenderedPageBreak/>
                <w:t>[36]</w:t>
              </w:r>
              <w:r>
                <w:tab/>
              </w:r>
              <w:r>
                <w:tab/>
              </w:r>
              <w:bookmarkStart w:id="352" w:name="_CTVL001376855c3bdc54d58ade2dcbba7586055"/>
              <w:r>
                <w:t>Lewerenz, Meinert; Marongiu, Andrea; Warnecke, Alexander; Sauer, Dirk Uwe. 2017. Differential voltage analysis as a tool for analyzing inhomogeneous aging (2017). Journal of Power Sources. 368.</w:t>
              </w:r>
            </w:p>
            <w:bookmarkEnd w:id="352"/>
            <w:p w14:paraId="5E1EFC01" w14:textId="77777777" w:rsidR="0006092E" w:rsidRDefault="0006092E" w:rsidP="00F93B02">
              <w:pPr>
                <w:pStyle w:val="BeschriftungBlocksatz"/>
                <w:spacing w:line="360" w:lineRule="auto"/>
              </w:pPr>
              <w:r>
                <w:t>[37]</w:t>
              </w:r>
              <w:r>
                <w:tab/>
              </w:r>
              <w:r>
                <w:tab/>
              </w:r>
              <w:bookmarkStart w:id="353" w:name="_CTVL001198a8b19412041eebb3b2a0c1dafe6b1"/>
              <w:r>
                <w:t>Uddin, Kotub; Perera, Surak; Widanage, W.; Somerville, Limhi; Marco, James. 2016. Characterising Lithium-Ion Battery Degradation through the Identification and Tracking of Electrochemical Battery Model Parameters (2016). Batteries. 2.</w:t>
              </w:r>
            </w:p>
            <w:bookmarkEnd w:id="353"/>
            <w:p w14:paraId="76A94CC3" w14:textId="77777777" w:rsidR="0006092E" w:rsidRDefault="0006092E" w:rsidP="00F93B02">
              <w:pPr>
                <w:pStyle w:val="BeschriftungBlocksatz"/>
                <w:spacing w:line="360" w:lineRule="auto"/>
              </w:pPr>
              <w:r>
                <w:t>[38]</w:t>
              </w:r>
              <w:r>
                <w:tab/>
              </w:r>
              <w:r>
                <w:tab/>
              </w:r>
              <w:bookmarkStart w:id="354" w:name="_CTVL00117ffcd97a8a84005a4d48f9a01d3d58b"/>
              <w:r>
                <w:t>Frank Kindermann. 2012. The Solid-Electrolyte Interface.</w:t>
              </w:r>
            </w:p>
            <w:bookmarkEnd w:id="354"/>
            <w:p w14:paraId="5DB3C6EA" w14:textId="77777777" w:rsidR="0006092E" w:rsidRDefault="0006092E" w:rsidP="00F93B02">
              <w:pPr>
                <w:pStyle w:val="BeschriftungBlocksatz"/>
                <w:spacing w:line="360" w:lineRule="auto"/>
              </w:pPr>
              <w:r>
                <w:t>[39]</w:t>
              </w:r>
              <w:r>
                <w:tab/>
              </w:r>
              <w:r>
                <w:tab/>
              </w:r>
              <w:bookmarkStart w:id="355" w:name="_CTVL001358cfe2b4b6144959596b420f6248e1a"/>
              <w:r>
                <w:t>Xu, Kang. 2004. Nonaqueous Liquid Electrolytes for Lithium-Based Rechargeable Batteries (2004). Chemical Reviews. 104.</w:t>
              </w:r>
            </w:p>
            <w:bookmarkEnd w:id="355"/>
            <w:p w14:paraId="661A5631" w14:textId="77777777" w:rsidR="0006092E" w:rsidRDefault="0006092E" w:rsidP="00F93B02">
              <w:pPr>
                <w:pStyle w:val="BeschriftungBlocksatz"/>
                <w:spacing w:line="360" w:lineRule="auto"/>
              </w:pPr>
              <w:r>
                <w:t>[40]</w:t>
              </w:r>
              <w:r>
                <w:tab/>
              </w:r>
              <w:r>
                <w:tab/>
              </w:r>
              <w:bookmarkStart w:id="356" w:name="_CTVL0016bca2bd24496482f9ef7097526c65f3b"/>
              <w:r>
                <w:t>An, Seong Jin; Li, Jianlin; Daniel, Claus; Mohanty, Debasish; Nagpure, Shrikant; Wood, David L. 2016. The state of understanding of the lithium-ion-battery graphite solid electrolyte interphase (SEI) and its relationship to formation cycling (2016). Carbon. 105.</w:t>
              </w:r>
            </w:p>
            <w:bookmarkEnd w:id="356"/>
            <w:p w14:paraId="5D35F24B" w14:textId="77777777" w:rsidR="0006092E" w:rsidRDefault="0006092E" w:rsidP="00F93B02">
              <w:pPr>
                <w:pStyle w:val="BeschriftungBlocksatz"/>
                <w:spacing w:line="360" w:lineRule="auto"/>
              </w:pPr>
              <w:r>
                <w:t>[41]</w:t>
              </w:r>
              <w:r>
                <w:tab/>
              </w:r>
              <w:r>
                <w:tab/>
              </w:r>
              <w:bookmarkStart w:id="357" w:name="_CTVL00169a71429fc464ccc948fb831576367d7"/>
              <w:r>
                <w:t>Zhou, Daming; Zhang, Ke; Ravey, Alexandre; Gao, Fei; Miraoui, Abdellatif. 2016. Parameter Sensitivity Analysis for Fractional-Order Modeling of Lithium-Ion Batteries (2016). Energies. 9.</w:t>
              </w:r>
            </w:p>
            <w:bookmarkEnd w:id="357"/>
            <w:p w14:paraId="16D5BA95" w14:textId="77777777" w:rsidR="0006092E" w:rsidRDefault="0006092E" w:rsidP="00F93B02">
              <w:pPr>
                <w:pStyle w:val="BeschriftungBlocksatz"/>
                <w:spacing w:line="360" w:lineRule="auto"/>
              </w:pPr>
              <w:r>
                <w:t>[42]</w:t>
              </w:r>
              <w:r>
                <w:tab/>
              </w:r>
              <w:r>
                <w:tab/>
              </w:r>
              <w:bookmarkStart w:id="358" w:name="_CTVL00143a36111d46646358579b6cce8e8a139"/>
              <w:r>
                <w:t>Barai, Anup; Uddin, Kotub; Widanage, W. D.; McGordon, Andrew; Jennings, Paul. 2018. A study of the influence of measurement timescale on internal resistance characterisation methodologies for lithium-ion cells (2018). Scientific reports. 8.</w:t>
              </w:r>
            </w:p>
            <w:bookmarkEnd w:id="358"/>
            <w:p w14:paraId="71AA417E" w14:textId="77777777" w:rsidR="0006092E" w:rsidRDefault="0006092E" w:rsidP="00F93B02">
              <w:pPr>
                <w:pStyle w:val="BeschriftungBlocksatz"/>
                <w:spacing w:line="360" w:lineRule="auto"/>
              </w:pPr>
              <w:r>
                <w:t>[43]</w:t>
              </w:r>
              <w:r>
                <w:tab/>
              </w:r>
              <w:r>
                <w:tab/>
              </w:r>
              <w:bookmarkStart w:id="359" w:name="_CTVL0017fb1779ff667404db6218a8d762fdcdc"/>
              <w:r>
                <w:t>Park, Myounggu; Zhang, Xiangchun; Chung, Myoungdo; Less, Gregory B.; Sastry, Ann Marie. 2010. A review of conduction phenomena in Li-ion batteries (2010). Journal of Power Sources. 195.</w:t>
              </w:r>
            </w:p>
            <w:bookmarkEnd w:id="359"/>
            <w:p w14:paraId="24C5C045" w14:textId="77777777" w:rsidR="0006092E" w:rsidRDefault="0006092E" w:rsidP="00F93B02">
              <w:pPr>
                <w:pStyle w:val="BeschriftungBlocksatz"/>
                <w:spacing w:line="360" w:lineRule="auto"/>
              </w:pPr>
              <w:r>
                <w:t>[44]</w:t>
              </w:r>
              <w:r>
                <w:tab/>
              </w:r>
              <w:r>
                <w:tab/>
              </w:r>
              <w:bookmarkStart w:id="360" w:name="_CTVL001bd09aa36ca8e4f96affaa3199579c5b6"/>
              <w:r>
                <w:t>Raghavendra Arunachala. Influence of Cell Size on Performance and Lifetime of Lithium-Ion Batteries. Technische Universität München.</w:t>
              </w:r>
            </w:p>
            <w:bookmarkEnd w:id="360"/>
            <w:p w14:paraId="7CF97F48" w14:textId="77777777" w:rsidR="0006092E" w:rsidRDefault="0006092E" w:rsidP="00F93B02">
              <w:pPr>
                <w:pStyle w:val="BeschriftungBlocksatz"/>
                <w:spacing w:line="360" w:lineRule="auto"/>
              </w:pPr>
              <w:r>
                <w:lastRenderedPageBreak/>
                <w:t>[45]</w:t>
              </w:r>
              <w:r>
                <w:tab/>
              </w:r>
              <w:r>
                <w:tab/>
              </w:r>
              <w:bookmarkStart w:id="361" w:name="_CTVL00106f10e64547844708d1d4347c19af443"/>
              <w:r>
                <w:t>Vetter, J.; Novák, P.; Wagner, M. R.; Veit, C.; Möller, K.-C.; Besenhard, J. O.; Winter, M.; Wohlfahrt-Mehrens, M.; Vogler, C.; Hammouche, A. 2005. Ageing mechanisms in lithium-ion batteries (2005). Journal of Power Sources. 147.</w:t>
              </w:r>
            </w:p>
            <w:bookmarkEnd w:id="361"/>
            <w:p w14:paraId="777F4A6F" w14:textId="77777777" w:rsidR="0006092E" w:rsidRDefault="0006092E" w:rsidP="00F93B02">
              <w:pPr>
                <w:pStyle w:val="BeschriftungBlocksatz"/>
                <w:spacing w:line="360" w:lineRule="auto"/>
              </w:pPr>
              <w:r>
                <w:t>[46]</w:t>
              </w:r>
              <w:r>
                <w:tab/>
              </w:r>
              <w:r>
                <w:tab/>
              </w:r>
              <w:bookmarkStart w:id="362" w:name="_CTVL00137f5f61b2af24aa5b5829d78d79a28ee"/>
              <w:r>
                <w:t>Palcoux, G.; Schmalz, J.; Richter, L.; Porcher, W. SPICY Deliverable D5.6. CEA, TUM-PROLLION.</w:t>
              </w:r>
            </w:p>
            <w:bookmarkEnd w:id="362"/>
            <w:p w14:paraId="1F28DC6B" w14:textId="77777777" w:rsidR="0006092E" w:rsidRDefault="0006092E" w:rsidP="00F93B02">
              <w:pPr>
                <w:pStyle w:val="BeschriftungBlocksatz"/>
                <w:spacing w:line="360" w:lineRule="auto"/>
              </w:pPr>
              <w:r>
                <w:t>[47]</w:t>
              </w:r>
              <w:r>
                <w:tab/>
              </w:r>
              <w:r>
                <w:tab/>
              </w:r>
              <w:bookmarkStart w:id="363" w:name="_CTVL001bf098e8a8eed4f5db3f25e81d54121be"/>
              <w:r>
                <w:t>Yaakov, David; Gofer, Yossi; Aurbach, Doron; Halalay, Ion C. 2010. On the Study of Electrolyte Solutions for Li-Ion Batteries That Can Work Over a Wide Temperature Range (2010). Journal of The Electrochemical Society. 157.</w:t>
              </w:r>
            </w:p>
            <w:bookmarkEnd w:id="363"/>
            <w:p w14:paraId="405E351F" w14:textId="77777777" w:rsidR="0006092E" w:rsidRDefault="0006092E" w:rsidP="00F93B02">
              <w:pPr>
                <w:pStyle w:val="BeschriftungBlocksatz"/>
                <w:spacing w:line="360" w:lineRule="auto"/>
              </w:pPr>
              <w:r>
                <w:t>[48]</w:t>
              </w:r>
              <w:r>
                <w:tab/>
              </w:r>
              <w:r>
                <w:tab/>
              </w:r>
              <w:bookmarkStart w:id="364" w:name="_CTVL001f2786439f0bc47b6be3b4946d707c5af"/>
              <w:r>
                <w:t>Trad, Khiem; Mulder, Grietus; Gutiérrez, César; Meatza, Iratxe de; Delaille, Arnaud; Porcher, Willy. SPICY Deliverable D6.1. CIDETEC, CEA, TUM, PROLLION.</w:t>
              </w:r>
            </w:p>
            <w:bookmarkEnd w:id="364"/>
            <w:p w14:paraId="414B7555" w14:textId="77777777" w:rsidR="0006092E" w:rsidRDefault="0006092E" w:rsidP="00F93B02">
              <w:pPr>
                <w:pStyle w:val="BeschriftungBlocksatz"/>
                <w:spacing w:line="360" w:lineRule="auto"/>
              </w:pPr>
              <w:r>
                <w:t>[49]</w:t>
              </w:r>
              <w:r>
                <w:tab/>
              </w:r>
              <w:r>
                <w:tab/>
              </w:r>
              <w:bookmarkStart w:id="365" w:name="_CTVL0015c2bf2198f1c45cb843185c7186c371b"/>
              <w:r>
                <w:t>M. Nisvo Ramadan; Bhisma A. Pramana; Adha Cahyadi; Oyas Wahyunggoro. 2016. State of health estimation in lithium polymer battery.</w:t>
              </w:r>
            </w:p>
            <w:bookmarkEnd w:id="365"/>
            <w:p w14:paraId="0C193A80" w14:textId="77777777" w:rsidR="0006092E" w:rsidRDefault="0006092E" w:rsidP="00F93B02">
              <w:pPr>
                <w:pStyle w:val="BeschriftungBlocksatz"/>
                <w:spacing w:line="360" w:lineRule="auto"/>
              </w:pPr>
              <w:r>
                <w:t>[50]</w:t>
              </w:r>
              <w:r>
                <w:tab/>
              </w:r>
              <w:r>
                <w:tab/>
              </w:r>
              <w:bookmarkStart w:id="366" w:name="_CTVL001dca53bbc1e834543a0c1d1f9f0a3d5eb"/>
              <w:r>
                <w:t>Li, Lian-xing; Tang, Xin-cun; Qu, Yi; Liu, Hong-tao. 2011. CC-CV charge protocol based on spherical diffusion model (2011). Journal of Central South University of Technology. 18.</w:t>
              </w:r>
            </w:p>
            <w:bookmarkEnd w:id="366"/>
            <w:p w14:paraId="1163D83D" w14:textId="77777777" w:rsidR="0006092E" w:rsidRDefault="0006092E" w:rsidP="00F93B02">
              <w:pPr>
                <w:pStyle w:val="BeschriftungBlocksatz"/>
                <w:spacing w:line="360" w:lineRule="auto"/>
              </w:pPr>
              <w:r>
                <w:t>[51]</w:t>
              </w:r>
              <w:r>
                <w:tab/>
              </w:r>
              <w:r>
                <w:tab/>
              </w:r>
              <w:bookmarkStart w:id="367" w:name="_CTVL001e3b5fc0c5bb045faa5457671c3b01019"/>
              <w:r>
                <w:t>Svens, Pontus; Behm, Mårten; Lindbergh, Göran. 2015. Lithium-Ion Battery Cell Cycling and Usage Analysis in a Heavy-Duty Truck Field Study (2015). Energies. 8.</w:t>
              </w:r>
            </w:p>
            <w:bookmarkEnd w:id="367"/>
            <w:p w14:paraId="15228EEF" w14:textId="77777777" w:rsidR="0006092E" w:rsidRDefault="0006092E" w:rsidP="00F93B02">
              <w:pPr>
                <w:pStyle w:val="BeschriftungBlocksatz"/>
                <w:spacing w:line="360" w:lineRule="auto"/>
              </w:pPr>
              <w:r>
                <w:t>[52]</w:t>
              </w:r>
              <w:r>
                <w:tab/>
              </w:r>
              <w:r>
                <w:tab/>
              </w:r>
              <w:bookmarkStart w:id="368" w:name="_CTVL001ea5b2f1e6fb5431b8d82018a9c8b45d9"/>
              <w:r>
                <w:t>Liu, Guang; Guo, Liang; Liu, Chunlong; Wu, Qingwen. 2018. Evaluation of different calibration equations for NTC thermistor applied to high-precision temperature measurement (2018). Measurement. 120.</w:t>
              </w:r>
            </w:p>
            <w:bookmarkEnd w:id="368"/>
            <w:p w14:paraId="1003DB18" w14:textId="77777777" w:rsidR="0006092E" w:rsidRDefault="0006092E" w:rsidP="00F93B02">
              <w:pPr>
                <w:pStyle w:val="BeschriftungBlocksatz"/>
                <w:spacing w:line="360" w:lineRule="auto"/>
              </w:pPr>
              <w:r>
                <w:t>[53]</w:t>
              </w:r>
              <w:r>
                <w:tab/>
              </w:r>
              <w:r>
                <w:tab/>
              </w:r>
              <w:bookmarkStart w:id="369" w:name="_CTVL001723489e6d1824d07af18c9328442ce1a"/>
              <w:r>
                <w:t>Chang, Wen-Yeau. 2013. The State of Charge Estimating Methods for Battery (2013). ISRN Applied Mathematics. 2013.</w:t>
              </w:r>
            </w:p>
            <w:bookmarkEnd w:id="369"/>
            <w:p w14:paraId="6A7DB4E3" w14:textId="77777777" w:rsidR="0006092E" w:rsidRDefault="0006092E" w:rsidP="00F93B02">
              <w:pPr>
                <w:pStyle w:val="BeschriftungBlocksatz"/>
                <w:spacing w:line="360" w:lineRule="auto"/>
              </w:pPr>
              <w:r>
                <w:t>[54]</w:t>
              </w:r>
              <w:r>
                <w:tab/>
              </w:r>
              <w:r>
                <w:tab/>
              </w:r>
              <w:bookmarkStart w:id="370" w:name="_CTVL00182ddcc7e040b4fcc896a902d6cbfedeb"/>
              <w:r>
                <w:t>Liu, Chaofeng; Neale, Zachary G.; Cao, Guozhong. 2016. Understanding electrochemical potentials of cathode materials in rechargeable batteries (2016). Materials Today. 19. https://www.sciencedirect.com/science/article/pii/S1369702115003181.</w:t>
              </w:r>
            </w:p>
            <w:bookmarkEnd w:id="370"/>
            <w:p w14:paraId="0C85D713" w14:textId="77777777" w:rsidR="0006092E" w:rsidRDefault="0006092E" w:rsidP="00F93B02">
              <w:pPr>
                <w:pStyle w:val="BeschriftungBlocksatz"/>
                <w:spacing w:line="360" w:lineRule="auto"/>
              </w:pPr>
              <w:r>
                <w:lastRenderedPageBreak/>
                <w:t>[55]</w:t>
              </w:r>
              <w:r>
                <w:tab/>
              </w:r>
              <w:r>
                <w:tab/>
              </w:r>
              <w:bookmarkStart w:id="371" w:name="_CTVL0014047499771fd42be9f1cd60011c3ef65"/>
              <w:r>
                <w:t>Zhao, Rui; Zhang, Sijie; Gu, Junjie; Liu, Jie. 2016. 2016 IEEE Electrical Power and Energy Conference (EPEC). IEEE Electrical Power and Energy Conference; Annual IEEE Electrical Power and Energy Conference; Conférence sur l'énergie électrique de l'IEEE; EPEC. 978-1-5090-1919-9.</w:t>
              </w:r>
            </w:p>
            <w:bookmarkEnd w:id="371"/>
            <w:p w14:paraId="63B06581" w14:textId="77777777" w:rsidR="0006092E" w:rsidRDefault="0006092E" w:rsidP="00F93B02">
              <w:pPr>
                <w:pStyle w:val="BeschriftungBlocksatz"/>
                <w:spacing w:line="360" w:lineRule="auto"/>
              </w:pPr>
              <w:r>
                <w:t>[56]</w:t>
              </w:r>
              <w:r>
                <w:tab/>
              </w:r>
              <w:r>
                <w:tab/>
              </w:r>
              <w:bookmarkStart w:id="372" w:name="_CTVL001134898f33f7242d198203690702cf963"/>
              <w:r>
                <w:t>Novais, Susana; Nascimento, Micael; Grande, Lorenzo; Domingues, Maria Fátima; Antunes, Paulo; Alberto, Nélia; Leitão, Cátia; Oliveira, Ricardo; Koch, Stephan; Kim, Guk Tae; Passerini, Stefano; Pinto, João. 2016. Internal and External Temperature Monitoring of a Li-Ion Battery with Fiber Bragg Grating Sensors (2016). Sensors (Basel, Switzerland). 16.</w:t>
              </w:r>
            </w:p>
            <w:bookmarkEnd w:id="372"/>
            <w:p w14:paraId="223EFBD5" w14:textId="77777777" w:rsidR="0006092E" w:rsidRDefault="0006092E" w:rsidP="00F93B02">
              <w:pPr>
                <w:pStyle w:val="BeschriftungBlocksatz"/>
                <w:spacing w:line="360" w:lineRule="auto"/>
              </w:pPr>
              <w:r>
                <w:t>[57]</w:t>
              </w:r>
              <w:r>
                <w:tab/>
              </w:r>
              <w:r>
                <w:tab/>
              </w:r>
              <w:bookmarkStart w:id="373" w:name="_CTVL0012ccf76a5b13d476c8c21809e6bab4e28"/>
              <w:r>
                <w:t>Lewerenz, Meinert; Münnix, Jens; Schmalstieg, Johannes; Käbitz, Stefan; Knips, Marcus; Sauer, Dirk Uwe. 2017. Systematic aging of commercial LiFePO 4 |Graphite cylindrical cells including a theory explaining rise of capacity during aging (2017). Journal of Power Sources. 345.</w:t>
              </w:r>
            </w:p>
            <w:bookmarkEnd w:id="373"/>
            <w:p w14:paraId="11AB555C" w14:textId="77777777" w:rsidR="0006092E" w:rsidRDefault="0006092E" w:rsidP="00F93B02">
              <w:pPr>
                <w:pStyle w:val="BeschriftungBlocksatz"/>
                <w:spacing w:line="360" w:lineRule="auto"/>
              </w:pPr>
              <w:r>
                <w:t>[58]</w:t>
              </w:r>
              <w:r>
                <w:tab/>
              </w:r>
              <w:r>
                <w:tab/>
              </w:r>
              <w:bookmarkStart w:id="374" w:name="_CTVL0011c4a7a14d3ce4a059f03fa40bc1e4817"/>
              <w:r>
                <w:t>Friesen, Alex; Mönnighoff, Xaver; Börner, Markus; Haetge, Jan; Schappacher, Falko M.; Winter, Martin. 2017. Influence of temperature on the aging behavior of 18650-type lithium ion cells (2017). Journal of Power Sources. 342.</w:t>
              </w:r>
            </w:p>
            <w:bookmarkEnd w:id="374"/>
            <w:p w14:paraId="775F9583" w14:textId="77777777" w:rsidR="0006092E" w:rsidRDefault="0006092E" w:rsidP="00F93B02">
              <w:pPr>
                <w:pStyle w:val="BeschriftungBlocksatz"/>
                <w:spacing w:line="360" w:lineRule="auto"/>
              </w:pPr>
              <w:r>
                <w:t>[59]</w:t>
              </w:r>
              <w:r>
                <w:tab/>
              </w:r>
              <w:r>
                <w:tab/>
              </w:r>
              <w:bookmarkStart w:id="375" w:name="_CTVL0018143ad9aaf534fe4bf28b07af46bdaf9"/>
              <w:r>
                <w:t>Dipl.-Ing. Univ. Peter Keil. Aging of Lithium - Aging of Lithium-Ion Batteries in Electric Vehicles. Technischen Universität München.</w:t>
              </w:r>
            </w:p>
            <w:bookmarkEnd w:id="375"/>
            <w:p w14:paraId="1817E5C9" w14:textId="682699FC" w:rsidR="00F44B41" w:rsidRPr="00B72B61" w:rsidRDefault="0006092E" w:rsidP="00F93B02">
              <w:pPr>
                <w:pStyle w:val="BeschriftungBlocksatz"/>
                <w:spacing w:line="360" w:lineRule="auto"/>
              </w:pPr>
              <w:r>
                <w:t>[60]</w:t>
              </w:r>
              <w:r>
                <w:tab/>
              </w:r>
              <w:r>
                <w:tab/>
              </w:r>
              <w:bookmarkStart w:id="376" w:name="_CTVL0011d7127678e52462ca7ea73ce1949e412"/>
              <w:r>
                <w:t>Wu, Yao; Keil, Peter; Schuster, Simon F.; Jossen, Andreas. 2017. Impact of Temperature and Discharge Rate on the Aging of a LiCoO 2 /LiNi 0.8 Co 0.15 Al 0.05 O 2 Lithium-Ion Pouch Cell (2017). Journal of The Electrochemical Society. 164.</w:t>
              </w:r>
              <w:bookmarkEnd w:id="376"/>
              <w:r w:rsidR="00EF12F3" w:rsidRPr="00B72B61">
                <w:fldChar w:fldCharType="end"/>
              </w:r>
            </w:p>
            <w:p w14:paraId="67D6FED9" w14:textId="77777777" w:rsidR="00B73C01" w:rsidRDefault="00681A57" w:rsidP="00F93B02">
              <w:pPr>
                <w:pStyle w:val="CitaviBibliographyEntry"/>
                <w:spacing w:line="360" w:lineRule="auto"/>
                <w:jc w:val="both"/>
                <w:sectPr w:rsidR="00B73C01" w:rsidSect="009B028D">
                  <w:headerReference w:type="default" r:id="rId60"/>
                  <w:pgSz w:w="11906" w:h="16838" w:code="9"/>
                  <w:pgMar w:top="1701" w:right="1247" w:bottom="1134" w:left="1134" w:header="709" w:footer="709" w:gutter="680"/>
                  <w:cols w:space="708"/>
                  <w:titlePg/>
                  <w:docGrid w:linePitch="360"/>
                </w:sectPr>
              </w:pPr>
            </w:p>
          </w:sdtContent>
        </w:sdt>
      </w:sdtContent>
    </w:sdt>
    <w:p w14:paraId="3DFBB8D4" w14:textId="77777777" w:rsidR="004A1120" w:rsidRDefault="004A1120" w:rsidP="00F93B02">
      <w:pPr>
        <w:spacing w:line="360" w:lineRule="auto"/>
        <w:rPr>
          <w:lang w:eastAsia="de-DE"/>
        </w:rPr>
        <w:sectPr w:rsidR="004A1120" w:rsidSect="009B028D">
          <w:headerReference w:type="default" r:id="rId61"/>
          <w:type w:val="continuous"/>
          <w:pgSz w:w="11906" w:h="16838"/>
          <w:pgMar w:top="1701" w:right="1247" w:bottom="1134" w:left="1134" w:header="709" w:footer="709" w:gutter="680"/>
          <w:cols w:space="708"/>
          <w:docGrid w:linePitch="360"/>
        </w:sectPr>
      </w:pPr>
    </w:p>
    <w:p w14:paraId="7CEE695D" w14:textId="77777777" w:rsidR="004A1120" w:rsidRDefault="004A1120" w:rsidP="00F93B02">
      <w:pPr>
        <w:spacing w:line="360" w:lineRule="auto"/>
        <w:rPr>
          <w:lang w:eastAsia="de-DE"/>
        </w:rPr>
        <w:sectPr w:rsidR="004A1120" w:rsidSect="009B028D">
          <w:headerReference w:type="default" r:id="rId62"/>
          <w:type w:val="continuous"/>
          <w:pgSz w:w="11906" w:h="16838"/>
          <w:pgMar w:top="1701" w:right="1247" w:bottom="1134" w:left="1134" w:header="709" w:footer="709" w:gutter="680"/>
          <w:cols w:space="708"/>
          <w:docGrid w:linePitch="360"/>
        </w:sectPr>
      </w:pPr>
    </w:p>
    <w:p w14:paraId="614D1882" w14:textId="77777777" w:rsidR="0025135A" w:rsidRDefault="0025135A" w:rsidP="00F93B02">
      <w:pPr>
        <w:pStyle w:val="Heading1"/>
        <w:numPr>
          <w:ilvl w:val="0"/>
          <w:numId w:val="0"/>
        </w:numPr>
        <w:spacing w:line="360" w:lineRule="auto"/>
        <w:ind w:left="431"/>
      </w:pPr>
      <w:bookmarkStart w:id="377" w:name="_Toc526962507"/>
      <w:r>
        <w:lastRenderedPageBreak/>
        <w:t>List of Figures</w:t>
      </w:r>
      <w:bookmarkEnd w:id="377"/>
    </w:p>
    <w:p w14:paraId="70EAB0D2" w14:textId="52FE9F8E" w:rsidR="00204994" w:rsidRDefault="00EF12F3" w:rsidP="00F93B02">
      <w:pPr>
        <w:pStyle w:val="TableofFigures"/>
        <w:spacing w:line="360" w:lineRule="auto"/>
        <w:rPr>
          <w:rFonts w:asciiTheme="minorHAnsi" w:eastAsiaTheme="minorEastAsia" w:hAnsiTheme="minorHAnsi"/>
          <w:lang w:val="en-IN" w:eastAsia="en-IN"/>
        </w:rPr>
      </w:pPr>
      <w:r>
        <w:fldChar w:fldCharType="begin"/>
      </w:r>
      <w:r w:rsidR="0025135A">
        <w:instrText xml:space="preserve"> TOC \h \z \c "Figure" </w:instrText>
      </w:r>
      <w:r>
        <w:fldChar w:fldCharType="separate"/>
      </w:r>
      <w:hyperlink w:anchor="_Toc526962412" w:history="1">
        <w:r w:rsidR="00204994" w:rsidRPr="00BA5722">
          <w:rPr>
            <w:rStyle w:val="Hyperlink"/>
          </w:rPr>
          <w:t>Figure 2.1. Schematic of ion-transport in a LFP | Graphite cell [14]</w:t>
        </w:r>
        <w:r w:rsidR="00204994">
          <w:rPr>
            <w:webHidden/>
          </w:rPr>
          <w:tab/>
        </w:r>
        <w:r w:rsidR="00204994">
          <w:rPr>
            <w:webHidden/>
          </w:rPr>
          <w:fldChar w:fldCharType="begin"/>
        </w:r>
        <w:r w:rsidR="00204994">
          <w:rPr>
            <w:webHidden/>
          </w:rPr>
          <w:instrText xml:space="preserve"> PAGEREF _Toc526962412 \h </w:instrText>
        </w:r>
        <w:r w:rsidR="00204994">
          <w:rPr>
            <w:webHidden/>
          </w:rPr>
        </w:r>
        <w:r w:rsidR="00204994">
          <w:rPr>
            <w:webHidden/>
          </w:rPr>
          <w:fldChar w:fldCharType="separate"/>
        </w:r>
        <w:r w:rsidR="004B3365">
          <w:rPr>
            <w:webHidden/>
          </w:rPr>
          <w:t>6</w:t>
        </w:r>
        <w:r w:rsidR="00204994">
          <w:rPr>
            <w:webHidden/>
          </w:rPr>
          <w:fldChar w:fldCharType="end"/>
        </w:r>
      </w:hyperlink>
    </w:p>
    <w:p w14:paraId="768E6651" w14:textId="4F6BE79D" w:rsidR="00204994" w:rsidRDefault="00204994" w:rsidP="00F93B02">
      <w:pPr>
        <w:pStyle w:val="TableofFigures"/>
        <w:spacing w:line="360" w:lineRule="auto"/>
        <w:rPr>
          <w:rFonts w:asciiTheme="minorHAnsi" w:eastAsiaTheme="minorEastAsia" w:hAnsiTheme="minorHAnsi"/>
          <w:lang w:val="en-IN" w:eastAsia="en-IN"/>
        </w:rPr>
      </w:pPr>
      <w:hyperlink w:anchor="_Toc526962413" w:history="1">
        <w:r w:rsidRPr="00BA5722">
          <w:rPr>
            <w:rStyle w:val="Hyperlink"/>
          </w:rPr>
          <w:t>Figure 2.2. Part reactions involved in the chemistry of an LFPC cell [14]</w:t>
        </w:r>
        <w:r>
          <w:rPr>
            <w:webHidden/>
          </w:rPr>
          <w:tab/>
        </w:r>
        <w:r>
          <w:rPr>
            <w:webHidden/>
          </w:rPr>
          <w:fldChar w:fldCharType="begin"/>
        </w:r>
        <w:r>
          <w:rPr>
            <w:webHidden/>
          </w:rPr>
          <w:instrText xml:space="preserve"> PAGEREF _Toc526962413 \h </w:instrText>
        </w:r>
        <w:r>
          <w:rPr>
            <w:webHidden/>
          </w:rPr>
        </w:r>
        <w:r>
          <w:rPr>
            <w:webHidden/>
          </w:rPr>
          <w:fldChar w:fldCharType="separate"/>
        </w:r>
        <w:r w:rsidR="004B3365">
          <w:rPr>
            <w:webHidden/>
          </w:rPr>
          <w:t>7</w:t>
        </w:r>
        <w:r>
          <w:rPr>
            <w:webHidden/>
          </w:rPr>
          <w:fldChar w:fldCharType="end"/>
        </w:r>
      </w:hyperlink>
    </w:p>
    <w:p w14:paraId="4FF81F58" w14:textId="39F4788D" w:rsidR="00204994" w:rsidRDefault="00204994" w:rsidP="00F93B02">
      <w:pPr>
        <w:pStyle w:val="TableofFigures"/>
        <w:spacing w:line="360" w:lineRule="auto"/>
        <w:rPr>
          <w:rFonts w:asciiTheme="minorHAnsi" w:eastAsiaTheme="minorEastAsia" w:hAnsiTheme="minorHAnsi"/>
          <w:lang w:val="en-IN" w:eastAsia="en-IN"/>
        </w:rPr>
      </w:pPr>
      <w:hyperlink w:anchor="_Toc526962414" w:history="1">
        <w:r w:rsidRPr="00BA5722">
          <w:rPr>
            <w:rStyle w:val="Hyperlink"/>
          </w:rPr>
          <w:t>Figure 2.3. Charge transfer kinetics mechanism during (a) charge and (b) discharge [16]</w:t>
        </w:r>
        <w:r>
          <w:rPr>
            <w:webHidden/>
          </w:rPr>
          <w:tab/>
        </w:r>
        <w:r>
          <w:rPr>
            <w:webHidden/>
          </w:rPr>
          <w:fldChar w:fldCharType="begin"/>
        </w:r>
        <w:r>
          <w:rPr>
            <w:webHidden/>
          </w:rPr>
          <w:instrText xml:space="preserve"> PAGEREF _Toc526962414 \h </w:instrText>
        </w:r>
        <w:r>
          <w:rPr>
            <w:webHidden/>
          </w:rPr>
        </w:r>
        <w:r>
          <w:rPr>
            <w:webHidden/>
          </w:rPr>
          <w:fldChar w:fldCharType="separate"/>
        </w:r>
        <w:r w:rsidR="004B3365">
          <w:rPr>
            <w:webHidden/>
          </w:rPr>
          <w:t>9</w:t>
        </w:r>
        <w:r>
          <w:rPr>
            <w:webHidden/>
          </w:rPr>
          <w:fldChar w:fldCharType="end"/>
        </w:r>
      </w:hyperlink>
    </w:p>
    <w:p w14:paraId="7CD75ECA" w14:textId="055C33B3" w:rsidR="00204994" w:rsidRDefault="00204994" w:rsidP="00F93B02">
      <w:pPr>
        <w:pStyle w:val="TableofFigures"/>
        <w:spacing w:line="360" w:lineRule="auto"/>
        <w:rPr>
          <w:rFonts w:asciiTheme="minorHAnsi" w:eastAsiaTheme="minorEastAsia" w:hAnsiTheme="minorHAnsi"/>
          <w:lang w:val="en-IN" w:eastAsia="en-IN"/>
        </w:rPr>
      </w:pPr>
      <w:hyperlink w:anchor="_Toc526962415" w:history="1">
        <w:r w:rsidRPr="00BA5722">
          <w:rPr>
            <w:rStyle w:val="Hyperlink"/>
          </w:rPr>
          <w:t>Figure 2.4. The porous electrode of a Lithium-ion battery (a) Low magnification (on left) and high magnification (inset on the right). (b) Schematics showing the main phases constituting a modern insertion cathode and its role in transport. [20]</w:t>
        </w:r>
        <w:r>
          <w:rPr>
            <w:webHidden/>
          </w:rPr>
          <w:tab/>
        </w:r>
        <w:r>
          <w:rPr>
            <w:webHidden/>
          </w:rPr>
          <w:fldChar w:fldCharType="begin"/>
        </w:r>
        <w:r>
          <w:rPr>
            <w:webHidden/>
          </w:rPr>
          <w:instrText xml:space="preserve"> PAGEREF _Toc526962415 \h </w:instrText>
        </w:r>
        <w:r>
          <w:rPr>
            <w:webHidden/>
          </w:rPr>
        </w:r>
        <w:r>
          <w:rPr>
            <w:webHidden/>
          </w:rPr>
          <w:fldChar w:fldCharType="separate"/>
        </w:r>
        <w:r w:rsidR="004B3365">
          <w:rPr>
            <w:webHidden/>
          </w:rPr>
          <w:t>10</w:t>
        </w:r>
        <w:r>
          <w:rPr>
            <w:webHidden/>
          </w:rPr>
          <w:fldChar w:fldCharType="end"/>
        </w:r>
      </w:hyperlink>
    </w:p>
    <w:p w14:paraId="6D5C53D5" w14:textId="282BF967" w:rsidR="00204994" w:rsidRDefault="00204994" w:rsidP="00F93B02">
      <w:pPr>
        <w:pStyle w:val="TableofFigures"/>
        <w:spacing w:line="360" w:lineRule="auto"/>
        <w:rPr>
          <w:rFonts w:asciiTheme="minorHAnsi" w:eastAsiaTheme="minorEastAsia" w:hAnsiTheme="minorHAnsi"/>
          <w:lang w:val="en-IN" w:eastAsia="en-IN"/>
        </w:rPr>
      </w:pPr>
      <w:hyperlink w:anchor="_Toc526962416" w:history="1">
        <w:r w:rsidRPr="00BA5722">
          <w:rPr>
            <w:rStyle w:val="Hyperlink"/>
          </w:rPr>
          <w:t>Figure 2.5. Diagram showing different geometries of lithium-ion batteries [22]</w:t>
        </w:r>
        <w:r>
          <w:rPr>
            <w:webHidden/>
          </w:rPr>
          <w:tab/>
        </w:r>
        <w:r>
          <w:rPr>
            <w:webHidden/>
          </w:rPr>
          <w:fldChar w:fldCharType="begin"/>
        </w:r>
        <w:r>
          <w:rPr>
            <w:webHidden/>
          </w:rPr>
          <w:instrText xml:space="preserve"> PAGEREF _Toc526962416 \h </w:instrText>
        </w:r>
        <w:r>
          <w:rPr>
            <w:webHidden/>
          </w:rPr>
        </w:r>
        <w:r>
          <w:rPr>
            <w:webHidden/>
          </w:rPr>
          <w:fldChar w:fldCharType="separate"/>
        </w:r>
        <w:r w:rsidR="004B3365">
          <w:rPr>
            <w:webHidden/>
          </w:rPr>
          <w:t>11</w:t>
        </w:r>
        <w:r>
          <w:rPr>
            <w:webHidden/>
          </w:rPr>
          <w:fldChar w:fldCharType="end"/>
        </w:r>
      </w:hyperlink>
    </w:p>
    <w:p w14:paraId="0A08F450" w14:textId="6C869E90" w:rsidR="00204994" w:rsidRDefault="00204994" w:rsidP="00F93B02">
      <w:pPr>
        <w:pStyle w:val="TableofFigures"/>
        <w:spacing w:line="360" w:lineRule="auto"/>
        <w:rPr>
          <w:rFonts w:asciiTheme="minorHAnsi" w:eastAsiaTheme="minorEastAsia" w:hAnsiTheme="minorHAnsi"/>
          <w:lang w:val="en-IN" w:eastAsia="en-IN"/>
        </w:rPr>
      </w:pPr>
      <w:hyperlink w:anchor="_Toc526962417" w:history="1">
        <w:r w:rsidRPr="00BA5722">
          <w:rPr>
            <w:rStyle w:val="Hyperlink"/>
          </w:rPr>
          <w:t>Figure 2.6. Battery pack arrangement for (a) Cylindrical [23], (b) Pouch [24], (c) Prismatic cells [24]</w:t>
        </w:r>
        <w:r>
          <w:rPr>
            <w:webHidden/>
          </w:rPr>
          <w:tab/>
        </w:r>
        <w:r>
          <w:rPr>
            <w:webHidden/>
          </w:rPr>
          <w:fldChar w:fldCharType="begin"/>
        </w:r>
        <w:r>
          <w:rPr>
            <w:webHidden/>
          </w:rPr>
          <w:instrText xml:space="preserve"> PAGEREF _Toc526962417 \h </w:instrText>
        </w:r>
        <w:r>
          <w:rPr>
            <w:webHidden/>
          </w:rPr>
        </w:r>
        <w:r>
          <w:rPr>
            <w:webHidden/>
          </w:rPr>
          <w:fldChar w:fldCharType="separate"/>
        </w:r>
        <w:r w:rsidR="004B3365">
          <w:rPr>
            <w:webHidden/>
          </w:rPr>
          <w:t>12</w:t>
        </w:r>
        <w:r>
          <w:rPr>
            <w:webHidden/>
          </w:rPr>
          <w:fldChar w:fldCharType="end"/>
        </w:r>
      </w:hyperlink>
    </w:p>
    <w:p w14:paraId="14916420" w14:textId="12F4EC38" w:rsidR="00204994" w:rsidRDefault="00204994" w:rsidP="00F93B02">
      <w:pPr>
        <w:pStyle w:val="TableofFigures"/>
        <w:spacing w:line="360" w:lineRule="auto"/>
        <w:rPr>
          <w:rFonts w:asciiTheme="minorHAnsi" w:eastAsiaTheme="minorEastAsia" w:hAnsiTheme="minorHAnsi"/>
          <w:lang w:val="en-IN" w:eastAsia="en-IN"/>
        </w:rPr>
      </w:pPr>
      <w:hyperlink w:anchor="_Toc526962418" w:history="1">
        <w:r w:rsidRPr="00BA5722">
          <w:rPr>
            <w:rStyle w:val="Hyperlink"/>
          </w:rPr>
          <w:t>Figure 3.1. Battery degradation due to cycling at (a) low temperature, (b) high temperature, (c) large currents [37]</w:t>
        </w:r>
        <w:r>
          <w:rPr>
            <w:webHidden/>
          </w:rPr>
          <w:tab/>
        </w:r>
        <w:r>
          <w:rPr>
            <w:webHidden/>
          </w:rPr>
          <w:fldChar w:fldCharType="begin"/>
        </w:r>
        <w:r>
          <w:rPr>
            <w:webHidden/>
          </w:rPr>
          <w:instrText xml:space="preserve"> PAGEREF _Toc526962418 \h </w:instrText>
        </w:r>
        <w:r>
          <w:rPr>
            <w:webHidden/>
          </w:rPr>
        </w:r>
        <w:r>
          <w:rPr>
            <w:webHidden/>
          </w:rPr>
          <w:fldChar w:fldCharType="separate"/>
        </w:r>
        <w:r w:rsidR="004B3365">
          <w:rPr>
            <w:webHidden/>
          </w:rPr>
          <w:t>17</w:t>
        </w:r>
        <w:r>
          <w:rPr>
            <w:webHidden/>
          </w:rPr>
          <w:fldChar w:fldCharType="end"/>
        </w:r>
      </w:hyperlink>
    </w:p>
    <w:p w14:paraId="28BAE8E8" w14:textId="5F3B6942" w:rsidR="00204994" w:rsidRDefault="00204994" w:rsidP="00F93B02">
      <w:pPr>
        <w:pStyle w:val="TableofFigures"/>
        <w:spacing w:line="360" w:lineRule="auto"/>
        <w:rPr>
          <w:rFonts w:asciiTheme="minorHAnsi" w:eastAsiaTheme="minorEastAsia" w:hAnsiTheme="minorHAnsi"/>
          <w:lang w:val="en-IN" w:eastAsia="en-IN"/>
        </w:rPr>
      </w:pPr>
      <w:hyperlink w:anchor="_Toc526962419" w:history="1">
        <w:r w:rsidRPr="00BA5722">
          <w:rPr>
            <w:rStyle w:val="Hyperlink"/>
          </w:rPr>
          <w:t>Figure 3.2</w:t>
        </w:r>
        <w:r w:rsidRPr="00BA5722">
          <w:rPr>
            <w:rStyle w:val="Hyperlink"/>
            <w:rFonts w:cs="Arial"/>
          </w:rPr>
          <w:t xml:space="preserve">. </w:t>
        </w:r>
        <w:r w:rsidRPr="00BA5722">
          <w:rPr>
            <w:rStyle w:val="Hyperlink"/>
            <w:rFonts w:eastAsia="Times New Roman" w:cs="Arial"/>
            <w:lang w:val="en-IN" w:eastAsia="en-IN" w:bidi="hi-IN"/>
          </w:rPr>
          <w:t>Schematic of the anode SEI formation process showing (a) graphite layers surrounded by electrolyte salts and solvents above 1.4 V vs. Li/Li</w:t>
        </w:r>
        <w:r w:rsidRPr="00BA5722">
          <w:rPr>
            <w:rStyle w:val="Hyperlink"/>
            <w:rFonts w:eastAsia="Times New Roman" w:cs="Arial"/>
            <w:vertAlign w:val="superscript"/>
            <w:lang w:val="en-IN" w:eastAsia="en-IN" w:bidi="hi-IN"/>
          </w:rPr>
          <w:t>+</w:t>
        </w:r>
        <w:r w:rsidRPr="00BA5722">
          <w:rPr>
            <w:rStyle w:val="Hyperlink"/>
            <w:rFonts w:eastAsia="Times New Roman" w:cs="Arial"/>
            <w:lang w:val="en-IN" w:eastAsia="en-IN" w:bidi="hi-IN"/>
          </w:rPr>
          <w:t>, (b) propylene-carbonate (PC) intercalation with lithium ions into graphite layers resulting exfoliations below 0.9 V vs. Li/Li</w:t>
        </w:r>
        <w:r w:rsidRPr="00BA5722">
          <w:rPr>
            <w:rStyle w:val="Hyperlink"/>
            <w:rFonts w:eastAsia="Times New Roman" w:cs="Arial"/>
            <w:vertAlign w:val="superscript"/>
            <w:lang w:val="en-IN" w:eastAsia="en-IN" w:bidi="hi-IN"/>
          </w:rPr>
          <w:t>+</w:t>
        </w:r>
        <w:r w:rsidRPr="00BA5722">
          <w:rPr>
            <w:rStyle w:val="Hyperlink"/>
            <w:rFonts w:eastAsia="Times New Roman" w:cs="Arial"/>
            <w:lang w:val="en-IN" w:eastAsia="en-IN" w:bidi="hi-IN"/>
          </w:rPr>
          <w:t xml:space="preserve"> and (c) stable SEI formation in ethylene-carbonate (EC)-based electrolyte below 0.9 V vs. Li/Li</w:t>
        </w:r>
        <w:r w:rsidRPr="00BA5722">
          <w:rPr>
            <w:rStyle w:val="Hyperlink"/>
            <w:rFonts w:eastAsia="Times New Roman" w:cs="Arial"/>
            <w:vertAlign w:val="superscript"/>
            <w:lang w:val="en-IN" w:eastAsia="en-IN" w:bidi="hi-IN"/>
          </w:rPr>
          <w:t>+</w:t>
        </w:r>
        <w:r w:rsidRPr="00BA5722">
          <w:rPr>
            <w:rStyle w:val="Hyperlink"/>
            <w:rFonts w:eastAsia="Times New Roman" w:cs="Arial"/>
            <w:lang w:val="en-IN" w:eastAsia="en-IN" w:bidi="hi-IN"/>
          </w:rPr>
          <w:t>; plane side with thinner SEI and edge side with thicker SEI [40].</w:t>
        </w:r>
        <w:r>
          <w:rPr>
            <w:webHidden/>
          </w:rPr>
          <w:tab/>
        </w:r>
        <w:r>
          <w:rPr>
            <w:webHidden/>
          </w:rPr>
          <w:fldChar w:fldCharType="begin"/>
        </w:r>
        <w:r>
          <w:rPr>
            <w:webHidden/>
          </w:rPr>
          <w:instrText xml:space="preserve"> PAGEREF _Toc526962419 \h </w:instrText>
        </w:r>
        <w:r>
          <w:rPr>
            <w:webHidden/>
          </w:rPr>
        </w:r>
        <w:r>
          <w:rPr>
            <w:webHidden/>
          </w:rPr>
          <w:fldChar w:fldCharType="separate"/>
        </w:r>
        <w:r w:rsidR="004B3365">
          <w:rPr>
            <w:webHidden/>
          </w:rPr>
          <w:t>19</w:t>
        </w:r>
        <w:r>
          <w:rPr>
            <w:webHidden/>
          </w:rPr>
          <w:fldChar w:fldCharType="end"/>
        </w:r>
      </w:hyperlink>
    </w:p>
    <w:p w14:paraId="2585D87C" w14:textId="4BB59CF3" w:rsidR="00204994" w:rsidRDefault="00204994" w:rsidP="00F93B02">
      <w:pPr>
        <w:pStyle w:val="TableofFigures"/>
        <w:spacing w:line="360" w:lineRule="auto"/>
        <w:rPr>
          <w:rFonts w:asciiTheme="minorHAnsi" w:eastAsiaTheme="minorEastAsia" w:hAnsiTheme="minorHAnsi"/>
          <w:lang w:val="en-IN" w:eastAsia="en-IN"/>
        </w:rPr>
      </w:pPr>
      <w:hyperlink w:anchor="_Toc526962420" w:history="1">
        <w:r w:rsidRPr="00BA5722">
          <w:rPr>
            <w:rStyle w:val="Hyperlink"/>
          </w:rPr>
          <w:t>Figure 3.3. Lithium-ion cell internal dynamics and equivalent impedance circuit. [41]</w:t>
        </w:r>
        <w:r>
          <w:rPr>
            <w:webHidden/>
          </w:rPr>
          <w:tab/>
        </w:r>
        <w:r>
          <w:rPr>
            <w:webHidden/>
          </w:rPr>
          <w:fldChar w:fldCharType="begin"/>
        </w:r>
        <w:r>
          <w:rPr>
            <w:webHidden/>
          </w:rPr>
          <w:instrText xml:space="preserve"> PAGEREF _Toc526962420 \h </w:instrText>
        </w:r>
        <w:r>
          <w:rPr>
            <w:webHidden/>
          </w:rPr>
        </w:r>
        <w:r>
          <w:rPr>
            <w:webHidden/>
          </w:rPr>
          <w:fldChar w:fldCharType="separate"/>
        </w:r>
        <w:r w:rsidR="004B3365">
          <w:rPr>
            <w:webHidden/>
          </w:rPr>
          <w:t>21</w:t>
        </w:r>
        <w:r>
          <w:rPr>
            <w:webHidden/>
          </w:rPr>
          <w:fldChar w:fldCharType="end"/>
        </w:r>
      </w:hyperlink>
    </w:p>
    <w:p w14:paraId="1ACEDC79" w14:textId="386A82B2" w:rsidR="00204994" w:rsidRDefault="00204994" w:rsidP="00F93B02">
      <w:pPr>
        <w:pStyle w:val="TableofFigures"/>
        <w:spacing w:line="360" w:lineRule="auto"/>
        <w:rPr>
          <w:rFonts w:asciiTheme="minorHAnsi" w:eastAsiaTheme="minorEastAsia" w:hAnsiTheme="minorHAnsi"/>
          <w:lang w:val="en-IN" w:eastAsia="en-IN"/>
        </w:rPr>
      </w:pPr>
      <w:hyperlink w:anchor="_Toc526962421" w:history="1">
        <w:r w:rsidRPr="00BA5722">
          <w:rPr>
            <w:rStyle w:val="Hyperlink"/>
          </w:rPr>
          <w:t>Figure 3.4. Schematic to show cell voltage response to a pulse current. [42]</w:t>
        </w:r>
        <w:r>
          <w:rPr>
            <w:webHidden/>
          </w:rPr>
          <w:tab/>
        </w:r>
        <w:r>
          <w:rPr>
            <w:webHidden/>
          </w:rPr>
          <w:fldChar w:fldCharType="begin"/>
        </w:r>
        <w:r>
          <w:rPr>
            <w:webHidden/>
          </w:rPr>
          <w:instrText xml:space="preserve"> PAGEREF _Toc526962421 \h </w:instrText>
        </w:r>
        <w:r>
          <w:rPr>
            <w:webHidden/>
          </w:rPr>
        </w:r>
        <w:r>
          <w:rPr>
            <w:webHidden/>
          </w:rPr>
          <w:fldChar w:fldCharType="separate"/>
        </w:r>
        <w:r w:rsidR="004B3365">
          <w:rPr>
            <w:webHidden/>
          </w:rPr>
          <w:t>22</w:t>
        </w:r>
        <w:r>
          <w:rPr>
            <w:webHidden/>
          </w:rPr>
          <w:fldChar w:fldCharType="end"/>
        </w:r>
      </w:hyperlink>
    </w:p>
    <w:p w14:paraId="0CECD61E" w14:textId="42F9BB06" w:rsidR="00204994" w:rsidRDefault="00204994" w:rsidP="00F93B02">
      <w:pPr>
        <w:pStyle w:val="TableofFigures"/>
        <w:spacing w:line="360" w:lineRule="auto"/>
        <w:rPr>
          <w:rFonts w:asciiTheme="minorHAnsi" w:eastAsiaTheme="minorEastAsia" w:hAnsiTheme="minorHAnsi"/>
          <w:lang w:val="en-IN" w:eastAsia="en-IN"/>
        </w:rPr>
      </w:pPr>
      <w:hyperlink w:anchor="_Toc526962422" w:history="1">
        <w:r w:rsidRPr="00BA5722">
          <w:rPr>
            <w:rStyle w:val="Hyperlink"/>
          </w:rPr>
          <w:t>Figure 3.5. Schematic showing cathode aging mechanisms [45]</w:t>
        </w:r>
        <w:r>
          <w:rPr>
            <w:webHidden/>
          </w:rPr>
          <w:tab/>
        </w:r>
        <w:r>
          <w:rPr>
            <w:webHidden/>
          </w:rPr>
          <w:fldChar w:fldCharType="begin"/>
        </w:r>
        <w:r>
          <w:rPr>
            <w:webHidden/>
          </w:rPr>
          <w:instrText xml:space="preserve"> PAGEREF _Toc526962422 \h </w:instrText>
        </w:r>
        <w:r>
          <w:rPr>
            <w:webHidden/>
          </w:rPr>
        </w:r>
        <w:r>
          <w:rPr>
            <w:webHidden/>
          </w:rPr>
          <w:fldChar w:fldCharType="separate"/>
        </w:r>
        <w:r w:rsidR="004B3365">
          <w:rPr>
            <w:webHidden/>
          </w:rPr>
          <w:t>24</w:t>
        </w:r>
        <w:r>
          <w:rPr>
            <w:webHidden/>
          </w:rPr>
          <w:fldChar w:fldCharType="end"/>
        </w:r>
      </w:hyperlink>
    </w:p>
    <w:p w14:paraId="74DEED4D" w14:textId="7624A82A" w:rsidR="00204994" w:rsidRDefault="00204994" w:rsidP="00F93B02">
      <w:pPr>
        <w:pStyle w:val="TableofFigures"/>
        <w:spacing w:line="360" w:lineRule="auto"/>
        <w:rPr>
          <w:rFonts w:asciiTheme="minorHAnsi" w:eastAsiaTheme="minorEastAsia" w:hAnsiTheme="minorHAnsi"/>
          <w:lang w:val="en-IN" w:eastAsia="en-IN"/>
        </w:rPr>
      </w:pPr>
      <w:hyperlink w:anchor="_Toc526962423" w:history="1">
        <w:r w:rsidRPr="00BA5722">
          <w:rPr>
            <w:rStyle w:val="Hyperlink"/>
          </w:rPr>
          <w:t>Figure 3.6. Schematic showing the SEI and graphite anode under normal conditions and under the influence of lithium plating [45]</w:t>
        </w:r>
        <w:r>
          <w:rPr>
            <w:webHidden/>
          </w:rPr>
          <w:tab/>
        </w:r>
        <w:r>
          <w:rPr>
            <w:webHidden/>
          </w:rPr>
          <w:fldChar w:fldCharType="begin"/>
        </w:r>
        <w:r>
          <w:rPr>
            <w:webHidden/>
          </w:rPr>
          <w:instrText xml:space="preserve"> PAGEREF _Toc526962423 \h </w:instrText>
        </w:r>
        <w:r>
          <w:rPr>
            <w:webHidden/>
          </w:rPr>
        </w:r>
        <w:r>
          <w:rPr>
            <w:webHidden/>
          </w:rPr>
          <w:fldChar w:fldCharType="separate"/>
        </w:r>
        <w:r w:rsidR="004B3365">
          <w:rPr>
            <w:webHidden/>
          </w:rPr>
          <w:t>26</w:t>
        </w:r>
        <w:r>
          <w:rPr>
            <w:webHidden/>
          </w:rPr>
          <w:fldChar w:fldCharType="end"/>
        </w:r>
      </w:hyperlink>
    </w:p>
    <w:p w14:paraId="274289DA" w14:textId="75FC36A4" w:rsidR="00204994" w:rsidRDefault="00204994" w:rsidP="00F93B02">
      <w:pPr>
        <w:pStyle w:val="TableofFigures"/>
        <w:spacing w:line="360" w:lineRule="auto"/>
        <w:rPr>
          <w:rFonts w:asciiTheme="minorHAnsi" w:eastAsiaTheme="minorEastAsia" w:hAnsiTheme="minorHAnsi"/>
          <w:lang w:val="en-IN" w:eastAsia="en-IN"/>
        </w:rPr>
      </w:pPr>
      <w:hyperlink w:anchor="_Toc526962424" w:history="1">
        <w:r w:rsidRPr="00BA5722">
          <w:rPr>
            <w:rStyle w:val="Hyperlink"/>
          </w:rPr>
          <w:t>Figure 4.1. Cells manufactured (a) Prismatic (L), Cylindrical (R), (b) Pouch [46]</w:t>
        </w:r>
        <w:r>
          <w:rPr>
            <w:webHidden/>
          </w:rPr>
          <w:tab/>
        </w:r>
        <w:r>
          <w:rPr>
            <w:webHidden/>
          </w:rPr>
          <w:fldChar w:fldCharType="begin"/>
        </w:r>
        <w:r>
          <w:rPr>
            <w:webHidden/>
          </w:rPr>
          <w:instrText xml:space="preserve"> PAGEREF _Toc526962424 \h </w:instrText>
        </w:r>
        <w:r>
          <w:rPr>
            <w:webHidden/>
          </w:rPr>
        </w:r>
        <w:r>
          <w:rPr>
            <w:webHidden/>
          </w:rPr>
          <w:fldChar w:fldCharType="separate"/>
        </w:r>
        <w:r w:rsidR="004B3365">
          <w:rPr>
            <w:webHidden/>
          </w:rPr>
          <w:t>29</w:t>
        </w:r>
        <w:r>
          <w:rPr>
            <w:webHidden/>
          </w:rPr>
          <w:fldChar w:fldCharType="end"/>
        </w:r>
      </w:hyperlink>
    </w:p>
    <w:p w14:paraId="3EAF32CF" w14:textId="29AD7841" w:rsidR="00204994" w:rsidRDefault="00204994" w:rsidP="00F93B02">
      <w:pPr>
        <w:pStyle w:val="TableofFigures"/>
        <w:spacing w:line="360" w:lineRule="auto"/>
        <w:rPr>
          <w:rFonts w:asciiTheme="minorHAnsi" w:eastAsiaTheme="minorEastAsia" w:hAnsiTheme="minorHAnsi"/>
          <w:lang w:val="en-IN" w:eastAsia="en-IN"/>
        </w:rPr>
      </w:pPr>
      <w:hyperlink w:anchor="_Toc526962425" w:history="1">
        <w:r w:rsidRPr="00BA5722">
          <w:rPr>
            <w:rStyle w:val="Hyperlink"/>
          </w:rPr>
          <w:t>Figure 4.2. Weight analysis of the cells. [46]</w:t>
        </w:r>
        <w:r>
          <w:rPr>
            <w:webHidden/>
          </w:rPr>
          <w:tab/>
        </w:r>
        <w:r>
          <w:rPr>
            <w:webHidden/>
          </w:rPr>
          <w:fldChar w:fldCharType="begin"/>
        </w:r>
        <w:r>
          <w:rPr>
            <w:webHidden/>
          </w:rPr>
          <w:instrText xml:space="preserve"> PAGEREF _Toc526962425 \h </w:instrText>
        </w:r>
        <w:r>
          <w:rPr>
            <w:webHidden/>
          </w:rPr>
        </w:r>
        <w:r>
          <w:rPr>
            <w:webHidden/>
          </w:rPr>
          <w:fldChar w:fldCharType="separate"/>
        </w:r>
        <w:r w:rsidR="004B3365">
          <w:rPr>
            <w:webHidden/>
          </w:rPr>
          <w:t>31</w:t>
        </w:r>
        <w:r>
          <w:rPr>
            <w:webHidden/>
          </w:rPr>
          <w:fldChar w:fldCharType="end"/>
        </w:r>
      </w:hyperlink>
    </w:p>
    <w:p w14:paraId="623CF508" w14:textId="1C664AE6" w:rsidR="00204994" w:rsidRDefault="00204994" w:rsidP="00F93B02">
      <w:pPr>
        <w:pStyle w:val="TableofFigures"/>
        <w:spacing w:line="360" w:lineRule="auto"/>
        <w:rPr>
          <w:rFonts w:asciiTheme="minorHAnsi" w:eastAsiaTheme="minorEastAsia" w:hAnsiTheme="minorHAnsi"/>
          <w:lang w:val="en-IN" w:eastAsia="en-IN"/>
        </w:rPr>
      </w:pPr>
      <w:hyperlink w:anchor="_Toc526962426" w:history="1">
        <w:r w:rsidRPr="00BA5722">
          <w:rPr>
            <w:rStyle w:val="Hyperlink"/>
            <w:rFonts w:cs="Arial"/>
          </w:rPr>
          <w:t>Figure 4.3. A sample plot to show the capacity evolution for the calculation of SOH</w:t>
        </w:r>
        <w:r>
          <w:rPr>
            <w:webHidden/>
          </w:rPr>
          <w:tab/>
        </w:r>
        <w:r>
          <w:rPr>
            <w:webHidden/>
          </w:rPr>
          <w:fldChar w:fldCharType="begin"/>
        </w:r>
        <w:r>
          <w:rPr>
            <w:webHidden/>
          </w:rPr>
          <w:instrText xml:space="preserve"> PAGEREF _Toc526962426 \h </w:instrText>
        </w:r>
        <w:r>
          <w:rPr>
            <w:webHidden/>
          </w:rPr>
        </w:r>
        <w:r>
          <w:rPr>
            <w:webHidden/>
          </w:rPr>
          <w:fldChar w:fldCharType="separate"/>
        </w:r>
        <w:r w:rsidR="004B3365">
          <w:rPr>
            <w:webHidden/>
          </w:rPr>
          <w:t>34</w:t>
        </w:r>
        <w:r>
          <w:rPr>
            <w:webHidden/>
          </w:rPr>
          <w:fldChar w:fldCharType="end"/>
        </w:r>
      </w:hyperlink>
    </w:p>
    <w:p w14:paraId="579118D5" w14:textId="024B402B" w:rsidR="00204994" w:rsidRDefault="00204994" w:rsidP="00F93B02">
      <w:pPr>
        <w:pStyle w:val="TableofFigures"/>
        <w:spacing w:line="360" w:lineRule="auto"/>
        <w:rPr>
          <w:rFonts w:asciiTheme="minorHAnsi" w:eastAsiaTheme="minorEastAsia" w:hAnsiTheme="minorHAnsi"/>
          <w:lang w:val="en-IN" w:eastAsia="en-IN"/>
        </w:rPr>
      </w:pPr>
      <w:hyperlink w:anchor="_Toc526962427" w:history="1">
        <w:r w:rsidRPr="00BA5722">
          <w:rPr>
            <w:rStyle w:val="Hyperlink"/>
          </w:rPr>
          <w:t>Figure 4.4. The explanation of a 30s pulse test with current pulses and voltage evolution</w:t>
        </w:r>
        <w:r>
          <w:rPr>
            <w:webHidden/>
          </w:rPr>
          <w:tab/>
        </w:r>
        <w:r>
          <w:rPr>
            <w:webHidden/>
          </w:rPr>
          <w:fldChar w:fldCharType="begin"/>
        </w:r>
        <w:r>
          <w:rPr>
            <w:webHidden/>
          </w:rPr>
          <w:instrText xml:space="preserve"> PAGEREF _Toc526962427 \h </w:instrText>
        </w:r>
        <w:r>
          <w:rPr>
            <w:webHidden/>
          </w:rPr>
        </w:r>
        <w:r>
          <w:rPr>
            <w:webHidden/>
          </w:rPr>
          <w:fldChar w:fldCharType="separate"/>
        </w:r>
        <w:r w:rsidR="004B3365">
          <w:rPr>
            <w:webHidden/>
          </w:rPr>
          <w:t>36</w:t>
        </w:r>
        <w:r>
          <w:rPr>
            <w:webHidden/>
          </w:rPr>
          <w:fldChar w:fldCharType="end"/>
        </w:r>
      </w:hyperlink>
    </w:p>
    <w:p w14:paraId="747296EA" w14:textId="64A178B4" w:rsidR="00204994" w:rsidRDefault="00204994" w:rsidP="00F93B02">
      <w:pPr>
        <w:pStyle w:val="TableofFigures"/>
        <w:spacing w:line="360" w:lineRule="auto"/>
        <w:rPr>
          <w:rFonts w:asciiTheme="minorHAnsi" w:eastAsiaTheme="minorEastAsia" w:hAnsiTheme="minorHAnsi"/>
          <w:lang w:val="en-IN" w:eastAsia="en-IN"/>
        </w:rPr>
      </w:pPr>
      <w:hyperlink w:anchor="_Toc526962428" w:history="1">
        <w:r w:rsidRPr="00BA5722">
          <w:rPr>
            <w:rStyle w:val="Hyperlink"/>
          </w:rPr>
          <w:t>Figure 5.1. Sample current and voltages curves for 30s charge and discharge pulse</w:t>
        </w:r>
        <w:r>
          <w:rPr>
            <w:webHidden/>
          </w:rPr>
          <w:tab/>
        </w:r>
        <w:r>
          <w:rPr>
            <w:webHidden/>
          </w:rPr>
          <w:fldChar w:fldCharType="begin"/>
        </w:r>
        <w:r>
          <w:rPr>
            <w:webHidden/>
          </w:rPr>
          <w:instrText xml:space="preserve"> PAGEREF _Toc526962428 \h </w:instrText>
        </w:r>
        <w:r>
          <w:rPr>
            <w:webHidden/>
          </w:rPr>
        </w:r>
        <w:r>
          <w:rPr>
            <w:webHidden/>
          </w:rPr>
          <w:fldChar w:fldCharType="separate"/>
        </w:r>
        <w:r w:rsidR="004B3365">
          <w:rPr>
            <w:webHidden/>
          </w:rPr>
          <w:t>38</w:t>
        </w:r>
        <w:r>
          <w:rPr>
            <w:webHidden/>
          </w:rPr>
          <w:fldChar w:fldCharType="end"/>
        </w:r>
      </w:hyperlink>
    </w:p>
    <w:p w14:paraId="6B1492A8" w14:textId="22A32395" w:rsidR="00204994" w:rsidRDefault="00204994" w:rsidP="00F93B02">
      <w:pPr>
        <w:pStyle w:val="TableofFigures"/>
        <w:spacing w:line="360" w:lineRule="auto"/>
        <w:rPr>
          <w:rFonts w:asciiTheme="minorHAnsi" w:eastAsiaTheme="minorEastAsia" w:hAnsiTheme="minorHAnsi"/>
          <w:lang w:val="en-IN" w:eastAsia="en-IN"/>
        </w:rPr>
      </w:pPr>
      <w:hyperlink w:anchor="_Toc526962429" w:history="1">
        <w:r w:rsidRPr="00BA5722">
          <w:rPr>
            <w:rStyle w:val="Hyperlink"/>
          </w:rPr>
          <w:t>Figure 5.2. Internal resistance comparison for a charging pulse</w:t>
        </w:r>
        <w:r>
          <w:rPr>
            <w:webHidden/>
          </w:rPr>
          <w:tab/>
        </w:r>
        <w:r>
          <w:rPr>
            <w:webHidden/>
          </w:rPr>
          <w:fldChar w:fldCharType="begin"/>
        </w:r>
        <w:r>
          <w:rPr>
            <w:webHidden/>
          </w:rPr>
          <w:instrText xml:space="preserve"> PAGEREF _Toc526962429 \h </w:instrText>
        </w:r>
        <w:r>
          <w:rPr>
            <w:webHidden/>
          </w:rPr>
        </w:r>
        <w:r>
          <w:rPr>
            <w:webHidden/>
          </w:rPr>
          <w:fldChar w:fldCharType="separate"/>
        </w:r>
        <w:r w:rsidR="004B3365">
          <w:rPr>
            <w:webHidden/>
          </w:rPr>
          <w:t>40</w:t>
        </w:r>
        <w:r>
          <w:rPr>
            <w:webHidden/>
          </w:rPr>
          <w:fldChar w:fldCharType="end"/>
        </w:r>
      </w:hyperlink>
    </w:p>
    <w:p w14:paraId="0F4B166B" w14:textId="6B2562D9" w:rsidR="00204994" w:rsidRDefault="00204994" w:rsidP="00F93B02">
      <w:pPr>
        <w:pStyle w:val="TableofFigures"/>
        <w:spacing w:line="360" w:lineRule="auto"/>
        <w:rPr>
          <w:rFonts w:asciiTheme="minorHAnsi" w:eastAsiaTheme="minorEastAsia" w:hAnsiTheme="minorHAnsi"/>
          <w:lang w:val="en-IN" w:eastAsia="en-IN"/>
        </w:rPr>
      </w:pPr>
      <w:hyperlink w:anchor="_Toc526962430" w:history="1">
        <w:r w:rsidRPr="00BA5722">
          <w:rPr>
            <w:rStyle w:val="Hyperlink"/>
            <w:rFonts w:cs="Arial"/>
          </w:rPr>
          <w:t>Figure 5.3. Internal resistance comparison for discharging pulse</w:t>
        </w:r>
        <w:r>
          <w:rPr>
            <w:webHidden/>
          </w:rPr>
          <w:tab/>
        </w:r>
        <w:r>
          <w:rPr>
            <w:webHidden/>
          </w:rPr>
          <w:fldChar w:fldCharType="begin"/>
        </w:r>
        <w:r>
          <w:rPr>
            <w:webHidden/>
          </w:rPr>
          <w:instrText xml:space="preserve"> PAGEREF _Toc526962430 \h </w:instrText>
        </w:r>
        <w:r>
          <w:rPr>
            <w:webHidden/>
          </w:rPr>
        </w:r>
        <w:r>
          <w:rPr>
            <w:webHidden/>
          </w:rPr>
          <w:fldChar w:fldCharType="separate"/>
        </w:r>
        <w:r w:rsidR="004B3365">
          <w:rPr>
            <w:webHidden/>
          </w:rPr>
          <w:t>40</w:t>
        </w:r>
        <w:r>
          <w:rPr>
            <w:webHidden/>
          </w:rPr>
          <w:fldChar w:fldCharType="end"/>
        </w:r>
      </w:hyperlink>
    </w:p>
    <w:p w14:paraId="4EA7C330" w14:textId="10B3B481" w:rsidR="00204994" w:rsidRDefault="00204994" w:rsidP="00F93B02">
      <w:pPr>
        <w:pStyle w:val="TableofFigures"/>
        <w:spacing w:line="360" w:lineRule="auto"/>
        <w:rPr>
          <w:rFonts w:asciiTheme="minorHAnsi" w:eastAsiaTheme="minorEastAsia" w:hAnsiTheme="minorHAnsi"/>
          <w:lang w:val="en-IN" w:eastAsia="en-IN"/>
        </w:rPr>
      </w:pPr>
      <w:hyperlink w:anchor="_Toc526962431" w:history="1">
        <w:r w:rsidRPr="00BA5722">
          <w:rPr>
            <w:rStyle w:val="Hyperlink"/>
            <w:rFonts w:cs="Arial"/>
          </w:rPr>
          <w:t>Figure 5.4. Temperature developed for (a) Cylindrical, (b) Prismatic, (c) Pouch cells</w:t>
        </w:r>
        <w:r>
          <w:rPr>
            <w:webHidden/>
          </w:rPr>
          <w:tab/>
        </w:r>
        <w:r>
          <w:rPr>
            <w:webHidden/>
          </w:rPr>
          <w:fldChar w:fldCharType="begin"/>
        </w:r>
        <w:r>
          <w:rPr>
            <w:webHidden/>
          </w:rPr>
          <w:instrText xml:space="preserve"> PAGEREF _Toc526962431 \h </w:instrText>
        </w:r>
        <w:r>
          <w:rPr>
            <w:webHidden/>
          </w:rPr>
        </w:r>
        <w:r>
          <w:rPr>
            <w:webHidden/>
          </w:rPr>
          <w:fldChar w:fldCharType="separate"/>
        </w:r>
        <w:r w:rsidR="004B3365">
          <w:rPr>
            <w:webHidden/>
          </w:rPr>
          <w:t>46</w:t>
        </w:r>
        <w:r>
          <w:rPr>
            <w:webHidden/>
          </w:rPr>
          <w:fldChar w:fldCharType="end"/>
        </w:r>
      </w:hyperlink>
    </w:p>
    <w:p w14:paraId="14F7EABF" w14:textId="4D61A656" w:rsidR="00204994" w:rsidRDefault="00204994" w:rsidP="00F93B02">
      <w:pPr>
        <w:pStyle w:val="TableofFigures"/>
        <w:spacing w:line="360" w:lineRule="auto"/>
        <w:rPr>
          <w:rFonts w:asciiTheme="minorHAnsi" w:eastAsiaTheme="minorEastAsia" w:hAnsiTheme="minorHAnsi"/>
          <w:lang w:val="en-IN" w:eastAsia="en-IN"/>
        </w:rPr>
      </w:pPr>
      <w:hyperlink w:anchor="_Toc526962432" w:history="1">
        <w:r w:rsidRPr="00BA5722">
          <w:rPr>
            <w:rStyle w:val="Hyperlink"/>
            <w:rFonts w:cs="Arial"/>
          </w:rPr>
          <w:t>Figure 5.5. The temperature profile for 1C charge and 2C discharge for all geometries</w:t>
        </w:r>
        <w:r w:rsidRPr="00BA5722">
          <w:rPr>
            <w:rStyle w:val="Hyperlink"/>
            <w:rFonts w:cs="Arial"/>
            <w:b/>
          </w:rPr>
          <w:t>.</w:t>
        </w:r>
        <w:r>
          <w:rPr>
            <w:webHidden/>
          </w:rPr>
          <w:tab/>
        </w:r>
        <w:r>
          <w:rPr>
            <w:webHidden/>
          </w:rPr>
          <w:fldChar w:fldCharType="begin"/>
        </w:r>
        <w:r>
          <w:rPr>
            <w:webHidden/>
          </w:rPr>
          <w:instrText xml:space="preserve"> PAGEREF _Toc526962432 \h </w:instrText>
        </w:r>
        <w:r>
          <w:rPr>
            <w:webHidden/>
          </w:rPr>
        </w:r>
        <w:r>
          <w:rPr>
            <w:webHidden/>
          </w:rPr>
          <w:fldChar w:fldCharType="separate"/>
        </w:r>
        <w:r w:rsidR="004B3365">
          <w:rPr>
            <w:webHidden/>
          </w:rPr>
          <w:t>47</w:t>
        </w:r>
        <w:r>
          <w:rPr>
            <w:webHidden/>
          </w:rPr>
          <w:fldChar w:fldCharType="end"/>
        </w:r>
      </w:hyperlink>
    </w:p>
    <w:p w14:paraId="05F560DB" w14:textId="78355BDC" w:rsidR="00204994" w:rsidRDefault="00204994" w:rsidP="00F93B02">
      <w:pPr>
        <w:pStyle w:val="TableofFigures"/>
        <w:spacing w:line="360" w:lineRule="auto"/>
        <w:rPr>
          <w:rFonts w:asciiTheme="minorHAnsi" w:eastAsiaTheme="minorEastAsia" w:hAnsiTheme="minorHAnsi"/>
          <w:lang w:val="en-IN" w:eastAsia="en-IN"/>
        </w:rPr>
      </w:pPr>
      <w:hyperlink w:anchor="_Toc526962433" w:history="1">
        <w:r w:rsidRPr="00BA5722">
          <w:rPr>
            <w:rStyle w:val="Hyperlink"/>
            <w:rFonts w:cs="Arial"/>
          </w:rPr>
          <w:t>Figure 5.6. Internal resistance ratio (w.r.t. unaged cells) during 30s charge pulse test</w:t>
        </w:r>
        <w:r>
          <w:rPr>
            <w:webHidden/>
          </w:rPr>
          <w:tab/>
        </w:r>
        <w:r>
          <w:rPr>
            <w:webHidden/>
          </w:rPr>
          <w:fldChar w:fldCharType="begin"/>
        </w:r>
        <w:r>
          <w:rPr>
            <w:webHidden/>
          </w:rPr>
          <w:instrText xml:space="preserve"> PAGEREF _Toc526962433 \h </w:instrText>
        </w:r>
        <w:r>
          <w:rPr>
            <w:webHidden/>
          </w:rPr>
        </w:r>
        <w:r>
          <w:rPr>
            <w:webHidden/>
          </w:rPr>
          <w:fldChar w:fldCharType="separate"/>
        </w:r>
        <w:r w:rsidR="004B3365">
          <w:rPr>
            <w:webHidden/>
          </w:rPr>
          <w:t>51</w:t>
        </w:r>
        <w:r>
          <w:rPr>
            <w:webHidden/>
          </w:rPr>
          <w:fldChar w:fldCharType="end"/>
        </w:r>
      </w:hyperlink>
    </w:p>
    <w:p w14:paraId="31915F44" w14:textId="76666270" w:rsidR="00204994" w:rsidRDefault="00204994" w:rsidP="00F93B02">
      <w:pPr>
        <w:pStyle w:val="TableofFigures"/>
        <w:spacing w:line="360" w:lineRule="auto"/>
        <w:rPr>
          <w:rFonts w:asciiTheme="minorHAnsi" w:eastAsiaTheme="minorEastAsia" w:hAnsiTheme="minorHAnsi"/>
          <w:lang w:val="en-IN" w:eastAsia="en-IN"/>
        </w:rPr>
      </w:pPr>
      <w:hyperlink w:anchor="_Toc526962434" w:history="1">
        <w:r w:rsidRPr="00BA5722">
          <w:rPr>
            <w:rStyle w:val="Hyperlink"/>
            <w:rFonts w:cs="Arial"/>
          </w:rPr>
          <w:t>Figure 5.7. Internal resistance ratio (w.r.t. unaged cells) during 30s discharge pulse test</w:t>
        </w:r>
        <w:r>
          <w:rPr>
            <w:webHidden/>
          </w:rPr>
          <w:tab/>
        </w:r>
        <w:r>
          <w:rPr>
            <w:webHidden/>
          </w:rPr>
          <w:fldChar w:fldCharType="begin"/>
        </w:r>
        <w:r>
          <w:rPr>
            <w:webHidden/>
          </w:rPr>
          <w:instrText xml:space="preserve"> PAGEREF _Toc526962434 \h </w:instrText>
        </w:r>
        <w:r>
          <w:rPr>
            <w:webHidden/>
          </w:rPr>
        </w:r>
        <w:r>
          <w:rPr>
            <w:webHidden/>
          </w:rPr>
          <w:fldChar w:fldCharType="separate"/>
        </w:r>
        <w:r w:rsidR="004B3365">
          <w:rPr>
            <w:webHidden/>
          </w:rPr>
          <w:t>51</w:t>
        </w:r>
        <w:r>
          <w:rPr>
            <w:webHidden/>
          </w:rPr>
          <w:fldChar w:fldCharType="end"/>
        </w:r>
      </w:hyperlink>
    </w:p>
    <w:p w14:paraId="310085E7" w14:textId="0B1A3A67" w:rsidR="00204994" w:rsidRDefault="00204994" w:rsidP="00F93B02">
      <w:pPr>
        <w:pStyle w:val="TableofFigures"/>
        <w:spacing w:line="360" w:lineRule="auto"/>
        <w:rPr>
          <w:rFonts w:asciiTheme="minorHAnsi" w:eastAsiaTheme="minorEastAsia" w:hAnsiTheme="minorHAnsi"/>
          <w:lang w:val="en-IN" w:eastAsia="en-IN"/>
        </w:rPr>
      </w:pPr>
      <w:hyperlink w:anchor="_Toc526962435" w:history="1">
        <w:r w:rsidRPr="00BA5722">
          <w:rPr>
            <w:rStyle w:val="Hyperlink"/>
            <w:rFonts w:cs="Arial"/>
          </w:rPr>
          <w:t>Figure 5.8. Capacity deterioration and the number of equivalent cycles obtained over the aging period for the cycling conditions (a) 5°C, 0.3C; (b) 5°C, 2C; (c) 25°C, 2C; (d) 45°C, 0.3C</w:t>
        </w:r>
        <w:r>
          <w:rPr>
            <w:webHidden/>
          </w:rPr>
          <w:tab/>
        </w:r>
        <w:r>
          <w:rPr>
            <w:webHidden/>
          </w:rPr>
          <w:fldChar w:fldCharType="begin"/>
        </w:r>
        <w:r>
          <w:rPr>
            <w:webHidden/>
          </w:rPr>
          <w:instrText xml:space="preserve"> PAGEREF _Toc526962435 \h </w:instrText>
        </w:r>
        <w:r>
          <w:rPr>
            <w:webHidden/>
          </w:rPr>
        </w:r>
        <w:r>
          <w:rPr>
            <w:webHidden/>
          </w:rPr>
          <w:fldChar w:fldCharType="separate"/>
        </w:r>
        <w:r w:rsidR="004B3365">
          <w:rPr>
            <w:webHidden/>
          </w:rPr>
          <w:t>59</w:t>
        </w:r>
        <w:r>
          <w:rPr>
            <w:webHidden/>
          </w:rPr>
          <w:fldChar w:fldCharType="end"/>
        </w:r>
      </w:hyperlink>
    </w:p>
    <w:p w14:paraId="0A7C4CAD" w14:textId="547D95DA" w:rsidR="009552C8" w:rsidRDefault="00EF12F3" w:rsidP="00F93B02">
      <w:pPr>
        <w:pStyle w:val="Heading1"/>
        <w:numPr>
          <w:ilvl w:val="0"/>
          <w:numId w:val="0"/>
        </w:numPr>
        <w:spacing w:line="360" w:lineRule="auto"/>
        <w:ind w:left="431" w:hanging="431"/>
      </w:pPr>
      <w:r>
        <w:lastRenderedPageBreak/>
        <w:fldChar w:fldCharType="end"/>
      </w:r>
      <w:bookmarkStart w:id="378" w:name="_Toc526962508"/>
      <w:r w:rsidR="009552C8">
        <w:t>List of Tables</w:t>
      </w:r>
      <w:bookmarkEnd w:id="378"/>
    </w:p>
    <w:p w14:paraId="0DDC436E" w14:textId="4A902828" w:rsidR="00204994" w:rsidRDefault="00EF12F3" w:rsidP="00F93B02">
      <w:pPr>
        <w:pStyle w:val="TableofFigures"/>
        <w:spacing w:line="360" w:lineRule="auto"/>
        <w:rPr>
          <w:rFonts w:asciiTheme="minorHAnsi" w:eastAsiaTheme="minorEastAsia" w:hAnsiTheme="minorHAnsi"/>
          <w:lang w:val="en-IN" w:eastAsia="en-IN"/>
        </w:rPr>
      </w:pPr>
      <w:r>
        <w:fldChar w:fldCharType="begin"/>
      </w:r>
      <w:r w:rsidR="009552C8">
        <w:instrText xml:space="preserve"> TOC \h \z \c "Table" </w:instrText>
      </w:r>
      <w:r>
        <w:fldChar w:fldCharType="separate"/>
      </w:r>
      <w:hyperlink w:anchor="_Toc526962436" w:history="1">
        <w:r w:rsidR="00204994" w:rsidRPr="00782B9F">
          <w:rPr>
            <w:rStyle w:val="Hyperlink"/>
          </w:rPr>
          <w:t>Table 2.1. Comparison of different battery technologies [10]</w:t>
        </w:r>
        <w:r w:rsidR="00204994">
          <w:rPr>
            <w:webHidden/>
          </w:rPr>
          <w:tab/>
        </w:r>
        <w:r w:rsidR="00204994">
          <w:rPr>
            <w:webHidden/>
          </w:rPr>
          <w:fldChar w:fldCharType="begin"/>
        </w:r>
        <w:r w:rsidR="00204994">
          <w:rPr>
            <w:webHidden/>
          </w:rPr>
          <w:instrText xml:space="preserve"> PAGEREF _Toc526962436 \h </w:instrText>
        </w:r>
        <w:r w:rsidR="00204994">
          <w:rPr>
            <w:webHidden/>
          </w:rPr>
        </w:r>
        <w:r w:rsidR="00204994">
          <w:rPr>
            <w:webHidden/>
          </w:rPr>
          <w:fldChar w:fldCharType="separate"/>
        </w:r>
        <w:r w:rsidR="004B3365">
          <w:rPr>
            <w:webHidden/>
          </w:rPr>
          <w:t>4</w:t>
        </w:r>
        <w:r w:rsidR="00204994">
          <w:rPr>
            <w:webHidden/>
          </w:rPr>
          <w:fldChar w:fldCharType="end"/>
        </w:r>
      </w:hyperlink>
    </w:p>
    <w:p w14:paraId="56138C94" w14:textId="0F503BF4" w:rsidR="00204994" w:rsidRDefault="00204994" w:rsidP="00F93B02">
      <w:pPr>
        <w:pStyle w:val="TableofFigures"/>
        <w:spacing w:line="360" w:lineRule="auto"/>
        <w:rPr>
          <w:rFonts w:asciiTheme="minorHAnsi" w:eastAsiaTheme="minorEastAsia" w:hAnsiTheme="minorHAnsi"/>
          <w:lang w:val="en-IN" w:eastAsia="en-IN"/>
        </w:rPr>
      </w:pPr>
      <w:hyperlink w:anchor="_Toc526962437" w:history="1">
        <w:r w:rsidRPr="00782B9F">
          <w:rPr>
            <w:rStyle w:val="Hyperlink"/>
          </w:rPr>
          <w:t>Table 2.2. Typical properties and applications of different types of lithium-ion cells</w:t>
        </w:r>
        <w:r w:rsidRPr="00782B9F">
          <w:rPr>
            <w:rStyle w:val="Hyperlink"/>
            <w:rFonts w:cs="Arial"/>
          </w:rPr>
          <w:t xml:space="preserve"> [11]</w:t>
        </w:r>
        <w:r>
          <w:rPr>
            <w:webHidden/>
          </w:rPr>
          <w:tab/>
        </w:r>
        <w:r>
          <w:rPr>
            <w:webHidden/>
          </w:rPr>
          <w:fldChar w:fldCharType="begin"/>
        </w:r>
        <w:r>
          <w:rPr>
            <w:webHidden/>
          </w:rPr>
          <w:instrText xml:space="preserve"> PAGEREF _Toc526962437 \h </w:instrText>
        </w:r>
        <w:r>
          <w:rPr>
            <w:webHidden/>
          </w:rPr>
        </w:r>
        <w:r>
          <w:rPr>
            <w:webHidden/>
          </w:rPr>
          <w:fldChar w:fldCharType="separate"/>
        </w:r>
        <w:r w:rsidR="004B3365">
          <w:rPr>
            <w:webHidden/>
          </w:rPr>
          <w:t>5</w:t>
        </w:r>
        <w:r>
          <w:rPr>
            <w:webHidden/>
          </w:rPr>
          <w:fldChar w:fldCharType="end"/>
        </w:r>
      </w:hyperlink>
    </w:p>
    <w:p w14:paraId="4704FDC1" w14:textId="11B3820C" w:rsidR="00204994" w:rsidRDefault="00204994" w:rsidP="00F93B02">
      <w:pPr>
        <w:pStyle w:val="TableofFigures"/>
        <w:spacing w:line="360" w:lineRule="auto"/>
        <w:rPr>
          <w:rFonts w:asciiTheme="minorHAnsi" w:eastAsiaTheme="minorEastAsia" w:hAnsiTheme="minorHAnsi"/>
          <w:lang w:val="en-IN" w:eastAsia="en-IN"/>
        </w:rPr>
      </w:pPr>
      <w:hyperlink w:anchor="_Toc526962438" w:history="1">
        <w:r w:rsidRPr="00782B9F">
          <w:rPr>
            <w:rStyle w:val="Hyperlink"/>
          </w:rPr>
          <w:t>Table 2.3. Comparison of cell packaging geometries [25]</w:t>
        </w:r>
        <w:r>
          <w:rPr>
            <w:webHidden/>
          </w:rPr>
          <w:tab/>
        </w:r>
        <w:r>
          <w:rPr>
            <w:webHidden/>
          </w:rPr>
          <w:fldChar w:fldCharType="begin"/>
        </w:r>
        <w:r>
          <w:rPr>
            <w:webHidden/>
          </w:rPr>
          <w:instrText xml:space="preserve"> PAGEREF _Toc526962438 \h </w:instrText>
        </w:r>
        <w:r>
          <w:rPr>
            <w:webHidden/>
          </w:rPr>
        </w:r>
        <w:r>
          <w:rPr>
            <w:webHidden/>
          </w:rPr>
          <w:fldChar w:fldCharType="separate"/>
        </w:r>
        <w:r w:rsidR="004B3365">
          <w:rPr>
            <w:webHidden/>
          </w:rPr>
          <w:t>13</w:t>
        </w:r>
        <w:r>
          <w:rPr>
            <w:webHidden/>
          </w:rPr>
          <w:fldChar w:fldCharType="end"/>
        </w:r>
      </w:hyperlink>
    </w:p>
    <w:p w14:paraId="2587B5D9" w14:textId="052CCAC4" w:rsidR="00204994" w:rsidRDefault="00204994" w:rsidP="00F93B02">
      <w:pPr>
        <w:pStyle w:val="TableofFigures"/>
        <w:spacing w:line="360" w:lineRule="auto"/>
        <w:rPr>
          <w:rFonts w:asciiTheme="minorHAnsi" w:eastAsiaTheme="minorEastAsia" w:hAnsiTheme="minorHAnsi"/>
          <w:lang w:val="en-IN" w:eastAsia="en-IN"/>
        </w:rPr>
      </w:pPr>
      <w:hyperlink w:anchor="_Toc526962439" w:history="1">
        <w:r w:rsidRPr="00782B9F">
          <w:rPr>
            <w:rStyle w:val="Hyperlink"/>
          </w:rPr>
          <w:t>Table 3.1. Components of internal ohmic resistances [43]</w:t>
        </w:r>
        <w:r>
          <w:rPr>
            <w:webHidden/>
          </w:rPr>
          <w:tab/>
        </w:r>
        <w:r>
          <w:rPr>
            <w:webHidden/>
          </w:rPr>
          <w:fldChar w:fldCharType="begin"/>
        </w:r>
        <w:r>
          <w:rPr>
            <w:webHidden/>
          </w:rPr>
          <w:instrText xml:space="preserve"> PAGEREF _Toc526962439 \h </w:instrText>
        </w:r>
        <w:r>
          <w:rPr>
            <w:webHidden/>
          </w:rPr>
        </w:r>
        <w:r>
          <w:rPr>
            <w:webHidden/>
          </w:rPr>
          <w:fldChar w:fldCharType="separate"/>
        </w:r>
        <w:r w:rsidR="004B3365">
          <w:rPr>
            <w:webHidden/>
          </w:rPr>
          <w:t>23</w:t>
        </w:r>
        <w:r>
          <w:rPr>
            <w:webHidden/>
          </w:rPr>
          <w:fldChar w:fldCharType="end"/>
        </w:r>
      </w:hyperlink>
    </w:p>
    <w:p w14:paraId="62580C6A" w14:textId="0FCCA45C" w:rsidR="00204994" w:rsidRDefault="00204994" w:rsidP="00F93B02">
      <w:pPr>
        <w:pStyle w:val="TableofFigures"/>
        <w:spacing w:line="360" w:lineRule="auto"/>
        <w:rPr>
          <w:rFonts w:asciiTheme="minorHAnsi" w:eastAsiaTheme="minorEastAsia" w:hAnsiTheme="minorHAnsi"/>
          <w:lang w:val="en-IN" w:eastAsia="en-IN"/>
        </w:rPr>
      </w:pPr>
      <w:hyperlink w:anchor="_Toc526962440" w:history="1">
        <w:r w:rsidRPr="00782B9F">
          <w:rPr>
            <w:rStyle w:val="Hyperlink"/>
          </w:rPr>
          <w:t>Table 3.2. Stress factors influencing Lithium-ion cell aging mechanism [44]</w:t>
        </w:r>
        <w:r>
          <w:rPr>
            <w:webHidden/>
          </w:rPr>
          <w:tab/>
        </w:r>
        <w:r>
          <w:rPr>
            <w:webHidden/>
          </w:rPr>
          <w:fldChar w:fldCharType="begin"/>
        </w:r>
        <w:r>
          <w:rPr>
            <w:webHidden/>
          </w:rPr>
          <w:instrText xml:space="preserve"> PAGEREF _Toc526962440 \h </w:instrText>
        </w:r>
        <w:r>
          <w:rPr>
            <w:webHidden/>
          </w:rPr>
        </w:r>
        <w:r>
          <w:rPr>
            <w:webHidden/>
          </w:rPr>
          <w:fldChar w:fldCharType="separate"/>
        </w:r>
        <w:r w:rsidR="004B3365">
          <w:rPr>
            <w:webHidden/>
          </w:rPr>
          <w:t>25</w:t>
        </w:r>
        <w:r>
          <w:rPr>
            <w:webHidden/>
          </w:rPr>
          <w:fldChar w:fldCharType="end"/>
        </w:r>
      </w:hyperlink>
    </w:p>
    <w:p w14:paraId="66E11C64" w14:textId="3C476A19" w:rsidR="00204994" w:rsidRDefault="00204994" w:rsidP="00F93B02">
      <w:pPr>
        <w:pStyle w:val="TableofFigures"/>
        <w:spacing w:line="360" w:lineRule="auto"/>
        <w:rPr>
          <w:rFonts w:asciiTheme="minorHAnsi" w:eastAsiaTheme="minorEastAsia" w:hAnsiTheme="minorHAnsi"/>
          <w:lang w:val="en-IN" w:eastAsia="en-IN"/>
        </w:rPr>
      </w:pPr>
      <w:hyperlink w:anchor="_Toc526962441" w:history="1">
        <w:r w:rsidRPr="00782B9F">
          <w:rPr>
            <w:rStyle w:val="Hyperlink"/>
          </w:rPr>
          <w:t>Table 4.1. Cell specification for cells of different geometries [44]</w:t>
        </w:r>
        <w:r>
          <w:rPr>
            <w:webHidden/>
          </w:rPr>
          <w:tab/>
        </w:r>
        <w:r>
          <w:rPr>
            <w:webHidden/>
          </w:rPr>
          <w:fldChar w:fldCharType="begin"/>
        </w:r>
        <w:r>
          <w:rPr>
            <w:webHidden/>
          </w:rPr>
          <w:instrText xml:space="preserve"> PAGEREF _Toc526962441 \h </w:instrText>
        </w:r>
        <w:r>
          <w:rPr>
            <w:webHidden/>
          </w:rPr>
        </w:r>
        <w:r>
          <w:rPr>
            <w:webHidden/>
          </w:rPr>
          <w:fldChar w:fldCharType="separate"/>
        </w:r>
        <w:r w:rsidR="004B3365">
          <w:rPr>
            <w:webHidden/>
          </w:rPr>
          <w:t>30</w:t>
        </w:r>
        <w:r>
          <w:rPr>
            <w:webHidden/>
          </w:rPr>
          <w:fldChar w:fldCharType="end"/>
        </w:r>
      </w:hyperlink>
    </w:p>
    <w:p w14:paraId="650B1905" w14:textId="06C5E7D2" w:rsidR="00204994" w:rsidRDefault="00204994" w:rsidP="00F93B02">
      <w:pPr>
        <w:pStyle w:val="TableofFigures"/>
        <w:spacing w:line="360" w:lineRule="auto"/>
        <w:rPr>
          <w:rFonts w:asciiTheme="minorHAnsi" w:eastAsiaTheme="minorEastAsia" w:hAnsiTheme="minorHAnsi"/>
          <w:lang w:val="en-IN" w:eastAsia="en-IN"/>
        </w:rPr>
      </w:pPr>
      <w:hyperlink w:anchor="_Toc526962442" w:history="1">
        <w:r w:rsidRPr="00782B9F">
          <w:rPr>
            <w:rStyle w:val="Hyperlink"/>
          </w:rPr>
          <w:t>Table 5.1. Characterizing the ohmic and non-ohmic resistance components with time instants of 30s DC pulsed tests</w:t>
        </w:r>
        <w:r>
          <w:rPr>
            <w:webHidden/>
          </w:rPr>
          <w:tab/>
        </w:r>
        <w:r>
          <w:rPr>
            <w:webHidden/>
          </w:rPr>
          <w:fldChar w:fldCharType="begin"/>
        </w:r>
        <w:r>
          <w:rPr>
            <w:webHidden/>
          </w:rPr>
          <w:instrText xml:space="preserve"> PAGEREF _Toc526962442 \h </w:instrText>
        </w:r>
        <w:r>
          <w:rPr>
            <w:webHidden/>
          </w:rPr>
        </w:r>
        <w:r>
          <w:rPr>
            <w:webHidden/>
          </w:rPr>
          <w:fldChar w:fldCharType="separate"/>
        </w:r>
        <w:r w:rsidR="004B3365">
          <w:rPr>
            <w:webHidden/>
          </w:rPr>
          <w:t>39</w:t>
        </w:r>
        <w:r>
          <w:rPr>
            <w:webHidden/>
          </w:rPr>
          <w:fldChar w:fldCharType="end"/>
        </w:r>
      </w:hyperlink>
    </w:p>
    <w:p w14:paraId="75CBB5D8" w14:textId="4DE715FD" w:rsidR="00204994" w:rsidRDefault="00204994" w:rsidP="00F93B02">
      <w:pPr>
        <w:pStyle w:val="TableofFigures"/>
        <w:spacing w:line="360" w:lineRule="auto"/>
        <w:rPr>
          <w:rFonts w:asciiTheme="minorHAnsi" w:eastAsiaTheme="minorEastAsia" w:hAnsiTheme="minorHAnsi"/>
          <w:lang w:val="en-IN" w:eastAsia="en-IN"/>
        </w:rPr>
      </w:pPr>
      <w:hyperlink w:anchor="_Toc526962443" w:history="1">
        <w:r w:rsidRPr="00782B9F">
          <w:rPr>
            <w:rStyle w:val="Hyperlink"/>
          </w:rPr>
          <w:t>Table 5.2. Internal resistance at selected SOCs for charging and discharging pulses (time instant based)</w:t>
        </w:r>
        <w:r>
          <w:rPr>
            <w:webHidden/>
          </w:rPr>
          <w:tab/>
        </w:r>
        <w:r>
          <w:rPr>
            <w:webHidden/>
          </w:rPr>
          <w:fldChar w:fldCharType="begin"/>
        </w:r>
        <w:r>
          <w:rPr>
            <w:webHidden/>
          </w:rPr>
          <w:instrText xml:space="preserve"> PAGEREF _Toc526962443 \h </w:instrText>
        </w:r>
        <w:r>
          <w:rPr>
            <w:webHidden/>
          </w:rPr>
        </w:r>
        <w:r>
          <w:rPr>
            <w:webHidden/>
          </w:rPr>
          <w:fldChar w:fldCharType="separate"/>
        </w:r>
        <w:r w:rsidR="004B3365">
          <w:rPr>
            <w:webHidden/>
          </w:rPr>
          <w:t>41</w:t>
        </w:r>
        <w:r>
          <w:rPr>
            <w:webHidden/>
          </w:rPr>
          <w:fldChar w:fldCharType="end"/>
        </w:r>
      </w:hyperlink>
    </w:p>
    <w:p w14:paraId="230C284A" w14:textId="74E77225" w:rsidR="00204994" w:rsidRDefault="00204994" w:rsidP="00F93B02">
      <w:pPr>
        <w:pStyle w:val="TableofFigures"/>
        <w:spacing w:line="360" w:lineRule="auto"/>
        <w:rPr>
          <w:rFonts w:asciiTheme="minorHAnsi" w:eastAsiaTheme="minorEastAsia" w:hAnsiTheme="minorHAnsi"/>
          <w:lang w:val="en-IN" w:eastAsia="en-IN"/>
        </w:rPr>
      </w:pPr>
      <w:hyperlink w:anchor="_Toc526962444" w:history="1">
        <w:r w:rsidRPr="00782B9F">
          <w:rPr>
            <w:rStyle w:val="Hyperlink"/>
          </w:rPr>
          <w:t>Table 5.3. Table showing the ohmic and non-ohmic resistances at selected SOCs</w:t>
        </w:r>
        <w:r>
          <w:rPr>
            <w:webHidden/>
          </w:rPr>
          <w:tab/>
        </w:r>
        <w:r>
          <w:rPr>
            <w:webHidden/>
          </w:rPr>
          <w:fldChar w:fldCharType="begin"/>
        </w:r>
        <w:r>
          <w:rPr>
            <w:webHidden/>
          </w:rPr>
          <w:instrText xml:space="preserve"> PAGEREF _Toc526962444 \h </w:instrText>
        </w:r>
        <w:r>
          <w:rPr>
            <w:webHidden/>
          </w:rPr>
        </w:r>
        <w:r>
          <w:rPr>
            <w:webHidden/>
          </w:rPr>
          <w:fldChar w:fldCharType="separate"/>
        </w:r>
        <w:r w:rsidR="004B3365">
          <w:rPr>
            <w:webHidden/>
          </w:rPr>
          <w:t>42</w:t>
        </w:r>
        <w:r>
          <w:rPr>
            <w:webHidden/>
          </w:rPr>
          <w:fldChar w:fldCharType="end"/>
        </w:r>
      </w:hyperlink>
    </w:p>
    <w:p w14:paraId="24726C70" w14:textId="65F3E8E1" w:rsidR="00204994" w:rsidRDefault="00204994" w:rsidP="00F93B02">
      <w:pPr>
        <w:pStyle w:val="TableofFigures"/>
        <w:spacing w:line="360" w:lineRule="auto"/>
        <w:rPr>
          <w:rFonts w:asciiTheme="minorHAnsi" w:eastAsiaTheme="minorEastAsia" w:hAnsiTheme="minorHAnsi"/>
          <w:lang w:val="en-IN" w:eastAsia="en-IN"/>
        </w:rPr>
      </w:pPr>
      <w:hyperlink w:anchor="_Toc526962445" w:history="1">
        <w:r w:rsidRPr="00782B9F">
          <w:rPr>
            <w:rStyle w:val="Hyperlink"/>
          </w:rPr>
          <w:t>Table 5.4. Table showing the cycle characteristic denoted by labels in Figure 5.3</w:t>
        </w:r>
        <w:r>
          <w:rPr>
            <w:webHidden/>
          </w:rPr>
          <w:tab/>
        </w:r>
        <w:r>
          <w:rPr>
            <w:webHidden/>
          </w:rPr>
          <w:fldChar w:fldCharType="begin"/>
        </w:r>
        <w:r>
          <w:rPr>
            <w:webHidden/>
          </w:rPr>
          <w:instrText xml:space="preserve"> PAGEREF _Toc526962445 \h </w:instrText>
        </w:r>
        <w:r>
          <w:rPr>
            <w:webHidden/>
          </w:rPr>
        </w:r>
        <w:r>
          <w:rPr>
            <w:webHidden/>
          </w:rPr>
          <w:fldChar w:fldCharType="separate"/>
        </w:r>
        <w:r w:rsidR="004B3365">
          <w:rPr>
            <w:webHidden/>
          </w:rPr>
          <w:t>46</w:t>
        </w:r>
        <w:r>
          <w:rPr>
            <w:webHidden/>
          </w:rPr>
          <w:fldChar w:fldCharType="end"/>
        </w:r>
      </w:hyperlink>
    </w:p>
    <w:p w14:paraId="54B6B816" w14:textId="1EC0ED62" w:rsidR="00204994" w:rsidRDefault="00204994" w:rsidP="00F93B02">
      <w:pPr>
        <w:pStyle w:val="TableofFigures"/>
        <w:spacing w:line="360" w:lineRule="auto"/>
        <w:rPr>
          <w:rFonts w:asciiTheme="minorHAnsi" w:eastAsiaTheme="minorEastAsia" w:hAnsiTheme="minorHAnsi"/>
          <w:lang w:val="en-IN" w:eastAsia="en-IN"/>
        </w:rPr>
      </w:pPr>
      <w:hyperlink w:anchor="_Toc526962446" w:history="1">
        <w:r w:rsidRPr="00782B9F">
          <w:rPr>
            <w:rStyle w:val="Hyperlink"/>
          </w:rPr>
          <w:t>Table 5.5. Temperature gradient developed at different charge/discharge cycles</w:t>
        </w:r>
        <w:r>
          <w:rPr>
            <w:webHidden/>
          </w:rPr>
          <w:tab/>
        </w:r>
        <w:r>
          <w:rPr>
            <w:webHidden/>
          </w:rPr>
          <w:fldChar w:fldCharType="begin"/>
        </w:r>
        <w:r>
          <w:rPr>
            <w:webHidden/>
          </w:rPr>
          <w:instrText xml:space="preserve"> PAGEREF _Toc526962446 \h </w:instrText>
        </w:r>
        <w:r>
          <w:rPr>
            <w:webHidden/>
          </w:rPr>
        </w:r>
        <w:r>
          <w:rPr>
            <w:webHidden/>
          </w:rPr>
          <w:fldChar w:fldCharType="separate"/>
        </w:r>
        <w:r w:rsidR="004B3365">
          <w:rPr>
            <w:webHidden/>
          </w:rPr>
          <w:t>47</w:t>
        </w:r>
        <w:r>
          <w:rPr>
            <w:webHidden/>
          </w:rPr>
          <w:fldChar w:fldCharType="end"/>
        </w:r>
      </w:hyperlink>
    </w:p>
    <w:p w14:paraId="00C11510" w14:textId="6F4CB8B9" w:rsidR="00204994" w:rsidRDefault="00204994" w:rsidP="00F93B02">
      <w:pPr>
        <w:pStyle w:val="TableofFigures"/>
        <w:spacing w:line="360" w:lineRule="auto"/>
        <w:rPr>
          <w:rFonts w:asciiTheme="minorHAnsi" w:eastAsiaTheme="minorEastAsia" w:hAnsiTheme="minorHAnsi"/>
          <w:lang w:val="en-IN" w:eastAsia="en-IN"/>
        </w:rPr>
      </w:pPr>
      <w:hyperlink w:anchor="_Toc526962447" w:history="1">
        <w:r w:rsidRPr="00782B9F">
          <w:rPr>
            <w:rStyle w:val="Hyperlink"/>
          </w:rPr>
          <w:t>Table 5.6. State of Health (%) and EFC of cells for 30s pulse test</w:t>
        </w:r>
        <w:r>
          <w:rPr>
            <w:webHidden/>
          </w:rPr>
          <w:tab/>
        </w:r>
        <w:r>
          <w:rPr>
            <w:webHidden/>
          </w:rPr>
          <w:fldChar w:fldCharType="begin"/>
        </w:r>
        <w:r>
          <w:rPr>
            <w:webHidden/>
          </w:rPr>
          <w:instrText xml:space="preserve"> PAGEREF _Toc526962447 \h </w:instrText>
        </w:r>
        <w:r>
          <w:rPr>
            <w:webHidden/>
          </w:rPr>
        </w:r>
        <w:r>
          <w:rPr>
            <w:webHidden/>
          </w:rPr>
          <w:fldChar w:fldCharType="separate"/>
        </w:r>
        <w:r w:rsidR="004B3365">
          <w:rPr>
            <w:webHidden/>
          </w:rPr>
          <w:t>50</w:t>
        </w:r>
        <w:r>
          <w:rPr>
            <w:webHidden/>
          </w:rPr>
          <w:fldChar w:fldCharType="end"/>
        </w:r>
      </w:hyperlink>
    </w:p>
    <w:p w14:paraId="0A51BDF7" w14:textId="52EE00D7" w:rsidR="00204994" w:rsidRDefault="00204994" w:rsidP="00F93B02">
      <w:pPr>
        <w:pStyle w:val="TableofFigures"/>
        <w:spacing w:line="360" w:lineRule="auto"/>
        <w:rPr>
          <w:rFonts w:asciiTheme="minorHAnsi" w:eastAsiaTheme="minorEastAsia" w:hAnsiTheme="minorHAnsi"/>
          <w:lang w:val="en-IN" w:eastAsia="en-IN"/>
        </w:rPr>
      </w:pPr>
      <w:hyperlink w:anchor="_Toc526962448" w:history="1">
        <w:r w:rsidRPr="00782B9F">
          <w:rPr>
            <w:rStyle w:val="Hyperlink"/>
          </w:rPr>
          <w:t>Table 5.7. Table showing minima and maxima of resistance change due to aging for a charging pulse</w:t>
        </w:r>
        <w:r>
          <w:rPr>
            <w:webHidden/>
          </w:rPr>
          <w:tab/>
        </w:r>
        <w:r>
          <w:rPr>
            <w:webHidden/>
          </w:rPr>
          <w:fldChar w:fldCharType="begin"/>
        </w:r>
        <w:r>
          <w:rPr>
            <w:webHidden/>
          </w:rPr>
          <w:instrText xml:space="preserve"> PAGEREF _Toc526962448 \h </w:instrText>
        </w:r>
        <w:r>
          <w:rPr>
            <w:webHidden/>
          </w:rPr>
        </w:r>
        <w:r>
          <w:rPr>
            <w:webHidden/>
          </w:rPr>
          <w:fldChar w:fldCharType="separate"/>
        </w:r>
        <w:r w:rsidR="004B3365">
          <w:rPr>
            <w:webHidden/>
          </w:rPr>
          <w:t>52</w:t>
        </w:r>
        <w:r>
          <w:rPr>
            <w:webHidden/>
          </w:rPr>
          <w:fldChar w:fldCharType="end"/>
        </w:r>
      </w:hyperlink>
    </w:p>
    <w:p w14:paraId="7CF15437" w14:textId="7E9AFB15" w:rsidR="00204994" w:rsidRDefault="00204994" w:rsidP="00F93B02">
      <w:pPr>
        <w:pStyle w:val="TableofFigures"/>
        <w:spacing w:line="360" w:lineRule="auto"/>
        <w:rPr>
          <w:rFonts w:asciiTheme="minorHAnsi" w:eastAsiaTheme="minorEastAsia" w:hAnsiTheme="minorHAnsi"/>
          <w:lang w:val="en-IN" w:eastAsia="en-IN"/>
        </w:rPr>
      </w:pPr>
      <w:hyperlink w:anchor="_Toc526962449" w:history="1">
        <w:r w:rsidRPr="00782B9F">
          <w:rPr>
            <w:rStyle w:val="Hyperlink"/>
          </w:rPr>
          <w:t>Table 5.8. Table showing minima and maxima of resistance change due to aging for a discharging pulse</w:t>
        </w:r>
        <w:r>
          <w:rPr>
            <w:webHidden/>
          </w:rPr>
          <w:tab/>
        </w:r>
        <w:r>
          <w:rPr>
            <w:webHidden/>
          </w:rPr>
          <w:fldChar w:fldCharType="begin"/>
        </w:r>
        <w:r>
          <w:rPr>
            <w:webHidden/>
          </w:rPr>
          <w:instrText xml:space="preserve"> PAGEREF _Toc526962449 \h </w:instrText>
        </w:r>
        <w:r>
          <w:rPr>
            <w:webHidden/>
          </w:rPr>
        </w:r>
        <w:r>
          <w:rPr>
            <w:webHidden/>
          </w:rPr>
          <w:fldChar w:fldCharType="separate"/>
        </w:r>
        <w:r w:rsidR="004B3365">
          <w:rPr>
            <w:webHidden/>
          </w:rPr>
          <w:t>53</w:t>
        </w:r>
        <w:r>
          <w:rPr>
            <w:webHidden/>
          </w:rPr>
          <w:fldChar w:fldCharType="end"/>
        </w:r>
      </w:hyperlink>
    </w:p>
    <w:p w14:paraId="5138C31E" w14:textId="6C21D129" w:rsidR="00204994" w:rsidRDefault="00204994" w:rsidP="00F93B02">
      <w:pPr>
        <w:pStyle w:val="TableofFigures"/>
        <w:spacing w:line="360" w:lineRule="auto"/>
        <w:rPr>
          <w:rFonts w:asciiTheme="minorHAnsi" w:eastAsiaTheme="minorEastAsia" w:hAnsiTheme="minorHAnsi"/>
          <w:lang w:val="en-IN" w:eastAsia="en-IN"/>
        </w:rPr>
      </w:pPr>
      <w:hyperlink w:anchor="_Toc526962450" w:history="1">
        <w:r w:rsidRPr="00782B9F">
          <w:rPr>
            <w:rStyle w:val="Hyperlink"/>
          </w:rPr>
          <w:t>Table 5.9. Change in internal resistance due to aging (for charging pulses)</w:t>
        </w:r>
        <w:r>
          <w:rPr>
            <w:webHidden/>
          </w:rPr>
          <w:tab/>
        </w:r>
        <w:r>
          <w:rPr>
            <w:webHidden/>
          </w:rPr>
          <w:fldChar w:fldCharType="begin"/>
        </w:r>
        <w:r>
          <w:rPr>
            <w:webHidden/>
          </w:rPr>
          <w:instrText xml:space="preserve"> PAGEREF _Toc526962450 \h </w:instrText>
        </w:r>
        <w:r>
          <w:rPr>
            <w:webHidden/>
          </w:rPr>
        </w:r>
        <w:r>
          <w:rPr>
            <w:webHidden/>
          </w:rPr>
          <w:fldChar w:fldCharType="separate"/>
        </w:r>
        <w:r w:rsidR="004B3365">
          <w:rPr>
            <w:webHidden/>
          </w:rPr>
          <w:t>54</w:t>
        </w:r>
        <w:r>
          <w:rPr>
            <w:webHidden/>
          </w:rPr>
          <w:fldChar w:fldCharType="end"/>
        </w:r>
      </w:hyperlink>
    </w:p>
    <w:p w14:paraId="09A2452C" w14:textId="126EDCA9" w:rsidR="00204994" w:rsidRDefault="00204994" w:rsidP="00F93B02">
      <w:pPr>
        <w:pStyle w:val="TableofFigures"/>
        <w:spacing w:line="360" w:lineRule="auto"/>
        <w:rPr>
          <w:rFonts w:asciiTheme="minorHAnsi" w:eastAsiaTheme="minorEastAsia" w:hAnsiTheme="minorHAnsi"/>
          <w:lang w:val="en-IN" w:eastAsia="en-IN"/>
        </w:rPr>
      </w:pPr>
      <w:hyperlink w:anchor="_Toc526962451" w:history="1">
        <w:r w:rsidRPr="00782B9F">
          <w:rPr>
            <w:rStyle w:val="Hyperlink"/>
          </w:rPr>
          <w:t>Table 5.10. Change in internal resistance due to aging (for discharging pulses)</w:t>
        </w:r>
        <w:r>
          <w:rPr>
            <w:webHidden/>
          </w:rPr>
          <w:tab/>
        </w:r>
        <w:r>
          <w:rPr>
            <w:webHidden/>
          </w:rPr>
          <w:fldChar w:fldCharType="begin"/>
        </w:r>
        <w:r>
          <w:rPr>
            <w:webHidden/>
          </w:rPr>
          <w:instrText xml:space="preserve"> PAGEREF _Toc526962451 \h </w:instrText>
        </w:r>
        <w:r>
          <w:rPr>
            <w:webHidden/>
          </w:rPr>
        </w:r>
        <w:r>
          <w:rPr>
            <w:webHidden/>
          </w:rPr>
          <w:fldChar w:fldCharType="separate"/>
        </w:r>
        <w:r w:rsidR="004B3365">
          <w:rPr>
            <w:webHidden/>
          </w:rPr>
          <w:t>55</w:t>
        </w:r>
        <w:r>
          <w:rPr>
            <w:webHidden/>
          </w:rPr>
          <w:fldChar w:fldCharType="end"/>
        </w:r>
      </w:hyperlink>
    </w:p>
    <w:p w14:paraId="31445259" w14:textId="14952CF3" w:rsidR="00204994" w:rsidRDefault="00204994" w:rsidP="00F93B02">
      <w:pPr>
        <w:pStyle w:val="TableofFigures"/>
        <w:spacing w:line="360" w:lineRule="auto"/>
        <w:rPr>
          <w:rFonts w:asciiTheme="minorHAnsi" w:eastAsiaTheme="minorEastAsia" w:hAnsiTheme="minorHAnsi"/>
          <w:lang w:val="en-IN" w:eastAsia="en-IN"/>
        </w:rPr>
      </w:pPr>
      <w:hyperlink w:anchor="_Toc526962452" w:history="1">
        <w:r w:rsidRPr="00782B9F">
          <w:rPr>
            <w:rStyle w:val="Hyperlink"/>
          </w:rPr>
          <w:t>Table 5.11. Dominant resistance increase factor at different SOC values</w:t>
        </w:r>
        <w:r>
          <w:rPr>
            <w:webHidden/>
          </w:rPr>
          <w:tab/>
        </w:r>
        <w:r>
          <w:rPr>
            <w:webHidden/>
          </w:rPr>
          <w:fldChar w:fldCharType="begin"/>
        </w:r>
        <w:r>
          <w:rPr>
            <w:webHidden/>
          </w:rPr>
          <w:instrText xml:space="preserve"> PAGEREF _Toc526962452 \h </w:instrText>
        </w:r>
        <w:r>
          <w:rPr>
            <w:webHidden/>
          </w:rPr>
        </w:r>
        <w:r>
          <w:rPr>
            <w:webHidden/>
          </w:rPr>
          <w:fldChar w:fldCharType="separate"/>
        </w:r>
        <w:r w:rsidR="004B3365">
          <w:rPr>
            <w:webHidden/>
          </w:rPr>
          <w:t>58</w:t>
        </w:r>
        <w:r>
          <w:rPr>
            <w:webHidden/>
          </w:rPr>
          <w:fldChar w:fldCharType="end"/>
        </w:r>
      </w:hyperlink>
    </w:p>
    <w:p w14:paraId="2517DE00" w14:textId="686E8A4E" w:rsidR="00204994" w:rsidRDefault="00204994" w:rsidP="00F93B02">
      <w:pPr>
        <w:pStyle w:val="TableofFigures"/>
        <w:spacing w:line="360" w:lineRule="auto"/>
        <w:rPr>
          <w:rFonts w:asciiTheme="minorHAnsi" w:eastAsiaTheme="minorEastAsia" w:hAnsiTheme="minorHAnsi"/>
          <w:lang w:val="en-IN" w:eastAsia="en-IN"/>
        </w:rPr>
      </w:pPr>
      <w:hyperlink w:anchor="_Toc526962453" w:history="1">
        <w:r w:rsidRPr="00782B9F">
          <w:rPr>
            <w:rStyle w:val="Hyperlink"/>
          </w:rPr>
          <w:t>Table 5.12. Table showing the remaining capacities of cells, in terms of SOH, after 400 cycles (EFC)</w:t>
        </w:r>
        <w:r>
          <w:rPr>
            <w:webHidden/>
          </w:rPr>
          <w:tab/>
        </w:r>
        <w:r>
          <w:rPr>
            <w:webHidden/>
          </w:rPr>
          <w:fldChar w:fldCharType="begin"/>
        </w:r>
        <w:r>
          <w:rPr>
            <w:webHidden/>
          </w:rPr>
          <w:instrText xml:space="preserve"> PAGEREF _Toc526962453 \h </w:instrText>
        </w:r>
        <w:r>
          <w:rPr>
            <w:webHidden/>
          </w:rPr>
        </w:r>
        <w:r>
          <w:rPr>
            <w:webHidden/>
          </w:rPr>
          <w:fldChar w:fldCharType="separate"/>
        </w:r>
        <w:r w:rsidR="004B3365">
          <w:rPr>
            <w:webHidden/>
          </w:rPr>
          <w:t>60</w:t>
        </w:r>
        <w:r>
          <w:rPr>
            <w:webHidden/>
          </w:rPr>
          <w:fldChar w:fldCharType="end"/>
        </w:r>
      </w:hyperlink>
    </w:p>
    <w:p w14:paraId="6D5ABA42" w14:textId="769D5BEB" w:rsidR="009552C8" w:rsidRDefault="00EF12F3" w:rsidP="00F93B02">
      <w:pPr>
        <w:pStyle w:val="CitaviBibliographyEntry"/>
        <w:spacing w:line="360" w:lineRule="auto"/>
      </w:pPr>
      <w:r>
        <w:fldChar w:fldCharType="end"/>
      </w:r>
    </w:p>
    <w:p w14:paraId="4CA8652B" w14:textId="77777777" w:rsidR="009552C8" w:rsidRDefault="009552C8" w:rsidP="00F93B02">
      <w:pPr>
        <w:pStyle w:val="CitaviBibliographyEntry"/>
        <w:spacing w:line="360" w:lineRule="auto"/>
      </w:pPr>
    </w:p>
    <w:p w14:paraId="733E11BD" w14:textId="77777777" w:rsidR="009552C8" w:rsidRDefault="009552C8" w:rsidP="00F93B02">
      <w:pPr>
        <w:pStyle w:val="CitaviBibliographyEntry"/>
        <w:spacing w:line="360" w:lineRule="auto"/>
      </w:pPr>
    </w:p>
    <w:sectPr w:rsidR="009552C8" w:rsidSect="009B028D">
      <w:headerReference w:type="default" r:id="rId63"/>
      <w:pgSz w:w="11906" w:h="16838"/>
      <w:pgMar w:top="1701" w:right="1247" w:bottom="1134" w:left="1134" w:header="709" w:footer="709" w:gutter="68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4E40C" w14:textId="77777777" w:rsidR="0021177F" w:rsidRDefault="0021177F" w:rsidP="00275A0A">
      <w:pPr>
        <w:spacing w:after="0" w:line="240" w:lineRule="auto"/>
      </w:pPr>
      <w:r>
        <w:separator/>
      </w:r>
    </w:p>
    <w:p w14:paraId="615D7075" w14:textId="77777777" w:rsidR="0021177F" w:rsidRDefault="0021177F"/>
    <w:p w14:paraId="58B01903" w14:textId="77777777" w:rsidR="0021177F" w:rsidRDefault="0021177F" w:rsidP="002F2CAD"/>
  </w:endnote>
  <w:endnote w:type="continuationSeparator" w:id="0">
    <w:p w14:paraId="33C0BC3D" w14:textId="77777777" w:rsidR="0021177F" w:rsidRDefault="0021177F" w:rsidP="00275A0A">
      <w:pPr>
        <w:spacing w:after="0" w:line="240" w:lineRule="auto"/>
      </w:pPr>
      <w:r>
        <w:continuationSeparator/>
      </w:r>
    </w:p>
    <w:p w14:paraId="04023985" w14:textId="77777777" w:rsidR="0021177F" w:rsidRDefault="0021177F"/>
    <w:p w14:paraId="6465501F" w14:textId="77777777" w:rsidR="0021177F" w:rsidRDefault="0021177F" w:rsidP="002F2CAD"/>
  </w:endnote>
  <w:endnote w:type="continuationNotice" w:id="1">
    <w:p w14:paraId="5C73C0FD" w14:textId="77777777" w:rsidR="0021177F" w:rsidRDefault="0021177F">
      <w:pPr>
        <w:spacing w:before="0" w:after="0" w:line="240" w:lineRule="auto"/>
      </w:pPr>
    </w:p>
    <w:p w14:paraId="5FBFA384" w14:textId="77777777" w:rsidR="0021177F" w:rsidRDefault="0021177F"/>
    <w:p w14:paraId="55F0F796" w14:textId="77777777" w:rsidR="0021177F" w:rsidRDefault="0021177F"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64FFD" w14:textId="77777777" w:rsidR="00931344" w:rsidRDefault="009313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E2195" w14:textId="77777777" w:rsidR="00931344" w:rsidRDefault="009313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EFBB6" w14:textId="77777777" w:rsidR="00931344" w:rsidRDefault="009313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14:paraId="72585445" w14:textId="77777777" w:rsidR="00931344" w:rsidRPr="00C72803" w:rsidRDefault="00931344" w:rsidP="00651A88">
        <w:pPr>
          <w:pStyle w:val="Footer"/>
          <w:jc w:val="right"/>
        </w:pPr>
        <w:r>
          <w:rPr>
            <w:noProof/>
          </w:rPr>
          <w:fldChar w:fldCharType="begin"/>
        </w:r>
        <w:r>
          <w:rPr>
            <w:noProof/>
          </w:rPr>
          <w:instrText>PAGE   \* MERGEFORMAT</w:instrText>
        </w:r>
        <w:r>
          <w:rPr>
            <w:noProof/>
          </w:rPr>
          <w:fldChar w:fldCharType="separate"/>
        </w:r>
        <w:r>
          <w:rPr>
            <w:noProof/>
          </w:rPr>
          <w:t>66</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14:paraId="136160EE" w14:textId="77777777" w:rsidR="00931344" w:rsidRPr="00CF2A50" w:rsidRDefault="00931344" w:rsidP="00651A88">
        <w:pPr>
          <w:pStyle w:val="Footer"/>
          <w:jc w:val="right"/>
        </w:pPr>
        <w:r>
          <w:rPr>
            <w:noProof/>
          </w:rPr>
          <w:fldChar w:fldCharType="begin"/>
        </w:r>
        <w:r>
          <w:rPr>
            <w:noProof/>
          </w:rPr>
          <w:instrText>PAGE   \* MERGEFORMAT</w:instrText>
        </w:r>
        <w:r>
          <w:rPr>
            <w:noProof/>
          </w:rPr>
          <w:fldChar w:fldCharType="separate"/>
        </w:r>
        <w:r>
          <w:rPr>
            <w:noProof/>
          </w:rPr>
          <w:t>67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E3E3D" w14:textId="77777777" w:rsidR="0021177F" w:rsidRDefault="0021177F" w:rsidP="00275A0A">
      <w:pPr>
        <w:spacing w:after="0" w:line="240" w:lineRule="auto"/>
      </w:pPr>
      <w:r>
        <w:separator/>
      </w:r>
    </w:p>
    <w:p w14:paraId="3E66710B" w14:textId="77777777" w:rsidR="0021177F" w:rsidRDefault="0021177F"/>
    <w:p w14:paraId="7B0B8663" w14:textId="77777777" w:rsidR="0021177F" w:rsidRDefault="0021177F" w:rsidP="002F2CAD"/>
  </w:footnote>
  <w:footnote w:type="continuationSeparator" w:id="0">
    <w:p w14:paraId="2EE28C4D" w14:textId="77777777" w:rsidR="0021177F" w:rsidRDefault="0021177F" w:rsidP="00275A0A">
      <w:pPr>
        <w:spacing w:after="0" w:line="240" w:lineRule="auto"/>
      </w:pPr>
      <w:r>
        <w:continuationSeparator/>
      </w:r>
    </w:p>
    <w:p w14:paraId="442D3A58" w14:textId="77777777" w:rsidR="0021177F" w:rsidRDefault="0021177F"/>
    <w:p w14:paraId="162409AE" w14:textId="77777777" w:rsidR="0021177F" w:rsidRDefault="0021177F" w:rsidP="002F2CAD"/>
  </w:footnote>
  <w:footnote w:type="continuationNotice" w:id="1">
    <w:p w14:paraId="6C971BDC" w14:textId="77777777" w:rsidR="0021177F" w:rsidRDefault="0021177F">
      <w:pPr>
        <w:spacing w:before="0" w:after="0" w:line="240" w:lineRule="auto"/>
      </w:pPr>
    </w:p>
    <w:p w14:paraId="7C14ADA5" w14:textId="77777777" w:rsidR="0021177F" w:rsidRDefault="0021177F"/>
    <w:p w14:paraId="40569458" w14:textId="77777777" w:rsidR="0021177F" w:rsidRDefault="0021177F" w:rsidP="002F2CAD"/>
  </w:footnote>
  <w:footnote w:id="2">
    <w:p w14:paraId="403CD1C9" w14:textId="77777777" w:rsidR="00931344" w:rsidRPr="002C0EC5" w:rsidRDefault="00931344" w:rsidP="00EE3F48">
      <w:pPr>
        <w:spacing w:after="0" w:line="360" w:lineRule="auto"/>
        <w:rPr>
          <w:sz w:val="20"/>
          <w:szCs w:val="20"/>
        </w:rPr>
      </w:pPr>
      <w:r>
        <w:rPr>
          <w:rStyle w:val="FootnoteReference"/>
        </w:rPr>
        <w:footnoteRef/>
      </w:r>
      <w:r>
        <w:rPr>
          <w:rFonts w:cs="Arial"/>
        </w:rPr>
        <w:t xml:space="preserve"> </w:t>
      </w:r>
      <w:r w:rsidRPr="002C0EC5">
        <w:rPr>
          <w:rFonts w:cs="Arial"/>
          <w:sz w:val="20"/>
          <w:szCs w:val="20"/>
        </w:rPr>
        <w:t>for a 30s pulse</w:t>
      </w:r>
    </w:p>
  </w:footnote>
  <w:footnote w:id="3">
    <w:p w14:paraId="7848D8BE" w14:textId="77777777" w:rsidR="00931344" w:rsidRPr="002C0EC5" w:rsidRDefault="00931344" w:rsidP="00EE3F48">
      <w:pPr>
        <w:pStyle w:val="FootnoteText"/>
      </w:pPr>
      <w:r w:rsidRPr="002C0EC5">
        <w:rPr>
          <w:rStyle w:val="FootnoteReference"/>
        </w:rPr>
        <w:footnoteRef/>
      </w:r>
      <w:r w:rsidRPr="002C0EC5">
        <w:t xml:space="preserve"> </w:t>
      </w:r>
      <w:r w:rsidRPr="002C0EC5">
        <w:rPr>
          <w:rFonts w:cs="Arial"/>
        </w:rPr>
        <w:t>normal cycling, rate tests upto 12A</w:t>
      </w:r>
    </w:p>
  </w:footnote>
  <w:footnote w:id="4">
    <w:p w14:paraId="1DAFF13A" w14:textId="77777777" w:rsidR="00931344" w:rsidRPr="002C0EC5" w:rsidRDefault="00931344" w:rsidP="00EE3F48">
      <w:pPr>
        <w:pStyle w:val="FootnoteText"/>
      </w:pPr>
      <w:r w:rsidRPr="002C0EC5">
        <w:rPr>
          <w:rStyle w:val="FootnoteReference"/>
        </w:rPr>
        <w:footnoteRef/>
      </w:r>
      <w:r w:rsidRPr="002C0EC5">
        <w:t xml:space="preserve"> </w:t>
      </w:r>
      <w:r w:rsidRPr="002C0EC5">
        <w:rPr>
          <w:rFonts w:cs="Arial"/>
        </w:rPr>
        <w:t>for a 30s pulse</w:t>
      </w:r>
    </w:p>
  </w:footnote>
  <w:footnote w:id="5">
    <w:p w14:paraId="01C60FD2" w14:textId="77777777" w:rsidR="00931344" w:rsidRPr="002C0EC5" w:rsidRDefault="00931344" w:rsidP="00EE3F48">
      <w:pPr>
        <w:pStyle w:val="FootnoteText"/>
      </w:pPr>
      <w:r w:rsidRPr="002C0EC5">
        <w:rPr>
          <w:rStyle w:val="FootnoteReference"/>
        </w:rPr>
        <w:footnoteRef/>
      </w:r>
      <w:r w:rsidRPr="002C0EC5">
        <w:t xml:space="preserve"> </w:t>
      </w:r>
      <w:r w:rsidRPr="002C0EC5">
        <w:rPr>
          <w:rFonts w:cs="Arial"/>
        </w:rPr>
        <w:t>for charging [+5, +55]</w:t>
      </w:r>
    </w:p>
  </w:footnote>
  <w:footnote w:id="6">
    <w:p w14:paraId="2659A549" w14:textId="77777777" w:rsidR="00931344" w:rsidRPr="002C0EC5" w:rsidRDefault="00931344" w:rsidP="00EE3F48">
      <w:pPr>
        <w:pStyle w:val="FootnoteText"/>
      </w:pPr>
      <w:r w:rsidRPr="002C0EC5">
        <w:rPr>
          <w:rStyle w:val="FootnoteReference"/>
        </w:rPr>
        <w:footnoteRef/>
      </w:r>
      <w:r w:rsidRPr="002C0EC5">
        <w:t xml:space="preserve"> </w:t>
      </w:r>
      <w:r w:rsidRPr="002C0EC5">
        <w:rPr>
          <w:rFonts w:cs="Arial"/>
        </w:rPr>
        <w:t>for charging [+5, +55]</w:t>
      </w:r>
    </w:p>
  </w:footnote>
  <w:footnote w:id="7">
    <w:p w14:paraId="5826ABA0" w14:textId="77777777" w:rsidR="00931344" w:rsidRPr="00D6440B" w:rsidRDefault="00931344" w:rsidP="00D6440B">
      <w:pPr>
        <w:keepNext/>
        <w:spacing w:after="0" w:line="360" w:lineRule="auto"/>
        <w:rPr>
          <w:rFonts w:cs="Arial"/>
          <w:sz w:val="20"/>
          <w:szCs w:val="20"/>
        </w:rPr>
      </w:pPr>
      <w:r w:rsidRPr="002C0EC5">
        <w:rPr>
          <w:rStyle w:val="FootnoteReference"/>
          <w:sz w:val="20"/>
          <w:szCs w:val="20"/>
        </w:rPr>
        <w:footnoteRef/>
      </w:r>
      <w:r w:rsidRPr="002C0EC5">
        <w:rPr>
          <w:sz w:val="20"/>
          <w:szCs w:val="20"/>
        </w:rPr>
        <w:t xml:space="preserve"> </w:t>
      </w:r>
      <w:r w:rsidRPr="00D6440B">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D6440B">
        <w:rPr>
          <w:rFonts w:eastAsiaTheme="minorEastAsia" w:cs="Arial"/>
          <w:sz w:val="20"/>
          <w:szCs w:val="20"/>
        </w:rPr>
        <w:t xml:space="preserve">, where </w:t>
      </w:r>
      <w:r w:rsidRPr="00D6440B">
        <w:rPr>
          <w:rFonts w:eastAsiaTheme="minorEastAsia" w:cs="Arial"/>
          <w:i/>
          <w:iCs/>
          <w:sz w:val="20"/>
          <w:szCs w:val="20"/>
        </w:rPr>
        <w:t>Q</w:t>
      </w:r>
      <w:r w:rsidRPr="00D6440B">
        <w:rPr>
          <w:rFonts w:eastAsiaTheme="minorEastAsia" w:cs="Arial"/>
          <w:sz w:val="20"/>
          <w:szCs w:val="20"/>
        </w:rPr>
        <w:t xml:space="preserve"> = Capacity, </w:t>
      </w:r>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oMath>
      <w:r w:rsidRPr="00D6440B">
        <w:rPr>
          <w:rFonts w:eastAsiaTheme="minorEastAsia" w:cs="Arial"/>
          <w:i/>
          <w:iCs/>
          <w:sz w:val="20"/>
          <w:szCs w:val="20"/>
        </w:rPr>
        <w:t xml:space="preserve"> </w:t>
      </w:r>
      <w:r w:rsidRPr="00D6440B">
        <w:rPr>
          <w:rFonts w:eastAsiaTheme="minorEastAsia" w:cs="Arial"/>
          <w:sz w:val="20"/>
          <w:szCs w:val="20"/>
        </w:rPr>
        <w:t xml:space="preserve">= nominal voltage, </w:t>
      </w:r>
      <m:oMath>
        <m:r>
          <w:rPr>
            <w:rFonts w:ascii="Cambria Math" w:hAnsi="Cambria Math" w:cs="Arial"/>
            <w:sz w:val="20"/>
            <w:szCs w:val="20"/>
          </w:rPr>
          <m:t>m</m:t>
        </m:r>
      </m:oMath>
      <w:r w:rsidRPr="00D6440B">
        <w:rPr>
          <w:rFonts w:eastAsiaTheme="minorEastAsia" w:cs="Arial"/>
          <w:sz w:val="20"/>
          <w:szCs w:val="20"/>
        </w:rPr>
        <w:t xml:space="preserve"> = mass</w:t>
      </w:r>
    </w:p>
  </w:footnote>
  <w:footnote w:id="8">
    <w:p w14:paraId="5E92FC41" w14:textId="77777777" w:rsidR="00931344" w:rsidRPr="00D6440B" w:rsidRDefault="00931344" w:rsidP="00EE3F48">
      <w:pPr>
        <w:pStyle w:val="FootnoteText"/>
        <w:rPr>
          <w:rFonts w:cs="Arial"/>
        </w:rPr>
      </w:pPr>
      <w:r w:rsidRPr="00D6440B">
        <w:rPr>
          <w:rStyle w:val="FootnoteReference"/>
          <w:rFonts w:cs="Arial"/>
        </w:rPr>
        <w:footnoteRef/>
      </w:r>
      <w:r w:rsidRPr="00D6440B">
        <w:rPr>
          <w:rFonts w:cs="Arial"/>
        </w:rPr>
        <w:t xml:space="preserve"> Curved surface area of cylindrical cell = </w:t>
      </w:r>
      <m:oMath>
        <m:r>
          <w:rPr>
            <w:rFonts w:ascii="Cambria Math" w:hAnsi="Cambria Math" w:cs="Arial"/>
          </w:rPr>
          <m:t>2πrh</m:t>
        </m:r>
      </m:oMath>
    </w:p>
  </w:footnote>
  <w:footnote w:id="9">
    <w:p w14:paraId="47E42F5E" w14:textId="77777777" w:rsidR="00931344" w:rsidRPr="00D6440B" w:rsidRDefault="00931344" w:rsidP="00EE3F48">
      <w:pPr>
        <w:pStyle w:val="FootnoteText"/>
        <w:rPr>
          <w:rFonts w:cs="Arial"/>
        </w:rPr>
      </w:pPr>
      <w:r w:rsidRPr="00D6440B">
        <w:rPr>
          <w:rStyle w:val="FootnoteReference"/>
          <w:rFonts w:cs="Arial"/>
        </w:rPr>
        <w:footnoteRef/>
      </w:r>
      <w:r w:rsidRPr="00D6440B">
        <w:rPr>
          <w:rFonts w:cs="Arial"/>
        </w:rPr>
        <w:t xml:space="preserve"> Curved surface area of prismatic cell, considered to be cuboidal = </w:t>
      </w:r>
      <m:oMath>
        <m:r>
          <w:rPr>
            <w:rFonts w:ascii="Cambria Math" w:hAnsi="Cambria Math" w:cs="Arial"/>
          </w:rPr>
          <m:t>2</m:t>
        </m:r>
        <m:d>
          <m:dPr>
            <m:ctrlPr>
              <w:rPr>
                <w:rFonts w:ascii="Cambria Math" w:hAnsi="Cambria Math" w:cs="Arial"/>
                <w:i/>
              </w:rPr>
            </m:ctrlPr>
          </m:dPr>
          <m:e>
            <m:r>
              <w:rPr>
                <w:rFonts w:ascii="Cambria Math" w:hAnsi="Cambria Math" w:cs="Arial"/>
              </w:rPr>
              <m:t>l+b</m:t>
            </m:r>
          </m:e>
        </m:d>
        <m:r>
          <w:rPr>
            <w:rFonts w:ascii="Cambria Math" w:hAnsi="Cambria Math" w:cs="Arial"/>
          </w:rPr>
          <m:t>h</m:t>
        </m:r>
      </m:oMath>
    </w:p>
  </w:footnote>
  <w:footnote w:id="10">
    <w:p w14:paraId="186E8428" w14:textId="77777777" w:rsidR="00931344" w:rsidRDefault="00931344" w:rsidP="00D70B0F">
      <w:pPr>
        <w:pStyle w:val="FootnoteText"/>
      </w:pPr>
      <w:r>
        <w:rPr>
          <w:rStyle w:val="FootnoteReference"/>
        </w:rPr>
        <w:footnoteRef/>
      </w:r>
      <w:r>
        <w:t xml:space="preserve"> Approximate value calculated by extrapolation</w:t>
      </w:r>
    </w:p>
  </w:footnote>
  <w:footnote w:id="11">
    <w:p w14:paraId="53FE9A01" w14:textId="2D2933A4" w:rsidR="00931344" w:rsidRPr="00B84B35" w:rsidRDefault="00931344" w:rsidP="0072269B">
      <w:pPr>
        <w:spacing w:before="0" w:after="0" w:line="360" w:lineRule="auto"/>
        <w:textboxTightWrap w:val="none"/>
        <w:rPr>
          <w:rFonts w:eastAsia="Times New Roman" w:cs="Arial"/>
          <w:lang w:val="en-IN" w:eastAsia="en-IN"/>
        </w:rPr>
      </w:pPr>
      <w:r>
        <w:rPr>
          <w:rStyle w:val="FootnoteReference"/>
        </w:rPr>
        <w:footnoteRef/>
      </w:r>
      <w:r>
        <w:t xml:space="preserve"> </w:t>
      </w:r>
      <w:r w:rsidRPr="001A7ED4">
        <w:rPr>
          <w:rFonts w:eastAsia="Times New Roman" w:cs="Arial"/>
          <w:sz w:val="20"/>
          <w:szCs w:val="20"/>
          <w:lang w:val="en-IN" w:eastAsia="en-IN"/>
        </w:rPr>
        <w:t>This could be because of the approximation to consider the 0.5</w:t>
      </w:r>
      <w:r w:rsidRPr="001A7ED4">
        <w:rPr>
          <w:rFonts w:eastAsia="Times New Roman" w:cs="Arial"/>
          <w:sz w:val="20"/>
          <w:szCs w:val="20"/>
          <w:vertAlign w:val="superscript"/>
          <w:lang w:val="en-IN" w:eastAsia="en-IN"/>
        </w:rPr>
        <w:t>th</w:t>
      </w:r>
      <w:r w:rsidRPr="001A7ED4">
        <w:rPr>
          <w:rFonts w:eastAsia="Times New Roman" w:cs="Arial"/>
          <w:sz w:val="20"/>
          <w:szCs w:val="20"/>
          <w:lang w:val="en-IN" w:eastAsia="en-IN"/>
        </w:rPr>
        <w:t xml:space="preserve"> second resistance as the ohmic resistance. In ideal cases, by the 0.5</w:t>
      </w:r>
      <w:r w:rsidRPr="001A7ED4">
        <w:rPr>
          <w:rFonts w:eastAsia="Times New Roman" w:cs="Arial"/>
          <w:sz w:val="20"/>
          <w:szCs w:val="20"/>
          <w:vertAlign w:val="superscript"/>
          <w:lang w:val="en-IN" w:eastAsia="en-IN"/>
        </w:rPr>
        <w:t>th</w:t>
      </w:r>
      <w:r w:rsidRPr="001A7ED4">
        <w:rPr>
          <w:rFonts w:eastAsia="Times New Roman" w:cs="Arial"/>
          <w:sz w:val="20"/>
          <w:szCs w:val="20"/>
          <w:lang w:val="en-IN" w:eastAsia="en-IN"/>
        </w:rPr>
        <w:t xml:space="preserve"> second, the charge transfer kinetics have also kicked in. Further studies are required to verify this inference.</w:t>
      </w:r>
    </w:p>
    <w:p w14:paraId="33CEA035" w14:textId="20163529" w:rsidR="00931344" w:rsidRDefault="0093134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0CDF6" w14:textId="77777777" w:rsidR="00931344" w:rsidRDefault="0093134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2B1C5" w14:textId="77777777" w:rsidR="00931344" w:rsidRPr="002E0B62" w:rsidRDefault="00931344"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57063" w14:textId="7F52227A" w:rsidR="00931344" w:rsidRPr="000A0D9B" w:rsidRDefault="00931344" w:rsidP="000A0D9B">
    <w:pPr>
      <w:pStyle w:val="Header"/>
      <w:rPr>
        <w:rStyle w:val="PageNumber"/>
        <w:b w:val="0"/>
      </w:rPr>
    </w:pPr>
    <w:fldSimple w:instr=" STYLEREF  &quot;Heading 1&quot;  \* MERGEFORMAT ">
      <w:r w:rsidR="004B3365" w:rsidRPr="004B3365">
        <w:rPr>
          <w:b/>
          <w:bCs/>
          <w:noProof/>
          <w:lang w:val="de-DE"/>
        </w:rPr>
        <w:t>Introduction</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C855C" w14:textId="77777777" w:rsidR="00931344" w:rsidRPr="00EE74C1" w:rsidRDefault="00931344" w:rsidP="00EE74C1">
    <w:pPr>
      <w:pStyle w:val="Header"/>
      <w:pBdr>
        <w:bottom w:val="none" w:sz="0" w:space="0" w:color="auto"/>
      </w:pBdr>
      <w:rPr>
        <w:rStyle w:val="PageNumber"/>
        <w:b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7CEA3" w14:textId="4300E1E0" w:rsidR="00931344" w:rsidRPr="000A0D9B" w:rsidRDefault="00931344" w:rsidP="000A0D9B">
    <w:pPr>
      <w:pStyle w:val="Header"/>
      <w:rPr>
        <w:rStyle w:val="PageNumber"/>
        <w:b w:val="0"/>
      </w:rPr>
    </w:pPr>
    <w:fldSimple w:instr=" STYLEREF  &quot;Heading 1&quot;  \* MERGEFORMAT ">
      <w:r w:rsidR="004B3365" w:rsidRPr="004B3365">
        <w:rPr>
          <w:b/>
          <w:bCs/>
          <w:noProof/>
          <w:lang w:val="de-DE"/>
        </w:rPr>
        <w:t>Discussion</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4DDB3" w14:textId="70B6B198" w:rsidR="00931344" w:rsidRPr="008A4282" w:rsidRDefault="00931344" w:rsidP="00EE74C1">
    <w:pPr>
      <w:pStyle w:val="Header"/>
      <w:rPr>
        <w:rStyle w:val="PageNumber"/>
      </w:rPr>
    </w:pPr>
    <w:r>
      <w:rPr>
        <w:rStyle w:val="PageNumber"/>
      </w:rPr>
      <w:t>Summary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4CDCE" w14:textId="77777777" w:rsidR="00931344" w:rsidRPr="008A4282" w:rsidRDefault="00931344" w:rsidP="00EE74C1">
    <w:pPr>
      <w:pStyle w:val="Header"/>
      <w:rPr>
        <w:rStyle w:val="PageNumbe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F0A2D" w14:textId="1818E7F1" w:rsidR="00931344" w:rsidRPr="008A4282" w:rsidRDefault="00931344" w:rsidP="00EE74C1">
    <w:pPr>
      <w:pStyle w:val="Header"/>
      <w:rPr>
        <w:rStyle w:val="PageNumber"/>
      </w:rPr>
    </w:pPr>
    <w:fldSimple w:instr=" STYLEREF  &quot;Überschrift 1 (ohne Nummerierung)&quot;  \* MERGEFORMAT ">
      <w:r w:rsidR="004B3365">
        <w:rPr>
          <w:noProof/>
        </w:rPr>
        <w:t>Abbreviation register</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E5447" w14:textId="625B250A" w:rsidR="00931344" w:rsidRPr="00A64AF2" w:rsidRDefault="00931344" w:rsidP="00EE74C1">
    <w:pPr>
      <w:pStyle w:val="Header"/>
      <w:rPr>
        <w:rStyle w:val="PageNumber"/>
      </w:rPr>
    </w:pPr>
    <w:fldSimple w:instr=" STYLEREF  &quot;Überschrift 1 (ohne Nummerierung)&quot;  \* MERGEFORMAT ">
      <w:r w:rsidR="004B3365">
        <w:rPr>
          <w:noProof/>
        </w:rPr>
        <w:t>Abbreviation register</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A5DAC" w14:textId="77777777" w:rsidR="00931344" w:rsidRPr="00E539E5" w:rsidRDefault="00931344" w:rsidP="00E53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FB46C" w14:textId="77777777" w:rsidR="00931344" w:rsidRDefault="00931344" w:rsidP="00AD51D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73677" w14:textId="77777777" w:rsidR="00931344" w:rsidRDefault="00931344"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4F178" w14:textId="6345873C" w:rsidR="00931344" w:rsidRPr="00677361" w:rsidRDefault="00931344" w:rsidP="00AD51D1">
    <w:pPr>
      <w:pStyle w:val="Header"/>
      <w:rPr>
        <w:rStyle w:val="PageNumber"/>
        <w:b w:val="0"/>
      </w:rPr>
    </w:pPr>
    <w:r w:rsidRPr="00FF2FF6">
      <w:tab/>
    </w:r>
    <w:fldSimple w:instr=" STYLEREF  &quot;Überschrift 1 (ohne Refernz)&quot;  \* MERGEFORMAT ">
      <w:r w:rsidR="004B3365">
        <w:rPr>
          <w:noProof/>
        </w:rPr>
        <w:t>Abstract</w:t>
      </w:r>
    </w:fldSimple>
  </w:p>
  <w:p w14:paraId="71505CF6" w14:textId="77777777" w:rsidR="00931344" w:rsidRDefault="00931344"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A9715" w14:textId="2FDB91E8" w:rsidR="00931344" w:rsidRPr="00FF2FF6" w:rsidRDefault="00931344" w:rsidP="00D13C6C">
    <w:pPr>
      <w:pStyle w:val="Header"/>
    </w:pPr>
    <w:r w:rsidRPr="00FF2FF6">
      <w:tab/>
    </w:r>
    <w:fldSimple w:instr=" STYLEREF  &quot;Überschrift 1 (ohne Refernz)&quot;  \* MERGEFORMAT ">
      <w:r w:rsidR="004B3365">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7E155" w14:textId="77777777" w:rsidR="00931344" w:rsidRPr="002E0B62" w:rsidRDefault="00931344"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D3A73" w14:textId="77777777" w:rsidR="00931344" w:rsidRPr="00677361" w:rsidRDefault="00931344" w:rsidP="00AD51D1">
    <w:pPr>
      <w:pStyle w:val="Header"/>
      <w:rPr>
        <w:rStyle w:val="PageNumber"/>
        <w:b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6A5FD" w14:textId="77777777" w:rsidR="00931344" w:rsidRPr="002E0B62" w:rsidRDefault="00931344"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EDA41" w14:textId="6497EBBB" w:rsidR="00931344" w:rsidRPr="00A105F0" w:rsidRDefault="00931344" w:rsidP="00EE74C1">
    <w:pPr>
      <w:pStyle w:val="Header"/>
      <w:rPr>
        <w:rStyle w:val="PageNumber"/>
      </w:rPr>
    </w:pPr>
    <w:r>
      <w:tab/>
    </w:r>
    <w:fldSimple w:instr=" STYLEREF  &quot;Überschrift 1 (ohne Nummerierung)&quot;  \* MERGEFORMAT ">
      <w:r w:rsidR="004B3365">
        <w:rPr>
          <w:noProof/>
        </w:rPr>
        <w:t>Abbreviation register</w:t>
      </w:r>
    </w:fldSimple>
  </w:p>
  <w:p w14:paraId="56D7F0A4" w14:textId="77777777" w:rsidR="00931344" w:rsidRDefault="009313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96A6F"/>
    <w:multiLevelType w:val="hybridMultilevel"/>
    <w:tmpl w:val="F902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CB6D6F"/>
    <w:multiLevelType w:val="multilevel"/>
    <w:tmpl w:val="ECB0ADB6"/>
    <w:numStyleLink w:val="ListeberschriftenAnhang"/>
  </w:abstractNum>
  <w:abstractNum w:abstractNumId="1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57CA2CBF"/>
    <w:multiLevelType w:val="hybridMultilevel"/>
    <w:tmpl w:val="8160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A96F72"/>
    <w:multiLevelType w:val="hybridMultilevel"/>
    <w:tmpl w:val="0238738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7"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1"/>
  </w:num>
  <w:num w:numId="4">
    <w:abstractNumId w:val="14"/>
  </w:num>
  <w:num w:numId="5">
    <w:abstractNumId w:val="18"/>
    <w:lvlOverride w:ilvl="0">
      <w:lvl w:ilvl="0">
        <w:numFmt w:val="decimal"/>
        <w:pStyle w:val="berschrift1ohneNummerierung"/>
        <w:lvlText w:val=""/>
        <w:lvlJc w:val="left"/>
      </w:lvl>
    </w:lvlOverride>
    <w:lvlOverride w:ilvl="1">
      <w:lvl w:ilvl="1">
        <w:start w:val="1"/>
        <w:numFmt w:val="decimal"/>
        <w:lvlText w:val="A%2"/>
        <w:lvlJc w:val="left"/>
        <w:pPr>
          <w:ind w:left="851" w:hanging="851"/>
        </w:pPr>
        <w:rPr>
          <w:rFonts w:hint="default"/>
        </w:rPr>
      </w:lvl>
    </w:lvlOverride>
  </w:num>
  <w:num w:numId="6">
    <w:abstractNumId w:val="15"/>
  </w:num>
  <w:num w:numId="7">
    <w:abstractNumId w:val="6"/>
  </w:num>
  <w:num w:numId="8">
    <w:abstractNumId w:val="29"/>
  </w:num>
  <w:num w:numId="9">
    <w:abstractNumId w:val="7"/>
  </w:num>
  <w:num w:numId="10">
    <w:abstractNumId w:val="6"/>
  </w:num>
  <w:num w:numId="11">
    <w:abstractNumId w:val="5"/>
  </w:num>
  <w:num w:numId="12">
    <w:abstractNumId w:val="23"/>
  </w:num>
  <w:num w:numId="13">
    <w:abstractNumId w:val="3"/>
  </w:num>
  <w:num w:numId="14">
    <w:abstractNumId w:val="13"/>
  </w:num>
  <w:num w:numId="15">
    <w:abstractNumId w:val="35"/>
  </w:num>
  <w:num w:numId="16">
    <w:abstractNumId w:val="16"/>
  </w:num>
  <w:num w:numId="17">
    <w:abstractNumId w:val="33"/>
  </w:num>
  <w:num w:numId="18">
    <w:abstractNumId w:val="12"/>
  </w:num>
  <w:num w:numId="19">
    <w:abstractNumId w:val="27"/>
  </w:num>
  <w:num w:numId="20">
    <w:abstractNumId w:val="8"/>
  </w:num>
  <w:num w:numId="21">
    <w:abstractNumId w:val="28"/>
  </w:num>
  <w:num w:numId="22">
    <w:abstractNumId w:val="22"/>
  </w:num>
  <w:num w:numId="23">
    <w:abstractNumId w:val="17"/>
  </w:num>
  <w:num w:numId="24">
    <w:abstractNumId w:val="34"/>
  </w:num>
  <w:num w:numId="25">
    <w:abstractNumId w:val="9"/>
  </w:num>
  <w:num w:numId="26">
    <w:abstractNumId w:val="19"/>
  </w:num>
  <w:num w:numId="27">
    <w:abstractNumId w:val="10"/>
  </w:num>
  <w:num w:numId="28">
    <w:abstractNumId w:val="31"/>
  </w:num>
  <w:num w:numId="29">
    <w:abstractNumId w:val="20"/>
  </w:num>
  <w:num w:numId="30">
    <w:abstractNumId w:val="30"/>
  </w:num>
  <w:num w:numId="31">
    <w:abstractNumId w:val="32"/>
  </w:num>
  <w:num w:numId="32">
    <w:abstractNumId w:val="1"/>
  </w:num>
  <w:num w:numId="33">
    <w:abstractNumId w:val="0"/>
  </w:num>
  <w:num w:numId="34">
    <w:abstractNumId w:val="4"/>
  </w:num>
  <w:num w:numId="35">
    <w:abstractNumId w:val="26"/>
  </w:num>
  <w:num w:numId="36">
    <w:abstractNumId w:val="25"/>
  </w:num>
  <w:num w:numId="3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LSwNDKzsDA3NzKwNLFQ0lEKTi0uzszPAykwrgUAeMBsASwAAAA="/>
    <w:docVar w:name="E-Porto::GUID" w:val="{ee531b02-988c-4de6-9880-abffd721fb61}"/>
  </w:docVars>
  <w:rsids>
    <w:rsidRoot w:val="004B2AFE"/>
    <w:rsid w:val="000035F2"/>
    <w:rsid w:val="000061B4"/>
    <w:rsid w:val="000078E0"/>
    <w:rsid w:val="00007938"/>
    <w:rsid w:val="00007B8B"/>
    <w:rsid w:val="00011795"/>
    <w:rsid w:val="0001212B"/>
    <w:rsid w:val="0001274B"/>
    <w:rsid w:val="00013389"/>
    <w:rsid w:val="000149E3"/>
    <w:rsid w:val="00015BD7"/>
    <w:rsid w:val="00015F74"/>
    <w:rsid w:val="00016215"/>
    <w:rsid w:val="000177B5"/>
    <w:rsid w:val="00017AF6"/>
    <w:rsid w:val="00021451"/>
    <w:rsid w:val="00021CFD"/>
    <w:rsid w:val="00021FA1"/>
    <w:rsid w:val="00022138"/>
    <w:rsid w:val="0002238E"/>
    <w:rsid w:val="000229D9"/>
    <w:rsid w:val="00023551"/>
    <w:rsid w:val="00023A22"/>
    <w:rsid w:val="0002429F"/>
    <w:rsid w:val="00024A51"/>
    <w:rsid w:val="00025C97"/>
    <w:rsid w:val="00033CAE"/>
    <w:rsid w:val="000346A0"/>
    <w:rsid w:val="00034759"/>
    <w:rsid w:val="00035904"/>
    <w:rsid w:val="00036D8A"/>
    <w:rsid w:val="00036FD0"/>
    <w:rsid w:val="00037A21"/>
    <w:rsid w:val="00037F98"/>
    <w:rsid w:val="00040274"/>
    <w:rsid w:val="000417E3"/>
    <w:rsid w:val="00041999"/>
    <w:rsid w:val="00041E2B"/>
    <w:rsid w:val="00042375"/>
    <w:rsid w:val="00043A22"/>
    <w:rsid w:val="0004461F"/>
    <w:rsid w:val="000465F0"/>
    <w:rsid w:val="00047DBD"/>
    <w:rsid w:val="00050594"/>
    <w:rsid w:val="000505EB"/>
    <w:rsid w:val="000508B2"/>
    <w:rsid w:val="00051AA4"/>
    <w:rsid w:val="00052AE5"/>
    <w:rsid w:val="00053A3C"/>
    <w:rsid w:val="0005498D"/>
    <w:rsid w:val="000559C9"/>
    <w:rsid w:val="00056417"/>
    <w:rsid w:val="000604BB"/>
    <w:rsid w:val="0006092E"/>
    <w:rsid w:val="0006117A"/>
    <w:rsid w:val="00061898"/>
    <w:rsid w:val="00061D2B"/>
    <w:rsid w:val="000623DB"/>
    <w:rsid w:val="00064486"/>
    <w:rsid w:val="00066341"/>
    <w:rsid w:val="00066AE4"/>
    <w:rsid w:val="00067B2B"/>
    <w:rsid w:val="00070347"/>
    <w:rsid w:val="000713BA"/>
    <w:rsid w:val="00075B12"/>
    <w:rsid w:val="00076566"/>
    <w:rsid w:val="000772A9"/>
    <w:rsid w:val="00077C8B"/>
    <w:rsid w:val="000801C2"/>
    <w:rsid w:val="00080801"/>
    <w:rsid w:val="00081EEB"/>
    <w:rsid w:val="000824BF"/>
    <w:rsid w:val="00083104"/>
    <w:rsid w:val="000856FF"/>
    <w:rsid w:val="00085772"/>
    <w:rsid w:val="00086A8E"/>
    <w:rsid w:val="00086F92"/>
    <w:rsid w:val="00086FA0"/>
    <w:rsid w:val="000875D5"/>
    <w:rsid w:val="0008774A"/>
    <w:rsid w:val="0009117A"/>
    <w:rsid w:val="00092029"/>
    <w:rsid w:val="0009412C"/>
    <w:rsid w:val="000947D3"/>
    <w:rsid w:val="0009488C"/>
    <w:rsid w:val="00095F00"/>
    <w:rsid w:val="000968F8"/>
    <w:rsid w:val="000976E9"/>
    <w:rsid w:val="00097FDE"/>
    <w:rsid w:val="000A05E6"/>
    <w:rsid w:val="000A0D9B"/>
    <w:rsid w:val="000A0E93"/>
    <w:rsid w:val="000A2CA4"/>
    <w:rsid w:val="000A3D2E"/>
    <w:rsid w:val="000A4D0D"/>
    <w:rsid w:val="000A5866"/>
    <w:rsid w:val="000A6065"/>
    <w:rsid w:val="000B0306"/>
    <w:rsid w:val="000B0734"/>
    <w:rsid w:val="000B13B9"/>
    <w:rsid w:val="000B15BC"/>
    <w:rsid w:val="000B1B8B"/>
    <w:rsid w:val="000B1CDE"/>
    <w:rsid w:val="000B2A82"/>
    <w:rsid w:val="000B34E6"/>
    <w:rsid w:val="000B4E67"/>
    <w:rsid w:val="000B53C4"/>
    <w:rsid w:val="000B6662"/>
    <w:rsid w:val="000B6BCE"/>
    <w:rsid w:val="000C03F0"/>
    <w:rsid w:val="000C0656"/>
    <w:rsid w:val="000C29DC"/>
    <w:rsid w:val="000C2CA5"/>
    <w:rsid w:val="000C42FA"/>
    <w:rsid w:val="000C4B74"/>
    <w:rsid w:val="000C66E9"/>
    <w:rsid w:val="000C6CDE"/>
    <w:rsid w:val="000D0445"/>
    <w:rsid w:val="000D29C1"/>
    <w:rsid w:val="000D2A06"/>
    <w:rsid w:val="000D5969"/>
    <w:rsid w:val="000D6751"/>
    <w:rsid w:val="000D6E36"/>
    <w:rsid w:val="000D7ABE"/>
    <w:rsid w:val="000D7AC0"/>
    <w:rsid w:val="000E1251"/>
    <w:rsid w:val="000E1CB7"/>
    <w:rsid w:val="000E1EDF"/>
    <w:rsid w:val="000E2405"/>
    <w:rsid w:val="000E2A23"/>
    <w:rsid w:val="000E3DE5"/>
    <w:rsid w:val="000E4CAF"/>
    <w:rsid w:val="000E7CF1"/>
    <w:rsid w:val="000E7F4E"/>
    <w:rsid w:val="000F0744"/>
    <w:rsid w:val="000F1E98"/>
    <w:rsid w:val="000F1FC8"/>
    <w:rsid w:val="000F2DA7"/>
    <w:rsid w:val="000F5364"/>
    <w:rsid w:val="000F77B0"/>
    <w:rsid w:val="000F7A28"/>
    <w:rsid w:val="001004B6"/>
    <w:rsid w:val="0010063C"/>
    <w:rsid w:val="001037C3"/>
    <w:rsid w:val="00104E8A"/>
    <w:rsid w:val="00105E8E"/>
    <w:rsid w:val="00107CED"/>
    <w:rsid w:val="00110232"/>
    <w:rsid w:val="0011231F"/>
    <w:rsid w:val="00112C45"/>
    <w:rsid w:val="00114DFF"/>
    <w:rsid w:val="0011510F"/>
    <w:rsid w:val="0011527C"/>
    <w:rsid w:val="00115835"/>
    <w:rsid w:val="001205DC"/>
    <w:rsid w:val="00120F4B"/>
    <w:rsid w:val="001224D8"/>
    <w:rsid w:val="00122D52"/>
    <w:rsid w:val="00123FB3"/>
    <w:rsid w:val="00124AA5"/>
    <w:rsid w:val="00124AFD"/>
    <w:rsid w:val="00125090"/>
    <w:rsid w:val="001262CA"/>
    <w:rsid w:val="00126D09"/>
    <w:rsid w:val="00127DFE"/>
    <w:rsid w:val="001303DA"/>
    <w:rsid w:val="001313BD"/>
    <w:rsid w:val="001322F3"/>
    <w:rsid w:val="00132B91"/>
    <w:rsid w:val="00133999"/>
    <w:rsid w:val="001357B7"/>
    <w:rsid w:val="00137C04"/>
    <w:rsid w:val="00141F3A"/>
    <w:rsid w:val="00142922"/>
    <w:rsid w:val="00142A13"/>
    <w:rsid w:val="00142EEA"/>
    <w:rsid w:val="0014498E"/>
    <w:rsid w:val="00147DEC"/>
    <w:rsid w:val="00152A0A"/>
    <w:rsid w:val="00152EF5"/>
    <w:rsid w:val="0015429E"/>
    <w:rsid w:val="00154582"/>
    <w:rsid w:val="00154855"/>
    <w:rsid w:val="00155AAD"/>
    <w:rsid w:val="001567A6"/>
    <w:rsid w:val="00156A02"/>
    <w:rsid w:val="00160313"/>
    <w:rsid w:val="0016088F"/>
    <w:rsid w:val="00160E66"/>
    <w:rsid w:val="00160F76"/>
    <w:rsid w:val="00163AB9"/>
    <w:rsid w:val="00163DC9"/>
    <w:rsid w:val="00167198"/>
    <w:rsid w:val="00170679"/>
    <w:rsid w:val="00170A5F"/>
    <w:rsid w:val="00170FC6"/>
    <w:rsid w:val="001738BA"/>
    <w:rsid w:val="00173B4B"/>
    <w:rsid w:val="0017447E"/>
    <w:rsid w:val="00174ACA"/>
    <w:rsid w:val="0017550B"/>
    <w:rsid w:val="00175F76"/>
    <w:rsid w:val="001761D0"/>
    <w:rsid w:val="00176989"/>
    <w:rsid w:val="001773AB"/>
    <w:rsid w:val="001774F3"/>
    <w:rsid w:val="0018043B"/>
    <w:rsid w:val="00181256"/>
    <w:rsid w:val="00182CFE"/>
    <w:rsid w:val="0018304B"/>
    <w:rsid w:val="001831A6"/>
    <w:rsid w:val="001837D8"/>
    <w:rsid w:val="00183860"/>
    <w:rsid w:val="00183D84"/>
    <w:rsid w:val="00184ACC"/>
    <w:rsid w:val="001869B0"/>
    <w:rsid w:val="00186B53"/>
    <w:rsid w:val="00187A9F"/>
    <w:rsid w:val="00190C8B"/>
    <w:rsid w:val="001914B4"/>
    <w:rsid w:val="001917B2"/>
    <w:rsid w:val="00192096"/>
    <w:rsid w:val="00193C8B"/>
    <w:rsid w:val="001953E5"/>
    <w:rsid w:val="00195DED"/>
    <w:rsid w:val="001972B6"/>
    <w:rsid w:val="001A0597"/>
    <w:rsid w:val="001A1B66"/>
    <w:rsid w:val="001A455C"/>
    <w:rsid w:val="001A5D4E"/>
    <w:rsid w:val="001A6BF0"/>
    <w:rsid w:val="001A7D22"/>
    <w:rsid w:val="001A7ED4"/>
    <w:rsid w:val="001B0F3A"/>
    <w:rsid w:val="001B1524"/>
    <w:rsid w:val="001B16F9"/>
    <w:rsid w:val="001B1ED2"/>
    <w:rsid w:val="001B2ED6"/>
    <w:rsid w:val="001B38E0"/>
    <w:rsid w:val="001B4D75"/>
    <w:rsid w:val="001B5692"/>
    <w:rsid w:val="001B5697"/>
    <w:rsid w:val="001B5B0F"/>
    <w:rsid w:val="001B5E76"/>
    <w:rsid w:val="001B5EE1"/>
    <w:rsid w:val="001B6414"/>
    <w:rsid w:val="001B7114"/>
    <w:rsid w:val="001B71F1"/>
    <w:rsid w:val="001C0C5A"/>
    <w:rsid w:val="001C11E4"/>
    <w:rsid w:val="001C1EA8"/>
    <w:rsid w:val="001C27BC"/>
    <w:rsid w:val="001C2B2E"/>
    <w:rsid w:val="001C33A2"/>
    <w:rsid w:val="001C5459"/>
    <w:rsid w:val="001C60CF"/>
    <w:rsid w:val="001C7587"/>
    <w:rsid w:val="001C7AB7"/>
    <w:rsid w:val="001D077C"/>
    <w:rsid w:val="001D0D4F"/>
    <w:rsid w:val="001D0E69"/>
    <w:rsid w:val="001D1A9B"/>
    <w:rsid w:val="001D2F8F"/>
    <w:rsid w:val="001D3395"/>
    <w:rsid w:val="001D5683"/>
    <w:rsid w:val="001D5796"/>
    <w:rsid w:val="001E03CA"/>
    <w:rsid w:val="001E1DFB"/>
    <w:rsid w:val="001E5F34"/>
    <w:rsid w:val="001F1855"/>
    <w:rsid w:val="001F20F5"/>
    <w:rsid w:val="001F29EB"/>
    <w:rsid w:val="001F3EBE"/>
    <w:rsid w:val="001F4C81"/>
    <w:rsid w:val="001F5086"/>
    <w:rsid w:val="001F6E14"/>
    <w:rsid w:val="0020100C"/>
    <w:rsid w:val="002010C1"/>
    <w:rsid w:val="00201250"/>
    <w:rsid w:val="002023D4"/>
    <w:rsid w:val="002025FB"/>
    <w:rsid w:val="00204235"/>
    <w:rsid w:val="00204994"/>
    <w:rsid w:val="00205A2D"/>
    <w:rsid w:val="0020774F"/>
    <w:rsid w:val="0021177F"/>
    <w:rsid w:val="00211BE7"/>
    <w:rsid w:val="0021453A"/>
    <w:rsid w:val="00214ECC"/>
    <w:rsid w:val="00214F99"/>
    <w:rsid w:val="00215D5F"/>
    <w:rsid w:val="002203D9"/>
    <w:rsid w:val="00220AE7"/>
    <w:rsid w:val="0022152C"/>
    <w:rsid w:val="002218B9"/>
    <w:rsid w:val="0022226B"/>
    <w:rsid w:val="00223A73"/>
    <w:rsid w:val="00224AEC"/>
    <w:rsid w:val="00224FA7"/>
    <w:rsid w:val="002264E6"/>
    <w:rsid w:val="0022717E"/>
    <w:rsid w:val="00227B9D"/>
    <w:rsid w:val="00230DEF"/>
    <w:rsid w:val="00230FA6"/>
    <w:rsid w:val="002313BF"/>
    <w:rsid w:val="00231B18"/>
    <w:rsid w:val="00231D7D"/>
    <w:rsid w:val="0023421C"/>
    <w:rsid w:val="0023498D"/>
    <w:rsid w:val="002360E0"/>
    <w:rsid w:val="0023640E"/>
    <w:rsid w:val="00236B40"/>
    <w:rsid w:val="00236E66"/>
    <w:rsid w:val="00237729"/>
    <w:rsid w:val="00237DB4"/>
    <w:rsid w:val="002434C7"/>
    <w:rsid w:val="00243E68"/>
    <w:rsid w:val="00245A42"/>
    <w:rsid w:val="002462CB"/>
    <w:rsid w:val="0025135A"/>
    <w:rsid w:val="0025338B"/>
    <w:rsid w:val="002542AB"/>
    <w:rsid w:val="002544B2"/>
    <w:rsid w:val="002545A4"/>
    <w:rsid w:val="002547D4"/>
    <w:rsid w:val="002557CC"/>
    <w:rsid w:val="00255CB0"/>
    <w:rsid w:val="0026014E"/>
    <w:rsid w:val="0026024D"/>
    <w:rsid w:val="002612A9"/>
    <w:rsid w:val="002618F2"/>
    <w:rsid w:val="002620B2"/>
    <w:rsid w:val="00263959"/>
    <w:rsid w:val="00263AE1"/>
    <w:rsid w:val="00264086"/>
    <w:rsid w:val="0026703E"/>
    <w:rsid w:val="00267C63"/>
    <w:rsid w:val="00270486"/>
    <w:rsid w:val="00270EA1"/>
    <w:rsid w:val="00272C0B"/>
    <w:rsid w:val="002746B8"/>
    <w:rsid w:val="002757DA"/>
    <w:rsid w:val="0027580B"/>
    <w:rsid w:val="00275A0A"/>
    <w:rsid w:val="00277260"/>
    <w:rsid w:val="00277B02"/>
    <w:rsid w:val="00280038"/>
    <w:rsid w:val="002812C6"/>
    <w:rsid w:val="00281CAA"/>
    <w:rsid w:val="002871FC"/>
    <w:rsid w:val="002909F8"/>
    <w:rsid w:val="00290E25"/>
    <w:rsid w:val="002916F1"/>
    <w:rsid w:val="00291AA4"/>
    <w:rsid w:val="00291E68"/>
    <w:rsid w:val="00292549"/>
    <w:rsid w:val="002936F9"/>
    <w:rsid w:val="002938A1"/>
    <w:rsid w:val="00295741"/>
    <w:rsid w:val="00296520"/>
    <w:rsid w:val="002970C4"/>
    <w:rsid w:val="00297104"/>
    <w:rsid w:val="00297907"/>
    <w:rsid w:val="002A0A80"/>
    <w:rsid w:val="002A14DD"/>
    <w:rsid w:val="002A22AB"/>
    <w:rsid w:val="002A2F4E"/>
    <w:rsid w:val="002A3582"/>
    <w:rsid w:val="002A440A"/>
    <w:rsid w:val="002A5631"/>
    <w:rsid w:val="002A5F61"/>
    <w:rsid w:val="002B0660"/>
    <w:rsid w:val="002B0714"/>
    <w:rsid w:val="002B0D40"/>
    <w:rsid w:val="002B236D"/>
    <w:rsid w:val="002B2DAD"/>
    <w:rsid w:val="002B350E"/>
    <w:rsid w:val="002B4CFB"/>
    <w:rsid w:val="002B7518"/>
    <w:rsid w:val="002C0EC5"/>
    <w:rsid w:val="002C0FC2"/>
    <w:rsid w:val="002C116C"/>
    <w:rsid w:val="002C1DBB"/>
    <w:rsid w:val="002C493F"/>
    <w:rsid w:val="002C4D6D"/>
    <w:rsid w:val="002C5C28"/>
    <w:rsid w:val="002C6D9D"/>
    <w:rsid w:val="002D060E"/>
    <w:rsid w:val="002D0A69"/>
    <w:rsid w:val="002D10C8"/>
    <w:rsid w:val="002D1DE7"/>
    <w:rsid w:val="002D2147"/>
    <w:rsid w:val="002D2BB5"/>
    <w:rsid w:val="002D344E"/>
    <w:rsid w:val="002D3DC3"/>
    <w:rsid w:val="002D44BB"/>
    <w:rsid w:val="002D4FC7"/>
    <w:rsid w:val="002D707A"/>
    <w:rsid w:val="002E0969"/>
    <w:rsid w:val="002E0A11"/>
    <w:rsid w:val="002E0B62"/>
    <w:rsid w:val="002E171D"/>
    <w:rsid w:val="002E1ED2"/>
    <w:rsid w:val="002E38BE"/>
    <w:rsid w:val="002E4402"/>
    <w:rsid w:val="002E6278"/>
    <w:rsid w:val="002F15C5"/>
    <w:rsid w:val="002F2CAD"/>
    <w:rsid w:val="002F3345"/>
    <w:rsid w:val="002F3383"/>
    <w:rsid w:val="002F3DAD"/>
    <w:rsid w:val="002F498C"/>
    <w:rsid w:val="002F4A91"/>
    <w:rsid w:val="002F5415"/>
    <w:rsid w:val="002F7967"/>
    <w:rsid w:val="002F7B53"/>
    <w:rsid w:val="0030090D"/>
    <w:rsid w:val="00300CEE"/>
    <w:rsid w:val="003029AE"/>
    <w:rsid w:val="00304B58"/>
    <w:rsid w:val="00304BF0"/>
    <w:rsid w:val="0030577F"/>
    <w:rsid w:val="003066AB"/>
    <w:rsid w:val="00306B03"/>
    <w:rsid w:val="00306E36"/>
    <w:rsid w:val="00307951"/>
    <w:rsid w:val="0031177E"/>
    <w:rsid w:val="00313E04"/>
    <w:rsid w:val="00315118"/>
    <w:rsid w:val="00315C84"/>
    <w:rsid w:val="00320E85"/>
    <w:rsid w:val="00321CA0"/>
    <w:rsid w:val="003221B8"/>
    <w:rsid w:val="003244FE"/>
    <w:rsid w:val="00325313"/>
    <w:rsid w:val="003259B0"/>
    <w:rsid w:val="003263E2"/>
    <w:rsid w:val="00327CEE"/>
    <w:rsid w:val="003313E2"/>
    <w:rsid w:val="003328BE"/>
    <w:rsid w:val="003331A9"/>
    <w:rsid w:val="0033339C"/>
    <w:rsid w:val="0033446D"/>
    <w:rsid w:val="00334B7E"/>
    <w:rsid w:val="00335A53"/>
    <w:rsid w:val="00336302"/>
    <w:rsid w:val="003379A4"/>
    <w:rsid w:val="00337E15"/>
    <w:rsid w:val="00341491"/>
    <w:rsid w:val="0034161E"/>
    <w:rsid w:val="00342127"/>
    <w:rsid w:val="00343207"/>
    <w:rsid w:val="00347034"/>
    <w:rsid w:val="003505DF"/>
    <w:rsid w:val="003510C7"/>
    <w:rsid w:val="003516C2"/>
    <w:rsid w:val="003516CB"/>
    <w:rsid w:val="00352645"/>
    <w:rsid w:val="00352A44"/>
    <w:rsid w:val="003539AB"/>
    <w:rsid w:val="00353FB7"/>
    <w:rsid w:val="0035494A"/>
    <w:rsid w:val="00355045"/>
    <w:rsid w:val="00355A1F"/>
    <w:rsid w:val="00356E06"/>
    <w:rsid w:val="00360476"/>
    <w:rsid w:val="00360B4E"/>
    <w:rsid w:val="00364923"/>
    <w:rsid w:val="00365238"/>
    <w:rsid w:val="003654A7"/>
    <w:rsid w:val="003702E0"/>
    <w:rsid w:val="0037081C"/>
    <w:rsid w:val="0037219E"/>
    <w:rsid w:val="00373555"/>
    <w:rsid w:val="003741FF"/>
    <w:rsid w:val="00374C31"/>
    <w:rsid w:val="00375D39"/>
    <w:rsid w:val="00376ADE"/>
    <w:rsid w:val="00376C80"/>
    <w:rsid w:val="00377100"/>
    <w:rsid w:val="00377B4F"/>
    <w:rsid w:val="003805DC"/>
    <w:rsid w:val="0038133F"/>
    <w:rsid w:val="0038160D"/>
    <w:rsid w:val="00383F93"/>
    <w:rsid w:val="00385944"/>
    <w:rsid w:val="00385CB0"/>
    <w:rsid w:val="00386548"/>
    <w:rsid w:val="00386EB8"/>
    <w:rsid w:val="00387774"/>
    <w:rsid w:val="00387C7A"/>
    <w:rsid w:val="003910A9"/>
    <w:rsid w:val="00391504"/>
    <w:rsid w:val="00394051"/>
    <w:rsid w:val="003945D8"/>
    <w:rsid w:val="003975D0"/>
    <w:rsid w:val="003A058D"/>
    <w:rsid w:val="003A16DF"/>
    <w:rsid w:val="003A4DC8"/>
    <w:rsid w:val="003A589E"/>
    <w:rsid w:val="003A62CF"/>
    <w:rsid w:val="003A6C01"/>
    <w:rsid w:val="003A6DDF"/>
    <w:rsid w:val="003A73C4"/>
    <w:rsid w:val="003B0366"/>
    <w:rsid w:val="003B1099"/>
    <w:rsid w:val="003B1299"/>
    <w:rsid w:val="003B4DF4"/>
    <w:rsid w:val="003B5D25"/>
    <w:rsid w:val="003C069E"/>
    <w:rsid w:val="003C0995"/>
    <w:rsid w:val="003C0B46"/>
    <w:rsid w:val="003C0DEE"/>
    <w:rsid w:val="003C1F36"/>
    <w:rsid w:val="003C2C52"/>
    <w:rsid w:val="003C4016"/>
    <w:rsid w:val="003C51FA"/>
    <w:rsid w:val="003C52CC"/>
    <w:rsid w:val="003C7F6F"/>
    <w:rsid w:val="003D1276"/>
    <w:rsid w:val="003D306E"/>
    <w:rsid w:val="003D3173"/>
    <w:rsid w:val="003D3940"/>
    <w:rsid w:val="003D3AFC"/>
    <w:rsid w:val="003D4192"/>
    <w:rsid w:val="003D45F5"/>
    <w:rsid w:val="003D52FE"/>
    <w:rsid w:val="003D58AD"/>
    <w:rsid w:val="003D5FA2"/>
    <w:rsid w:val="003D6967"/>
    <w:rsid w:val="003D7BA5"/>
    <w:rsid w:val="003E00C9"/>
    <w:rsid w:val="003E00EC"/>
    <w:rsid w:val="003E056D"/>
    <w:rsid w:val="003E06AD"/>
    <w:rsid w:val="003E112E"/>
    <w:rsid w:val="003E13AF"/>
    <w:rsid w:val="003E1CA3"/>
    <w:rsid w:val="003E287A"/>
    <w:rsid w:val="003E2D86"/>
    <w:rsid w:val="003E2E96"/>
    <w:rsid w:val="003E2ECC"/>
    <w:rsid w:val="003E3139"/>
    <w:rsid w:val="003E4109"/>
    <w:rsid w:val="003E562F"/>
    <w:rsid w:val="003E6069"/>
    <w:rsid w:val="003E6342"/>
    <w:rsid w:val="003E6BCC"/>
    <w:rsid w:val="003F074D"/>
    <w:rsid w:val="003F1635"/>
    <w:rsid w:val="003F339B"/>
    <w:rsid w:val="003F3421"/>
    <w:rsid w:val="003F376A"/>
    <w:rsid w:val="003F3D1D"/>
    <w:rsid w:val="003F4D57"/>
    <w:rsid w:val="003F4D8B"/>
    <w:rsid w:val="003F4EE6"/>
    <w:rsid w:val="003F7F2A"/>
    <w:rsid w:val="00400135"/>
    <w:rsid w:val="00403B07"/>
    <w:rsid w:val="004046EE"/>
    <w:rsid w:val="004047C1"/>
    <w:rsid w:val="004047C8"/>
    <w:rsid w:val="00407065"/>
    <w:rsid w:val="00407512"/>
    <w:rsid w:val="00411051"/>
    <w:rsid w:val="004128FF"/>
    <w:rsid w:val="00412E1A"/>
    <w:rsid w:val="0041469A"/>
    <w:rsid w:val="00414E36"/>
    <w:rsid w:val="00415105"/>
    <w:rsid w:val="0041575E"/>
    <w:rsid w:val="004160A5"/>
    <w:rsid w:val="0041636B"/>
    <w:rsid w:val="0041771D"/>
    <w:rsid w:val="0042042B"/>
    <w:rsid w:val="0042049D"/>
    <w:rsid w:val="0042130D"/>
    <w:rsid w:val="00421D76"/>
    <w:rsid w:val="00421F14"/>
    <w:rsid w:val="00422EA6"/>
    <w:rsid w:val="00423A4E"/>
    <w:rsid w:val="00425041"/>
    <w:rsid w:val="00425612"/>
    <w:rsid w:val="00425C2A"/>
    <w:rsid w:val="00425CCA"/>
    <w:rsid w:val="00426018"/>
    <w:rsid w:val="00426327"/>
    <w:rsid w:val="0043002A"/>
    <w:rsid w:val="00430DDC"/>
    <w:rsid w:val="004318B7"/>
    <w:rsid w:val="00433501"/>
    <w:rsid w:val="0043392F"/>
    <w:rsid w:val="004353C6"/>
    <w:rsid w:val="00435C10"/>
    <w:rsid w:val="00435CBF"/>
    <w:rsid w:val="00435FB6"/>
    <w:rsid w:val="0043603D"/>
    <w:rsid w:val="00437B42"/>
    <w:rsid w:val="00441BF8"/>
    <w:rsid w:val="004442A9"/>
    <w:rsid w:val="00444929"/>
    <w:rsid w:val="004462FC"/>
    <w:rsid w:val="00452B72"/>
    <w:rsid w:val="00453978"/>
    <w:rsid w:val="00454277"/>
    <w:rsid w:val="0045565C"/>
    <w:rsid w:val="00456AE6"/>
    <w:rsid w:val="00456C7D"/>
    <w:rsid w:val="00457287"/>
    <w:rsid w:val="00460644"/>
    <w:rsid w:val="004606E9"/>
    <w:rsid w:val="00460EDC"/>
    <w:rsid w:val="00461D88"/>
    <w:rsid w:val="00462A87"/>
    <w:rsid w:val="00466C52"/>
    <w:rsid w:val="004702D5"/>
    <w:rsid w:val="00473055"/>
    <w:rsid w:val="004730EE"/>
    <w:rsid w:val="004735FD"/>
    <w:rsid w:val="00473E29"/>
    <w:rsid w:val="00474AA8"/>
    <w:rsid w:val="00475231"/>
    <w:rsid w:val="004753D1"/>
    <w:rsid w:val="004760E4"/>
    <w:rsid w:val="0047640F"/>
    <w:rsid w:val="00476FF7"/>
    <w:rsid w:val="004804DE"/>
    <w:rsid w:val="00480570"/>
    <w:rsid w:val="0048085C"/>
    <w:rsid w:val="00482B4A"/>
    <w:rsid w:val="004835EC"/>
    <w:rsid w:val="00486760"/>
    <w:rsid w:val="00490217"/>
    <w:rsid w:val="00490B48"/>
    <w:rsid w:val="004918CE"/>
    <w:rsid w:val="00492CBE"/>
    <w:rsid w:val="004949BD"/>
    <w:rsid w:val="00496014"/>
    <w:rsid w:val="004975CD"/>
    <w:rsid w:val="004A0E47"/>
    <w:rsid w:val="004A1120"/>
    <w:rsid w:val="004A1376"/>
    <w:rsid w:val="004A2E93"/>
    <w:rsid w:val="004A2EDB"/>
    <w:rsid w:val="004A371D"/>
    <w:rsid w:val="004A3FBA"/>
    <w:rsid w:val="004A5F48"/>
    <w:rsid w:val="004B0A3D"/>
    <w:rsid w:val="004B141F"/>
    <w:rsid w:val="004B1F46"/>
    <w:rsid w:val="004B2185"/>
    <w:rsid w:val="004B232B"/>
    <w:rsid w:val="004B2AFE"/>
    <w:rsid w:val="004B2DA1"/>
    <w:rsid w:val="004B3365"/>
    <w:rsid w:val="004B4CE7"/>
    <w:rsid w:val="004B50D6"/>
    <w:rsid w:val="004B708E"/>
    <w:rsid w:val="004B726E"/>
    <w:rsid w:val="004B7A58"/>
    <w:rsid w:val="004B7CD8"/>
    <w:rsid w:val="004C04CC"/>
    <w:rsid w:val="004C0F7B"/>
    <w:rsid w:val="004C1953"/>
    <w:rsid w:val="004C3603"/>
    <w:rsid w:val="004C382D"/>
    <w:rsid w:val="004C3955"/>
    <w:rsid w:val="004C48D5"/>
    <w:rsid w:val="004C4C04"/>
    <w:rsid w:val="004C55CE"/>
    <w:rsid w:val="004C5675"/>
    <w:rsid w:val="004C57F6"/>
    <w:rsid w:val="004C6631"/>
    <w:rsid w:val="004C676E"/>
    <w:rsid w:val="004C67BD"/>
    <w:rsid w:val="004D030A"/>
    <w:rsid w:val="004D3510"/>
    <w:rsid w:val="004D527A"/>
    <w:rsid w:val="004D5E57"/>
    <w:rsid w:val="004D61B4"/>
    <w:rsid w:val="004D6FD1"/>
    <w:rsid w:val="004E1EF4"/>
    <w:rsid w:val="004E2A17"/>
    <w:rsid w:val="004E3475"/>
    <w:rsid w:val="004E3FA9"/>
    <w:rsid w:val="004E41BA"/>
    <w:rsid w:val="004E4426"/>
    <w:rsid w:val="004E4665"/>
    <w:rsid w:val="004E5279"/>
    <w:rsid w:val="004E5B18"/>
    <w:rsid w:val="004E5B71"/>
    <w:rsid w:val="004F0BCE"/>
    <w:rsid w:val="004F256C"/>
    <w:rsid w:val="004F31A1"/>
    <w:rsid w:val="004F7584"/>
    <w:rsid w:val="005004DF"/>
    <w:rsid w:val="005015FC"/>
    <w:rsid w:val="00501947"/>
    <w:rsid w:val="00501C4A"/>
    <w:rsid w:val="00502184"/>
    <w:rsid w:val="0050252D"/>
    <w:rsid w:val="00502A1F"/>
    <w:rsid w:val="00503205"/>
    <w:rsid w:val="00503678"/>
    <w:rsid w:val="005040B1"/>
    <w:rsid w:val="0050559A"/>
    <w:rsid w:val="00505E9A"/>
    <w:rsid w:val="00505ED0"/>
    <w:rsid w:val="005065DE"/>
    <w:rsid w:val="005071C1"/>
    <w:rsid w:val="00510E76"/>
    <w:rsid w:val="005110AD"/>
    <w:rsid w:val="00511391"/>
    <w:rsid w:val="0051215E"/>
    <w:rsid w:val="005127C5"/>
    <w:rsid w:val="00512CE5"/>
    <w:rsid w:val="00512DE5"/>
    <w:rsid w:val="00513320"/>
    <w:rsid w:val="00517C8F"/>
    <w:rsid w:val="00520BE0"/>
    <w:rsid w:val="005210CB"/>
    <w:rsid w:val="00522B07"/>
    <w:rsid w:val="0052398B"/>
    <w:rsid w:val="00525115"/>
    <w:rsid w:val="00525703"/>
    <w:rsid w:val="005264CE"/>
    <w:rsid w:val="00527709"/>
    <w:rsid w:val="00531491"/>
    <w:rsid w:val="0053167F"/>
    <w:rsid w:val="00531AFA"/>
    <w:rsid w:val="00533AC3"/>
    <w:rsid w:val="0053488F"/>
    <w:rsid w:val="00535963"/>
    <w:rsid w:val="00536FE6"/>
    <w:rsid w:val="0053792E"/>
    <w:rsid w:val="00540D00"/>
    <w:rsid w:val="00541403"/>
    <w:rsid w:val="00541E1D"/>
    <w:rsid w:val="00543F59"/>
    <w:rsid w:val="0054632C"/>
    <w:rsid w:val="00552E29"/>
    <w:rsid w:val="005559C4"/>
    <w:rsid w:val="00555E6C"/>
    <w:rsid w:val="005562B8"/>
    <w:rsid w:val="00556B55"/>
    <w:rsid w:val="00556C5C"/>
    <w:rsid w:val="00557D1D"/>
    <w:rsid w:val="0056057C"/>
    <w:rsid w:val="005616FF"/>
    <w:rsid w:val="00561DD7"/>
    <w:rsid w:val="00561F70"/>
    <w:rsid w:val="00565709"/>
    <w:rsid w:val="00565C63"/>
    <w:rsid w:val="00565D08"/>
    <w:rsid w:val="005718DD"/>
    <w:rsid w:val="0057198A"/>
    <w:rsid w:val="005731BD"/>
    <w:rsid w:val="00574988"/>
    <w:rsid w:val="00574BE9"/>
    <w:rsid w:val="005752BC"/>
    <w:rsid w:val="005776AB"/>
    <w:rsid w:val="005777DC"/>
    <w:rsid w:val="00580BC8"/>
    <w:rsid w:val="00582193"/>
    <w:rsid w:val="00582C85"/>
    <w:rsid w:val="00582DD7"/>
    <w:rsid w:val="0058323B"/>
    <w:rsid w:val="005846F5"/>
    <w:rsid w:val="00585519"/>
    <w:rsid w:val="005860BE"/>
    <w:rsid w:val="00586EAF"/>
    <w:rsid w:val="00587585"/>
    <w:rsid w:val="00587CF6"/>
    <w:rsid w:val="005926AA"/>
    <w:rsid w:val="00593128"/>
    <w:rsid w:val="00593685"/>
    <w:rsid w:val="00593DF9"/>
    <w:rsid w:val="00595348"/>
    <w:rsid w:val="005953C7"/>
    <w:rsid w:val="0059600E"/>
    <w:rsid w:val="00596743"/>
    <w:rsid w:val="0059690A"/>
    <w:rsid w:val="00596F1D"/>
    <w:rsid w:val="005A15C0"/>
    <w:rsid w:val="005A18D2"/>
    <w:rsid w:val="005A274A"/>
    <w:rsid w:val="005A40EB"/>
    <w:rsid w:val="005A6141"/>
    <w:rsid w:val="005A73EC"/>
    <w:rsid w:val="005B0B76"/>
    <w:rsid w:val="005B2219"/>
    <w:rsid w:val="005B30BE"/>
    <w:rsid w:val="005B346D"/>
    <w:rsid w:val="005B3B6D"/>
    <w:rsid w:val="005B4DBB"/>
    <w:rsid w:val="005B5F89"/>
    <w:rsid w:val="005B7A26"/>
    <w:rsid w:val="005C0AA8"/>
    <w:rsid w:val="005C138C"/>
    <w:rsid w:val="005C3CE8"/>
    <w:rsid w:val="005C4598"/>
    <w:rsid w:val="005C4863"/>
    <w:rsid w:val="005C4BE4"/>
    <w:rsid w:val="005C504B"/>
    <w:rsid w:val="005C5845"/>
    <w:rsid w:val="005D2D5A"/>
    <w:rsid w:val="005D5762"/>
    <w:rsid w:val="005D68D9"/>
    <w:rsid w:val="005D6995"/>
    <w:rsid w:val="005D6D0E"/>
    <w:rsid w:val="005E21B2"/>
    <w:rsid w:val="005E26A7"/>
    <w:rsid w:val="005E2701"/>
    <w:rsid w:val="005E33AB"/>
    <w:rsid w:val="005E5BE7"/>
    <w:rsid w:val="005E6015"/>
    <w:rsid w:val="005E69E0"/>
    <w:rsid w:val="005E7789"/>
    <w:rsid w:val="005F1736"/>
    <w:rsid w:val="005F2A73"/>
    <w:rsid w:val="005F3304"/>
    <w:rsid w:val="005F3E3F"/>
    <w:rsid w:val="005F44FA"/>
    <w:rsid w:val="005F537F"/>
    <w:rsid w:val="005F5F18"/>
    <w:rsid w:val="005F790A"/>
    <w:rsid w:val="005F794A"/>
    <w:rsid w:val="00600B90"/>
    <w:rsid w:val="00600BE7"/>
    <w:rsid w:val="00601AD7"/>
    <w:rsid w:val="00604AFC"/>
    <w:rsid w:val="00605F4E"/>
    <w:rsid w:val="0060711D"/>
    <w:rsid w:val="0060764F"/>
    <w:rsid w:val="00607FCB"/>
    <w:rsid w:val="00611E46"/>
    <w:rsid w:val="00612162"/>
    <w:rsid w:val="006125DE"/>
    <w:rsid w:val="00612E59"/>
    <w:rsid w:val="00613DCA"/>
    <w:rsid w:val="00617DD1"/>
    <w:rsid w:val="00620847"/>
    <w:rsid w:val="00620910"/>
    <w:rsid w:val="00622677"/>
    <w:rsid w:val="00624653"/>
    <w:rsid w:val="00630339"/>
    <w:rsid w:val="00630A7D"/>
    <w:rsid w:val="0063208B"/>
    <w:rsid w:val="00632230"/>
    <w:rsid w:val="00632A2E"/>
    <w:rsid w:val="00633809"/>
    <w:rsid w:val="00633FA5"/>
    <w:rsid w:val="006344B0"/>
    <w:rsid w:val="00634DA0"/>
    <w:rsid w:val="0064381D"/>
    <w:rsid w:val="006438A5"/>
    <w:rsid w:val="00644A63"/>
    <w:rsid w:val="00647232"/>
    <w:rsid w:val="00651108"/>
    <w:rsid w:val="00651278"/>
    <w:rsid w:val="00651A88"/>
    <w:rsid w:val="00654510"/>
    <w:rsid w:val="006545FC"/>
    <w:rsid w:val="006546B7"/>
    <w:rsid w:val="00654793"/>
    <w:rsid w:val="0065483C"/>
    <w:rsid w:val="00654FDD"/>
    <w:rsid w:val="00655182"/>
    <w:rsid w:val="00661509"/>
    <w:rsid w:val="00662161"/>
    <w:rsid w:val="00663EEA"/>
    <w:rsid w:val="0066410F"/>
    <w:rsid w:val="00664597"/>
    <w:rsid w:val="00664F70"/>
    <w:rsid w:val="006657C7"/>
    <w:rsid w:val="00666BA9"/>
    <w:rsid w:val="006676BD"/>
    <w:rsid w:val="00667E79"/>
    <w:rsid w:val="0067477F"/>
    <w:rsid w:val="00675BC3"/>
    <w:rsid w:val="00677361"/>
    <w:rsid w:val="006804D6"/>
    <w:rsid w:val="006805A8"/>
    <w:rsid w:val="00681A57"/>
    <w:rsid w:val="00681EDD"/>
    <w:rsid w:val="006844D6"/>
    <w:rsid w:val="00684A7F"/>
    <w:rsid w:val="0068536C"/>
    <w:rsid w:val="00685DA7"/>
    <w:rsid w:val="00687BAA"/>
    <w:rsid w:val="00687D7F"/>
    <w:rsid w:val="006917E2"/>
    <w:rsid w:val="00691ADD"/>
    <w:rsid w:val="006932DB"/>
    <w:rsid w:val="00693D66"/>
    <w:rsid w:val="00693ED6"/>
    <w:rsid w:val="00695BB7"/>
    <w:rsid w:val="00696582"/>
    <w:rsid w:val="00696703"/>
    <w:rsid w:val="0069796C"/>
    <w:rsid w:val="006A3D78"/>
    <w:rsid w:val="006A4AAA"/>
    <w:rsid w:val="006A5793"/>
    <w:rsid w:val="006A5FD5"/>
    <w:rsid w:val="006A6901"/>
    <w:rsid w:val="006A6B2D"/>
    <w:rsid w:val="006A7AC7"/>
    <w:rsid w:val="006B08C0"/>
    <w:rsid w:val="006B1625"/>
    <w:rsid w:val="006B391D"/>
    <w:rsid w:val="006B4F98"/>
    <w:rsid w:val="006C1F63"/>
    <w:rsid w:val="006C4024"/>
    <w:rsid w:val="006C66E4"/>
    <w:rsid w:val="006C7A90"/>
    <w:rsid w:val="006D22B5"/>
    <w:rsid w:val="006D412A"/>
    <w:rsid w:val="006D55D9"/>
    <w:rsid w:val="006D5879"/>
    <w:rsid w:val="006D73A3"/>
    <w:rsid w:val="006D772D"/>
    <w:rsid w:val="006E1CAC"/>
    <w:rsid w:val="006E2364"/>
    <w:rsid w:val="006E272A"/>
    <w:rsid w:val="006E3564"/>
    <w:rsid w:val="006E3917"/>
    <w:rsid w:val="006E3AEA"/>
    <w:rsid w:val="006E3CE7"/>
    <w:rsid w:val="006E4AF9"/>
    <w:rsid w:val="006E5316"/>
    <w:rsid w:val="006E653C"/>
    <w:rsid w:val="006E7788"/>
    <w:rsid w:val="006F0709"/>
    <w:rsid w:val="006F0F7A"/>
    <w:rsid w:val="006F1675"/>
    <w:rsid w:val="006F5440"/>
    <w:rsid w:val="006F5597"/>
    <w:rsid w:val="006F62B1"/>
    <w:rsid w:val="006F79F8"/>
    <w:rsid w:val="007000B1"/>
    <w:rsid w:val="00703B40"/>
    <w:rsid w:val="00703ED6"/>
    <w:rsid w:val="00705103"/>
    <w:rsid w:val="00706D68"/>
    <w:rsid w:val="007109C4"/>
    <w:rsid w:val="0071328F"/>
    <w:rsid w:val="0071374E"/>
    <w:rsid w:val="00713A8E"/>
    <w:rsid w:val="00714F50"/>
    <w:rsid w:val="007154A0"/>
    <w:rsid w:val="00716236"/>
    <w:rsid w:val="0071796A"/>
    <w:rsid w:val="00717A09"/>
    <w:rsid w:val="0072077A"/>
    <w:rsid w:val="00721504"/>
    <w:rsid w:val="00721E2C"/>
    <w:rsid w:val="007222CA"/>
    <w:rsid w:val="0072269B"/>
    <w:rsid w:val="00722F0D"/>
    <w:rsid w:val="007236DF"/>
    <w:rsid w:val="00723809"/>
    <w:rsid w:val="007238A1"/>
    <w:rsid w:val="00723A63"/>
    <w:rsid w:val="00724AC5"/>
    <w:rsid w:val="00725FE3"/>
    <w:rsid w:val="0072636B"/>
    <w:rsid w:val="007265AB"/>
    <w:rsid w:val="007267DD"/>
    <w:rsid w:val="007301F5"/>
    <w:rsid w:val="00731233"/>
    <w:rsid w:val="00731D92"/>
    <w:rsid w:val="007320D5"/>
    <w:rsid w:val="007343C9"/>
    <w:rsid w:val="00734569"/>
    <w:rsid w:val="00735822"/>
    <w:rsid w:val="00735BAB"/>
    <w:rsid w:val="00735F7F"/>
    <w:rsid w:val="00737278"/>
    <w:rsid w:val="007417B7"/>
    <w:rsid w:val="00742AA3"/>
    <w:rsid w:val="007439E5"/>
    <w:rsid w:val="00743EE5"/>
    <w:rsid w:val="00745126"/>
    <w:rsid w:val="00745B37"/>
    <w:rsid w:val="00746960"/>
    <w:rsid w:val="007510F6"/>
    <w:rsid w:val="007528F4"/>
    <w:rsid w:val="00753C27"/>
    <w:rsid w:val="0075515F"/>
    <w:rsid w:val="00756D9A"/>
    <w:rsid w:val="0075718B"/>
    <w:rsid w:val="00757D99"/>
    <w:rsid w:val="00761748"/>
    <w:rsid w:val="007620CB"/>
    <w:rsid w:val="00762F94"/>
    <w:rsid w:val="00763629"/>
    <w:rsid w:val="007648A6"/>
    <w:rsid w:val="007650A7"/>
    <w:rsid w:val="0076757D"/>
    <w:rsid w:val="007703B9"/>
    <w:rsid w:val="00771195"/>
    <w:rsid w:val="00771ADA"/>
    <w:rsid w:val="0077225F"/>
    <w:rsid w:val="0077344A"/>
    <w:rsid w:val="0077397A"/>
    <w:rsid w:val="0077451C"/>
    <w:rsid w:val="007751C4"/>
    <w:rsid w:val="00776AE5"/>
    <w:rsid w:val="00776DBF"/>
    <w:rsid w:val="0077766B"/>
    <w:rsid w:val="007824D6"/>
    <w:rsid w:val="00785BCE"/>
    <w:rsid w:val="00786189"/>
    <w:rsid w:val="00787196"/>
    <w:rsid w:val="007909FF"/>
    <w:rsid w:val="00790DA7"/>
    <w:rsid w:val="00791277"/>
    <w:rsid w:val="007912A4"/>
    <w:rsid w:val="00793257"/>
    <w:rsid w:val="00794DCF"/>
    <w:rsid w:val="00796170"/>
    <w:rsid w:val="00797486"/>
    <w:rsid w:val="007979F6"/>
    <w:rsid w:val="007A0C1F"/>
    <w:rsid w:val="007A1118"/>
    <w:rsid w:val="007A27F6"/>
    <w:rsid w:val="007A344B"/>
    <w:rsid w:val="007A362F"/>
    <w:rsid w:val="007A3F10"/>
    <w:rsid w:val="007A40D2"/>
    <w:rsid w:val="007A566C"/>
    <w:rsid w:val="007A57C6"/>
    <w:rsid w:val="007A5F18"/>
    <w:rsid w:val="007A5F5D"/>
    <w:rsid w:val="007B01BB"/>
    <w:rsid w:val="007B1D50"/>
    <w:rsid w:val="007B1F17"/>
    <w:rsid w:val="007B28B7"/>
    <w:rsid w:val="007B36FA"/>
    <w:rsid w:val="007B401F"/>
    <w:rsid w:val="007B5E53"/>
    <w:rsid w:val="007C1FCF"/>
    <w:rsid w:val="007C23A8"/>
    <w:rsid w:val="007C443A"/>
    <w:rsid w:val="007C4573"/>
    <w:rsid w:val="007C6CD0"/>
    <w:rsid w:val="007D0424"/>
    <w:rsid w:val="007D24D5"/>
    <w:rsid w:val="007D5AC1"/>
    <w:rsid w:val="007D69BC"/>
    <w:rsid w:val="007D6F94"/>
    <w:rsid w:val="007D72CB"/>
    <w:rsid w:val="007E0D8C"/>
    <w:rsid w:val="007E0E35"/>
    <w:rsid w:val="007E0F25"/>
    <w:rsid w:val="007E295D"/>
    <w:rsid w:val="007E2C61"/>
    <w:rsid w:val="007E2F99"/>
    <w:rsid w:val="007E56C0"/>
    <w:rsid w:val="007E5AC4"/>
    <w:rsid w:val="007E611F"/>
    <w:rsid w:val="007F2C0E"/>
    <w:rsid w:val="007F475A"/>
    <w:rsid w:val="007F5655"/>
    <w:rsid w:val="007F5B6A"/>
    <w:rsid w:val="007F5BEA"/>
    <w:rsid w:val="007F77EA"/>
    <w:rsid w:val="007F7822"/>
    <w:rsid w:val="007F7D92"/>
    <w:rsid w:val="007F7E54"/>
    <w:rsid w:val="00801011"/>
    <w:rsid w:val="00802022"/>
    <w:rsid w:val="00803A1A"/>
    <w:rsid w:val="008058E1"/>
    <w:rsid w:val="0080640B"/>
    <w:rsid w:val="0080678C"/>
    <w:rsid w:val="00806BB1"/>
    <w:rsid w:val="0081027C"/>
    <w:rsid w:val="008105E6"/>
    <w:rsid w:val="00810A47"/>
    <w:rsid w:val="00810B75"/>
    <w:rsid w:val="00812B7D"/>
    <w:rsid w:val="008175CB"/>
    <w:rsid w:val="00820651"/>
    <w:rsid w:val="00820F9F"/>
    <w:rsid w:val="008235A4"/>
    <w:rsid w:val="0082383A"/>
    <w:rsid w:val="00823BD2"/>
    <w:rsid w:val="008247B2"/>
    <w:rsid w:val="00824861"/>
    <w:rsid w:val="00824D80"/>
    <w:rsid w:val="00825A80"/>
    <w:rsid w:val="00825C64"/>
    <w:rsid w:val="00825DFE"/>
    <w:rsid w:val="0082667D"/>
    <w:rsid w:val="0082679B"/>
    <w:rsid w:val="00826C18"/>
    <w:rsid w:val="0083037C"/>
    <w:rsid w:val="00830640"/>
    <w:rsid w:val="008309CD"/>
    <w:rsid w:val="008317A2"/>
    <w:rsid w:val="0083239D"/>
    <w:rsid w:val="00832B7E"/>
    <w:rsid w:val="008345B5"/>
    <w:rsid w:val="008358BA"/>
    <w:rsid w:val="00835E9F"/>
    <w:rsid w:val="00840B01"/>
    <w:rsid w:val="008412A0"/>
    <w:rsid w:val="00841CB7"/>
    <w:rsid w:val="0084241E"/>
    <w:rsid w:val="00842DC3"/>
    <w:rsid w:val="00842F67"/>
    <w:rsid w:val="008448FC"/>
    <w:rsid w:val="00844A9D"/>
    <w:rsid w:val="00844C7A"/>
    <w:rsid w:val="00846404"/>
    <w:rsid w:val="00846978"/>
    <w:rsid w:val="00846DA1"/>
    <w:rsid w:val="00846F08"/>
    <w:rsid w:val="00850308"/>
    <w:rsid w:val="00850BD8"/>
    <w:rsid w:val="008511B1"/>
    <w:rsid w:val="008514BB"/>
    <w:rsid w:val="00854828"/>
    <w:rsid w:val="00854C1A"/>
    <w:rsid w:val="00855919"/>
    <w:rsid w:val="00855FFC"/>
    <w:rsid w:val="008570A9"/>
    <w:rsid w:val="00857441"/>
    <w:rsid w:val="00860AE0"/>
    <w:rsid w:val="0086218D"/>
    <w:rsid w:val="00863ACE"/>
    <w:rsid w:val="00863E32"/>
    <w:rsid w:val="00864843"/>
    <w:rsid w:val="008649C5"/>
    <w:rsid w:val="00864DFA"/>
    <w:rsid w:val="008658B5"/>
    <w:rsid w:val="00865F66"/>
    <w:rsid w:val="00871782"/>
    <w:rsid w:val="00872546"/>
    <w:rsid w:val="00872649"/>
    <w:rsid w:val="008751E5"/>
    <w:rsid w:val="0087655C"/>
    <w:rsid w:val="00876668"/>
    <w:rsid w:val="008778EF"/>
    <w:rsid w:val="00881ED6"/>
    <w:rsid w:val="00882861"/>
    <w:rsid w:val="00883ED2"/>
    <w:rsid w:val="0088422E"/>
    <w:rsid w:val="00884674"/>
    <w:rsid w:val="00890C53"/>
    <w:rsid w:val="00892EC4"/>
    <w:rsid w:val="00895EA7"/>
    <w:rsid w:val="0089636F"/>
    <w:rsid w:val="0089652D"/>
    <w:rsid w:val="00896E3C"/>
    <w:rsid w:val="008A2D18"/>
    <w:rsid w:val="008A379A"/>
    <w:rsid w:val="008A4282"/>
    <w:rsid w:val="008A4318"/>
    <w:rsid w:val="008A5709"/>
    <w:rsid w:val="008A71BE"/>
    <w:rsid w:val="008B02F5"/>
    <w:rsid w:val="008B3309"/>
    <w:rsid w:val="008B39F0"/>
    <w:rsid w:val="008B45A5"/>
    <w:rsid w:val="008B53D8"/>
    <w:rsid w:val="008B7DC6"/>
    <w:rsid w:val="008C0D1D"/>
    <w:rsid w:val="008C18CA"/>
    <w:rsid w:val="008C27C3"/>
    <w:rsid w:val="008C29E2"/>
    <w:rsid w:val="008C2EE8"/>
    <w:rsid w:val="008C34C7"/>
    <w:rsid w:val="008C46DB"/>
    <w:rsid w:val="008D06D5"/>
    <w:rsid w:val="008D075D"/>
    <w:rsid w:val="008D0BDA"/>
    <w:rsid w:val="008D15F3"/>
    <w:rsid w:val="008D355A"/>
    <w:rsid w:val="008D5B21"/>
    <w:rsid w:val="008D5BBE"/>
    <w:rsid w:val="008D6399"/>
    <w:rsid w:val="008D69A2"/>
    <w:rsid w:val="008D7320"/>
    <w:rsid w:val="008D7EE5"/>
    <w:rsid w:val="008E0425"/>
    <w:rsid w:val="008E06C9"/>
    <w:rsid w:val="008E0EAE"/>
    <w:rsid w:val="008E3078"/>
    <w:rsid w:val="008E355A"/>
    <w:rsid w:val="008E39DA"/>
    <w:rsid w:val="008E5519"/>
    <w:rsid w:val="008E60A8"/>
    <w:rsid w:val="008E6458"/>
    <w:rsid w:val="008E6BB1"/>
    <w:rsid w:val="008F01A7"/>
    <w:rsid w:val="008F114B"/>
    <w:rsid w:val="008F1DFC"/>
    <w:rsid w:val="008F21DE"/>
    <w:rsid w:val="008F2ACF"/>
    <w:rsid w:val="008F4D6D"/>
    <w:rsid w:val="008F54B9"/>
    <w:rsid w:val="008F5978"/>
    <w:rsid w:val="008F6A55"/>
    <w:rsid w:val="008F7433"/>
    <w:rsid w:val="008F79C0"/>
    <w:rsid w:val="00900C74"/>
    <w:rsid w:val="00902FF2"/>
    <w:rsid w:val="00905D29"/>
    <w:rsid w:val="00906BC1"/>
    <w:rsid w:val="009078B4"/>
    <w:rsid w:val="00911C66"/>
    <w:rsid w:val="0091296D"/>
    <w:rsid w:val="009136C6"/>
    <w:rsid w:val="00913C89"/>
    <w:rsid w:val="00914B7B"/>
    <w:rsid w:val="009169FE"/>
    <w:rsid w:val="009174BE"/>
    <w:rsid w:val="009174C4"/>
    <w:rsid w:val="009202E3"/>
    <w:rsid w:val="00920628"/>
    <w:rsid w:val="009229CA"/>
    <w:rsid w:val="009249CD"/>
    <w:rsid w:val="00924E49"/>
    <w:rsid w:val="00924E6B"/>
    <w:rsid w:val="00926315"/>
    <w:rsid w:val="00926439"/>
    <w:rsid w:val="00926C10"/>
    <w:rsid w:val="00927574"/>
    <w:rsid w:val="0093018C"/>
    <w:rsid w:val="00931022"/>
    <w:rsid w:val="00931344"/>
    <w:rsid w:val="009332AA"/>
    <w:rsid w:val="00935C44"/>
    <w:rsid w:val="00937666"/>
    <w:rsid w:val="00937A3F"/>
    <w:rsid w:val="00940851"/>
    <w:rsid w:val="00941419"/>
    <w:rsid w:val="00942F37"/>
    <w:rsid w:val="00943C4B"/>
    <w:rsid w:val="009467E5"/>
    <w:rsid w:val="009470C7"/>
    <w:rsid w:val="00947AE5"/>
    <w:rsid w:val="00947E51"/>
    <w:rsid w:val="00950915"/>
    <w:rsid w:val="00950C8C"/>
    <w:rsid w:val="009528EB"/>
    <w:rsid w:val="00954024"/>
    <w:rsid w:val="009549AA"/>
    <w:rsid w:val="009552C8"/>
    <w:rsid w:val="00955860"/>
    <w:rsid w:val="00956A48"/>
    <w:rsid w:val="00957027"/>
    <w:rsid w:val="00960A22"/>
    <w:rsid w:val="00961000"/>
    <w:rsid w:val="00961CE5"/>
    <w:rsid w:val="00963038"/>
    <w:rsid w:val="00964229"/>
    <w:rsid w:val="00964EA4"/>
    <w:rsid w:val="00965207"/>
    <w:rsid w:val="00965B8C"/>
    <w:rsid w:val="0096616A"/>
    <w:rsid w:val="0096737D"/>
    <w:rsid w:val="00970220"/>
    <w:rsid w:val="00971670"/>
    <w:rsid w:val="00973CAA"/>
    <w:rsid w:val="009771CC"/>
    <w:rsid w:val="00981358"/>
    <w:rsid w:val="009828B2"/>
    <w:rsid w:val="009844DD"/>
    <w:rsid w:val="00987984"/>
    <w:rsid w:val="00987F11"/>
    <w:rsid w:val="0099077C"/>
    <w:rsid w:val="00990F23"/>
    <w:rsid w:val="00992A98"/>
    <w:rsid w:val="00994E45"/>
    <w:rsid w:val="009956CC"/>
    <w:rsid w:val="00995738"/>
    <w:rsid w:val="00995AA1"/>
    <w:rsid w:val="00996575"/>
    <w:rsid w:val="00996B94"/>
    <w:rsid w:val="009979D6"/>
    <w:rsid w:val="00997C63"/>
    <w:rsid w:val="00997E7D"/>
    <w:rsid w:val="009A0CA1"/>
    <w:rsid w:val="009A175D"/>
    <w:rsid w:val="009A1B22"/>
    <w:rsid w:val="009A2578"/>
    <w:rsid w:val="009A3225"/>
    <w:rsid w:val="009A4105"/>
    <w:rsid w:val="009A53B5"/>
    <w:rsid w:val="009A5D6A"/>
    <w:rsid w:val="009B0042"/>
    <w:rsid w:val="009B028D"/>
    <w:rsid w:val="009B10D0"/>
    <w:rsid w:val="009B21A9"/>
    <w:rsid w:val="009B3463"/>
    <w:rsid w:val="009B35E5"/>
    <w:rsid w:val="009B3858"/>
    <w:rsid w:val="009B3C20"/>
    <w:rsid w:val="009B4BC5"/>
    <w:rsid w:val="009B56AE"/>
    <w:rsid w:val="009B6014"/>
    <w:rsid w:val="009B6E08"/>
    <w:rsid w:val="009C0E80"/>
    <w:rsid w:val="009C1A6C"/>
    <w:rsid w:val="009C7B01"/>
    <w:rsid w:val="009D08DA"/>
    <w:rsid w:val="009D303D"/>
    <w:rsid w:val="009D4D00"/>
    <w:rsid w:val="009D579D"/>
    <w:rsid w:val="009E006C"/>
    <w:rsid w:val="009E0885"/>
    <w:rsid w:val="009E150E"/>
    <w:rsid w:val="009E1633"/>
    <w:rsid w:val="009E1A18"/>
    <w:rsid w:val="009E1CC6"/>
    <w:rsid w:val="009E2C8B"/>
    <w:rsid w:val="009E2E2B"/>
    <w:rsid w:val="009E3128"/>
    <w:rsid w:val="009E4019"/>
    <w:rsid w:val="009E425B"/>
    <w:rsid w:val="009E6618"/>
    <w:rsid w:val="009E7312"/>
    <w:rsid w:val="009E78E8"/>
    <w:rsid w:val="009F2152"/>
    <w:rsid w:val="009F2D86"/>
    <w:rsid w:val="009F3B9A"/>
    <w:rsid w:val="009F43A4"/>
    <w:rsid w:val="009F4B5D"/>
    <w:rsid w:val="009F6D05"/>
    <w:rsid w:val="009F72AF"/>
    <w:rsid w:val="009F78DF"/>
    <w:rsid w:val="00A01013"/>
    <w:rsid w:val="00A02538"/>
    <w:rsid w:val="00A02D6D"/>
    <w:rsid w:val="00A042E4"/>
    <w:rsid w:val="00A0479A"/>
    <w:rsid w:val="00A04DE4"/>
    <w:rsid w:val="00A10187"/>
    <w:rsid w:val="00A105F0"/>
    <w:rsid w:val="00A115EF"/>
    <w:rsid w:val="00A12BF7"/>
    <w:rsid w:val="00A133AA"/>
    <w:rsid w:val="00A14D65"/>
    <w:rsid w:val="00A15D66"/>
    <w:rsid w:val="00A160CC"/>
    <w:rsid w:val="00A17E14"/>
    <w:rsid w:val="00A17FAD"/>
    <w:rsid w:val="00A220A0"/>
    <w:rsid w:val="00A221AD"/>
    <w:rsid w:val="00A237BF"/>
    <w:rsid w:val="00A272B7"/>
    <w:rsid w:val="00A272FD"/>
    <w:rsid w:val="00A27697"/>
    <w:rsid w:val="00A30AE0"/>
    <w:rsid w:val="00A31508"/>
    <w:rsid w:val="00A31C17"/>
    <w:rsid w:val="00A33782"/>
    <w:rsid w:val="00A337EF"/>
    <w:rsid w:val="00A343D1"/>
    <w:rsid w:val="00A3563F"/>
    <w:rsid w:val="00A357FD"/>
    <w:rsid w:val="00A36BAF"/>
    <w:rsid w:val="00A36CB9"/>
    <w:rsid w:val="00A37610"/>
    <w:rsid w:val="00A400AD"/>
    <w:rsid w:val="00A40979"/>
    <w:rsid w:val="00A4109F"/>
    <w:rsid w:val="00A4160F"/>
    <w:rsid w:val="00A41F4E"/>
    <w:rsid w:val="00A438E3"/>
    <w:rsid w:val="00A4454B"/>
    <w:rsid w:val="00A44AA5"/>
    <w:rsid w:val="00A463F3"/>
    <w:rsid w:val="00A46841"/>
    <w:rsid w:val="00A46C1C"/>
    <w:rsid w:val="00A46CA9"/>
    <w:rsid w:val="00A47DB2"/>
    <w:rsid w:val="00A5037D"/>
    <w:rsid w:val="00A548BD"/>
    <w:rsid w:val="00A54A79"/>
    <w:rsid w:val="00A55373"/>
    <w:rsid w:val="00A55D44"/>
    <w:rsid w:val="00A568E5"/>
    <w:rsid w:val="00A60C74"/>
    <w:rsid w:val="00A62CDA"/>
    <w:rsid w:val="00A64AF2"/>
    <w:rsid w:val="00A67139"/>
    <w:rsid w:val="00A67FA5"/>
    <w:rsid w:val="00A70308"/>
    <w:rsid w:val="00A70513"/>
    <w:rsid w:val="00A717CF"/>
    <w:rsid w:val="00A71C2A"/>
    <w:rsid w:val="00A724F3"/>
    <w:rsid w:val="00A726DC"/>
    <w:rsid w:val="00A72A2E"/>
    <w:rsid w:val="00A72FF0"/>
    <w:rsid w:val="00A7352B"/>
    <w:rsid w:val="00A74A76"/>
    <w:rsid w:val="00A76F12"/>
    <w:rsid w:val="00A770F6"/>
    <w:rsid w:val="00A805A5"/>
    <w:rsid w:val="00A807D5"/>
    <w:rsid w:val="00A8275F"/>
    <w:rsid w:val="00A860DD"/>
    <w:rsid w:val="00A87336"/>
    <w:rsid w:val="00A8759B"/>
    <w:rsid w:val="00A879AF"/>
    <w:rsid w:val="00A9064B"/>
    <w:rsid w:val="00A92884"/>
    <w:rsid w:val="00A933F0"/>
    <w:rsid w:val="00A970CD"/>
    <w:rsid w:val="00AA0D43"/>
    <w:rsid w:val="00AA12B4"/>
    <w:rsid w:val="00AA15FA"/>
    <w:rsid w:val="00AA4293"/>
    <w:rsid w:val="00AA45D7"/>
    <w:rsid w:val="00AA582E"/>
    <w:rsid w:val="00AA5908"/>
    <w:rsid w:val="00AB0749"/>
    <w:rsid w:val="00AB0E46"/>
    <w:rsid w:val="00AB6AC0"/>
    <w:rsid w:val="00AC00EA"/>
    <w:rsid w:val="00AC0758"/>
    <w:rsid w:val="00AC12BE"/>
    <w:rsid w:val="00AC1C74"/>
    <w:rsid w:val="00AC1EC0"/>
    <w:rsid w:val="00AC527F"/>
    <w:rsid w:val="00AC52D5"/>
    <w:rsid w:val="00AC662A"/>
    <w:rsid w:val="00AC7B0B"/>
    <w:rsid w:val="00AD3F1C"/>
    <w:rsid w:val="00AD4245"/>
    <w:rsid w:val="00AD51D1"/>
    <w:rsid w:val="00AD51F1"/>
    <w:rsid w:val="00AD55D2"/>
    <w:rsid w:val="00AD5A07"/>
    <w:rsid w:val="00AD6580"/>
    <w:rsid w:val="00AD6E72"/>
    <w:rsid w:val="00AE0266"/>
    <w:rsid w:val="00AE0815"/>
    <w:rsid w:val="00AE3177"/>
    <w:rsid w:val="00AE3896"/>
    <w:rsid w:val="00AE42DE"/>
    <w:rsid w:val="00AE4B9C"/>
    <w:rsid w:val="00AE5478"/>
    <w:rsid w:val="00AE600A"/>
    <w:rsid w:val="00AE652E"/>
    <w:rsid w:val="00AE6770"/>
    <w:rsid w:val="00AE6841"/>
    <w:rsid w:val="00AE7AC2"/>
    <w:rsid w:val="00AF06CC"/>
    <w:rsid w:val="00AF194C"/>
    <w:rsid w:val="00AF1FD0"/>
    <w:rsid w:val="00AF4E89"/>
    <w:rsid w:val="00B0190B"/>
    <w:rsid w:val="00B02CE0"/>
    <w:rsid w:val="00B032EC"/>
    <w:rsid w:val="00B05309"/>
    <w:rsid w:val="00B05604"/>
    <w:rsid w:val="00B05A1F"/>
    <w:rsid w:val="00B07B61"/>
    <w:rsid w:val="00B100A3"/>
    <w:rsid w:val="00B119B1"/>
    <w:rsid w:val="00B12AB2"/>
    <w:rsid w:val="00B12E7C"/>
    <w:rsid w:val="00B12F58"/>
    <w:rsid w:val="00B1398E"/>
    <w:rsid w:val="00B14463"/>
    <w:rsid w:val="00B152E1"/>
    <w:rsid w:val="00B17895"/>
    <w:rsid w:val="00B20849"/>
    <w:rsid w:val="00B21080"/>
    <w:rsid w:val="00B23E5F"/>
    <w:rsid w:val="00B23E84"/>
    <w:rsid w:val="00B25089"/>
    <w:rsid w:val="00B26117"/>
    <w:rsid w:val="00B2783E"/>
    <w:rsid w:val="00B3073A"/>
    <w:rsid w:val="00B318C9"/>
    <w:rsid w:val="00B31E5E"/>
    <w:rsid w:val="00B33D31"/>
    <w:rsid w:val="00B34130"/>
    <w:rsid w:val="00B34A4A"/>
    <w:rsid w:val="00B35259"/>
    <w:rsid w:val="00B36271"/>
    <w:rsid w:val="00B36E5F"/>
    <w:rsid w:val="00B4106C"/>
    <w:rsid w:val="00B41AEF"/>
    <w:rsid w:val="00B422B9"/>
    <w:rsid w:val="00B45A01"/>
    <w:rsid w:val="00B45F83"/>
    <w:rsid w:val="00B467EC"/>
    <w:rsid w:val="00B46864"/>
    <w:rsid w:val="00B501B1"/>
    <w:rsid w:val="00B53245"/>
    <w:rsid w:val="00B54328"/>
    <w:rsid w:val="00B57287"/>
    <w:rsid w:val="00B57FDC"/>
    <w:rsid w:val="00B601F8"/>
    <w:rsid w:val="00B60D36"/>
    <w:rsid w:val="00B6236E"/>
    <w:rsid w:val="00B64E13"/>
    <w:rsid w:val="00B653DE"/>
    <w:rsid w:val="00B66B8E"/>
    <w:rsid w:val="00B66BB5"/>
    <w:rsid w:val="00B67010"/>
    <w:rsid w:val="00B679F8"/>
    <w:rsid w:val="00B71C20"/>
    <w:rsid w:val="00B71E03"/>
    <w:rsid w:val="00B7282B"/>
    <w:rsid w:val="00B72B61"/>
    <w:rsid w:val="00B73A66"/>
    <w:rsid w:val="00B73C01"/>
    <w:rsid w:val="00B749BA"/>
    <w:rsid w:val="00B75D38"/>
    <w:rsid w:val="00B75E7F"/>
    <w:rsid w:val="00B760E2"/>
    <w:rsid w:val="00B76912"/>
    <w:rsid w:val="00B76BF2"/>
    <w:rsid w:val="00B80B0B"/>
    <w:rsid w:val="00B84B35"/>
    <w:rsid w:val="00B85085"/>
    <w:rsid w:val="00B854B1"/>
    <w:rsid w:val="00B85F55"/>
    <w:rsid w:val="00B862F5"/>
    <w:rsid w:val="00B90591"/>
    <w:rsid w:val="00B91383"/>
    <w:rsid w:val="00B91891"/>
    <w:rsid w:val="00B924E8"/>
    <w:rsid w:val="00B92530"/>
    <w:rsid w:val="00B931F2"/>
    <w:rsid w:val="00B93BE7"/>
    <w:rsid w:val="00B93D18"/>
    <w:rsid w:val="00B94F1E"/>
    <w:rsid w:val="00B94FAB"/>
    <w:rsid w:val="00B96B6E"/>
    <w:rsid w:val="00B97460"/>
    <w:rsid w:val="00B976CA"/>
    <w:rsid w:val="00BA2BB4"/>
    <w:rsid w:val="00BA3BFA"/>
    <w:rsid w:val="00BA51D4"/>
    <w:rsid w:val="00BA5254"/>
    <w:rsid w:val="00BA57D7"/>
    <w:rsid w:val="00BB0C52"/>
    <w:rsid w:val="00BB1761"/>
    <w:rsid w:val="00BB18C3"/>
    <w:rsid w:val="00BB2E7D"/>
    <w:rsid w:val="00BB36B0"/>
    <w:rsid w:val="00BB55AB"/>
    <w:rsid w:val="00BB6219"/>
    <w:rsid w:val="00BB64C9"/>
    <w:rsid w:val="00BB6FC0"/>
    <w:rsid w:val="00BB7AB2"/>
    <w:rsid w:val="00BB7CF9"/>
    <w:rsid w:val="00BC0239"/>
    <w:rsid w:val="00BC18B9"/>
    <w:rsid w:val="00BC356F"/>
    <w:rsid w:val="00BC4758"/>
    <w:rsid w:val="00BC5962"/>
    <w:rsid w:val="00BC69EB"/>
    <w:rsid w:val="00BD0052"/>
    <w:rsid w:val="00BD0BA0"/>
    <w:rsid w:val="00BD12D9"/>
    <w:rsid w:val="00BD143F"/>
    <w:rsid w:val="00BD69FB"/>
    <w:rsid w:val="00BE0973"/>
    <w:rsid w:val="00BE0AAD"/>
    <w:rsid w:val="00BE2F65"/>
    <w:rsid w:val="00BE3AD8"/>
    <w:rsid w:val="00BE50CE"/>
    <w:rsid w:val="00BE5625"/>
    <w:rsid w:val="00BE749C"/>
    <w:rsid w:val="00BF28FC"/>
    <w:rsid w:val="00BF29C9"/>
    <w:rsid w:val="00BF36A9"/>
    <w:rsid w:val="00BF3B49"/>
    <w:rsid w:val="00BF4669"/>
    <w:rsid w:val="00BF594B"/>
    <w:rsid w:val="00BF5AB1"/>
    <w:rsid w:val="00BF6301"/>
    <w:rsid w:val="00BF7769"/>
    <w:rsid w:val="00C00DF6"/>
    <w:rsid w:val="00C01A56"/>
    <w:rsid w:val="00C01AE0"/>
    <w:rsid w:val="00C04E99"/>
    <w:rsid w:val="00C05495"/>
    <w:rsid w:val="00C06F9E"/>
    <w:rsid w:val="00C0748B"/>
    <w:rsid w:val="00C10C5A"/>
    <w:rsid w:val="00C11C0F"/>
    <w:rsid w:val="00C12063"/>
    <w:rsid w:val="00C1221D"/>
    <w:rsid w:val="00C1334F"/>
    <w:rsid w:val="00C13394"/>
    <w:rsid w:val="00C139BF"/>
    <w:rsid w:val="00C13B39"/>
    <w:rsid w:val="00C15C88"/>
    <w:rsid w:val="00C1604A"/>
    <w:rsid w:val="00C17CB5"/>
    <w:rsid w:val="00C21ADF"/>
    <w:rsid w:val="00C22723"/>
    <w:rsid w:val="00C239B4"/>
    <w:rsid w:val="00C24197"/>
    <w:rsid w:val="00C262A7"/>
    <w:rsid w:val="00C26A6E"/>
    <w:rsid w:val="00C27AB0"/>
    <w:rsid w:val="00C27BBE"/>
    <w:rsid w:val="00C30289"/>
    <w:rsid w:val="00C31358"/>
    <w:rsid w:val="00C32B11"/>
    <w:rsid w:val="00C33A9E"/>
    <w:rsid w:val="00C35408"/>
    <w:rsid w:val="00C357A9"/>
    <w:rsid w:val="00C41C4F"/>
    <w:rsid w:val="00C44A1A"/>
    <w:rsid w:val="00C44BD7"/>
    <w:rsid w:val="00C4661A"/>
    <w:rsid w:val="00C4699B"/>
    <w:rsid w:val="00C469E0"/>
    <w:rsid w:val="00C4721F"/>
    <w:rsid w:val="00C50134"/>
    <w:rsid w:val="00C50B96"/>
    <w:rsid w:val="00C55CF6"/>
    <w:rsid w:val="00C56A8F"/>
    <w:rsid w:val="00C57E00"/>
    <w:rsid w:val="00C57E44"/>
    <w:rsid w:val="00C57E7F"/>
    <w:rsid w:val="00C60DBB"/>
    <w:rsid w:val="00C61C0A"/>
    <w:rsid w:val="00C61FEE"/>
    <w:rsid w:val="00C62279"/>
    <w:rsid w:val="00C638AB"/>
    <w:rsid w:val="00C645BE"/>
    <w:rsid w:val="00C65764"/>
    <w:rsid w:val="00C66574"/>
    <w:rsid w:val="00C708BC"/>
    <w:rsid w:val="00C7196F"/>
    <w:rsid w:val="00C72793"/>
    <w:rsid w:val="00C72803"/>
    <w:rsid w:val="00C74E17"/>
    <w:rsid w:val="00C765A1"/>
    <w:rsid w:val="00C81786"/>
    <w:rsid w:val="00C81E4C"/>
    <w:rsid w:val="00C821B6"/>
    <w:rsid w:val="00C82CF7"/>
    <w:rsid w:val="00C82E11"/>
    <w:rsid w:val="00C845EB"/>
    <w:rsid w:val="00C849F3"/>
    <w:rsid w:val="00C8586E"/>
    <w:rsid w:val="00C85D34"/>
    <w:rsid w:val="00C8716E"/>
    <w:rsid w:val="00C92163"/>
    <w:rsid w:val="00C92BF1"/>
    <w:rsid w:val="00C93A93"/>
    <w:rsid w:val="00C93E41"/>
    <w:rsid w:val="00CA0490"/>
    <w:rsid w:val="00CA23C0"/>
    <w:rsid w:val="00CA300F"/>
    <w:rsid w:val="00CA6ACA"/>
    <w:rsid w:val="00CA6FF9"/>
    <w:rsid w:val="00CB0343"/>
    <w:rsid w:val="00CB0A3B"/>
    <w:rsid w:val="00CB1A59"/>
    <w:rsid w:val="00CB380A"/>
    <w:rsid w:val="00CB5BA6"/>
    <w:rsid w:val="00CB5E69"/>
    <w:rsid w:val="00CB5FA3"/>
    <w:rsid w:val="00CB736E"/>
    <w:rsid w:val="00CB77E8"/>
    <w:rsid w:val="00CC01AD"/>
    <w:rsid w:val="00CC19EE"/>
    <w:rsid w:val="00CC2D1D"/>
    <w:rsid w:val="00CC51C5"/>
    <w:rsid w:val="00CC5D96"/>
    <w:rsid w:val="00CC7036"/>
    <w:rsid w:val="00CC778B"/>
    <w:rsid w:val="00CC7B34"/>
    <w:rsid w:val="00CD2EE4"/>
    <w:rsid w:val="00CD3070"/>
    <w:rsid w:val="00CD45A7"/>
    <w:rsid w:val="00CE0AB8"/>
    <w:rsid w:val="00CE0ADC"/>
    <w:rsid w:val="00CE3A50"/>
    <w:rsid w:val="00CE55FC"/>
    <w:rsid w:val="00CE6B55"/>
    <w:rsid w:val="00CE7206"/>
    <w:rsid w:val="00CF0FB3"/>
    <w:rsid w:val="00CF23C6"/>
    <w:rsid w:val="00CF2A50"/>
    <w:rsid w:val="00CF50EE"/>
    <w:rsid w:val="00CF5C00"/>
    <w:rsid w:val="00CF77EC"/>
    <w:rsid w:val="00D003C4"/>
    <w:rsid w:val="00D003F0"/>
    <w:rsid w:val="00D0060A"/>
    <w:rsid w:val="00D01793"/>
    <w:rsid w:val="00D01CB0"/>
    <w:rsid w:val="00D02BF2"/>
    <w:rsid w:val="00D0314D"/>
    <w:rsid w:val="00D05F16"/>
    <w:rsid w:val="00D06067"/>
    <w:rsid w:val="00D062AD"/>
    <w:rsid w:val="00D07003"/>
    <w:rsid w:val="00D07F3F"/>
    <w:rsid w:val="00D12207"/>
    <w:rsid w:val="00D136B5"/>
    <w:rsid w:val="00D13C6C"/>
    <w:rsid w:val="00D142C2"/>
    <w:rsid w:val="00D16074"/>
    <w:rsid w:val="00D16294"/>
    <w:rsid w:val="00D16B34"/>
    <w:rsid w:val="00D2143D"/>
    <w:rsid w:val="00D22650"/>
    <w:rsid w:val="00D23237"/>
    <w:rsid w:val="00D23530"/>
    <w:rsid w:val="00D25544"/>
    <w:rsid w:val="00D2576E"/>
    <w:rsid w:val="00D25F0A"/>
    <w:rsid w:val="00D273A7"/>
    <w:rsid w:val="00D30743"/>
    <w:rsid w:val="00D31A05"/>
    <w:rsid w:val="00D342AD"/>
    <w:rsid w:val="00D34776"/>
    <w:rsid w:val="00D36B6C"/>
    <w:rsid w:val="00D3715C"/>
    <w:rsid w:val="00D37ED7"/>
    <w:rsid w:val="00D37F53"/>
    <w:rsid w:val="00D42294"/>
    <w:rsid w:val="00D42610"/>
    <w:rsid w:val="00D43A7A"/>
    <w:rsid w:val="00D447F1"/>
    <w:rsid w:val="00D4547F"/>
    <w:rsid w:val="00D46958"/>
    <w:rsid w:val="00D51094"/>
    <w:rsid w:val="00D51BFE"/>
    <w:rsid w:val="00D51FD9"/>
    <w:rsid w:val="00D53139"/>
    <w:rsid w:val="00D548C8"/>
    <w:rsid w:val="00D54DA4"/>
    <w:rsid w:val="00D54EB5"/>
    <w:rsid w:val="00D562BE"/>
    <w:rsid w:val="00D56571"/>
    <w:rsid w:val="00D56D84"/>
    <w:rsid w:val="00D60497"/>
    <w:rsid w:val="00D60637"/>
    <w:rsid w:val="00D61D7D"/>
    <w:rsid w:val="00D63B3B"/>
    <w:rsid w:val="00D63E99"/>
    <w:rsid w:val="00D63FBD"/>
    <w:rsid w:val="00D6405B"/>
    <w:rsid w:val="00D6440B"/>
    <w:rsid w:val="00D65779"/>
    <w:rsid w:val="00D66B83"/>
    <w:rsid w:val="00D67012"/>
    <w:rsid w:val="00D67DD2"/>
    <w:rsid w:val="00D706DC"/>
    <w:rsid w:val="00D70B0F"/>
    <w:rsid w:val="00D7332E"/>
    <w:rsid w:val="00D73AC2"/>
    <w:rsid w:val="00D75351"/>
    <w:rsid w:val="00D76369"/>
    <w:rsid w:val="00D7670D"/>
    <w:rsid w:val="00D77CCE"/>
    <w:rsid w:val="00D77F9A"/>
    <w:rsid w:val="00D807B4"/>
    <w:rsid w:val="00D8087C"/>
    <w:rsid w:val="00D80D24"/>
    <w:rsid w:val="00D8356D"/>
    <w:rsid w:val="00D83FED"/>
    <w:rsid w:val="00D843B7"/>
    <w:rsid w:val="00D844D5"/>
    <w:rsid w:val="00D84AF7"/>
    <w:rsid w:val="00D85455"/>
    <w:rsid w:val="00D87BA3"/>
    <w:rsid w:val="00D901DF"/>
    <w:rsid w:val="00D9461E"/>
    <w:rsid w:val="00D94F09"/>
    <w:rsid w:val="00D95DF0"/>
    <w:rsid w:val="00D978AB"/>
    <w:rsid w:val="00D97A54"/>
    <w:rsid w:val="00DA0C7F"/>
    <w:rsid w:val="00DA3290"/>
    <w:rsid w:val="00DA4C95"/>
    <w:rsid w:val="00DA54D9"/>
    <w:rsid w:val="00DA555C"/>
    <w:rsid w:val="00DA70AA"/>
    <w:rsid w:val="00DA7152"/>
    <w:rsid w:val="00DA75DC"/>
    <w:rsid w:val="00DB015C"/>
    <w:rsid w:val="00DB1071"/>
    <w:rsid w:val="00DB2C11"/>
    <w:rsid w:val="00DB399C"/>
    <w:rsid w:val="00DB3ADE"/>
    <w:rsid w:val="00DB4241"/>
    <w:rsid w:val="00DB4ABD"/>
    <w:rsid w:val="00DB4FDD"/>
    <w:rsid w:val="00DB56C9"/>
    <w:rsid w:val="00DB714E"/>
    <w:rsid w:val="00DC08CC"/>
    <w:rsid w:val="00DC08DA"/>
    <w:rsid w:val="00DC0C24"/>
    <w:rsid w:val="00DC258F"/>
    <w:rsid w:val="00DC2CB5"/>
    <w:rsid w:val="00DC4F32"/>
    <w:rsid w:val="00DC6FA9"/>
    <w:rsid w:val="00DC7463"/>
    <w:rsid w:val="00DD0AB5"/>
    <w:rsid w:val="00DD0E9F"/>
    <w:rsid w:val="00DD1186"/>
    <w:rsid w:val="00DD1993"/>
    <w:rsid w:val="00DD34F9"/>
    <w:rsid w:val="00DD7632"/>
    <w:rsid w:val="00DD7DF0"/>
    <w:rsid w:val="00DE006B"/>
    <w:rsid w:val="00DE0326"/>
    <w:rsid w:val="00DE16FA"/>
    <w:rsid w:val="00DE203D"/>
    <w:rsid w:val="00DE2AD7"/>
    <w:rsid w:val="00DE45E8"/>
    <w:rsid w:val="00DE54F0"/>
    <w:rsid w:val="00DE580A"/>
    <w:rsid w:val="00DE5EB7"/>
    <w:rsid w:val="00DF0D80"/>
    <w:rsid w:val="00DF18AE"/>
    <w:rsid w:val="00DF45B0"/>
    <w:rsid w:val="00DF5A39"/>
    <w:rsid w:val="00DF6820"/>
    <w:rsid w:val="00DF6D61"/>
    <w:rsid w:val="00E0093F"/>
    <w:rsid w:val="00E009BE"/>
    <w:rsid w:val="00E027E4"/>
    <w:rsid w:val="00E038DA"/>
    <w:rsid w:val="00E03A7B"/>
    <w:rsid w:val="00E04F93"/>
    <w:rsid w:val="00E057C4"/>
    <w:rsid w:val="00E068F8"/>
    <w:rsid w:val="00E0776D"/>
    <w:rsid w:val="00E10580"/>
    <w:rsid w:val="00E108E1"/>
    <w:rsid w:val="00E10D45"/>
    <w:rsid w:val="00E12B16"/>
    <w:rsid w:val="00E135A0"/>
    <w:rsid w:val="00E1487F"/>
    <w:rsid w:val="00E1574E"/>
    <w:rsid w:val="00E15DE5"/>
    <w:rsid w:val="00E17B73"/>
    <w:rsid w:val="00E215FD"/>
    <w:rsid w:val="00E2331B"/>
    <w:rsid w:val="00E239F6"/>
    <w:rsid w:val="00E23DD5"/>
    <w:rsid w:val="00E24A95"/>
    <w:rsid w:val="00E2577F"/>
    <w:rsid w:val="00E25AF2"/>
    <w:rsid w:val="00E2723D"/>
    <w:rsid w:val="00E31870"/>
    <w:rsid w:val="00E318C0"/>
    <w:rsid w:val="00E31B29"/>
    <w:rsid w:val="00E33499"/>
    <w:rsid w:val="00E35C52"/>
    <w:rsid w:val="00E36FC5"/>
    <w:rsid w:val="00E37480"/>
    <w:rsid w:val="00E40018"/>
    <w:rsid w:val="00E40AED"/>
    <w:rsid w:val="00E424E2"/>
    <w:rsid w:val="00E4311F"/>
    <w:rsid w:val="00E4365A"/>
    <w:rsid w:val="00E43AE6"/>
    <w:rsid w:val="00E441D0"/>
    <w:rsid w:val="00E4421D"/>
    <w:rsid w:val="00E44738"/>
    <w:rsid w:val="00E44859"/>
    <w:rsid w:val="00E4582F"/>
    <w:rsid w:val="00E466E4"/>
    <w:rsid w:val="00E46AAB"/>
    <w:rsid w:val="00E50042"/>
    <w:rsid w:val="00E50355"/>
    <w:rsid w:val="00E509CB"/>
    <w:rsid w:val="00E52DEA"/>
    <w:rsid w:val="00E52F9C"/>
    <w:rsid w:val="00E535D1"/>
    <w:rsid w:val="00E539E5"/>
    <w:rsid w:val="00E548F9"/>
    <w:rsid w:val="00E55FBB"/>
    <w:rsid w:val="00E5634F"/>
    <w:rsid w:val="00E56380"/>
    <w:rsid w:val="00E57383"/>
    <w:rsid w:val="00E575AF"/>
    <w:rsid w:val="00E621D7"/>
    <w:rsid w:val="00E6523C"/>
    <w:rsid w:val="00E668B2"/>
    <w:rsid w:val="00E668DE"/>
    <w:rsid w:val="00E670CC"/>
    <w:rsid w:val="00E67B78"/>
    <w:rsid w:val="00E703B4"/>
    <w:rsid w:val="00E72503"/>
    <w:rsid w:val="00E730CD"/>
    <w:rsid w:val="00E75627"/>
    <w:rsid w:val="00E75B31"/>
    <w:rsid w:val="00E761B6"/>
    <w:rsid w:val="00E76B46"/>
    <w:rsid w:val="00E77203"/>
    <w:rsid w:val="00E805CA"/>
    <w:rsid w:val="00E80A5D"/>
    <w:rsid w:val="00E81528"/>
    <w:rsid w:val="00E81730"/>
    <w:rsid w:val="00E81977"/>
    <w:rsid w:val="00E81AFF"/>
    <w:rsid w:val="00E825C4"/>
    <w:rsid w:val="00E82A10"/>
    <w:rsid w:val="00E82EBB"/>
    <w:rsid w:val="00E87022"/>
    <w:rsid w:val="00E87AE3"/>
    <w:rsid w:val="00E90681"/>
    <w:rsid w:val="00E92F8C"/>
    <w:rsid w:val="00E9424D"/>
    <w:rsid w:val="00E96013"/>
    <w:rsid w:val="00E9629E"/>
    <w:rsid w:val="00E96E8D"/>
    <w:rsid w:val="00E97D91"/>
    <w:rsid w:val="00EA01A0"/>
    <w:rsid w:val="00EA145A"/>
    <w:rsid w:val="00EA287F"/>
    <w:rsid w:val="00EA4EE8"/>
    <w:rsid w:val="00EA5119"/>
    <w:rsid w:val="00EA6F17"/>
    <w:rsid w:val="00EA6FA4"/>
    <w:rsid w:val="00EB0240"/>
    <w:rsid w:val="00EB209A"/>
    <w:rsid w:val="00EB3AE6"/>
    <w:rsid w:val="00EB40DC"/>
    <w:rsid w:val="00EB4B07"/>
    <w:rsid w:val="00EB5BAD"/>
    <w:rsid w:val="00EB6157"/>
    <w:rsid w:val="00EB75D4"/>
    <w:rsid w:val="00EB77A5"/>
    <w:rsid w:val="00EC0263"/>
    <w:rsid w:val="00EC15D1"/>
    <w:rsid w:val="00EC2C82"/>
    <w:rsid w:val="00EC2CF3"/>
    <w:rsid w:val="00EC31E1"/>
    <w:rsid w:val="00EC3534"/>
    <w:rsid w:val="00EC6384"/>
    <w:rsid w:val="00EC7206"/>
    <w:rsid w:val="00EC76C9"/>
    <w:rsid w:val="00ED048C"/>
    <w:rsid w:val="00ED272B"/>
    <w:rsid w:val="00ED539D"/>
    <w:rsid w:val="00ED5BE8"/>
    <w:rsid w:val="00ED69A0"/>
    <w:rsid w:val="00EE062B"/>
    <w:rsid w:val="00EE0AC2"/>
    <w:rsid w:val="00EE0CB6"/>
    <w:rsid w:val="00EE3CE1"/>
    <w:rsid w:val="00EE3F48"/>
    <w:rsid w:val="00EE42D9"/>
    <w:rsid w:val="00EE4E3E"/>
    <w:rsid w:val="00EE6275"/>
    <w:rsid w:val="00EE74C1"/>
    <w:rsid w:val="00EE7AC3"/>
    <w:rsid w:val="00EF0CCC"/>
    <w:rsid w:val="00EF12F3"/>
    <w:rsid w:val="00EF1E68"/>
    <w:rsid w:val="00EF3F03"/>
    <w:rsid w:val="00F01D93"/>
    <w:rsid w:val="00F023BE"/>
    <w:rsid w:val="00F036F0"/>
    <w:rsid w:val="00F0382A"/>
    <w:rsid w:val="00F05413"/>
    <w:rsid w:val="00F0592C"/>
    <w:rsid w:val="00F05E2B"/>
    <w:rsid w:val="00F07347"/>
    <w:rsid w:val="00F073AD"/>
    <w:rsid w:val="00F07FBB"/>
    <w:rsid w:val="00F104EC"/>
    <w:rsid w:val="00F1099B"/>
    <w:rsid w:val="00F120D7"/>
    <w:rsid w:val="00F124CC"/>
    <w:rsid w:val="00F12641"/>
    <w:rsid w:val="00F13191"/>
    <w:rsid w:val="00F1585E"/>
    <w:rsid w:val="00F17347"/>
    <w:rsid w:val="00F176C8"/>
    <w:rsid w:val="00F2175A"/>
    <w:rsid w:val="00F24D01"/>
    <w:rsid w:val="00F24D1D"/>
    <w:rsid w:val="00F25246"/>
    <w:rsid w:val="00F25A79"/>
    <w:rsid w:val="00F31292"/>
    <w:rsid w:val="00F32C5C"/>
    <w:rsid w:val="00F32EDE"/>
    <w:rsid w:val="00F34D63"/>
    <w:rsid w:val="00F34DCF"/>
    <w:rsid w:val="00F34E4C"/>
    <w:rsid w:val="00F36D59"/>
    <w:rsid w:val="00F37139"/>
    <w:rsid w:val="00F40E09"/>
    <w:rsid w:val="00F4162F"/>
    <w:rsid w:val="00F449E7"/>
    <w:rsid w:val="00F44B41"/>
    <w:rsid w:val="00F44D6F"/>
    <w:rsid w:val="00F45E94"/>
    <w:rsid w:val="00F468AB"/>
    <w:rsid w:val="00F507D7"/>
    <w:rsid w:val="00F51607"/>
    <w:rsid w:val="00F51DEF"/>
    <w:rsid w:val="00F52BC0"/>
    <w:rsid w:val="00F536B5"/>
    <w:rsid w:val="00F53F73"/>
    <w:rsid w:val="00F54EA9"/>
    <w:rsid w:val="00F55548"/>
    <w:rsid w:val="00F55724"/>
    <w:rsid w:val="00F55935"/>
    <w:rsid w:val="00F56253"/>
    <w:rsid w:val="00F56BDA"/>
    <w:rsid w:val="00F60F81"/>
    <w:rsid w:val="00F62443"/>
    <w:rsid w:val="00F63917"/>
    <w:rsid w:val="00F6615D"/>
    <w:rsid w:val="00F661E9"/>
    <w:rsid w:val="00F67698"/>
    <w:rsid w:val="00F6776A"/>
    <w:rsid w:val="00F6781C"/>
    <w:rsid w:val="00F67861"/>
    <w:rsid w:val="00F7198D"/>
    <w:rsid w:val="00F71B9D"/>
    <w:rsid w:val="00F745B2"/>
    <w:rsid w:val="00F76FD4"/>
    <w:rsid w:val="00F8120E"/>
    <w:rsid w:val="00F817A4"/>
    <w:rsid w:val="00F8332E"/>
    <w:rsid w:val="00F83B63"/>
    <w:rsid w:val="00F841C9"/>
    <w:rsid w:val="00F85604"/>
    <w:rsid w:val="00F85925"/>
    <w:rsid w:val="00F85B6C"/>
    <w:rsid w:val="00F91697"/>
    <w:rsid w:val="00F91FC1"/>
    <w:rsid w:val="00F923E1"/>
    <w:rsid w:val="00F9253A"/>
    <w:rsid w:val="00F925A0"/>
    <w:rsid w:val="00F93188"/>
    <w:rsid w:val="00F93B02"/>
    <w:rsid w:val="00F93E44"/>
    <w:rsid w:val="00F93E95"/>
    <w:rsid w:val="00F94D28"/>
    <w:rsid w:val="00F97690"/>
    <w:rsid w:val="00FA044B"/>
    <w:rsid w:val="00FA05DE"/>
    <w:rsid w:val="00FA1370"/>
    <w:rsid w:val="00FA1996"/>
    <w:rsid w:val="00FA37BE"/>
    <w:rsid w:val="00FA4BE6"/>
    <w:rsid w:val="00FA541D"/>
    <w:rsid w:val="00FB137F"/>
    <w:rsid w:val="00FB148A"/>
    <w:rsid w:val="00FB1BF7"/>
    <w:rsid w:val="00FB2007"/>
    <w:rsid w:val="00FB2436"/>
    <w:rsid w:val="00FB2779"/>
    <w:rsid w:val="00FB4500"/>
    <w:rsid w:val="00FB5F66"/>
    <w:rsid w:val="00FB7EA2"/>
    <w:rsid w:val="00FC0BA4"/>
    <w:rsid w:val="00FC0E90"/>
    <w:rsid w:val="00FC36F7"/>
    <w:rsid w:val="00FC4E89"/>
    <w:rsid w:val="00FC5613"/>
    <w:rsid w:val="00FC6620"/>
    <w:rsid w:val="00FD0D0A"/>
    <w:rsid w:val="00FD2040"/>
    <w:rsid w:val="00FD4CCB"/>
    <w:rsid w:val="00FD51A6"/>
    <w:rsid w:val="00FD63A9"/>
    <w:rsid w:val="00FD6FEA"/>
    <w:rsid w:val="00FE05D2"/>
    <w:rsid w:val="00FE0B59"/>
    <w:rsid w:val="00FE210A"/>
    <w:rsid w:val="00FE21CF"/>
    <w:rsid w:val="00FE30E2"/>
    <w:rsid w:val="00FE32C4"/>
    <w:rsid w:val="00FE3FBE"/>
    <w:rsid w:val="00FE5CE4"/>
    <w:rsid w:val="00FE6B67"/>
    <w:rsid w:val="00FF027D"/>
    <w:rsid w:val="00FF1BFC"/>
    <w:rsid w:val="00FF1D15"/>
    <w:rsid w:val="00FF2257"/>
    <w:rsid w:val="00FF2FF6"/>
    <w:rsid w:val="00FF4846"/>
    <w:rsid w:val="00FF4EBD"/>
    <w:rsid w:val="00FF7286"/>
  </w:rsids>
  <m:mathPr>
    <m:mathFont m:val="Cambria Math"/>
    <m:brkBin m:val="before"/>
    <m:brkBinSub m:val="--"/>
    <m:smallFrac m:val="0"/>
    <m:dispDef/>
    <m:lMargin m:val="0"/>
    <m:rMargin m:val="0"/>
    <m:defJc m:val="centerGroup"/>
    <m:wrapIndent m:val="1440"/>
    <m:intLim m:val="subSup"/>
    <m:naryLim m:val="undOvr"/>
  </m:mathPr>
  <w:themeFontLang w:val="de-DE"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E64F1"/>
  <w15:docId w15:val="{F3A85E38-F245-49EF-8EAC-248D30AFA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9"/>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ind w:left="431" w:hanging="431"/>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lang w:val="en-US"/>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 w:type="paragraph" w:styleId="EndnoteText">
    <w:name w:val="endnote text"/>
    <w:basedOn w:val="Normal"/>
    <w:link w:val="EndnoteTextChar"/>
    <w:uiPriority w:val="99"/>
    <w:semiHidden/>
    <w:unhideWhenUsed/>
    <w:rsid w:val="007B5E5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B5E53"/>
    <w:rPr>
      <w:rFonts w:ascii="Arial" w:hAnsi="Arial"/>
      <w:sz w:val="20"/>
      <w:szCs w:val="20"/>
      <w:lang w:val="en-US"/>
    </w:rPr>
  </w:style>
  <w:style w:type="character" w:styleId="EndnoteReference">
    <w:name w:val="endnote reference"/>
    <w:basedOn w:val="DefaultParagraphFont"/>
    <w:uiPriority w:val="99"/>
    <w:semiHidden/>
    <w:unhideWhenUsed/>
    <w:rsid w:val="007B5E53"/>
    <w:rPr>
      <w:vertAlign w:val="superscript"/>
    </w:rPr>
  </w:style>
  <w:style w:type="character" w:styleId="CommentReference">
    <w:name w:val="annotation reference"/>
    <w:basedOn w:val="DefaultParagraphFont"/>
    <w:uiPriority w:val="99"/>
    <w:semiHidden/>
    <w:unhideWhenUsed/>
    <w:rsid w:val="009828B2"/>
    <w:rPr>
      <w:sz w:val="16"/>
      <w:szCs w:val="16"/>
    </w:rPr>
  </w:style>
  <w:style w:type="paragraph" w:styleId="CommentText">
    <w:name w:val="annotation text"/>
    <w:basedOn w:val="Normal"/>
    <w:link w:val="CommentTextChar"/>
    <w:uiPriority w:val="99"/>
    <w:semiHidden/>
    <w:unhideWhenUsed/>
    <w:rsid w:val="009828B2"/>
    <w:pPr>
      <w:spacing w:line="240" w:lineRule="auto"/>
    </w:pPr>
    <w:rPr>
      <w:sz w:val="20"/>
      <w:szCs w:val="20"/>
    </w:rPr>
  </w:style>
  <w:style w:type="character" w:customStyle="1" w:styleId="CommentTextChar">
    <w:name w:val="Comment Text Char"/>
    <w:basedOn w:val="DefaultParagraphFont"/>
    <w:link w:val="CommentText"/>
    <w:uiPriority w:val="99"/>
    <w:semiHidden/>
    <w:rsid w:val="009828B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9828B2"/>
    <w:rPr>
      <w:b/>
      <w:bCs/>
    </w:rPr>
  </w:style>
  <w:style w:type="character" w:customStyle="1" w:styleId="CommentSubjectChar">
    <w:name w:val="Comment Subject Char"/>
    <w:basedOn w:val="CommentTextChar"/>
    <w:link w:val="CommentSubject"/>
    <w:uiPriority w:val="99"/>
    <w:semiHidden/>
    <w:rsid w:val="009828B2"/>
    <w:rPr>
      <w:rFonts w:ascii="Arial" w:hAnsi="Arial"/>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59940636">
      <w:bodyDiv w:val="1"/>
      <w:marLeft w:val="0"/>
      <w:marRight w:val="0"/>
      <w:marTop w:val="0"/>
      <w:marBottom w:val="0"/>
      <w:divBdr>
        <w:top w:val="none" w:sz="0" w:space="0" w:color="auto"/>
        <w:left w:val="none" w:sz="0" w:space="0" w:color="auto"/>
        <w:bottom w:val="none" w:sz="0" w:space="0" w:color="auto"/>
        <w:right w:val="none" w:sz="0" w:space="0" w:color="auto"/>
      </w:divBdr>
      <w:divsChild>
        <w:div w:id="210581853">
          <w:marLeft w:val="0"/>
          <w:marRight w:val="0"/>
          <w:marTop w:val="0"/>
          <w:marBottom w:val="0"/>
          <w:divBdr>
            <w:top w:val="none" w:sz="0" w:space="0" w:color="auto"/>
            <w:left w:val="none" w:sz="0" w:space="0" w:color="auto"/>
            <w:bottom w:val="none" w:sz="0" w:space="0" w:color="auto"/>
            <w:right w:val="none" w:sz="0" w:space="0" w:color="auto"/>
          </w:divBdr>
        </w:div>
        <w:div w:id="807818819">
          <w:marLeft w:val="0"/>
          <w:marRight w:val="0"/>
          <w:marTop w:val="0"/>
          <w:marBottom w:val="0"/>
          <w:divBdr>
            <w:top w:val="none" w:sz="0" w:space="0" w:color="auto"/>
            <w:left w:val="none" w:sz="0" w:space="0" w:color="auto"/>
            <w:bottom w:val="none" w:sz="0" w:space="0" w:color="auto"/>
            <w:right w:val="none" w:sz="0" w:space="0" w:color="auto"/>
          </w:divBdr>
        </w:div>
        <w:div w:id="1630159747">
          <w:marLeft w:val="0"/>
          <w:marRight w:val="0"/>
          <w:marTop w:val="0"/>
          <w:marBottom w:val="0"/>
          <w:divBdr>
            <w:top w:val="none" w:sz="0" w:space="0" w:color="auto"/>
            <w:left w:val="none" w:sz="0" w:space="0" w:color="auto"/>
            <w:bottom w:val="none" w:sz="0" w:space="0" w:color="auto"/>
            <w:right w:val="none" w:sz="0" w:space="0" w:color="auto"/>
          </w:divBdr>
        </w:div>
        <w:div w:id="76177695">
          <w:marLeft w:val="0"/>
          <w:marRight w:val="0"/>
          <w:marTop w:val="0"/>
          <w:marBottom w:val="0"/>
          <w:divBdr>
            <w:top w:val="none" w:sz="0" w:space="0" w:color="auto"/>
            <w:left w:val="none" w:sz="0" w:space="0" w:color="auto"/>
            <w:bottom w:val="none" w:sz="0" w:space="0" w:color="auto"/>
            <w:right w:val="none" w:sz="0" w:space="0" w:color="auto"/>
          </w:divBdr>
        </w:div>
        <w:div w:id="2146660045">
          <w:marLeft w:val="0"/>
          <w:marRight w:val="0"/>
          <w:marTop w:val="0"/>
          <w:marBottom w:val="0"/>
          <w:divBdr>
            <w:top w:val="none" w:sz="0" w:space="0" w:color="auto"/>
            <w:left w:val="none" w:sz="0" w:space="0" w:color="auto"/>
            <w:bottom w:val="none" w:sz="0" w:space="0" w:color="auto"/>
            <w:right w:val="none" w:sz="0" w:space="0" w:color="auto"/>
          </w:divBdr>
        </w:div>
        <w:div w:id="1568343035">
          <w:marLeft w:val="0"/>
          <w:marRight w:val="0"/>
          <w:marTop w:val="0"/>
          <w:marBottom w:val="0"/>
          <w:divBdr>
            <w:top w:val="none" w:sz="0" w:space="0" w:color="auto"/>
            <w:left w:val="none" w:sz="0" w:space="0" w:color="auto"/>
            <w:bottom w:val="none" w:sz="0" w:space="0" w:color="auto"/>
            <w:right w:val="none" w:sz="0" w:space="0" w:color="auto"/>
          </w:divBdr>
        </w:div>
        <w:div w:id="709917869">
          <w:marLeft w:val="0"/>
          <w:marRight w:val="0"/>
          <w:marTop w:val="0"/>
          <w:marBottom w:val="0"/>
          <w:divBdr>
            <w:top w:val="none" w:sz="0" w:space="0" w:color="auto"/>
            <w:left w:val="none" w:sz="0" w:space="0" w:color="auto"/>
            <w:bottom w:val="none" w:sz="0" w:space="0" w:color="auto"/>
            <w:right w:val="none" w:sz="0" w:space="0" w:color="auto"/>
          </w:divBdr>
        </w:div>
      </w:divsChild>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480390075">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2556162">
      <w:bodyDiv w:val="1"/>
      <w:marLeft w:val="0"/>
      <w:marRight w:val="0"/>
      <w:marTop w:val="0"/>
      <w:marBottom w:val="0"/>
      <w:divBdr>
        <w:top w:val="none" w:sz="0" w:space="0" w:color="auto"/>
        <w:left w:val="none" w:sz="0" w:space="0" w:color="auto"/>
        <w:bottom w:val="none" w:sz="0" w:space="0" w:color="auto"/>
        <w:right w:val="none" w:sz="0" w:space="0" w:color="auto"/>
      </w:divBdr>
      <w:divsChild>
        <w:div w:id="1985816460">
          <w:marLeft w:val="0"/>
          <w:marRight w:val="0"/>
          <w:marTop w:val="0"/>
          <w:marBottom w:val="0"/>
          <w:divBdr>
            <w:top w:val="none" w:sz="0" w:space="0" w:color="auto"/>
            <w:left w:val="none" w:sz="0" w:space="0" w:color="auto"/>
            <w:bottom w:val="none" w:sz="0" w:space="0" w:color="auto"/>
            <w:right w:val="none" w:sz="0" w:space="0" w:color="auto"/>
          </w:divBdr>
        </w:div>
        <w:div w:id="724985892">
          <w:marLeft w:val="0"/>
          <w:marRight w:val="0"/>
          <w:marTop w:val="0"/>
          <w:marBottom w:val="0"/>
          <w:divBdr>
            <w:top w:val="none" w:sz="0" w:space="0" w:color="auto"/>
            <w:left w:val="none" w:sz="0" w:space="0" w:color="auto"/>
            <w:bottom w:val="none" w:sz="0" w:space="0" w:color="auto"/>
            <w:right w:val="none" w:sz="0" w:space="0" w:color="auto"/>
          </w:divBdr>
        </w:div>
        <w:div w:id="1535508604">
          <w:marLeft w:val="0"/>
          <w:marRight w:val="0"/>
          <w:marTop w:val="0"/>
          <w:marBottom w:val="0"/>
          <w:divBdr>
            <w:top w:val="none" w:sz="0" w:space="0" w:color="auto"/>
            <w:left w:val="none" w:sz="0" w:space="0" w:color="auto"/>
            <w:bottom w:val="none" w:sz="0" w:space="0" w:color="auto"/>
            <w:right w:val="none" w:sz="0" w:space="0" w:color="auto"/>
          </w:divBdr>
        </w:div>
      </w:divsChild>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3512489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04154888">
      <w:bodyDiv w:val="1"/>
      <w:marLeft w:val="0"/>
      <w:marRight w:val="0"/>
      <w:marTop w:val="0"/>
      <w:marBottom w:val="0"/>
      <w:divBdr>
        <w:top w:val="none" w:sz="0" w:space="0" w:color="auto"/>
        <w:left w:val="none" w:sz="0" w:space="0" w:color="auto"/>
        <w:bottom w:val="none" w:sz="0" w:space="0" w:color="auto"/>
        <w:right w:val="none" w:sz="0" w:space="0" w:color="auto"/>
      </w:divBdr>
      <w:divsChild>
        <w:div w:id="878056319">
          <w:marLeft w:val="0"/>
          <w:marRight w:val="0"/>
          <w:marTop w:val="0"/>
          <w:marBottom w:val="0"/>
          <w:divBdr>
            <w:top w:val="none" w:sz="0" w:space="0" w:color="auto"/>
            <w:left w:val="none" w:sz="0" w:space="0" w:color="auto"/>
            <w:bottom w:val="none" w:sz="0" w:space="0" w:color="auto"/>
            <w:right w:val="none" w:sz="0" w:space="0" w:color="auto"/>
          </w:divBdr>
        </w:div>
        <w:div w:id="2134592979">
          <w:marLeft w:val="0"/>
          <w:marRight w:val="0"/>
          <w:marTop w:val="0"/>
          <w:marBottom w:val="0"/>
          <w:divBdr>
            <w:top w:val="none" w:sz="0" w:space="0" w:color="auto"/>
            <w:left w:val="none" w:sz="0" w:space="0" w:color="auto"/>
            <w:bottom w:val="none" w:sz="0" w:space="0" w:color="auto"/>
            <w:right w:val="none" w:sz="0" w:space="0" w:color="auto"/>
          </w:divBdr>
        </w:div>
        <w:div w:id="927812405">
          <w:marLeft w:val="0"/>
          <w:marRight w:val="0"/>
          <w:marTop w:val="0"/>
          <w:marBottom w:val="0"/>
          <w:divBdr>
            <w:top w:val="none" w:sz="0" w:space="0" w:color="auto"/>
            <w:left w:val="none" w:sz="0" w:space="0" w:color="auto"/>
            <w:bottom w:val="none" w:sz="0" w:space="0" w:color="auto"/>
            <w:right w:val="none" w:sz="0" w:space="0" w:color="auto"/>
          </w:divBdr>
        </w:div>
        <w:div w:id="1535919775">
          <w:marLeft w:val="0"/>
          <w:marRight w:val="0"/>
          <w:marTop w:val="0"/>
          <w:marBottom w:val="0"/>
          <w:divBdr>
            <w:top w:val="none" w:sz="0" w:space="0" w:color="auto"/>
            <w:left w:val="none" w:sz="0" w:space="0" w:color="auto"/>
            <w:bottom w:val="none" w:sz="0" w:space="0" w:color="auto"/>
            <w:right w:val="none" w:sz="0" w:space="0" w:color="auto"/>
          </w:divBdr>
        </w:div>
        <w:div w:id="1819417165">
          <w:marLeft w:val="0"/>
          <w:marRight w:val="0"/>
          <w:marTop w:val="0"/>
          <w:marBottom w:val="0"/>
          <w:divBdr>
            <w:top w:val="none" w:sz="0" w:space="0" w:color="auto"/>
            <w:left w:val="none" w:sz="0" w:space="0" w:color="auto"/>
            <w:bottom w:val="none" w:sz="0" w:space="0" w:color="auto"/>
            <w:right w:val="none" w:sz="0" w:space="0" w:color="auto"/>
          </w:divBdr>
        </w:div>
        <w:div w:id="300961308">
          <w:marLeft w:val="0"/>
          <w:marRight w:val="0"/>
          <w:marTop w:val="0"/>
          <w:marBottom w:val="0"/>
          <w:divBdr>
            <w:top w:val="none" w:sz="0" w:space="0" w:color="auto"/>
            <w:left w:val="none" w:sz="0" w:space="0" w:color="auto"/>
            <w:bottom w:val="none" w:sz="0" w:space="0" w:color="auto"/>
            <w:right w:val="none" w:sz="0" w:space="0" w:color="auto"/>
          </w:divBdr>
        </w:div>
        <w:div w:id="391270281">
          <w:marLeft w:val="0"/>
          <w:marRight w:val="0"/>
          <w:marTop w:val="0"/>
          <w:marBottom w:val="0"/>
          <w:divBdr>
            <w:top w:val="none" w:sz="0" w:space="0" w:color="auto"/>
            <w:left w:val="none" w:sz="0" w:space="0" w:color="auto"/>
            <w:bottom w:val="none" w:sz="0" w:space="0" w:color="auto"/>
            <w:right w:val="none" w:sz="0" w:space="0" w:color="auto"/>
          </w:divBdr>
        </w:div>
        <w:div w:id="1609965850">
          <w:marLeft w:val="0"/>
          <w:marRight w:val="0"/>
          <w:marTop w:val="0"/>
          <w:marBottom w:val="0"/>
          <w:divBdr>
            <w:top w:val="none" w:sz="0" w:space="0" w:color="auto"/>
            <w:left w:val="none" w:sz="0" w:space="0" w:color="auto"/>
            <w:bottom w:val="none" w:sz="0" w:space="0" w:color="auto"/>
            <w:right w:val="none" w:sz="0" w:space="0" w:color="auto"/>
          </w:divBdr>
        </w:div>
        <w:div w:id="108353436">
          <w:marLeft w:val="0"/>
          <w:marRight w:val="0"/>
          <w:marTop w:val="0"/>
          <w:marBottom w:val="0"/>
          <w:divBdr>
            <w:top w:val="none" w:sz="0" w:space="0" w:color="auto"/>
            <w:left w:val="none" w:sz="0" w:space="0" w:color="auto"/>
            <w:bottom w:val="none" w:sz="0" w:space="0" w:color="auto"/>
            <w:right w:val="none" w:sz="0" w:space="0" w:color="auto"/>
          </w:divBdr>
        </w:div>
      </w:divsChild>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2868218">
      <w:bodyDiv w:val="1"/>
      <w:marLeft w:val="0"/>
      <w:marRight w:val="0"/>
      <w:marTop w:val="0"/>
      <w:marBottom w:val="0"/>
      <w:divBdr>
        <w:top w:val="none" w:sz="0" w:space="0" w:color="auto"/>
        <w:left w:val="none" w:sz="0" w:space="0" w:color="auto"/>
        <w:bottom w:val="none" w:sz="0" w:space="0" w:color="auto"/>
        <w:right w:val="none" w:sz="0" w:space="0" w:color="auto"/>
      </w:divBdr>
      <w:divsChild>
        <w:div w:id="2082212484">
          <w:marLeft w:val="0"/>
          <w:marRight w:val="0"/>
          <w:marTop w:val="0"/>
          <w:marBottom w:val="0"/>
          <w:divBdr>
            <w:top w:val="none" w:sz="0" w:space="0" w:color="auto"/>
            <w:left w:val="none" w:sz="0" w:space="0" w:color="auto"/>
            <w:bottom w:val="none" w:sz="0" w:space="0" w:color="auto"/>
            <w:right w:val="none" w:sz="0" w:space="0" w:color="auto"/>
          </w:divBdr>
        </w:div>
        <w:div w:id="129324391">
          <w:marLeft w:val="0"/>
          <w:marRight w:val="0"/>
          <w:marTop w:val="0"/>
          <w:marBottom w:val="0"/>
          <w:divBdr>
            <w:top w:val="none" w:sz="0" w:space="0" w:color="auto"/>
            <w:left w:val="none" w:sz="0" w:space="0" w:color="auto"/>
            <w:bottom w:val="none" w:sz="0" w:space="0" w:color="auto"/>
            <w:right w:val="none" w:sz="0" w:space="0" w:color="auto"/>
          </w:divBdr>
        </w:div>
        <w:div w:id="1978221770">
          <w:marLeft w:val="0"/>
          <w:marRight w:val="0"/>
          <w:marTop w:val="0"/>
          <w:marBottom w:val="0"/>
          <w:divBdr>
            <w:top w:val="none" w:sz="0" w:space="0" w:color="auto"/>
            <w:left w:val="none" w:sz="0" w:space="0" w:color="auto"/>
            <w:bottom w:val="none" w:sz="0" w:space="0" w:color="auto"/>
            <w:right w:val="none" w:sz="0" w:space="0" w:color="auto"/>
          </w:divBdr>
        </w:div>
        <w:div w:id="171458350">
          <w:marLeft w:val="0"/>
          <w:marRight w:val="0"/>
          <w:marTop w:val="0"/>
          <w:marBottom w:val="0"/>
          <w:divBdr>
            <w:top w:val="none" w:sz="0" w:space="0" w:color="auto"/>
            <w:left w:val="none" w:sz="0" w:space="0" w:color="auto"/>
            <w:bottom w:val="none" w:sz="0" w:space="0" w:color="auto"/>
            <w:right w:val="none" w:sz="0" w:space="0" w:color="auto"/>
          </w:divBdr>
        </w:div>
        <w:div w:id="1496411251">
          <w:marLeft w:val="0"/>
          <w:marRight w:val="0"/>
          <w:marTop w:val="0"/>
          <w:marBottom w:val="0"/>
          <w:divBdr>
            <w:top w:val="none" w:sz="0" w:space="0" w:color="auto"/>
            <w:left w:val="none" w:sz="0" w:space="0" w:color="auto"/>
            <w:bottom w:val="none" w:sz="0" w:space="0" w:color="auto"/>
            <w:right w:val="none" w:sz="0" w:space="0" w:color="auto"/>
          </w:divBdr>
        </w:div>
        <w:div w:id="576399605">
          <w:marLeft w:val="0"/>
          <w:marRight w:val="0"/>
          <w:marTop w:val="0"/>
          <w:marBottom w:val="0"/>
          <w:divBdr>
            <w:top w:val="none" w:sz="0" w:space="0" w:color="auto"/>
            <w:left w:val="none" w:sz="0" w:space="0" w:color="auto"/>
            <w:bottom w:val="none" w:sz="0" w:space="0" w:color="auto"/>
            <w:right w:val="none" w:sz="0" w:space="0" w:color="auto"/>
          </w:divBdr>
        </w:div>
        <w:div w:id="1204368321">
          <w:marLeft w:val="0"/>
          <w:marRight w:val="0"/>
          <w:marTop w:val="0"/>
          <w:marBottom w:val="0"/>
          <w:divBdr>
            <w:top w:val="none" w:sz="0" w:space="0" w:color="auto"/>
            <w:left w:val="none" w:sz="0" w:space="0" w:color="auto"/>
            <w:bottom w:val="none" w:sz="0" w:space="0" w:color="auto"/>
            <w:right w:val="none" w:sz="0" w:space="0" w:color="auto"/>
          </w:divBdr>
        </w:div>
        <w:div w:id="2138988346">
          <w:marLeft w:val="0"/>
          <w:marRight w:val="0"/>
          <w:marTop w:val="0"/>
          <w:marBottom w:val="0"/>
          <w:divBdr>
            <w:top w:val="none" w:sz="0" w:space="0" w:color="auto"/>
            <w:left w:val="none" w:sz="0" w:space="0" w:color="auto"/>
            <w:bottom w:val="none" w:sz="0" w:space="0" w:color="auto"/>
            <w:right w:val="none" w:sz="0" w:space="0" w:color="auto"/>
          </w:divBdr>
        </w:div>
        <w:div w:id="1310481884">
          <w:marLeft w:val="0"/>
          <w:marRight w:val="0"/>
          <w:marTop w:val="0"/>
          <w:marBottom w:val="0"/>
          <w:divBdr>
            <w:top w:val="none" w:sz="0" w:space="0" w:color="auto"/>
            <w:left w:val="none" w:sz="0" w:space="0" w:color="auto"/>
            <w:bottom w:val="none" w:sz="0" w:space="0" w:color="auto"/>
            <w:right w:val="none" w:sz="0" w:space="0" w:color="auto"/>
          </w:divBdr>
        </w:div>
        <w:div w:id="1547836736">
          <w:marLeft w:val="0"/>
          <w:marRight w:val="0"/>
          <w:marTop w:val="0"/>
          <w:marBottom w:val="0"/>
          <w:divBdr>
            <w:top w:val="none" w:sz="0" w:space="0" w:color="auto"/>
            <w:left w:val="none" w:sz="0" w:space="0" w:color="auto"/>
            <w:bottom w:val="none" w:sz="0" w:space="0" w:color="auto"/>
            <w:right w:val="none" w:sz="0" w:space="0" w:color="auto"/>
          </w:divBdr>
        </w:div>
      </w:divsChild>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49575">
      <w:bodyDiv w:val="1"/>
      <w:marLeft w:val="0"/>
      <w:marRight w:val="0"/>
      <w:marTop w:val="0"/>
      <w:marBottom w:val="0"/>
      <w:divBdr>
        <w:top w:val="none" w:sz="0" w:space="0" w:color="auto"/>
        <w:left w:val="none" w:sz="0" w:space="0" w:color="auto"/>
        <w:bottom w:val="none" w:sz="0" w:space="0" w:color="auto"/>
        <w:right w:val="none" w:sz="0" w:space="0" w:color="auto"/>
      </w:divBdr>
      <w:divsChild>
        <w:div w:id="373390747">
          <w:marLeft w:val="0"/>
          <w:marRight w:val="0"/>
          <w:marTop w:val="0"/>
          <w:marBottom w:val="0"/>
          <w:divBdr>
            <w:top w:val="none" w:sz="0" w:space="0" w:color="auto"/>
            <w:left w:val="none" w:sz="0" w:space="0" w:color="auto"/>
            <w:bottom w:val="none" w:sz="0" w:space="0" w:color="auto"/>
            <w:right w:val="none" w:sz="0" w:space="0" w:color="auto"/>
          </w:divBdr>
        </w:div>
        <w:div w:id="1137843202">
          <w:marLeft w:val="0"/>
          <w:marRight w:val="0"/>
          <w:marTop w:val="0"/>
          <w:marBottom w:val="0"/>
          <w:divBdr>
            <w:top w:val="none" w:sz="0" w:space="0" w:color="auto"/>
            <w:left w:val="none" w:sz="0" w:space="0" w:color="auto"/>
            <w:bottom w:val="none" w:sz="0" w:space="0" w:color="auto"/>
            <w:right w:val="none" w:sz="0" w:space="0" w:color="auto"/>
          </w:divBdr>
        </w:div>
        <w:div w:id="291328600">
          <w:marLeft w:val="0"/>
          <w:marRight w:val="0"/>
          <w:marTop w:val="0"/>
          <w:marBottom w:val="0"/>
          <w:divBdr>
            <w:top w:val="none" w:sz="0" w:space="0" w:color="auto"/>
            <w:left w:val="none" w:sz="0" w:space="0" w:color="auto"/>
            <w:bottom w:val="none" w:sz="0" w:space="0" w:color="auto"/>
            <w:right w:val="none" w:sz="0" w:space="0" w:color="auto"/>
          </w:divBdr>
        </w:div>
        <w:div w:id="166286492">
          <w:marLeft w:val="0"/>
          <w:marRight w:val="0"/>
          <w:marTop w:val="0"/>
          <w:marBottom w:val="0"/>
          <w:divBdr>
            <w:top w:val="none" w:sz="0" w:space="0" w:color="auto"/>
            <w:left w:val="none" w:sz="0" w:space="0" w:color="auto"/>
            <w:bottom w:val="none" w:sz="0" w:space="0" w:color="auto"/>
            <w:right w:val="none" w:sz="0" w:space="0" w:color="auto"/>
          </w:divBdr>
        </w:div>
        <w:div w:id="170687986">
          <w:marLeft w:val="0"/>
          <w:marRight w:val="0"/>
          <w:marTop w:val="0"/>
          <w:marBottom w:val="0"/>
          <w:divBdr>
            <w:top w:val="none" w:sz="0" w:space="0" w:color="auto"/>
            <w:left w:val="none" w:sz="0" w:space="0" w:color="auto"/>
            <w:bottom w:val="none" w:sz="0" w:space="0" w:color="auto"/>
            <w:right w:val="none" w:sz="0" w:space="0" w:color="auto"/>
          </w:divBdr>
        </w:div>
        <w:div w:id="1760634911">
          <w:marLeft w:val="0"/>
          <w:marRight w:val="0"/>
          <w:marTop w:val="0"/>
          <w:marBottom w:val="0"/>
          <w:divBdr>
            <w:top w:val="none" w:sz="0" w:space="0" w:color="auto"/>
            <w:left w:val="none" w:sz="0" w:space="0" w:color="auto"/>
            <w:bottom w:val="none" w:sz="0" w:space="0" w:color="auto"/>
            <w:right w:val="none" w:sz="0" w:space="0" w:color="auto"/>
          </w:divBdr>
        </w:div>
        <w:div w:id="1121415718">
          <w:marLeft w:val="0"/>
          <w:marRight w:val="0"/>
          <w:marTop w:val="0"/>
          <w:marBottom w:val="0"/>
          <w:divBdr>
            <w:top w:val="none" w:sz="0" w:space="0" w:color="auto"/>
            <w:left w:val="none" w:sz="0" w:space="0" w:color="auto"/>
            <w:bottom w:val="none" w:sz="0" w:space="0" w:color="auto"/>
            <w:right w:val="none" w:sz="0" w:space="0" w:color="auto"/>
          </w:divBdr>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0567337">
      <w:bodyDiv w:val="1"/>
      <w:marLeft w:val="0"/>
      <w:marRight w:val="0"/>
      <w:marTop w:val="0"/>
      <w:marBottom w:val="0"/>
      <w:divBdr>
        <w:top w:val="none" w:sz="0" w:space="0" w:color="auto"/>
        <w:left w:val="none" w:sz="0" w:space="0" w:color="auto"/>
        <w:bottom w:val="none" w:sz="0" w:space="0" w:color="auto"/>
        <w:right w:val="none" w:sz="0" w:space="0" w:color="auto"/>
      </w:divBdr>
      <w:divsChild>
        <w:div w:id="1501235049">
          <w:marLeft w:val="0"/>
          <w:marRight w:val="0"/>
          <w:marTop w:val="0"/>
          <w:marBottom w:val="0"/>
          <w:divBdr>
            <w:top w:val="none" w:sz="0" w:space="0" w:color="auto"/>
            <w:left w:val="none" w:sz="0" w:space="0" w:color="auto"/>
            <w:bottom w:val="none" w:sz="0" w:space="0" w:color="auto"/>
            <w:right w:val="none" w:sz="0" w:space="0" w:color="auto"/>
          </w:divBdr>
          <w:divsChild>
            <w:div w:id="1141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61863697">
      <w:bodyDiv w:val="1"/>
      <w:marLeft w:val="0"/>
      <w:marRight w:val="0"/>
      <w:marTop w:val="0"/>
      <w:marBottom w:val="0"/>
      <w:divBdr>
        <w:top w:val="none" w:sz="0" w:space="0" w:color="auto"/>
        <w:left w:val="none" w:sz="0" w:space="0" w:color="auto"/>
        <w:bottom w:val="none" w:sz="0" w:space="0" w:color="auto"/>
        <w:right w:val="none" w:sz="0" w:space="0" w:color="auto"/>
      </w:divBdr>
      <w:divsChild>
        <w:div w:id="645086580">
          <w:marLeft w:val="0"/>
          <w:marRight w:val="0"/>
          <w:marTop w:val="0"/>
          <w:marBottom w:val="0"/>
          <w:divBdr>
            <w:top w:val="none" w:sz="0" w:space="0" w:color="auto"/>
            <w:left w:val="none" w:sz="0" w:space="0" w:color="auto"/>
            <w:bottom w:val="none" w:sz="0" w:space="0" w:color="auto"/>
            <w:right w:val="none" w:sz="0" w:space="0" w:color="auto"/>
          </w:divBdr>
        </w:div>
        <w:div w:id="449932588">
          <w:marLeft w:val="0"/>
          <w:marRight w:val="0"/>
          <w:marTop w:val="0"/>
          <w:marBottom w:val="0"/>
          <w:divBdr>
            <w:top w:val="none" w:sz="0" w:space="0" w:color="auto"/>
            <w:left w:val="none" w:sz="0" w:space="0" w:color="auto"/>
            <w:bottom w:val="none" w:sz="0" w:space="0" w:color="auto"/>
            <w:right w:val="none" w:sz="0" w:space="0" w:color="auto"/>
          </w:divBdr>
        </w:div>
        <w:div w:id="1523544364">
          <w:marLeft w:val="0"/>
          <w:marRight w:val="0"/>
          <w:marTop w:val="0"/>
          <w:marBottom w:val="0"/>
          <w:divBdr>
            <w:top w:val="none" w:sz="0" w:space="0" w:color="auto"/>
            <w:left w:val="none" w:sz="0" w:space="0" w:color="auto"/>
            <w:bottom w:val="none" w:sz="0" w:space="0" w:color="auto"/>
            <w:right w:val="none" w:sz="0" w:space="0" w:color="auto"/>
          </w:divBdr>
        </w:div>
      </w:divsChild>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73959605">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4.png"/><Relationship Id="rId21" Type="http://schemas.openxmlformats.org/officeDocument/2006/relationships/footer" Target="footer5.xm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1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jpeg"/><Relationship Id="rId41" Type="http://schemas.openxmlformats.org/officeDocument/2006/relationships/image" Target="media/image16.jpeg"/><Relationship Id="rId54" Type="http://schemas.openxmlformats.org/officeDocument/2006/relationships/image" Target="media/image28.png"/><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chart" Target="charts/chart1.xml"/><Relationship Id="rId53" Type="http://schemas.openxmlformats.org/officeDocument/2006/relationships/image" Target="media/image27.png"/><Relationship Id="rId58" Type="http://schemas.openxmlformats.org/officeDocument/2006/relationships/header" Target="header13.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eader" Target="header16.xml"/><Relationship Id="rId10" Type="http://schemas.openxmlformats.org/officeDocument/2006/relationships/image" Target="media/image2.wmf"/><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header" Target="header15.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0.png"/><Relationship Id="rId59"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209.35000000000039</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209.35000000000039</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10.450000000000006</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106408960"/>
        <c:axId val="106423040"/>
      </c:barChart>
      <c:catAx>
        <c:axId val="106408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106423040"/>
        <c:crosses val="autoZero"/>
        <c:auto val="1"/>
        <c:lblAlgn val="ctr"/>
        <c:lblOffset val="100"/>
        <c:noMultiLvlLbl val="0"/>
      </c:catAx>
      <c:valAx>
        <c:axId val="10642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10640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CD0"/>
    <w:rsid w:val="004E6C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6C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5F7A6A18-DFC7-4CAF-82B9-981126810284}">
  <ds:schemaRefs>
    <ds:schemaRef ds:uri="http://schemas.openxmlformats.org/officeDocument/2006/bibliography"/>
  </ds:schemaRefs>
</ds:datastoreItem>
</file>

<file path=customXml/itemProps2.xml><?xml version="1.0" encoding="utf-8"?>
<ds:datastoreItem xmlns:ds="http://schemas.openxmlformats.org/officeDocument/2006/customXml" ds:itemID="{4511E49A-8BDC-45FD-B760-490B5ABE4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22143</TotalTime>
  <Pages>82</Pages>
  <Words>106812</Words>
  <Characters>608832</Characters>
  <Application>Microsoft Office Word</Application>
  <DocSecurity>0</DocSecurity>
  <Lines>5073</Lines>
  <Paragraphs>1428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714216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1017</cp:revision>
  <cp:lastPrinted>2018-10-10T18:48:00Z</cp:lastPrinted>
  <dcterms:created xsi:type="dcterms:W3CDTF">2018-07-31T12:00:00Z</dcterms:created>
  <dcterms:modified xsi:type="dcterms:W3CDTF">2018-10-10T18:53:00Z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8">
    <vt:lpwstr>C:\Users\AYUSHSENGUPTA\Documents\Citavi 5\Projects\Master_thesis\Master_thesis.ctv5</vt:lpwstr>
  </property>
  <property fmtid="{D5CDD505-2E9C-101B-9397-08002B2CF9AE}" pid="5" name="CitaviDocumentProperty_1">
    <vt:lpwstr>5.4.0.2</vt:lpwstr>
  </property>
  <property fmtid="{D5CDD505-2E9C-101B-9397-08002B2CF9AE}" pid="6" name="CitaviDocumentProperty_6">
    <vt:lpwstr>True</vt:lpwstr>
  </property>
</Properties>
</file>