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A5276"/>
          <w:spacing w:val="30"/>
          <w:sz w:val="32"/>
          <w:szCs w:val="32"/>
        </w:rPr>
        <w:t xml:space="preserve">PROJECT REPORT</w:t>
      </w:r>
    </w:p>
    <w:p>
      <w:pPr>
        <w:spacing w:after="600"/>
        <w:jc w:val="center"/>
      </w:pPr>
      <w:r>
        <w:rPr>
          <w:b/>
          <w:bCs/>
          <w:color w:val="1A1A1A"/>
          <w:sz w:val="52"/>
          <w:szCs w:val="52"/>
        </w:rPr>
        <w:t xml:space="preserve">4-Bit Ripple Carry Adder Using Verilog HDL</w:t>
      </w:r>
    </w:p>
    <w:p>
      <w:pPr>
        <w:spacing w:after="100"/>
        <w:jc w:val="center"/>
      </w:pPr>
      <w:r>
        <w:rPr>
          <w:i/>
          <w:iCs/>
          <w:color w:val="555555"/>
          <w:sz w:val="24"/>
          <w:szCs w:val="24"/>
        </w:rPr>
        <w:t xml:space="preserve">Design, Simulation, Verification and FPGA Implementation</w:t>
      </w:r>
    </w:p>
    <w:p>
      <w:pPr>
        <w:spacing w:before="1000"/>
      </w:pPr>
    </w:p>
    <w:p>
      <w:pPr>
        <w:spacing w:after="1000"/>
        <w:jc w:val="center"/>
      </w:pPr>
      <w:r>
        <w:rPr>
          <w:b/>
          <w:bCs/>
          <w:color w:val="1A1A1A"/>
          <w:sz w:val="64"/>
          <w:szCs w:val="64"/>
        </w:rPr>
        <w:t xml:space="preserve">Aysh Sikarwar</w:t>
      </w:r>
    </w:p>
    <w:p>
      <w:pPr>
        <w:jc w:val="center"/>
      </w:pPr>
      <w:r>
        <w:rPr>
          <w:sz w:val="22"/>
          <w:szCs w:val="22"/>
        </w:rPr>
        <w:t xml:space="preserve">Domain: Digital Electronics / VLSI Design</w:t>
      </w:r>
    </w:p>
    <w:p>
      <w:pPr>
        <w:spacing w:after="60"/>
        <w:jc w:val="center"/>
      </w:pPr>
      <w:r>
        <w:rPr>
          <w:sz w:val="22"/>
          <w:szCs w:val="22"/>
        </w:rPr>
        <w:t xml:space="preserve">Language: Verilog HDL</w:t>
      </w:r>
    </w:p>
    <w:p>
      <w:pPr>
        <w:spacing w:after="1200"/>
        <w:jc w:val="center"/>
      </w:pPr>
      <w:r>
        <w:rPr>
          <w:color w:val="666666"/>
          <w:sz w:val="18"/>
          <w:szCs w:val="18"/>
        </w:rPr>
        <w:t xml:space="preserve">Reference Repository: github.com/ayushsikarwar3/4-Bit-Ripple-Carry-Adder-Using-Verilog-HD</w:t>
      </w:r>
    </w:p>
    <w:p>
      <w:pPr>
        <w:jc w:val="center"/>
      </w:pPr>
      <w:r>
        <w:rPr>
          <w:color w:val="888888"/>
          <w:sz w:val="20"/>
          <w:szCs w:val="20"/>
        </w:rPr>
        <w:t xml:space="preserve">July 2026</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Acknowledgement</w:t>
      </w:r>
    </w:p>
    <w:p>
      <w:pPr>
        <w:spacing w:after="160" w:line="276"/>
      </w:pPr>
      <w:r>
        <w:rPr>
          <w:sz w:val="22"/>
          <w:szCs w:val="22"/>
        </w:rPr>
        <w:t xml:space="preserve">I would like to express my sincere gratitude to my instructors and mentors for their guidance and support throughout the course of this project. Their encouragement to explore digital design concepts hands-on, using industry-standard Verilog HDL methodology, has been invaluable in shaping my understanding of arithmetic circuit design.</w:t>
      </w:r>
    </w:p>
    <w:p>
      <w:pPr>
        <w:spacing w:after="160" w:line="276"/>
      </w:pPr>
      <w:r>
        <w:rPr>
          <w:sz w:val="22"/>
          <w:szCs w:val="22"/>
        </w:rPr>
        <w:t xml:space="preserve">I am also thankful for the open-source EDA tools and simulation environments (ModelSim, and synthesis tools such as AMD Vivado / Intel Quartus Prime) that made it possible to design, simulate and verify this project practically. This project has strengthened my foundation in RTL design, functional verification, and digital system methodology, and has motivated me to further explore advanced adder architectures and VLSI design in the future.</w:t>
      </w:r>
    </w:p>
    <w:p>
      <w:r>
        <w:br w:type="page"/>
      </w:r>
    </w:p>
    <w:p>
      <w:pPr>
        <w:pStyle w:val="Heading1"/>
        <w:spacing w:after="150" w:before="300"/>
      </w:pPr>
      <w:r>
        <w:t xml:space="preserve">Table of Contents</w:t>
      </w:r>
    </w:p>
    <w:p>
      <w:pPr>
        <w:tabs>
          <w:tab w:val="right" w:pos="9026" w:leader="dot"/>
        </w:tabs>
        <w:spacing w:after="120"/>
      </w:pPr>
      <w:r>
        <w:rPr>
          <w:sz w:val="22"/>
          <w:szCs w:val="22"/>
        </w:rPr>
        <w:t xml:space="preserve">1. Introduction</w:t>
      </w:r>
      <w:r>
        <w:rPr>
          <w:sz w:val="22"/>
          <w:szCs w:val="22"/>
        </w:rPr>
        <w:t xml:space="preserve">	4</w:t>
      </w:r>
    </w:p>
    <w:p>
      <w:pPr>
        <w:tabs>
          <w:tab w:val="right" w:pos="9026" w:leader="dot"/>
        </w:tabs>
        <w:spacing w:after="120"/>
      </w:pPr>
      <w:r>
        <w:rPr>
          <w:sz w:val="22"/>
          <w:szCs w:val="22"/>
        </w:rPr>
        <w:t xml:space="preserve">2. Abstract</w:t>
      </w:r>
      <w:r>
        <w:rPr>
          <w:sz w:val="22"/>
          <w:szCs w:val="22"/>
        </w:rPr>
        <w:t xml:space="preserve">	4</w:t>
      </w:r>
    </w:p>
    <w:p>
      <w:pPr>
        <w:tabs>
          <w:tab w:val="right" w:pos="9026" w:leader="dot"/>
        </w:tabs>
        <w:spacing w:after="120"/>
      </w:pPr>
      <w:r>
        <w:rPr>
          <w:sz w:val="22"/>
          <w:szCs w:val="22"/>
        </w:rPr>
        <w:t xml:space="preserve">3. Keywords</w:t>
      </w:r>
      <w:r>
        <w:rPr>
          <w:sz w:val="22"/>
          <w:szCs w:val="22"/>
        </w:rPr>
        <w:t xml:space="preserve">	4</w:t>
      </w:r>
    </w:p>
    <w:p>
      <w:pPr>
        <w:tabs>
          <w:tab w:val="right" w:pos="9026" w:leader="dot"/>
        </w:tabs>
        <w:spacing w:after="120"/>
      </w:pPr>
      <w:r>
        <w:rPr>
          <w:sz w:val="22"/>
          <w:szCs w:val="22"/>
        </w:rPr>
        <w:t xml:space="preserve">4. Objectives</w:t>
      </w:r>
      <w:r>
        <w:rPr>
          <w:sz w:val="22"/>
          <w:szCs w:val="22"/>
        </w:rPr>
        <w:t xml:space="preserve">	4</w:t>
      </w:r>
    </w:p>
    <w:p>
      <w:pPr>
        <w:tabs>
          <w:tab w:val="right" w:pos="9026" w:leader="dot"/>
        </w:tabs>
        <w:spacing w:after="120"/>
      </w:pPr>
      <w:r>
        <w:rPr>
          <w:sz w:val="22"/>
          <w:szCs w:val="22"/>
        </w:rPr>
        <w:t xml:space="preserve">5. Problem Statement</w:t>
      </w:r>
      <w:r>
        <w:rPr>
          <w:sz w:val="22"/>
          <w:szCs w:val="22"/>
        </w:rPr>
        <w:t xml:space="preserve">	5</w:t>
      </w:r>
    </w:p>
    <w:p>
      <w:pPr>
        <w:tabs>
          <w:tab w:val="right" w:pos="9026" w:leader="dot"/>
        </w:tabs>
        <w:spacing w:after="120"/>
      </w:pPr>
      <w:r>
        <w:rPr>
          <w:sz w:val="22"/>
          <w:szCs w:val="22"/>
        </w:rPr>
        <w:t xml:space="preserve">6. Software &amp; Hardware Requirements</w:t>
      </w:r>
      <w:r>
        <w:rPr>
          <w:sz w:val="22"/>
          <w:szCs w:val="22"/>
        </w:rPr>
        <w:t xml:space="preserve">	5</w:t>
      </w:r>
    </w:p>
    <w:p>
      <w:pPr>
        <w:tabs>
          <w:tab w:val="right" w:pos="9026" w:leader="dot"/>
        </w:tabs>
        <w:spacing w:after="120"/>
      </w:pPr>
      <w:r>
        <w:rPr>
          <w:sz w:val="22"/>
          <w:szCs w:val="22"/>
        </w:rPr>
        <w:t xml:space="preserve">7. Design Methodology</w:t>
      </w:r>
      <w:r>
        <w:rPr>
          <w:sz w:val="22"/>
          <w:szCs w:val="22"/>
        </w:rPr>
        <w:t xml:space="preserve">	5</w:t>
      </w:r>
    </w:p>
    <w:p>
      <w:pPr>
        <w:tabs>
          <w:tab w:val="right" w:pos="9026" w:leader="dot"/>
        </w:tabs>
        <w:spacing w:after="120"/>
      </w:pPr>
      <w:r>
        <w:rPr>
          <w:sz w:val="22"/>
          <w:szCs w:val="22"/>
        </w:rPr>
        <w:t xml:space="preserve">8. Theory</w:t>
      </w:r>
      <w:r>
        <w:rPr>
          <w:sz w:val="22"/>
          <w:szCs w:val="22"/>
        </w:rPr>
        <w:t xml:space="preserve">	6</w:t>
      </w:r>
    </w:p>
    <w:p>
      <w:pPr>
        <w:tabs>
          <w:tab w:val="right" w:pos="9026" w:leader="dot"/>
        </w:tabs>
        <w:spacing w:after="120"/>
      </w:pPr>
      <w:r>
        <w:rPr>
          <w:sz w:val="22"/>
          <w:szCs w:val="22"/>
        </w:rPr>
        <w:t xml:space="preserve">9. Working Principle</w:t>
      </w:r>
      <w:r>
        <w:rPr>
          <w:sz w:val="22"/>
          <w:szCs w:val="22"/>
        </w:rPr>
        <w:t xml:space="preserve">	7</w:t>
      </w:r>
    </w:p>
    <w:p>
      <w:pPr>
        <w:tabs>
          <w:tab w:val="right" w:pos="9026" w:leader="dot"/>
        </w:tabs>
        <w:spacing w:after="120"/>
      </w:pPr>
      <w:r>
        <w:rPr>
          <w:sz w:val="22"/>
          <w:szCs w:val="22"/>
        </w:rPr>
        <w:t xml:space="preserve">10. Block Diagram</w:t>
      </w:r>
      <w:r>
        <w:rPr>
          <w:sz w:val="22"/>
          <w:szCs w:val="22"/>
        </w:rPr>
        <w:t xml:space="preserve">	7</w:t>
      </w:r>
    </w:p>
    <w:p>
      <w:pPr>
        <w:tabs>
          <w:tab w:val="right" w:pos="9026" w:leader="dot"/>
        </w:tabs>
        <w:spacing w:after="120"/>
      </w:pPr>
      <w:r>
        <w:rPr>
          <w:sz w:val="22"/>
          <w:szCs w:val="22"/>
        </w:rPr>
        <w:t xml:space="preserve">11. Truth Table — Single-Bit Full Adder</w:t>
      </w:r>
      <w:r>
        <w:rPr>
          <w:sz w:val="22"/>
          <w:szCs w:val="22"/>
        </w:rPr>
        <w:t xml:space="preserve">	7</w:t>
      </w:r>
    </w:p>
    <w:p>
      <w:pPr>
        <w:tabs>
          <w:tab w:val="right" w:pos="9026" w:leader="dot"/>
        </w:tabs>
        <w:spacing w:after="120"/>
      </w:pPr>
      <w:r>
        <w:rPr>
          <w:sz w:val="22"/>
          <w:szCs w:val="22"/>
        </w:rPr>
        <w:t xml:space="preserve">12. Verilog HDL Implementation</w:t>
      </w:r>
      <w:r>
        <w:rPr>
          <w:sz w:val="22"/>
          <w:szCs w:val="22"/>
        </w:rPr>
        <w:t xml:space="preserve">	8</w:t>
      </w:r>
    </w:p>
    <w:p>
      <w:pPr>
        <w:tabs>
          <w:tab w:val="right" w:pos="9026" w:leader="dot"/>
        </w:tabs>
        <w:spacing w:after="120"/>
      </w:pPr>
      <w:r>
        <w:rPr>
          <w:sz w:val="22"/>
          <w:szCs w:val="22"/>
        </w:rPr>
        <w:t xml:space="preserve">13. Testbench</w:t>
      </w:r>
      <w:r>
        <w:rPr>
          <w:sz w:val="22"/>
          <w:szCs w:val="22"/>
        </w:rPr>
        <w:t xml:space="preserve">	10</w:t>
      </w:r>
    </w:p>
    <w:p>
      <w:pPr>
        <w:tabs>
          <w:tab w:val="right" w:pos="9026" w:leader="dot"/>
        </w:tabs>
        <w:spacing w:after="120"/>
      </w:pPr>
      <w:r>
        <w:rPr>
          <w:sz w:val="22"/>
          <w:szCs w:val="22"/>
        </w:rPr>
        <w:t xml:space="preserve">14. Simulation Results</w:t>
      </w:r>
      <w:r>
        <w:rPr>
          <w:sz w:val="22"/>
          <w:szCs w:val="22"/>
        </w:rPr>
        <w:t xml:space="preserve">	11</w:t>
      </w:r>
    </w:p>
    <w:p>
      <w:pPr>
        <w:tabs>
          <w:tab w:val="right" w:pos="9026" w:leader="dot"/>
        </w:tabs>
        <w:spacing w:after="120"/>
      </w:pPr>
      <w:r>
        <w:rPr>
          <w:sz w:val="22"/>
          <w:szCs w:val="22"/>
        </w:rPr>
        <w:t xml:space="preserve">15. Applications</w:t>
      </w:r>
      <w:r>
        <w:rPr>
          <w:sz w:val="22"/>
          <w:szCs w:val="22"/>
        </w:rPr>
        <w:t xml:space="preserve">	12</w:t>
      </w:r>
    </w:p>
    <w:p>
      <w:pPr>
        <w:tabs>
          <w:tab w:val="right" w:pos="9026" w:leader="dot"/>
        </w:tabs>
        <w:spacing w:after="120"/>
      </w:pPr>
      <w:r>
        <w:rPr>
          <w:sz w:val="22"/>
          <w:szCs w:val="22"/>
        </w:rPr>
        <w:t xml:space="preserve">16. Advantages</w:t>
      </w:r>
      <w:r>
        <w:rPr>
          <w:sz w:val="22"/>
          <w:szCs w:val="22"/>
        </w:rPr>
        <w:t xml:space="preserve">	12</w:t>
      </w:r>
    </w:p>
    <w:p>
      <w:pPr>
        <w:tabs>
          <w:tab w:val="right" w:pos="9026" w:leader="dot"/>
        </w:tabs>
        <w:spacing w:after="120"/>
      </w:pPr>
      <w:r>
        <w:rPr>
          <w:sz w:val="22"/>
          <w:szCs w:val="22"/>
        </w:rPr>
        <w:t xml:space="preserve">17. Limitations and Future Scope</w:t>
      </w:r>
      <w:r>
        <w:rPr>
          <w:sz w:val="22"/>
          <w:szCs w:val="22"/>
        </w:rPr>
        <w:t xml:space="preserve">	12</w:t>
      </w:r>
    </w:p>
    <w:p>
      <w:pPr>
        <w:tabs>
          <w:tab w:val="right" w:pos="9026" w:leader="dot"/>
        </w:tabs>
        <w:spacing w:after="120"/>
      </w:pPr>
      <w:r>
        <w:rPr>
          <w:sz w:val="22"/>
          <w:szCs w:val="22"/>
        </w:rPr>
        <w:t xml:space="preserve">18. Learning Outcomes</w:t>
      </w:r>
      <w:r>
        <w:rPr>
          <w:sz w:val="22"/>
          <w:szCs w:val="22"/>
        </w:rPr>
        <w:t xml:space="preserve">	12</w:t>
      </w:r>
    </w:p>
    <w:p>
      <w:pPr>
        <w:tabs>
          <w:tab w:val="right" w:pos="9026" w:leader="dot"/>
        </w:tabs>
        <w:spacing w:after="120"/>
      </w:pPr>
      <w:r>
        <w:rPr>
          <w:sz w:val="22"/>
          <w:szCs w:val="22"/>
        </w:rPr>
        <w:t xml:space="preserve">19. Conclusion</w:t>
      </w:r>
      <w:r>
        <w:rPr>
          <w:sz w:val="22"/>
          <w:szCs w:val="22"/>
        </w:rPr>
        <w:t xml:space="preserve">	13</w:t>
      </w:r>
    </w:p>
    <w:p>
      <w:pPr>
        <w:tabs>
          <w:tab w:val="right" w:pos="9026" w:leader="dot"/>
        </w:tabs>
        <w:spacing w:after="120"/>
      </w:pPr>
      <w:r>
        <w:rPr>
          <w:sz w:val="22"/>
          <w:szCs w:val="22"/>
        </w:rPr>
        <w:t xml:space="preserve">20. References</w:t>
      </w:r>
      <w:r>
        <w:rPr>
          <w:sz w:val="22"/>
          <w:szCs w:val="22"/>
        </w:rPr>
        <w:t xml:space="preserve">	13</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1. Introduction</w:t>
      </w:r>
    </w:p>
    <w:p>
      <w:pPr>
        <w:spacing w:after="160" w:line="276"/>
      </w:pPr>
      <w:r>
        <w:rPr>
          <w:sz w:val="22"/>
          <w:szCs w:val="22"/>
        </w:rPr>
        <w:t xml:space="preserve">Addition is the most fundamental arithmetic operation in digital computing and forms the basis for subtraction, multiplication, division, and address computation inside every processor and digital system. As digital systems evolved from discrete logic gates to VLSI and FPGA-based implementations, the Hardware Description Language (HDL) became the standard medium for describing, simulating and synthesizing such arithmetic hardware.</w:t>
      </w:r>
    </w:p>
    <w:p>
      <w:pPr>
        <w:spacing w:after="160" w:line="276"/>
      </w:pPr>
      <w:r>
        <w:rPr>
          <w:sz w:val="22"/>
          <w:szCs w:val="22"/>
        </w:rPr>
        <w:t xml:space="preserve">Among the many adder architectures available, the Ripple Carry Adder (RCA) is the most straightforward to conceptualize: it is built purely by chaining single-bit Full Adder cells together, letting the carry signal move (or "ripple") from the least significant bit to the most significant bit. Its structural simplicity makes it an ideal starting point for learning RTL design, module instantiation, and testbench-based verification in Verilog HDL, before progressing to faster but more complex architectures such as Carry Lookahead or Carry Select adders.</w:t>
      </w:r>
    </w:p>
    <w:p>
      <w:pPr>
        <w:spacing w:after="160" w:line="276"/>
      </w:pPr>
      <w:r>
        <w:rPr>
          <w:sz w:val="22"/>
          <w:szCs w:val="22"/>
        </w:rPr>
        <w:t xml:space="preserve">This report walks through the complete design cycle followed for this project — from problem specification and RTL coding, through functional simulation and waveform-based verification, to a discussion of how the design would proceed to FPGA synthesis and implementation.</w:t>
      </w:r>
    </w:p>
    <w:p>
      <w:pPr>
        <w:pStyle w:val="Heading1"/>
        <w:spacing w:after="150" w:before="300"/>
      </w:pPr>
      <w:r>
        <w:t xml:space="preserve">2. Abstract</w:t>
      </w:r>
    </w:p>
    <w:p>
      <w:pPr>
        <w:spacing w:after="160" w:line="276"/>
      </w:pPr>
      <w:r>
        <w:rPr>
          <w:sz w:val="22"/>
          <w:szCs w:val="22"/>
        </w:rPr>
        <w:t xml:space="preserve">The 4-bit Ripple Carry Adder (RCA) is one of the most fundamental arithmetic circuits in digital electronics. It adds two 4-bit binary numbers by cascading four 1-bit Full Adders, with the carry output of each stage rippling forward into the next. This report documents the design, simulation, verification and FPGA-implementation flow of a 4-bit RCA developed in Verilog HDL. The design was functionally simulated to validate correct operation and is synthesizable on industry-standard EDA tools such as AMD Vivado and Intel Quartus Prime. The exercise reinforces core concepts of digital arithmetic, carry propagation and structural HDL design methodology.</w:t>
      </w:r>
    </w:p>
    <w:p>
      <w:pPr>
        <w:pStyle w:val="Heading1"/>
        <w:spacing w:after="150" w:before="300"/>
      </w:pPr>
      <w:r>
        <w:t xml:space="preserve">3. Keywords</w:t>
      </w:r>
    </w:p>
    <w:p>
      <w:pPr>
        <w:spacing w:after="200"/>
      </w:pPr>
      <w:r>
        <w:rPr>
          <w:i/>
          <w:iCs/>
          <w:color w:val="444444"/>
          <w:sz w:val="21"/>
          <w:szCs w:val="21"/>
        </w:rPr>
        <w:t xml:space="preserve">Ripple Carry Adder · Full Adder · Verilog HDL · FPGA · Digital Electronics · Binary Addition · RTL Design · Combinational Circuit</w:t>
      </w:r>
    </w:p>
    <w:p>
      <w:pPr>
        <w:pStyle w:val="Heading1"/>
        <w:spacing w:after="150" w:before="300"/>
      </w:pPr>
      <w:r>
        <w:t xml:space="preserve">4. Objectives</w:t>
      </w:r>
    </w:p>
    <w:p>
      <w:pPr>
        <w:pStyle w:val="ListParagraph"/>
        <w:numPr>
          <w:ilvl w:val="0"/>
          <w:numId w:val="1"/>
        </w:numPr>
        <w:spacing w:after="80"/>
      </w:pPr>
      <w:r>
        <w:t xml:space="preserve">Implement a 4-bit Ripple Carry Adder in Verilog HDL.</w:t>
      </w:r>
    </w:p>
    <w:p>
      <w:pPr>
        <w:pStyle w:val="ListParagraph"/>
        <w:numPr>
          <w:ilvl w:val="0"/>
          <w:numId w:val="1"/>
        </w:numPr>
        <w:spacing w:after="80"/>
      </w:pPr>
      <w:r>
        <w:t xml:space="preserve">Understand the internal working of a Full Adder.</w:t>
      </w:r>
    </w:p>
    <w:p>
      <w:pPr>
        <w:pStyle w:val="ListParagraph"/>
        <w:numPr>
          <w:ilvl w:val="0"/>
          <w:numId w:val="1"/>
        </w:numPr>
        <w:spacing w:after="80"/>
      </w:pPr>
      <w:r>
        <w:t xml:space="preserve">Add two 4-bit binary numbers using a combinational circuit.</w:t>
      </w:r>
    </w:p>
    <w:p>
      <w:pPr>
        <w:pStyle w:val="ListParagraph"/>
        <w:numPr>
          <w:ilvl w:val="0"/>
          <w:numId w:val="1"/>
        </w:numPr>
        <w:spacing w:after="80"/>
      </w:pPr>
      <w:r>
        <w:t xml:space="preserve">Simulate the design using HDL simulation tools.</w:t>
      </w:r>
    </w:p>
    <w:p>
      <w:pPr>
        <w:pStyle w:val="ListParagraph"/>
        <w:numPr>
          <w:ilvl w:val="0"/>
          <w:numId w:val="1"/>
        </w:numPr>
        <w:spacing w:after="80"/>
      </w:pPr>
      <w:r>
        <w:t xml:space="preserve">Verify circuit correctness against a range of test vectors.</w:t>
      </w:r>
    </w:p>
    <w:p>
      <w:pPr>
        <w:pStyle w:val="ListParagraph"/>
        <w:numPr>
          <w:ilvl w:val="0"/>
          <w:numId w:val="1"/>
        </w:numPr>
        <w:spacing w:after="80"/>
      </w:pPr>
      <w:r>
        <w:t xml:space="preserve">Prepare the design for FPGA implementation.</w:t>
      </w:r>
    </w:p>
    <w:p>
      <w:pPr>
        <w:pStyle w:val="ListParagraph"/>
        <w:numPr>
          <w:ilvl w:val="0"/>
          <w:numId w:val="1"/>
        </w:numPr>
        <w:spacing w:after="80"/>
      </w:pPr>
      <w:r>
        <w:t xml:space="preserve">Examine the propagation delay introduced by carry rippling.</w:t>
      </w:r>
    </w:p>
    <w:p>
      <w:pPr>
        <w:pStyle w:val="Heading1"/>
        <w:spacing w:after="150" w:before="300"/>
      </w:pPr>
      <w:r>
        <w:t xml:space="preserve">5. Problem Statement</w:t>
      </w:r>
    </w:p>
    <w:p>
      <w:pPr>
        <w:spacing w:after="160" w:line="276"/>
      </w:pPr>
      <w:r>
        <w:rPr>
          <w:sz w:val="22"/>
          <w:szCs w:val="22"/>
        </w:rPr>
        <w:t xml:space="preserve">Using Verilog HDL, design and implement a digital circuit that adds two 4-bit binary numbers along with a carry input. The design must generate a 4-bit sum output and a carry output, while ensuring that carry propagation between successive Full Adder stages is functionally correct.</w:t>
      </w:r>
    </w:p>
    <w:p>
      <w:pPr>
        <w:pStyle w:val="Heading1"/>
        <w:spacing w:after="150" w:before="300"/>
      </w:pPr>
      <w:r>
        <w:t xml:space="preserve">6. Software &amp; Hardware Requirements</w:t>
      </w:r>
    </w:p>
    <w:p>
      <w:pPr>
        <w:pStyle w:val="Heading2"/>
      </w:pPr>
      <w:r>
        <w:t xml:space="preserve">6.1 Software Tools</w:t>
      </w:r>
    </w:p>
    <w:p>
      <w:pPr>
        <w:pStyle w:val="ListParagraph"/>
        <w:numPr>
          <w:ilvl w:val="0"/>
          <w:numId w:val="1"/>
        </w:numPr>
        <w:spacing w:after="80"/>
      </w:pPr>
      <w:r>
        <w:t xml:space="preserve">HDL: Verilog HDL (IEEE 1364)</w:t>
      </w:r>
    </w:p>
    <w:p>
      <w:pPr>
        <w:pStyle w:val="ListParagraph"/>
        <w:numPr>
          <w:ilvl w:val="0"/>
          <w:numId w:val="1"/>
        </w:numPr>
        <w:spacing w:after="80"/>
      </w:pPr>
      <w:r>
        <w:t xml:space="preserve">Simulation: ModelSim / QuestaSim (functional simulation and waveform analysis)</w:t>
      </w:r>
    </w:p>
    <w:p>
      <w:pPr>
        <w:pStyle w:val="ListParagraph"/>
        <w:numPr>
          <w:ilvl w:val="0"/>
          <w:numId w:val="1"/>
        </w:numPr>
        <w:spacing w:after="80"/>
      </w:pPr>
      <w:r>
        <w:t xml:space="preserve">Synthesis &amp; Implementation: AMD (Xilinx) Vivado Design Suite or Intel Quartus Prime</w:t>
      </w:r>
    </w:p>
    <w:p>
      <w:pPr>
        <w:pStyle w:val="ListParagraph"/>
        <w:numPr>
          <w:ilvl w:val="0"/>
          <w:numId w:val="1"/>
        </w:numPr>
        <w:spacing w:after="80"/>
      </w:pPr>
      <w:r>
        <w:t xml:space="preserve">Editor: Any Verilog-aware text editor or vendor IDE</w:t>
      </w:r>
    </w:p>
    <w:p>
      <w:pPr>
        <w:pStyle w:val="Heading2"/>
        <w:spacing w:before="200"/>
      </w:pPr>
      <w:r>
        <w:t xml:space="preserve">6.2 Target Hardware</w:t>
      </w:r>
    </w:p>
    <w:p>
      <w:pPr>
        <w:pStyle w:val="ListParagraph"/>
        <w:numPr>
          <w:ilvl w:val="0"/>
          <w:numId w:val="1"/>
        </w:numPr>
        <w:spacing w:after="80"/>
      </w:pPr>
      <w:r>
        <w:t xml:space="preserve">Any Xilinx (e.g. Artix-7 / Spartan-7) or Intel/Altera (e.g. Cyclone) FPGA development board</w:t>
      </w:r>
    </w:p>
    <w:p>
      <w:pPr>
        <w:pStyle w:val="ListParagraph"/>
        <w:numPr>
          <w:ilvl w:val="0"/>
          <w:numId w:val="1"/>
        </w:numPr>
        <w:spacing w:after="80"/>
      </w:pPr>
      <w:r>
        <w:t xml:space="preserve">USB-JTAG programmer/downloader cable for on-board configuration</w:t>
      </w:r>
    </w:p>
    <w:p>
      <w:pPr>
        <w:pStyle w:val="ListParagraph"/>
        <w:numPr>
          <w:ilvl w:val="0"/>
          <w:numId w:val="1"/>
        </w:numPr>
        <w:spacing w:after="80"/>
      </w:pPr>
      <w:r>
        <w:t xml:space="preserve">Push-button / DIP-switch inputs and LED outputs for hardware-level demonstration of A, B, Cin, Sum and Cout</w:t>
      </w:r>
    </w:p>
    <w:p>
      <w:pPr>
        <w:pStyle w:val="Heading1"/>
        <w:spacing w:after="150" w:before="300"/>
      </w:pPr>
      <w:r>
        <w:t xml:space="preserve">7. Design Methodology</w:t>
      </w:r>
    </w:p>
    <w:p>
      <w:pPr>
        <w:spacing w:after="160" w:line="276"/>
      </w:pPr>
      <w:r>
        <w:rPr>
          <w:sz w:val="22"/>
          <w:szCs w:val="22"/>
        </w:rPr>
        <w:t xml:space="preserve">The project followed a standard digital design flow, moving from specification to RTL coding, functional verification, and finally toward synthesis and FPGA implementation, as summarised below.</w:t>
      </w:r>
    </w:p>
    <w:p>
      <w:pPr>
        <w:spacing w:after="200"/>
        <w:jc w:val="center"/>
      </w:pPr>
      <w:r>
        <w:drawing>
          <wp:inline distT="0" distB="0" distL="0" distR="0">
            <wp:extent cx="285750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5095875"/>
                    </a:xfrm>
                    <a:prstGeom prst="rect">
                      <a:avLst/>
                    </a:prstGeom>
                  </pic:spPr>
                </pic:pic>
              </a:graphicData>
            </a:graphic>
          </wp:inline>
        </w:drawing>
      </w:r>
    </w:p>
    <w:p>
      <w:pPr>
        <w:spacing w:after="160" w:line="276"/>
      </w:pPr>
      <w:r>
        <w:rPr>
          <w:sz w:val="22"/>
          <w:szCs w:val="22"/>
        </w:rPr>
        <w:t xml:space="preserve">Figure 1: Design and verification flow followed for this project, from specification through timing analysis.</w:t>
      </w:r>
    </w:p>
    <w:p>
      <w:pPr>
        <w:pStyle w:val="Heading1"/>
        <w:spacing w:after="150" w:before="300"/>
      </w:pPr>
      <w:r>
        <w:t xml:space="preserve">8. Theory</w:t>
      </w:r>
    </w:p>
    <w:p>
      <w:pPr>
        <w:spacing w:after="160" w:line="276"/>
      </w:pPr>
      <w:r>
        <w:rPr>
          <w:sz w:val="22"/>
          <w:szCs w:val="22"/>
        </w:rPr>
        <w:t xml:space="preserve">A Ripple Carry Adder is constructed by cascading multiple Full Adders. Each Full Adder computes the sum of three single-bit inputs — an augend bit, an addend bit, and a carry-in bit — and produces two outputs: a sum bit and a carry-out bit.</w:t>
      </w:r>
    </w:p>
    <w:p>
      <w:pPr>
        <w:spacing w:after="160" w:line="276"/>
      </w:pPr>
      <w:r>
        <w:rPr>
          <w:sz w:val="22"/>
          <w:szCs w:val="22"/>
        </w:rPr>
        <w:t xml:space="preserve">For an n-bit adder, the carry-out of stage i becomes the carry-in of stage i+1. For the 4-bit case implemented in this project, the carry chain is:</w:t>
      </w:r>
    </w:p>
    <w:p>
      <w:pPr>
        <w:spacing w:after="200"/>
        <w:jc w:val="center"/>
      </w:pPr>
      <w:r>
        <w:rPr>
          <w:rFonts w:ascii="Consolas" w:cs="Consolas" w:eastAsia="Consolas" w:hAnsi="Consolas"/>
          <w:b/>
          <w:bCs/>
          <w:color w:val="1A5276"/>
          <w:sz w:val="24"/>
          <w:szCs w:val="24"/>
        </w:rPr>
        <w:t xml:space="preserve">Cin → FA0 → FA1 → FA2 → FA3 → Cout</w:t>
      </w:r>
    </w:p>
    <w:p>
      <w:pPr>
        <w:spacing w:after="160" w:line="276"/>
      </w:pPr>
      <w:r>
        <w:rPr>
          <w:sz w:val="22"/>
          <w:szCs w:val="22"/>
        </w:rPr>
        <w:t xml:space="preserve">Because the carry signal travels sequentially through every Full Adder before the final result is valid, this architecture is known as a Ripple Carry Adder — the carry "ripples" from the least significant bit toward the most significant bit.</w:t>
      </w:r>
    </w:p>
    <w:p>
      <w:pPr>
        <w:pStyle w:val="Heading1"/>
        <w:spacing w:after="150" w:before="300"/>
      </w:pPr>
      <w:r>
        <w:t xml:space="preserve">9. Working Principle</w:t>
      </w:r>
    </w:p>
    <w:p>
      <w:pPr>
        <w:pStyle w:val="ListParagraph"/>
        <w:numPr>
          <w:ilvl w:val="0"/>
          <w:numId w:val="1"/>
        </w:numPr>
        <w:spacing w:after="80"/>
      </w:pPr>
      <w:r>
        <w:t xml:space="preserve">The first Full Adder (FA0) combines A0, B0 and the external carry-in (Cin), producing Sum0 and an internal carry, c1.</w:t>
      </w:r>
    </w:p>
    <w:p>
      <w:pPr>
        <w:pStyle w:val="ListParagraph"/>
        <w:numPr>
          <w:ilvl w:val="0"/>
          <w:numId w:val="1"/>
        </w:numPr>
        <w:spacing w:after="80"/>
      </w:pPr>
      <w:r>
        <w:t xml:space="preserve">c1 is fed as the carry-in of the second Full Adder (FA1).</w:t>
      </w:r>
    </w:p>
    <w:p>
      <w:pPr>
        <w:pStyle w:val="ListParagraph"/>
        <w:numPr>
          <w:ilvl w:val="0"/>
          <w:numId w:val="1"/>
        </w:numPr>
        <w:spacing w:after="80"/>
      </w:pPr>
      <w:r>
        <w:t xml:space="preserve">FA1 adds A1, B1 and c1 to produce Sum1 and carry c2.</w:t>
      </w:r>
    </w:p>
    <w:p>
      <w:pPr>
        <w:pStyle w:val="ListParagraph"/>
        <w:numPr>
          <w:ilvl w:val="0"/>
          <w:numId w:val="1"/>
        </w:numPr>
        <w:spacing w:after="80"/>
      </w:pPr>
      <w:r>
        <w:t xml:space="preserve">This process repeats through FA2 and FA3.</w:t>
      </w:r>
    </w:p>
    <w:p>
      <w:pPr>
        <w:pStyle w:val="ListParagraph"/>
        <w:numPr>
          <w:ilvl w:val="0"/>
          <w:numId w:val="1"/>
        </w:numPr>
        <w:spacing w:after="80"/>
      </w:pPr>
      <w:r>
        <w:t xml:space="preserve">FA3 produces Sum3 and the final carry-out, Cout, completing the 4-bit result.</w:t>
      </w:r>
    </w:p>
    <w:p>
      <w:pPr>
        <w:pStyle w:val="Heading1"/>
        <w:spacing w:after="150" w:before="300"/>
      </w:pPr>
      <w:r>
        <w:t xml:space="preserve">10. Block Diagram</w:t>
      </w:r>
    </w:p>
    <w:p>
      <w:pPr>
        <w:spacing w:after="200"/>
        <w:jc w:val="center"/>
      </w:pPr>
      <w:r>
        <w:drawing>
          <wp:inline distT="0" distB="0" distL="0" distR="0">
            <wp:extent cx="5524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486025"/>
                    </a:xfrm>
                    <a:prstGeom prst="rect">
                      <a:avLst/>
                    </a:prstGeom>
                  </pic:spPr>
                </pic:pic>
              </a:graphicData>
            </a:graphic>
          </wp:inline>
        </w:drawing>
      </w:r>
    </w:p>
    <w:p>
      <w:pPr>
        <w:spacing w:after="160" w:line="276"/>
      </w:pPr>
      <w:r>
        <w:rPr>
          <w:sz w:val="22"/>
          <w:szCs w:val="22"/>
        </w:rPr>
        <w:t xml:space="preserve">Figure 2: Structural block diagram showing the four cascaded Full Adder stages (FA0–FA3) and the ripple carry chain (c1–c3) between them.</w:t>
      </w:r>
    </w:p>
    <w:p>
      <w:pPr>
        <w:pStyle w:val="Heading1"/>
        <w:spacing w:after="150" w:before="300"/>
      </w:pPr>
      <w:r>
        <w:t xml:space="preserve">11. Truth Table — Single-Bit Full Adder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1A5276" w:val="clear"/>
            <w:tcMar>
              <w:top w:type="dxa" w:w="100"/>
              <w:left w:type="dxa" w:w="100"/>
              <w:bottom w:type="dxa" w:w="100"/>
              <w:right w:type="dxa" w:w="100"/>
            </w:tcMar>
            <w:vAlign w:val="center"/>
          </w:tcPr>
          <w:p>
            <w:pPr>
              <w:jc w:val="center"/>
            </w:pPr>
            <w:r>
              <w:rPr>
                <w:b/>
                <w:bCs/>
                <w:color w:val="FFFFFF"/>
                <w:sz w:val="20"/>
                <w:szCs w:val="20"/>
              </w:rPr>
              <w:t xml:space="preserve">A</w:t>
            </w:r>
          </w:p>
        </w:tc>
        <w:tc>
          <w:tcPr>
            <w:tcW w:type="dxa" w:w="1800"/>
            <w:shd w:fill="1A5276" w:val="clear"/>
            <w:tcMar>
              <w:top w:type="dxa" w:w="100"/>
              <w:left w:type="dxa" w:w="100"/>
              <w:bottom w:type="dxa" w:w="100"/>
              <w:right w:type="dxa" w:w="100"/>
            </w:tcMar>
            <w:vAlign w:val="center"/>
          </w:tcPr>
          <w:p>
            <w:pPr>
              <w:jc w:val="center"/>
            </w:pPr>
            <w:r>
              <w:rPr>
                <w:b/>
                <w:bCs/>
                <w:color w:val="FFFFFF"/>
                <w:sz w:val="20"/>
                <w:szCs w:val="20"/>
              </w:rPr>
              <w:t xml:space="preserve">B</w:t>
            </w:r>
          </w:p>
        </w:tc>
        <w:tc>
          <w:tcPr>
            <w:tcW w:type="dxa" w:w="1800"/>
            <w:shd w:fill="1A5276" w:val="clear"/>
            <w:tcMar>
              <w:top w:type="dxa" w:w="100"/>
              <w:left w:type="dxa" w:w="100"/>
              <w:bottom w:type="dxa" w:w="100"/>
              <w:right w:type="dxa" w:w="100"/>
            </w:tcMar>
            <w:vAlign w:val="center"/>
          </w:tcPr>
          <w:p>
            <w:pPr>
              <w:jc w:val="center"/>
            </w:pPr>
            <w:r>
              <w:rPr>
                <w:b/>
                <w:bCs/>
                <w:color w:val="FFFFFF"/>
                <w:sz w:val="20"/>
                <w:szCs w:val="20"/>
              </w:rPr>
              <w:t xml:space="preserve">Cin</w:t>
            </w:r>
          </w:p>
        </w:tc>
        <w:tc>
          <w:tcPr>
            <w:tcW w:type="dxa" w:w="1800"/>
            <w:shd w:fill="1A5276" w:val="clear"/>
            <w:tcMar>
              <w:top w:type="dxa" w:w="100"/>
              <w:left w:type="dxa" w:w="100"/>
              <w:bottom w:type="dxa" w:w="100"/>
              <w:right w:type="dxa" w:w="100"/>
            </w:tcMar>
            <w:vAlign w:val="center"/>
          </w:tcPr>
          <w:p>
            <w:pPr>
              <w:jc w:val="center"/>
            </w:pPr>
            <w:r>
              <w:rPr>
                <w:b/>
                <w:bCs/>
                <w:color w:val="FFFFFF"/>
                <w:sz w:val="20"/>
                <w:szCs w:val="20"/>
              </w:rPr>
              <w:t xml:space="preserve">Sum</w:t>
            </w:r>
          </w:p>
        </w:tc>
        <w:tc>
          <w:tcPr>
            <w:tcW w:type="dxa" w:w="1800"/>
            <w:shd w:fill="1A5276" w:val="clear"/>
            <w:tcMar>
              <w:top w:type="dxa" w:w="100"/>
              <w:left w:type="dxa" w:w="100"/>
              <w:bottom w:type="dxa" w:w="100"/>
              <w:right w:type="dxa" w:w="100"/>
            </w:tcMar>
            <w:vAlign w:val="center"/>
          </w:tcPr>
          <w:p>
            <w:pPr>
              <w:jc w:val="center"/>
            </w:pPr>
            <w:r>
              <w:rPr>
                <w:b/>
                <w:bCs/>
                <w:color w:val="FFFFFF"/>
                <w:sz w:val="20"/>
                <w:szCs w:val="20"/>
              </w:rPr>
              <w:t xml:space="preserve">Cout</w:t>
            </w:r>
          </w:p>
        </w:tc>
      </w:tr>
      <w:tr>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0</w:t>
            </w:r>
          </w:p>
        </w:tc>
      </w:tr>
      <w:tr>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1</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1</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0</w:t>
            </w:r>
          </w:p>
        </w:tc>
      </w:tr>
      <w:tr>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1</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1</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0</w:t>
            </w:r>
          </w:p>
        </w:tc>
      </w:tr>
      <w:tr>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1</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1</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1</w:t>
            </w:r>
          </w:p>
        </w:tc>
      </w:tr>
      <w:tr>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1</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1</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0</w:t>
            </w:r>
          </w:p>
        </w:tc>
      </w:tr>
      <w:tr>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1</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1</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1</w:t>
            </w:r>
          </w:p>
        </w:tc>
      </w:tr>
      <w:tr>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1</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1</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1</w:t>
            </w:r>
          </w:p>
        </w:tc>
      </w:tr>
      <w:tr>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1</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1</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1</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1</w:t>
            </w:r>
          </w:p>
        </w:tc>
        <w:tc>
          <w:tcPr>
            <w:tcW w:type="dxa" w:w="1800"/>
            <w:tcMar>
              <w:top w:type="dxa" w:w="100"/>
              <w:left w:type="dxa" w:w="100"/>
              <w:bottom w:type="dxa" w:w="100"/>
              <w:right w:type="dxa" w:w="100"/>
            </w:tcMar>
            <w:vAlign w:val="center"/>
          </w:tcPr>
          <w:p>
            <w:pPr>
              <w:jc w:val="center"/>
            </w:pPr>
            <w:r>
              <w:rPr>
                <w:b w:val="false"/>
                <w:bCs w:val="false"/>
                <w:color w:val="1A1A1A"/>
                <w:sz w:val="20"/>
                <w:szCs w:val="20"/>
              </w:rPr>
              <w:t xml:space="preserve">1</w:t>
            </w:r>
          </w:p>
        </w:tc>
      </w:tr>
    </w:tbl>
    <w:p>
      <w:pPr>
        <w:spacing w:before="200"/>
      </w:pPr>
    </w:p>
    <w:p>
      <w:pPr>
        <w:spacing w:after="160" w:line="276"/>
      </w:pPr>
      <w:r>
        <w:rPr>
          <w:sz w:val="22"/>
          <w:szCs w:val="22"/>
        </w:rPr>
        <w:t xml:space="preserve">Each stage of the Ripple Carry Adder implements this same Full Adder logic. Sum = A ⊕ B ⊕ Cin, and Cout = (A·B) + (B·Cin) + (A·Cin).</w:t>
      </w:r>
    </w:p>
    <w:p>
      <w:pPr>
        <w:pStyle w:val="Heading1"/>
        <w:spacing w:after="150" w:before="300"/>
      </w:pPr>
      <w:r>
        <w:t xml:space="preserve">12. Verilog HDL Implementation</w:t>
      </w:r>
    </w:p>
    <w:p>
      <w:pPr>
        <w:pStyle w:val="Heading2"/>
      </w:pPr>
      <w:r>
        <w:t xml:space="preserve">9.1 Full Adder Module</w:t>
      </w:r>
    </w:p>
    <w:p>
      <w:pPr>
        <w:spacing w:after="160" w:line="276"/>
      </w:pPr>
      <w:r>
        <w:rPr>
          <w:sz w:val="22"/>
          <w:szCs w:val="22"/>
        </w:rPr>
        <w:t xml:space="preserve">The Full Adder is the base building block. It is implemented using continuous assignment (dataflow modelling) for both the sum and carry-out expressions.</w:t>
      </w:r>
    </w:p>
    <w:p>
      <w:pPr>
        <w:shd w:fill="F4F6F7" w:val="clear"/>
        <w:spacing w:after="0"/>
      </w:pPr>
      <w:r>
        <w:rPr>
          <w:rFonts w:ascii="Consolas" w:cs="Consolas" w:eastAsia="Consolas" w:hAnsi="Consolas"/>
          <w:color w:val="1A1A1A"/>
          <w:sz w:val="18"/>
          <w:szCs w:val="18"/>
        </w:rPr>
        <w:t xml:space="preserve">module full_adder(</w:t>
      </w:r>
    </w:p>
    <w:p>
      <w:pPr>
        <w:shd w:fill="F4F6F7" w:val="clear"/>
        <w:spacing w:after="0"/>
      </w:pPr>
      <w:r>
        <w:rPr>
          <w:rFonts w:ascii="Consolas" w:cs="Consolas" w:eastAsia="Consolas" w:hAnsi="Consolas"/>
          <w:color w:val="1A1A1A"/>
          <w:sz w:val="18"/>
          <w:szCs w:val="18"/>
        </w:rPr>
        <w:t xml:space="preserve">    input a,</w:t>
      </w:r>
    </w:p>
    <w:p>
      <w:pPr>
        <w:shd w:fill="F4F6F7" w:val="clear"/>
        <w:spacing w:after="0"/>
      </w:pPr>
      <w:r>
        <w:rPr>
          <w:rFonts w:ascii="Consolas" w:cs="Consolas" w:eastAsia="Consolas" w:hAnsi="Consolas"/>
          <w:color w:val="1A1A1A"/>
          <w:sz w:val="18"/>
          <w:szCs w:val="18"/>
        </w:rPr>
        <w:t xml:space="preserve">    input b,</w:t>
      </w:r>
    </w:p>
    <w:p>
      <w:pPr>
        <w:shd w:fill="F4F6F7" w:val="clear"/>
        <w:spacing w:after="0"/>
      </w:pPr>
      <w:r>
        <w:rPr>
          <w:rFonts w:ascii="Consolas" w:cs="Consolas" w:eastAsia="Consolas" w:hAnsi="Consolas"/>
          <w:color w:val="1A1A1A"/>
          <w:sz w:val="18"/>
          <w:szCs w:val="18"/>
        </w:rPr>
        <w:t xml:space="preserve">    input cin,</w:t>
      </w:r>
    </w:p>
    <w:p>
      <w:pPr>
        <w:shd w:fill="F4F6F7" w:val="clear"/>
        <w:spacing w:after="0"/>
      </w:pPr>
      <w:r>
        <w:rPr>
          <w:rFonts w:ascii="Consolas" w:cs="Consolas" w:eastAsia="Consolas" w:hAnsi="Consolas"/>
          <w:color w:val="1A1A1A"/>
          <w:sz w:val="18"/>
          <w:szCs w:val="18"/>
        </w:rPr>
        <w:t xml:space="preserve">    output sum,</w:t>
      </w:r>
    </w:p>
    <w:p>
      <w:pPr>
        <w:shd w:fill="F4F6F7" w:val="clear"/>
        <w:spacing w:after="0"/>
      </w:pPr>
      <w:r>
        <w:rPr>
          <w:rFonts w:ascii="Consolas" w:cs="Consolas" w:eastAsia="Consolas" w:hAnsi="Consolas"/>
          <w:color w:val="1A1A1A"/>
          <w:sz w:val="18"/>
          <w:szCs w:val="18"/>
        </w:rPr>
        <w:t xml:space="preserve">    output cout</w:t>
      </w:r>
    </w:p>
    <w:p>
      <w:pPr>
        <w:shd w:fill="F4F6F7" w:val="clear"/>
        <w:spacing w:after="0"/>
      </w:pPr>
      <w:r>
        <w:rPr>
          <w:rFonts w:ascii="Consolas" w:cs="Consolas" w:eastAsia="Consolas" w:hAnsi="Consolas"/>
          <w:color w:val="1A1A1A"/>
          <w:sz w:val="18"/>
          <w:szCs w:val="18"/>
        </w:rPr>
        <w:t xml:space="preserve">);</w:t>
      </w:r>
    </w:p>
    <w:p>
      <w:pPr>
        <w:shd w:fill="F4F6F7" w:val="clear"/>
        <w:spacing w:after="0"/>
      </w:pPr>
      <w:r>
        <w:rPr>
          <w:rFonts w:ascii="Consolas" w:cs="Consolas" w:eastAsia="Consolas" w:hAnsi="Consolas"/>
          <w:color w:val="1A1A1A"/>
          <w:sz w:val="18"/>
          <w:szCs w:val="18"/>
        </w:rPr>
        <w:t xml:space="preserve"> </w:t>
      </w:r>
    </w:p>
    <w:p>
      <w:pPr>
        <w:shd w:fill="F4F6F7" w:val="clear"/>
        <w:spacing w:after="0"/>
      </w:pPr>
      <w:r>
        <w:rPr>
          <w:rFonts w:ascii="Consolas" w:cs="Consolas" w:eastAsia="Consolas" w:hAnsi="Consolas"/>
          <w:color w:val="1A1A1A"/>
          <w:sz w:val="18"/>
          <w:szCs w:val="18"/>
        </w:rPr>
        <w:t xml:space="preserve">assign sum = a ^ b ^ cin;</w:t>
      </w:r>
    </w:p>
    <w:p>
      <w:pPr>
        <w:shd w:fill="F4F6F7" w:val="clear"/>
        <w:spacing w:after="0"/>
      </w:pPr>
      <w:r>
        <w:rPr>
          <w:rFonts w:ascii="Consolas" w:cs="Consolas" w:eastAsia="Consolas" w:hAnsi="Consolas"/>
          <w:color w:val="1A1A1A"/>
          <w:sz w:val="18"/>
          <w:szCs w:val="18"/>
        </w:rPr>
        <w:t xml:space="preserve">assign cout = (a &amp; b) | (b &amp; cin) | (a &amp; cin);</w:t>
      </w:r>
    </w:p>
    <w:p>
      <w:pPr>
        <w:shd w:fill="F4F6F7" w:val="clear"/>
        <w:spacing w:after="0"/>
      </w:pPr>
      <w:r>
        <w:rPr>
          <w:rFonts w:ascii="Consolas" w:cs="Consolas" w:eastAsia="Consolas" w:hAnsi="Consolas"/>
          <w:color w:val="1A1A1A"/>
          <w:sz w:val="18"/>
          <w:szCs w:val="18"/>
        </w:rPr>
        <w:t xml:space="preserve"> </w:t>
      </w:r>
    </w:p>
    <w:p>
      <w:pPr>
        <w:shd w:fill="F4F6F7" w:val="clear"/>
        <w:spacing w:after="0"/>
      </w:pPr>
      <w:r>
        <w:rPr>
          <w:rFonts w:ascii="Consolas" w:cs="Consolas" w:eastAsia="Consolas" w:hAnsi="Consolas"/>
          <w:color w:val="1A1A1A"/>
          <w:sz w:val="18"/>
          <w:szCs w:val="18"/>
        </w:rPr>
        <w:t xml:space="preserve">endmodule</w:t>
      </w:r>
    </w:p>
    <w:p>
      <w:pPr>
        <w:pStyle w:val="Heading2"/>
        <w:spacing w:before="300"/>
      </w:pPr>
      <w:r>
        <w:t xml:space="preserve">9.2 4-Bit Ripple Carry Adder Module</w:t>
      </w:r>
    </w:p>
    <w:p>
      <w:pPr>
        <w:spacing w:after="160" w:line="276"/>
      </w:pPr>
      <w:r>
        <w:rPr>
          <w:sz w:val="22"/>
          <w:szCs w:val="22"/>
        </w:rPr>
        <w:t xml:space="preserve">The top-level module instantiates four Full Adder instances (FA0–FA3) and wires the internal carries c1, c2 and c3 between successive stages.</w:t>
      </w:r>
    </w:p>
    <w:p>
      <w:pPr>
        <w:shd w:fill="F4F6F7" w:val="clear"/>
        <w:spacing w:after="0"/>
      </w:pPr>
      <w:r>
        <w:rPr>
          <w:rFonts w:ascii="Consolas" w:cs="Consolas" w:eastAsia="Consolas" w:hAnsi="Consolas"/>
          <w:color w:val="1A1A1A"/>
          <w:sz w:val="18"/>
          <w:szCs w:val="18"/>
        </w:rPr>
        <w:t xml:space="preserve">module ripple_carry_adder_4bit(</w:t>
      </w:r>
    </w:p>
    <w:p>
      <w:pPr>
        <w:shd w:fill="F4F6F7" w:val="clear"/>
        <w:spacing w:after="0"/>
      </w:pPr>
      <w:r>
        <w:rPr>
          <w:rFonts w:ascii="Consolas" w:cs="Consolas" w:eastAsia="Consolas" w:hAnsi="Consolas"/>
          <w:color w:val="1A1A1A"/>
          <w:sz w:val="18"/>
          <w:szCs w:val="18"/>
        </w:rPr>
        <w:t xml:space="preserve">    input [3:0] A,</w:t>
      </w:r>
    </w:p>
    <w:p>
      <w:pPr>
        <w:shd w:fill="F4F6F7" w:val="clear"/>
        <w:spacing w:after="0"/>
      </w:pPr>
      <w:r>
        <w:rPr>
          <w:rFonts w:ascii="Consolas" w:cs="Consolas" w:eastAsia="Consolas" w:hAnsi="Consolas"/>
          <w:color w:val="1A1A1A"/>
          <w:sz w:val="18"/>
          <w:szCs w:val="18"/>
        </w:rPr>
        <w:t xml:space="preserve">    input [3:0] B,</w:t>
      </w:r>
    </w:p>
    <w:p>
      <w:pPr>
        <w:shd w:fill="F4F6F7" w:val="clear"/>
        <w:spacing w:after="0"/>
      </w:pPr>
      <w:r>
        <w:rPr>
          <w:rFonts w:ascii="Consolas" w:cs="Consolas" w:eastAsia="Consolas" w:hAnsi="Consolas"/>
          <w:color w:val="1A1A1A"/>
          <w:sz w:val="18"/>
          <w:szCs w:val="18"/>
        </w:rPr>
        <w:t xml:space="preserve">    input Cin,</w:t>
      </w:r>
    </w:p>
    <w:p>
      <w:pPr>
        <w:shd w:fill="F4F6F7" w:val="clear"/>
        <w:spacing w:after="0"/>
      </w:pPr>
      <w:r>
        <w:rPr>
          <w:rFonts w:ascii="Consolas" w:cs="Consolas" w:eastAsia="Consolas" w:hAnsi="Consolas"/>
          <w:color w:val="1A1A1A"/>
          <w:sz w:val="18"/>
          <w:szCs w:val="18"/>
        </w:rPr>
        <w:t xml:space="preserve">    output [3:0] Sum,</w:t>
      </w:r>
    </w:p>
    <w:p>
      <w:pPr>
        <w:shd w:fill="F4F6F7" w:val="clear"/>
        <w:spacing w:after="0"/>
      </w:pPr>
      <w:r>
        <w:rPr>
          <w:rFonts w:ascii="Consolas" w:cs="Consolas" w:eastAsia="Consolas" w:hAnsi="Consolas"/>
          <w:color w:val="1A1A1A"/>
          <w:sz w:val="18"/>
          <w:szCs w:val="18"/>
        </w:rPr>
        <w:t xml:space="preserve">    output Cout</w:t>
      </w:r>
    </w:p>
    <w:p>
      <w:pPr>
        <w:shd w:fill="F4F6F7" w:val="clear"/>
        <w:spacing w:after="0"/>
      </w:pPr>
      <w:r>
        <w:rPr>
          <w:rFonts w:ascii="Consolas" w:cs="Consolas" w:eastAsia="Consolas" w:hAnsi="Consolas"/>
          <w:color w:val="1A1A1A"/>
          <w:sz w:val="18"/>
          <w:szCs w:val="18"/>
        </w:rPr>
        <w:t xml:space="preserve">);</w:t>
      </w:r>
    </w:p>
    <w:p>
      <w:pPr>
        <w:shd w:fill="F4F6F7" w:val="clear"/>
        <w:spacing w:after="0"/>
      </w:pPr>
      <w:r>
        <w:rPr>
          <w:rFonts w:ascii="Consolas" w:cs="Consolas" w:eastAsia="Consolas" w:hAnsi="Consolas"/>
          <w:color w:val="1A1A1A"/>
          <w:sz w:val="18"/>
          <w:szCs w:val="18"/>
        </w:rPr>
        <w:t xml:space="preserve"> </w:t>
      </w:r>
    </w:p>
    <w:p>
      <w:pPr>
        <w:shd w:fill="F4F6F7" w:val="clear"/>
        <w:spacing w:after="0"/>
      </w:pPr>
      <w:r>
        <w:rPr>
          <w:rFonts w:ascii="Consolas" w:cs="Consolas" w:eastAsia="Consolas" w:hAnsi="Consolas"/>
          <w:color w:val="1A1A1A"/>
          <w:sz w:val="18"/>
          <w:szCs w:val="18"/>
        </w:rPr>
        <w:t xml:space="preserve">wire c1, c2, c3;</w:t>
      </w:r>
    </w:p>
    <w:p>
      <w:pPr>
        <w:shd w:fill="F4F6F7" w:val="clear"/>
        <w:spacing w:after="0"/>
      </w:pPr>
      <w:r>
        <w:rPr>
          <w:rFonts w:ascii="Consolas" w:cs="Consolas" w:eastAsia="Consolas" w:hAnsi="Consolas"/>
          <w:color w:val="1A1A1A"/>
          <w:sz w:val="18"/>
          <w:szCs w:val="18"/>
        </w:rPr>
        <w:t xml:space="preserve"> </w:t>
      </w:r>
    </w:p>
    <w:p>
      <w:pPr>
        <w:shd w:fill="F4F6F7" w:val="clear"/>
        <w:spacing w:after="0"/>
      </w:pPr>
      <w:r>
        <w:rPr>
          <w:rFonts w:ascii="Consolas" w:cs="Consolas" w:eastAsia="Consolas" w:hAnsi="Consolas"/>
          <w:color w:val="1A1A1A"/>
          <w:sz w:val="18"/>
          <w:szCs w:val="18"/>
        </w:rPr>
        <w:t xml:space="preserve">full_adder FA0(</w:t>
      </w:r>
    </w:p>
    <w:p>
      <w:pPr>
        <w:shd w:fill="F4F6F7" w:val="clear"/>
        <w:spacing w:after="0"/>
      </w:pPr>
      <w:r>
        <w:rPr>
          <w:rFonts w:ascii="Consolas" w:cs="Consolas" w:eastAsia="Consolas" w:hAnsi="Consolas"/>
          <w:color w:val="1A1A1A"/>
          <w:sz w:val="18"/>
          <w:szCs w:val="18"/>
        </w:rPr>
        <w:t xml:space="preserve">    .a(A[0]), .b(B[0]), .cin(Cin),</w:t>
      </w:r>
    </w:p>
    <w:p>
      <w:pPr>
        <w:shd w:fill="F4F6F7" w:val="clear"/>
        <w:spacing w:after="0"/>
      </w:pPr>
      <w:r>
        <w:rPr>
          <w:rFonts w:ascii="Consolas" w:cs="Consolas" w:eastAsia="Consolas" w:hAnsi="Consolas"/>
          <w:color w:val="1A1A1A"/>
          <w:sz w:val="18"/>
          <w:szCs w:val="18"/>
        </w:rPr>
        <w:t xml:space="preserve">    .sum(Sum[0]), .cout(c1)</w:t>
      </w:r>
    </w:p>
    <w:p>
      <w:pPr>
        <w:shd w:fill="F4F6F7" w:val="clear"/>
        <w:spacing w:after="0"/>
      </w:pPr>
      <w:r>
        <w:rPr>
          <w:rFonts w:ascii="Consolas" w:cs="Consolas" w:eastAsia="Consolas" w:hAnsi="Consolas"/>
          <w:color w:val="1A1A1A"/>
          <w:sz w:val="18"/>
          <w:szCs w:val="18"/>
        </w:rPr>
        <w:t xml:space="preserve">);</w:t>
      </w:r>
    </w:p>
    <w:p>
      <w:pPr>
        <w:shd w:fill="F4F6F7" w:val="clear"/>
        <w:spacing w:after="0"/>
      </w:pPr>
      <w:r>
        <w:rPr>
          <w:rFonts w:ascii="Consolas" w:cs="Consolas" w:eastAsia="Consolas" w:hAnsi="Consolas"/>
          <w:color w:val="1A1A1A"/>
          <w:sz w:val="18"/>
          <w:szCs w:val="18"/>
        </w:rPr>
        <w:t xml:space="preserve"> </w:t>
      </w:r>
    </w:p>
    <w:p>
      <w:pPr>
        <w:shd w:fill="F4F6F7" w:val="clear"/>
        <w:spacing w:after="0"/>
      </w:pPr>
      <w:r>
        <w:rPr>
          <w:rFonts w:ascii="Consolas" w:cs="Consolas" w:eastAsia="Consolas" w:hAnsi="Consolas"/>
          <w:color w:val="1A1A1A"/>
          <w:sz w:val="18"/>
          <w:szCs w:val="18"/>
        </w:rPr>
        <w:t xml:space="preserve">full_adder FA1(</w:t>
      </w:r>
    </w:p>
    <w:p>
      <w:pPr>
        <w:shd w:fill="F4F6F7" w:val="clear"/>
        <w:spacing w:after="0"/>
      </w:pPr>
      <w:r>
        <w:rPr>
          <w:rFonts w:ascii="Consolas" w:cs="Consolas" w:eastAsia="Consolas" w:hAnsi="Consolas"/>
          <w:color w:val="1A1A1A"/>
          <w:sz w:val="18"/>
          <w:szCs w:val="18"/>
        </w:rPr>
        <w:t xml:space="preserve">    .a(A[1]), .b(B[1]), .cin(c1),</w:t>
      </w:r>
    </w:p>
    <w:p>
      <w:pPr>
        <w:shd w:fill="F4F6F7" w:val="clear"/>
        <w:spacing w:after="0"/>
      </w:pPr>
      <w:r>
        <w:rPr>
          <w:rFonts w:ascii="Consolas" w:cs="Consolas" w:eastAsia="Consolas" w:hAnsi="Consolas"/>
          <w:color w:val="1A1A1A"/>
          <w:sz w:val="18"/>
          <w:szCs w:val="18"/>
        </w:rPr>
        <w:t xml:space="preserve">    .sum(Sum[1]), .cout(c2)</w:t>
      </w:r>
    </w:p>
    <w:p>
      <w:pPr>
        <w:shd w:fill="F4F6F7" w:val="clear"/>
        <w:spacing w:after="0"/>
      </w:pPr>
      <w:r>
        <w:rPr>
          <w:rFonts w:ascii="Consolas" w:cs="Consolas" w:eastAsia="Consolas" w:hAnsi="Consolas"/>
          <w:color w:val="1A1A1A"/>
          <w:sz w:val="18"/>
          <w:szCs w:val="18"/>
        </w:rPr>
        <w:t xml:space="preserve">);</w:t>
      </w:r>
    </w:p>
    <w:p>
      <w:pPr>
        <w:shd w:fill="F4F6F7" w:val="clear"/>
        <w:spacing w:after="0"/>
      </w:pPr>
      <w:r>
        <w:rPr>
          <w:rFonts w:ascii="Consolas" w:cs="Consolas" w:eastAsia="Consolas" w:hAnsi="Consolas"/>
          <w:color w:val="1A1A1A"/>
          <w:sz w:val="18"/>
          <w:szCs w:val="18"/>
        </w:rPr>
        <w:t xml:space="preserve"> </w:t>
      </w:r>
    </w:p>
    <w:p>
      <w:pPr>
        <w:shd w:fill="F4F6F7" w:val="clear"/>
        <w:spacing w:after="0"/>
      </w:pPr>
      <w:r>
        <w:rPr>
          <w:rFonts w:ascii="Consolas" w:cs="Consolas" w:eastAsia="Consolas" w:hAnsi="Consolas"/>
          <w:color w:val="1A1A1A"/>
          <w:sz w:val="18"/>
          <w:szCs w:val="18"/>
        </w:rPr>
        <w:t xml:space="preserve">full_adder FA2(</w:t>
      </w:r>
    </w:p>
    <w:p>
      <w:pPr>
        <w:shd w:fill="F4F6F7" w:val="clear"/>
        <w:spacing w:after="0"/>
      </w:pPr>
      <w:r>
        <w:rPr>
          <w:rFonts w:ascii="Consolas" w:cs="Consolas" w:eastAsia="Consolas" w:hAnsi="Consolas"/>
          <w:color w:val="1A1A1A"/>
          <w:sz w:val="18"/>
          <w:szCs w:val="18"/>
        </w:rPr>
        <w:t xml:space="preserve">    .a(A[2]), .b(B[2]), .cin(c2),</w:t>
      </w:r>
    </w:p>
    <w:p>
      <w:pPr>
        <w:shd w:fill="F4F6F7" w:val="clear"/>
        <w:spacing w:after="0"/>
      </w:pPr>
      <w:r>
        <w:rPr>
          <w:rFonts w:ascii="Consolas" w:cs="Consolas" w:eastAsia="Consolas" w:hAnsi="Consolas"/>
          <w:color w:val="1A1A1A"/>
          <w:sz w:val="18"/>
          <w:szCs w:val="18"/>
        </w:rPr>
        <w:t xml:space="preserve">    .sum(Sum[2]), .cout(c3)</w:t>
      </w:r>
    </w:p>
    <w:p>
      <w:pPr>
        <w:shd w:fill="F4F6F7" w:val="clear"/>
        <w:spacing w:after="0"/>
      </w:pPr>
      <w:r>
        <w:rPr>
          <w:rFonts w:ascii="Consolas" w:cs="Consolas" w:eastAsia="Consolas" w:hAnsi="Consolas"/>
          <w:color w:val="1A1A1A"/>
          <w:sz w:val="18"/>
          <w:szCs w:val="18"/>
        </w:rPr>
        <w:t xml:space="preserve">);</w:t>
      </w:r>
    </w:p>
    <w:p>
      <w:pPr>
        <w:shd w:fill="F4F6F7" w:val="clear"/>
        <w:spacing w:after="0"/>
      </w:pPr>
      <w:r>
        <w:rPr>
          <w:rFonts w:ascii="Consolas" w:cs="Consolas" w:eastAsia="Consolas" w:hAnsi="Consolas"/>
          <w:color w:val="1A1A1A"/>
          <w:sz w:val="18"/>
          <w:szCs w:val="18"/>
        </w:rPr>
        <w:t xml:space="preserve"> </w:t>
      </w:r>
    </w:p>
    <w:p>
      <w:pPr>
        <w:shd w:fill="F4F6F7" w:val="clear"/>
        <w:spacing w:after="0"/>
      </w:pPr>
      <w:r>
        <w:rPr>
          <w:rFonts w:ascii="Consolas" w:cs="Consolas" w:eastAsia="Consolas" w:hAnsi="Consolas"/>
          <w:color w:val="1A1A1A"/>
          <w:sz w:val="18"/>
          <w:szCs w:val="18"/>
        </w:rPr>
        <w:t xml:space="preserve">full_adder FA3(</w:t>
      </w:r>
    </w:p>
    <w:p>
      <w:pPr>
        <w:shd w:fill="F4F6F7" w:val="clear"/>
        <w:spacing w:after="0"/>
      </w:pPr>
      <w:r>
        <w:rPr>
          <w:rFonts w:ascii="Consolas" w:cs="Consolas" w:eastAsia="Consolas" w:hAnsi="Consolas"/>
          <w:color w:val="1A1A1A"/>
          <w:sz w:val="18"/>
          <w:szCs w:val="18"/>
        </w:rPr>
        <w:t xml:space="preserve">    .a(A[3]), .b(B[3]), .cin(c3),</w:t>
      </w:r>
    </w:p>
    <w:p>
      <w:pPr>
        <w:shd w:fill="F4F6F7" w:val="clear"/>
        <w:spacing w:after="0"/>
      </w:pPr>
      <w:r>
        <w:rPr>
          <w:rFonts w:ascii="Consolas" w:cs="Consolas" w:eastAsia="Consolas" w:hAnsi="Consolas"/>
          <w:color w:val="1A1A1A"/>
          <w:sz w:val="18"/>
          <w:szCs w:val="18"/>
        </w:rPr>
        <w:t xml:space="preserve">    .sum(Sum[3]), .cout(Cout)</w:t>
      </w:r>
    </w:p>
    <w:p>
      <w:pPr>
        <w:shd w:fill="F4F6F7" w:val="clear"/>
        <w:spacing w:after="0"/>
      </w:pPr>
      <w:r>
        <w:rPr>
          <w:rFonts w:ascii="Consolas" w:cs="Consolas" w:eastAsia="Consolas" w:hAnsi="Consolas"/>
          <w:color w:val="1A1A1A"/>
          <w:sz w:val="18"/>
          <w:szCs w:val="18"/>
        </w:rPr>
        <w:t xml:space="preserve">);</w:t>
      </w:r>
    </w:p>
    <w:p>
      <w:pPr>
        <w:shd w:fill="F4F6F7" w:val="clear"/>
        <w:spacing w:after="0"/>
      </w:pPr>
      <w:r>
        <w:rPr>
          <w:rFonts w:ascii="Consolas" w:cs="Consolas" w:eastAsia="Consolas" w:hAnsi="Consolas"/>
          <w:color w:val="1A1A1A"/>
          <w:sz w:val="18"/>
          <w:szCs w:val="18"/>
        </w:rPr>
        <w:t xml:space="preserve"> </w:t>
      </w:r>
    </w:p>
    <w:p>
      <w:pPr>
        <w:shd w:fill="F4F6F7" w:val="clear"/>
        <w:spacing w:after="0"/>
      </w:pPr>
      <w:r>
        <w:rPr>
          <w:rFonts w:ascii="Consolas" w:cs="Consolas" w:eastAsia="Consolas" w:hAnsi="Consolas"/>
          <w:color w:val="1A1A1A"/>
          <w:sz w:val="18"/>
          <w:szCs w:val="18"/>
        </w:rPr>
        <w:t xml:space="preserve">endmodule</w:t>
      </w:r>
    </w:p>
    <w:p>
      <w:r>
        <w:br w:type="page"/>
      </w:r>
    </w:p>
    <w:p>
      <w:pPr>
        <w:pStyle w:val="Heading1"/>
        <w:spacing w:after="150" w:before="300"/>
      </w:pPr>
      <w:r>
        <w:t xml:space="preserve">13. Testbench</w:t>
      </w:r>
    </w:p>
    <w:p>
      <w:pPr>
        <w:spacing w:after="160" w:line="276"/>
      </w:pPr>
      <w:r>
        <w:rPr>
          <w:sz w:val="22"/>
          <w:szCs w:val="22"/>
        </w:rPr>
        <w:t xml:space="preserve">The testbench applies a sequence of stimulus vectors to the design-under-test (uut), each held for 10 ns, to exercise a representative range of input combinations including zero inputs, simple addition, carry generation, and all-ones overflow conditions.</w:t>
      </w:r>
    </w:p>
    <w:p>
      <w:pPr>
        <w:shd w:fill="F4F6F7" w:val="clear"/>
        <w:spacing w:after="0"/>
      </w:pPr>
      <w:r>
        <w:rPr>
          <w:rFonts w:ascii="Consolas" w:cs="Consolas" w:eastAsia="Consolas" w:hAnsi="Consolas"/>
          <w:color w:val="1A1A1A"/>
          <w:sz w:val="18"/>
          <w:szCs w:val="18"/>
        </w:rPr>
        <w:t xml:space="preserve">`timescale 1ns/1ps</w:t>
      </w:r>
    </w:p>
    <w:p>
      <w:pPr>
        <w:shd w:fill="F4F6F7" w:val="clear"/>
        <w:spacing w:after="0"/>
      </w:pPr>
      <w:r>
        <w:rPr>
          <w:rFonts w:ascii="Consolas" w:cs="Consolas" w:eastAsia="Consolas" w:hAnsi="Consolas"/>
          <w:color w:val="1A1A1A"/>
          <w:sz w:val="18"/>
          <w:szCs w:val="18"/>
        </w:rPr>
        <w:t xml:space="preserve"> </w:t>
      </w:r>
    </w:p>
    <w:p>
      <w:pPr>
        <w:shd w:fill="F4F6F7" w:val="clear"/>
        <w:spacing w:after="0"/>
      </w:pPr>
      <w:r>
        <w:rPr>
          <w:rFonts w:ascii="Consolas" w:cs="Consolas" w:eastAsia="Consolas" w:hAnsi="Consolas"/>
          <w:color w:val="1A1A1A"/>
          <w:sz w:val="18"/>
          <w:szCs w:val="18"/>
        </w:rPr>
        <w:t xml:space="preserve">module ripple_carry_adder_4bit_tb;</w:t>
      </w:r>
    </w:p>
    <w:p>
      <w:pPr>
        <w:shd w:fill="F4F6F7" w:val="clear"/>
        <w:spacing w:after="0"/>
      </w:pPr>
      <w:r>
        <w:rPr>
          <w:rFonts w:ascii="Consolas" w:cs="Consolas" w:eastAsia="Consolas" w:hAnsi="Consolas"/>
          <w:color w:val="1A1A1A"/>
          <w:sz w:val="18"/>
          <w:szCs w:val="18"/>
        </w:rPr>
        <w:t xml:space="preserve"> </w:t>
      </w:r>
    </w:p>
    <w:p>
      <w:pPr>
        <w:shd w:fill="F4F6F7" w:val="clear"/>
        <w:spacing w:after="0"/>
      </w:pPr>
      <w:r>
        <w:rPr>
          <w:rFonts w:ascii="Consolas" w:cs="Consolas" w:eastAsia="Consolas" w:hAnsi="Consolas"/>
          <w:color w:val="1A1A1A"/>
          <w:sz w:val="18"/>
          <w:szCs w:val="18"/>
        </w:rPr>
        <w:t xml:space="preserve">reg [3:0] A;</w:t>
      </w:r>
    </w:p>
    <w:p>
      <w:pPr>
        <w:shd w:fill="F4F6F7" w:val="clear"/>
        <w:spacing w:after="0"/>
      </w:pPr>
      <w:r>
        <w:rPr>
          <w:rFonts w:ascii="Consolas" w:cs="Consolas" w:eastAsia="Consolas" w:hAnsi="Consolas"/>
          <w:color w:val="1A1A1A"/>
          <w:sz w:val="18"/>
          <w:szCs w:val="18"/>
        </w:rPr>
        <w:t xml:space="preserve">reg [3:0] B;</w:t>
      </w:r>
    </w:p>
    <w:p>
      <w:pPr>
        <w:shd w:fill="F4F6F7" w:val="clear"/>
        <w:spacing w:after="0"/>
      </w:pPr>
      <w:r>
        <w:rPr>
          <w:rFonts w:ascii="Consolas" w:cs="Consolas" w:eastAsia="Consolas" w:hAnsi="Consolas"/>
          <w:color w:val="1A1A1A"/>
          <w:sz w:val="18"/>
          <w:szCs w:val="18"/>
        </w:rPr>
        <w:t xml:space="preserve">reg Cin;</w:t>
      </w:r>
    </w:p>
    <w:p>
      <w:pPr>
        <w:shd w:fill="F4F6F7" w:val="clear"/>
        <w:spacing w:after="0"/>
      </w:pPr>
      <w:r>
        <w:rPr>
          <w:rFonts w:ascii="Consolas" w:cs="Consolas" w:eastAsia="Consolas" w:hAnsi="Consolas"/>
          <w:color w:val="1A1A1A"/>
          <w:sz w:val="18"/>
          <w:szCs w:val="18"/>
        </w:rPr>
        <w:t xml:space="preserve"> </w:t>
      </w:r>
    </w:p>
    <w:p>
      <w:pPr>
        <w:shd w:fill="F4F6F7" w:val="clear"/>
        <w:spacing w:after="0"/>
      </w:pPr>
      <w:r>
        <w:rPr>
          <w:rFonts w:ascii="Consolas" w:cs="Consolas" w:eastAsia="Consolas" w:hAnsi="Consolas"/>
          <w:color w:val="1A1A1A"/>
          <w:sz w:val="18"/>
          <w:szCs w:val="18"/>
        </w:rPr>
        <w:t xml:space="preserve">wire [3:0] Sum;</w:t>
      </w:r>
    </w:p>
    <w:p>
      <w:pPr>
        <w:shd w:fill="F4F6F7" w:val="clear"/>
        <w:spacing w:after="0"/>
      </w:pPr>
      <w:r>
        <w:rPr>
          <w:rFonts w:ascii="Consolas" w:cs="Consolas" w:eastAsia="Consolas" w:hAnsi="Consolas"/>
          <w:color w:val="1A1A1A"/>
          <w:sz w:val="18"/>
          <w:szCs w:val="18"/>
        </w:rPr>
        <w:t xml:space="preserve">wire Cout;</w:t>
      </w:r>
    </w:p>
    <w:p>
      <w:pPr>
        <w:shd w:fill="F4F6F7" w:val="clear"/>
        <w:spacing w:after="0"/>
      </w:pPr>
      <w:r>
        <w:rPr>
          <w:rFonts w:ascii="Consolas" w:cs="Consolas" w:eastAsia="Consolas" w:hAnsi="Consolas"/>
          <w:color w:val="1A1A1A"/>
          <w:sz w:val="18"/>
          <w:szCs w:val="18"/>
        </w:rPr>
        <w:t xml:space="preserve"> </w:t>
      </w:r>
    </w:p>
    <w:p>
      <w:pPr>
        <w:shd w:fill="F4F6F7" w:val="clear"/>
        <w:spacing w:after="0"/>
      </w:pPr>
      <w:r>
        <w:rPr>
          <w:rFonts w:ascii="Consolas" w:cs="Consolas" w:eastAsia="Consolas" w:hAnsi="Consolas"/>
          <w:color w:val="1A1A1A"/>
          <w:sz w:val="18"/>
          <w:szCs w:val="18"/>
        </w:rPr>
        <w:t xml:space="preserve">ripple_carry_adder_4bit uut(</w:t>
      </w:r>
    </w:p>
    <w:p>
      <w:pPr>
        <w:shd w:fill="F4F6F7" w:val="clear"/>
        <w:spacing w:after="0"/>
      </w:pPr>
      <w:r>
        <w:rPr>
          <w:rFonts w:ascii="Consolas" w:cs="Consolas" w:eastAsia="Consolas" w:hAnsi="Consolas"/>
          <w:color w:val="1A1A1A"/>
          <w:sz w:val="18"/>
          <w:szCs w:val="18"/>
        </w:rPr>
        <w:t xml:space="preserve">    .A(A), .B(B), .Cin(Cin),</w:t>
      </w:r>
    </w:p>
    <w:p>
      <w:pPr>
        <w:shd w:fill="F4F6F7" w:val="clear"/>
        <w:spacing w:after="0"/>
      </w:pPr>
      <w:r>
        <w:rPr>
          <w:rFonts w:ascii="Consolas" w:cs="Consolas" w:eastAsia="Consolas" w:hAnsi="Consolas"/>
          <w:color w:val="1A1A1A"/>
          <w:sz w:val="18"/>
          <w:szCs w:val="18"/>
        </w:rPr>
        <w:t xml:space="preserve">    .Sum(Sum), .Cout(Cout)</w:t>
      </w:r>
    </w:p>
    <w:p>
      <w:pPr>
        <w:shd w:fill="F4F6F7" w:val="clear"/>
        <w:spacing w:after="0"/>
      </w:pPr>
      <w:r>
        <w:rPr>
          <w:rFonts w:ascii="Consolas" w:cs="Consolas" w:eastAsia="Consolas" w:hAnsi="Consolas"/>
          <w:color w:val="1A1A1A"/>
          <w:sz w:val="18"/>
          <w:szCs w:val="18"/>
        </w:rPr>
        <w:t xml:space="preserve">);</w:t>
      </w:r>
    </w:p>
    <w:p>
      <w:pPr>
        <w:shd w:fill="F4F6F7" w:val="clear"/>
        <w:spacing w:after="0"/>
      </w:pPr>
      <w:r>
        <w:rPr>
          <w:rFonts w:ascii="Consolas" w:cs="Consolas" w:eastAsia="Consolas" w:hAnsi="Consolas"/>
          <w:color w:val="1A1A1A"/>
          <w:sz w:val="18"/>
          <w:szCs w:val="18"/>
        </w:rPr>
        <w:t xml:space="preserve"> </w:t>
      </w:r>
    </w:p>
    <w:p>
      <w:pPr>
        <w:shd w:fill="F4F6F7" w:val="clear"/>
        <w:spacing w:after="0"/>
      </w:pPr>
      <w:r>
        <w:rPr>
          <w:rFonts w:ascii="Consolas" w:cs="Consolas" w:eastAsia="Consolas" w:hAnsi="Consolas"/>
          <w:color w:val="1A1A1A"/>
          <w:sz w:val="18"/>
          <w:szCs w:val="18"/>
        </w:rPr>
        <w:t xml:space="preserve">initial begin</w:t>
      </w:r>
    </w:p>
    <w:p>
      <w:pPr>
        <w:shd w:fill="F4F6F7" w:val="clear"/>
        <w:spacing w:after="0"/>
      </w:pPr>
      <w:r>
        <w:rPr>
          <w:rFonts w:ascii="Consolas" w:cs="Consolas" w:eastAsia="Consolas" w:hAnsi="Consolas"/>
          <w:color w:val="1A1A1A"/>
          <w:sz w:val="18"/>
          <w:szCs w:val="18"/>
        </w:rPr>
        <w:t xml:space="preserve">  A=4'b0000; B=4'b0000; Cin=0; #10;</w:t>
      </w:r>
    </w:p>
    <w:p>
      <w:pPr>
        <w:shd w:fill="F4F6F7" w:val="clear"/>
        <w:spacing w:after="0"/>
      </w:pPr>
      <w:r>
        <w:rPr>
          <w:rFonts w:ascii="Consolas" w:cs="Consolas" w:eastAsia="Consolas" w:hAnsi="Consolas"/>
          <w:color w:val="1A1A1A"/>
          <w:sz w:val="18"/>
          <w:szCs w:val="18"/>
        </w:rPr>
        <w:t xml:space="preserve">  A=4'b0001; B=4'b0001; Cin=0; #10;</w:t>
      </w:r>
    </w:p>
    <w:p>
      <w:pPr>
        <w:shd w:fill="F4F6F7" w:val="clear"/>
        <w:spacing w:after="0"/>
      </w:pPr>
      <w:r>
        <w:rPr>
          <w:rFonts w:ascii="Consolas" w:cs="Consolas" w:eastAsia="Consolas" w:hAnsi="Consolas"/>
          <w:color w:val="1A1A1A"/>
          <w:sz w:val="18"/>
          <w:szCs w:val="18"/>
        </w:rPr>
        <w:t xml:space="preserve">  A=4'b0010; B=4'b0011; Cin=0; #10;</w:t>
      </w:r>
    </w:p>
    <w:p>
      <w:pPr>
        <w:shd w:fill="F4F6F7" w:val="clear"/>
        <w:spacing w:after="0"/>
      </w:pPr>
      <w:r>
        <w:rPr>
          <w:rFonts w:ascii="Consolas" w:cs="Consolas" w:eastAsia="Consolas" w:hAnsi="Consolas"/>
          <w:color w:val="1A1A1A"/>
          <w:sz w:val="18"/>
          <w:szCs w:val="18"/>
        </w:rPr>
        <w:t xml:space="preserve">  A=4'b0101; B=4'b0011; Cin=0; #10;</w:t>
      </w:r>
    </w:p>
    <w:p>
      <w:pPr>
        <w:shd w:fill="F4F6F7" w:val="clear"/>
        <w:spacing w:after="0"/>
      </w:pPr>
      <w:r>
        <w:rPr>
          <w:rFonts w:ascii="Consolas" w:cs="Consolas" w:eastAsia="Consolas" w:hAnsi="Consolas"/>
          <w:color w:val="1A1A1A"/>
          <w:sz w:val="18"/>
          <w:szCs w:val="18"/>
        </w:rPr>
        <w:t xml:space="preserve">  A=4'b1111; B=4'b0001; Cin=0; #10;</w:t>
      </w:r>
    </w:p>
    <w:p>
      <w:pPr>
        <w:shd w:fill="F4F6F7" w:val="clear"/>
        <w:spacing w:after="0"/>
      </w:pPr>
      <w:r>
        <w:rPr>
          <w:rFonts w:ascii="Consolas" w:cs="Consolas" w:eastAsia="Consolas" w:hAnsi="Consolas"/>
          <w:color w:val="1A1A1A"/>
          <w:sz w:val="18"/>
          <w:szCs w:val="18"/>
        </w:rPr>
        <w:t xml:space="preserve">  A=4'b1010; B=4'b0101; Cin=1; #10;</w:t>
      </w:r>
    </w:p>
    <w:p>
      <w:pPr>
        <w:shd w:fill="F4F6F7" w:val="clear"/>
        <w:spacing w:after="0"/>
      </w:pPr>
      <w:r>
        <w:rPr>
          <w:rFonts w:ascii="Consolas" w:cs="Consolas" w:eastAsia="Consolas" w:hAnsi="Consolas"/>
          <w:color w:val="1A1A1A"/>
          <w:sz w:val="18"/>
          <w:szCs w:val="18"/>
        </w:rPr>
        <w:t xml:space="preserve">  A=4'b1111; B=4'b1111; Cin=0; #10;</w:t>
      </w:r>
    </w:p>
    <w:p>
      <w:pPr>
        <w:shd w:fill="F4F6F7" w:val="clear"/>
        <w:spacing w:after="0"/>
      </w:pPr>
      <w:r>
        <w:rPr>
          <w:rFonts w:ascii="Consolas" w:cs="Consolas" w:eastAsia="Consolas" w:hAnsi="Consolas"/>
          <w:color w:val="1A1A1A"/>
          <w:sz w:val="18"/>
          <w:szCs w:val="18"/>
        </w:rPr>
        <w:t xml:space="preserve">  $finish;</w:t>
      </w:r>
    </w:p>
    <w:p>
      <w:pPr>
        <w:shd w:fill="F4F6F7" w:val="clear"/>
        <w:spacing w:after="0"/>
      </w:pPr>
      <w:r>
        <w:rPr>
          <w:rFonts w:ascii="Consolas" w:cs="Consolas" w:eastAsia="Consolas" w:hAnsi="Consolas"/>
          <w:color w:val="1A1A1A"/>
          <w:sz w:val="18"/>
          <w:szCs w:val="18"/>
        </w:rPr>
        <w:t xml:space="preserve">end</w:t>
      </w:r>
    </w:p>
    <w:p>
      <w:pPr>
        <w:shd w:fill="F4F6F7" w:val="clear"/>
        <w:spacing w:after="0"/>
      </w:pPr>
      <w:r>
        <w:rPr>
          <w:rFonts w:ascii="Consolas" w:cs="Consolas" w:eastAsia="Consolas" w:hAnsi="Consolas"/>
          <w:color w:val="1A1A1A"/>
          <w:sz w:val="18"/>
          <w:szCs w:val="18"/>
        </w:rPr>
        <w:t xml:space="preserve"> </w:t>
      </w:r>
    </w:p>
    <w:p>
      <w:pPr>
        <w:shd w:fill="F4F6F7" w:val="clear"/>
        <w:spacing w:after="0"/>
      </w:pPr>
      <w:r>
        <w:rPr>
          <w:rFonts w:ascii="Consolas" w:cs="Consolas" w:eastAsia="Consolas" w:hAnsi="Consolas"/>
          <w:color w:val="1A1A1A"/>
          <w:sz w:val="18"/>
          <w:szCs w:val="18"/>
        </w:rPr>
        <w:t xml:space="preserve">endmodule</w:t>
      </w:r>
    </w:p>
    <w:p>
      <w:r>
        <w:br w:type="page"/>
      </w:r>
    </w:p>
    <w:p>
      <w:pPr>
        <w:pStyle w:val="Heading1"/>
        <w:spacing w:after="150" w:before="300"/>
      </w:pPr>
      <w:r>
        <w:t xml:space="preserve">14. Simulation Results</w:t>
      </w:r>
    </w:p>
    <w:p>
      <w:pPr>
        <w:spacing w:after="160" w:line="276"/>
      </w:pPr>
      <w:r>
        <w:rPr>
          <w:sz w:val="22"/>
          <w:szCs w:val="22"/>
        </w:rPr>
        <w:t xml:space="preserve">The design was compiled and simulated in ModelSim. The waveform viewer confirms correct sum and carry-out generation across all applied test vectors, and the internal ripple carries (c1, c2, c3) can be observed propagating stage to stage.</w:t>
      </w:r>
    </w:p>
    <w:p>
      <w:pPr>
        <w:spacing w:after="20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19500"/>
                    </a:xfrm>
                    <a:prstGeom prst="rect">
                      <a:avLst/>
                    </a:prstGeom>
                  </pic:spPr>
                </pic:pic>
              </a:graphicData>
            </a:graphic>
          </wp:inline>
        </w:drawing>
      </w:r>
    </w:p>
    <w:p>
      <w:pPr>
        <w:spacing w:after="160" w:line="276"/>
      </w:pPr>
      <w:r>
        <w:rPr>
          <w:sz w:val="22"/>
          <w:szCs w:val="22"/>
        </w:rPr>
        <w:t xml:space="preserve">Figure 3: ModelSim simulation waveform and transcript for the 4-bit Ripple Carry Adder testbench.</w:t>
      </w:r>
    </w:p>
    <w:p>
      <w:pPr>
        <w:pStyle w:val="Heading2"/>
      </w:pPr>
      <w:r>
        <w:t xml:space="preserve">11.1 Observed Test Vectors and Results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1200"/>
        <w:gridCol w:w="1400"/>
        <w:gridCol w:w="1300"/>
      </w:tblGrid>
      <w:tr>
        <w:tc>
          <w:tcPr>
            <w:tcW w:type="dxa" w:w="1500"/>
            <w:shd w:fill="1A5276" w:val="clear"/>
            <w:tcMar>
              <w:top w:type="dxa" w:w="100"/>
              <w:left w:type="dxa" w:w="100"/>
              <w:bottom w:type="dxa" w:w="100"/>
              <w:right w:type="dxa" w:w="100"/>
            </w:tcMar>
            <w:vAlign w:val="center"/>
          </w:tcPr>
          <w:p>
            <w:pPr>
              <w:jc w:val="center"/>
            </w:pPr>
            <w:r>
              <w:rPr>
                <w:b/>
                <w:bCs/>
                <w:color w:val="FFFFFF"/>
                <w:sz w:val="20"/>
                <w:szCs w:val="20"/>
              </w:rPr>
              <w:t xml:space="preserve">Time (ns)</w:t>
            </w:r>
          </w:p>
        </w:tc>
        <w:tc>
          <w:tcPr>
            <w:tcW w:type="dxa" w:w="1400"/>
            <w:shd w:fill="1A5276" w:val="clear"/>
            <w:tcMar>
              <w:top w:type="dxa" w:w="100"/>
              <w:left w:type="dxa" w:w="100"/>
              <w:bottom w:type="dxa" w:w="100"/>
              <w:right w:type="dxa" w:w="100"/>
            </w:tcMar>
            <w:vAlign w:val="center"/>
          </w:tcPr>
          <w:p>
            <w:pPr>
              <w:jc w:val="center"/>
            </w:pPr>
            <w:r>
              <w:rPr>
                <w:b/>
                <w:bCs/>
                <w:color w:val="FFFFFF"/>
                <w:sz w:val="20"/>
                <w:szCs w:val="20"/>
              </w:rPr>
              <w:t xml:space="preserve">A</w:t>
            </w:r>
          </w:p>
        </w:tc>
        <w:tc>
          <w:tcPr>
            <w:tcW w:type="dxa" w:w="1400"/>
            <w:shd w:fill="1A5276" w:val="clear"/>
            <w:tcMar>
              <w:top w:type="dxa" w:w="100"/>
              <w:left w:type="dxa" w:w="100"/>
              <w:bottom w:type="dxa" w:w="100"/>
              <w:right w:type="dxa" w:w="100"/>
            </w:tcMar>
            <w:vAlign w:val="center"/>
          </w:tcPr>
          <w:p>
            <w:pPr>
              <w:jc w:val="center"/>
            </w:pPr>
            <w:r>
              <w:rPr>
                <w:b/>
                <w:bCs/>
                <w:color w:val="FFFFFF"/>
                <w:sz w:val="20"/>
                <w:szCs w:val="20"/>
              </w:rPr>
              <w:t xml:space="preserve">B</w:t>
            </w:r>
          </w:p>
        </w:tc>
        <w:tc>
          <w:tcPr>
            <w:tcW w:type="dxa" w:w="1200"/>
            <w:shd w:fill="1A5276" w:val="clear"/>
            <w:tcMar>
              <w:top w:type="dxa" w:w="100"/>
              <w:left w:type="dxa" w:w="100"/>
              <w:bottom w:type="dxa" w:w="100"/>
              <w:right w:type="dxa" w:w="100"/>
            </w:tcMar>
            <w:vAlign w:val="center"/>
          </w:tcPr>
          <w:p>
            <w:pPr>
              <w:jc w:val="center"/>
            </w:pPr>
            <w:r>
              <w:rPr>
                <w:b/>
                <w:bCs/>
                <w:color w:val="FFFFFF"/>
                <w:sz w:val="20"/>
                <w:szCs w:val="20"/>
              </w:rPr>
              <w:t xml:space="preserve">Cin</w:t>
            </w:r>
          </w:p>
        </w:tc>
        <w:tc>
          <w:tcPr>
            <w:tcW w:type="dxa" w:w="1400"/>
            <w:shd w:fill="1A5276" w:val="clear"/>
            <w:tcMar>
              <w:top w:type="dxa" w:w="100"/>
              <w:left w:type="dxa" w:w="100"/>
              <w:bottom w:type="dxa" w:w="100"/>
              <w:right w:type="dxa" w:w="100"/>
            </w:tcMar>
            <w:vAlign w:val="center"/>
          </w:tcPr>
          <w:p>
            <w:pPr>
              <w:jc w:val="center"/>
            </w:pPr>
            <w:r>
              <w:rPr>
                <w:b/>
                <w:bCs/>
                <w:color w:val="FFFFFF"/>
                <w:sz w:val="20"/>
                <w:szCs w:val="20"/>
              </w:rPr>
              <w:t xml:space="preserve">Sum</w:t>
            </w:r>
          </w:p>
        </w:tc>
        <w:tc>
          <w:tcPr>
            <w:tcW w:type="dxa" w:w="1300"/>
            <w:shd w:fill="1A5276" w:val="clear"/>
            <w:tcMar>
              <w:top w:type="dxa" w:w="100"/>
              <w:left w:type="dxa" w:w="100"/>
              <w:bottom w:type="dxa" w:w="100"/>
              <w:right w:type="dxa" w:w="100"/>
            </w:tcMar>
            <w:vAlign w:val="center"/>
          </w:tcPr>
          <w:p>
            <w:pPr>
              <w:jc w:val="center"/>
            </w:pPr>
            <w:r>
              <w:rPr>
                <w:b/>
                <w:bCs/>
                <w:color w:val="FFFFFF"/>
                <w:sz w:val="20"/>
                <w:szCs w:val="20"/>
              </w:rPr>
              <w:t xml:space="preserve">Cout</w:t>
            </w:r>
          </w:p>
        </w:tc>
      </w:tr>
      <w:tr>
        <w:tc>
          <w:tcPr>
            <w:tcW w:type="dxa" w:w="15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400"/>
            <w:tcMar>
              <w:top w:type="dxa" w:w="100"/>
              <w:left w:type="dxa" w:w="100"/>
              <w:bottom w:type="dxa" w:w="100"/>
              <w:right w:type="dxa" w:w="100"/>
            </w:tcMar>
            <w:vAlign w:val="center"/>
          </w:tcPr>
          <w:p>
            <w:pPr>
              <w:jc w:val="center"/>
            </w:pPr>
            <w:r>
              <w:rPr>
                <w:b w:val="false"/>
                <w:bCs w:val="false"/>
                <w:color w:val="1A1A1A"/>
                <w:sz w:val="20"/>
                <w:szCs w:val="20"/>
              </w:rPr>
              <w:t xml:space="preserve">0000</w:t>
            </w:r>
          </w:p>
        </w:tc>
        <w:tc>
          <w:tcPr>
            <w:tcW w:type="dxa" w:w="1400"/>
            <w:tcMar>
              <w:top w:type="dxa" w:w="100"/>
              <w:left w:type="dxa" w:w="100"/>
              <w:bottom w:type="dxa" w:w="100"/>
              <w:right w:type="dxa" w:w="100"/>
            </w:tcMar>
            <w:vAlign w:val="center"/>
          </w:tcPr>
          <w:p>
            <w:pPr>
              <w:jc w:val="center"/>
            </w:pPr>
            <w:r>
              <w:rPr>
                <w:b w:val="false"/>
                <w:bCs w:val="false"/>
                <w:color w:val="1A1A1A"/>
                <w:sz w:val="20"/>
                <w:szCs w:val="20"/>
              </w:rPr>
              <w:t xml:space="preserve">0000</w:t>
            </w:r>
          </w:p>
        </w:tc>
        <w:tc>
          <w:tcPr>
            <w:tcW w:type="dxa" w:w="12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400"/>
            <w:tcMar>
              <w:top w:type="dxa" w:w="100"/>
              <w:left w:type="dxa" w:w="100"/>
              <w:bottom w:type="dxa" w:w="100"/>
              <w:right w:type="dxa" w:w="100"/>
            </w:tcMar>
            <w:vAlign w:val="center"/>
          </w:tcPr>
          <w:p>
            <w:pPr>
              <w:jc w:val="center"/>
            </w:pPr>
            <w:r>
              <w:rPr>
                <w:b w:val="false"/>
                <w:bCs w:val="false"/>
                <w:color w:val="1A1A1A"/>
                <w:sz w:val="20"/>
                <w:szCs w:val="20"/>
              </w:rPr>
              <w:t xml:space="preserve">0000</w:t>
            </w:r>
          </w:p>
        </w:tc>
        <w:tc>
          <w:tcPr>
            <w:tcW w:type="dxa" w:w="1300"/>
            <w:tcMar>
              <w:top w:type="dxa" w:w="100"/>
              <w:left w:type="dxa" w:w="100"/>
              <w:bottom w:type="dxa" w:w="100"/>
              <w:right w:type="dxa" w:w="100"/>
            </w:tcMar>
            <w:vAlign w:val="center"/>
          </w:tcPr>
          <w:p>
            <w:pPr>
              <w:jc w:val="center"/>
            </w:pPr>
            <w:r>
              <w:rPr>
                <w:b w:val="false"/>
                <w:bCs w:val="false"/>
                <w:color w:val="1A1A1A"/>
                <w:sz w:val="20"/>
                <w:szCs w:val="20"/>
              </w:rPr>
              <w:t xml:space="preserve">0</w:t>
            </w:r>
          </w:p>
        </w:tc>
      </w:tr>
      <w:tr>
        <w:tc>
          <w:tcPr>
            <w:tcW w:type="dxa" w:w="1500"/>
            <w:tcMar>
              <w:top w:type="dxa" w:w="100"/>
              <w:left w:type="dxa" w:w="100"/>
              <w:bottom w:type="dxa" w:w="100"/>
              <w:right w:type="dxa" w:w="100"/>
            </w:tcMar>
            <w:vAlign w:val="center"/>
          </w:tcPr>
          <w:p>
            <w:pPr>
              <w:jc w:val="center"/>
            </w:pPr>
            <w:r>
              <w:rPr>
                <w:b w:val="false"/>
                <w:bCs w:val="false"/>
                <w:color w:val="1A1A1A"/>
                <w:sz w:val="20"/>
                <w:szCs w:val="20"/>
              </w:rPr>
              <w:t xml:space="preserve">10</w:t>
            </w:r>
          </w:p>
        </w:tc>
        <w:tc>
          <w:tcPr>
            <w:tcW w:type="dxa" w:w="1400"/>
            <w:tcMar>
              <w:top w:type="dxa" w:w="100"/>
              <w:left w:type="dxa" w:w="100"/>
              <w:bottom w:type="dxa" w:w="100"/>
              <w:right w:type="dxa" w:w="100"/>
            </w:tcMar>
            <w:vAlign w:val="center"/>
          </w:tcPr>
          <w:p>
            <w:pPr>
              <w:jc w:val="center"/>
            </w:pPr>
            <w:r>
              <w:rPr>
                <w:b w:val="false"/>
                <w:bCs w:val="false"/>
                <w:color w:val="1A1A1A"/>
                <w:sz w:val="20"/>
                <w:szCs w:val="20"/>
              </w:rPr>
              <w:t xml:space="preserve">0001</w:t>
            </w:r>
          </w:p>
        </w:tc>
        <w:tc>
          <w:tcPr>
            <w:tcW w:type="dxa" w:w="1400"/>
            <w:tcMar>
              <w:top w:type="dxa" w:w="100"/>
              <w:left w:type="dxa" w:w="100"/>
              <w:bottom w:type="dxa" w:w="100"/>
              <w:right w:type="dxa" w:w="100"/>
            </w:tcMar>
            <w:vAlign w:val="center"/>
          </w:tcPr>
          <w:p>
            <w:pPr>
              <w:jc w:val="center"/>
            </w:pPr>
            <w:r>
              <w:rPr>
                <w:b w:val="false"/>
                <w:bCs w:val="false"/>
                <w:color w:val="1A1A1A"/>
                <w:sz w:val="20"/>
                <w:szCs w:val="20"/>
              </w:rPr>
              <w:t xml:space="preserve">0001</w:t>
            </w:r>
          </w:p>
        </w:tc>
        <w:tc>
          <w:tcPr>
            <w:tcW w:type="dxa" w:w="12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400"/>
            <w:tcMar>
              <w:top w:type="dxa" w:w="100"/>
              <w:left w:type="dxa" w:w="100"/>
              <w:bottom w:type="dxa" w:w="100"/>
              <w:right w:type="dxa" w:w="100"/>
            </w:tcMar>
            <w:vAlign w:val="center"/>
          </w:tcPr>
          <w:p>
            <w:pPr>
              <w:jc w:val="center"/>
            </w:pPr>
            <w:r>
              <w:rPr>
                <w:b w:val="false"/>
                <w:bCs w:val="false"/>
                <w:color w:val="1A1A1A"/>
                <w:sz w:val="20"/>
                <w:szCs w:val="20"/>
              </w:rPr>
              <w:t xml:space="preserve">0010</w:t>
            </w:r>
          </w:p>
        </w:tc>
        <w:tc>
          <w:tcPr>
            <w:tcW w:type="dxa" w:w="1300"/>
            <w:tcMar>
              <w:top w:type="dxa" w:w="100"/>
              <w:left w:type="dxa" w:w="100"/>
              <w:bottom w:type="dxa" w:w="100"/>
              <w:right w:type="dxa" w:w="100"/>
            </w:tcMar>
            <w:vAlign w:val="center"/>
          </w:tcPr>
          <w:p>
            <w:pPr>
              <w:jc w:val="center"/>
            </w:pPr>
            <w:r>
              <w:rPr>
                <w:b w:val="false"/>
                <w:bCs w:val="false"/>
                <w:color w:val="1A1A1A"/>
                <w:sz w:val="20"/>
                <w:szCs w:val="20"/>
              </w:rPr>
              <w:t xml:space="preserve">0</w:t>
            </w:r>
          </w:p>
        </w:tc>
      </w:tr>
      <w:tr>
        <w:tc>
          <w:tcPr>
            <w:tcW w:type="dxa" w:w="1500"/>
            <w:tcMar>
              <w:top w:type="dxa" w:w="100"/>
              <w:left w:type="dxa" w:w="100"/>
              <w:bottom w:type="dxa" w:w="100"/>
              <w:right w:type="dxa" w:w="100"/>
            </w:tcMar>
            <w:vAlign w:val="center"/>
          </w:tcPr>
          <w:p>
            <w:pPr>
              <w:jc w:val="center"/>
            </w:pPr>
            <w:r>
              <w:rPr>
                <w:b w:val="false"/>
                <w:bCs w:val="false"/>
                <w:color w:val="1A1A1A"/>
                <w:sz w:val="20"/>
                <w:szCs w:val="20"/>
              </w:rPr>
              <w:t xml:space="preserve">20</w:t>
            </w:r>
          </w:p>
        </w:tc>
        <w:tc>
          <w:tcPr>
            <w:tcW w:type="dxa" w:w="1400"/>
            <w:tcMar>
              <w:top w:type="dxa" w:w="100"/>
              <w:left w:type="dxa" w:w="100"/>
              <w:bottom w:type="dxa" w:w="100"/>
              <w:right w:type="dxa" w:w="100"/>
            </w:tcMar>
            <w:vAlign w:val="center"/>
          </w:tcPr>
          <w:p>
            <w:pPr>
              <w:jc w:val="center"/>
            </w:pPr>
            <w:r>
              <w:rPr>
                <w:b w:val="false"/>
                <w:bCs w:val="false"/>
                <w:color w:val="1A1A1A"/>
                <w:sz w:val="20"/>
                <w:szCs w:val="20"/>
              </w:rPr>
              <w:t xml:space="preserve">0010</w:t>
            </w:r>
          </w:p>
        </w:tc>
        <w:tc>
          <w:tcPr>
            <w:tcW w:type="dxa" w:w="1400"/>
            <w:tcMar>
              <w:top w:type="dxa" w:w="100"/>
              <w:left w:type="dxa" w:w="100"/>
              <w:bottom w:type="dxa" w:w="100"/>
              <w:right w:type="dxa" w:w="100"/>
            </w:tcMar>
            <w:vAlign w:val="center"/>
          </w:tcPr>
          <w:p>
            <w:pPr>
              <w:jc w:val="center"/>
            </w:pPr>
            <w:r>
              <w:rPr>
                <w:b w:val="false"/>
                <w:bCs w:val="false"/>
                <w:color w:val="1A1A1A"/>
                <w:sz w:val="20"/>
                <w:szCs w:val="20"/>
              </w:rPr>
              <w:t xml:space="preserve">0011</w:t>
            </w:r>
          </w:p>
        </w:tc>
        <w:tc>
          <w:tcPr>
            <w:tcW w:type="dxa" w:w="12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400"/>
            <w:tcMar>
              <w:top w:type="dxa" w:w="100"/>
              <w:left w:type="dxa" w:w="100"/>
              <w:bottom w:type="dxa" w:w="100"/>
              <w:right w:type="dxa" w:w="100"/>
            </w:tcMar>
            <w:vAlign w:val="center"/>
          </w:tcPr>
          <w:p>
            <w:pPr>
              <w:jc w:val="center"/>
            </w:pPr>
            <w:r>
              <w:rPr>
                <w:b w:val="false"/>
                <w:bCs w:val="false"/>
                <w:color w:val="1A1A1A"/>
                <w:sz w:val="20"/>
                <w:szCs w:val="20"/>
              </w:rPr>
              <w:t xml:space="preserve">0101</w:t>
            </w:r>
          </w:p>
        </w:tc>
        <w:tc>
          <w:tcPr>
            <w:tcW w:type="dxa" w:w="1300"/>
            <w:tcMar>
              <w:top w:type="dxa" w:w="100"/>
              <w:left w:type="dxa" w:w="100"/>
              <w:bottom w:type="dxa" w:w="100"/>
              <w:right w:type="dxa" w:w="100"/>
            </w:tcMar>
            <w:vAlign w:val="center"/>
          </w:tcPr>
          <w:p>
            <w:pPr>
              <w:jc w:val="center"/>
            </w:pPr>
            <w:r>
              <w:rPr>
                <w:b w:val="false"/>
                <w:bCs w:val="false"/>
                <w:color w:val="1A1A1A"/>
                <w:sz w:val="20"/>
                <w:szCs w:val="20"/>
              </w:rPr>
              <w:t xml:space="preserve">0</w:t>
            </w:r>
          </w:p>
        </w:tc>
      </w:tr>
      <w:tr>
        <w:tc>
          <w:tcPr>
            <w:tcW w:type="dxa" w:w="1500"/>
            <w:tcMar>
              <w:top w:type="dxa" w:w="100"/>
              <w:left w:type="dxa" w:w="100"/>
              <w:bottom w:type="dxa" w:w="100"/>
              <w:right w:type="dxa" w:w="100"/>
            </w:tcMar>
            <w:vAlign w:val="center"/>
          </w:tcPr>
          <w:p>
            <w:pPr>
              <w:jc w:val="center"/>
            </w:pPr>
            <w:r>
              <w:rPr>
                <w:b w:val="false"/>
                <w:bCs w:val="false"/>
                <w:color w:val="1A1A1A"/>
                <w:sz w:val="20"/>
                <w:szCs w:val="20"/>
              </w:rPr>
              <w:t xml:space="preserve">30</w:t>
            </w:r>
          </w:p>
        </w:tc>
        <w:tc>
          <w:tcPr>
            <w:tcW w:type="dxa" w:w="1400"/>
            <w:tcMar>
              <w:top w:type="dxa" w:w="100"/>
              <w:left w:type="dxa" w:w="100"/>
              <w:bottom w:type="dxa" w:w="100"/>
              <w:right w:type="dxa" w:w="100"/>
            </w:tcMar>
            <w:vAlign w:val="center"/>
          </w:tcPr>
          <w:p>
            <w:pPr>
              <w:jc w:val="center"/>
            </w:pPr>
            <w:r>
              <w:rPr>
                <w:b w:val="false"/>
                <w:bCs w:val="false"/>
                <w:color w:val="1A1A1A"/>
                <w:sz w:val="20"/>
                <w:szCs w:val="20"/>
              </w:rPr>
              <w:t xml:space="preserve">0101</w:t>
            </w:r>
          </w:p>
        </w:tc>
        <w:tc>
          <w:tcPr>
            <w:tcW w:type="dxa" w:w="1400"/>
            <w:tcMar>
              <w:top w:type="dxa" w:w="100"/>
              <w:left w:type="dxa" w:w="100"/>
              <w:bottom w:type="dxa" w:w="100"/>
              <w:right w:type="dxa" w:w="100"/>
            </w:tcMar>
            <w:vAlign w:val="center"/>
          </w:tcPr>
          <w:p>
            <w:pPr>
              <w:jc w:val="center"/>
            </w:pPr>
            <w:r>
              <w:rPr>
                <w:b w:val="false"/>
                <w:bCs w:val="false"/>
                <w:color w:val="1A1A1A"/>
                <w:sz w:val="20"/>
                <w:szCs w:val="20"/>
              </w:rPr>
              <w:t xml:space="preserve">0011</w:t>
            </w:r>
          </w:p>
        </w:tc>
        <w:tc>
          <w:tcPr>
            <w:tcW w:type="dxa" w:w="12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400"/>
            <w:tcMar>
              <w:top w:type="dxa" w:w="100"/>
              <w:left w:type="dxa" w:w="100"/>
              <w:bottom w:type="dxa" w:w="100"/>
              <w:right w:type="dxa" w:w="100"/>
            </w:tcMar>
            <w:vAlign w:val="center"/>
          </w:tcPr>
          <w:p>
            <w:pPr>
              <w:jc w:val="center"/>
            </w:pPr>
            <w:r>
              <w:rPr>
                <w:b w:val="false"/>
                <w:bCs w:val="false"/>
                <w:color w:val="1A1A1A"/>
                <w:sz w:val="20"/>
                <w:szCs w:val="20"/>
              </w:rPr>
              <w:t xml:space="preserve">1000</w:t>
            </w:r>
          </w:p>
        </w:tc>
        <w:tc>
          <w:tcPr>
            <w:tcW w:type="dxa" w:w="1300"/>
            <w:tcMar>
              <w:top w:type="dxa" w:w="100"/>
              <w:left w:type="dxa" w:w="100"/>
              <w:bottom w:type="dxa" w:w="100"/>
              <w:right w:type="dxa" w:w="100"/>
            </w:tcMar>
            <w:vAlign w:val="center"/>
          </w:tcPr>
          <w:p>
            <w:pPr>
              <w:jc w:val="center"/>
            </w:pPr>
            <w:r>
              <w:rPr>
                <w:b w:val="false"/>
                <w:bCs w:val="false"/>
                <w:color w:val="1A1A1A"/>
                <w:sz w:val="20"/>
                <w:szCs w:val="20"/>
              </w:rPr>
              <w:t xml:space="preserve">0</w:t>
            </w:r>
          </w:p>
        </w:tc>
      </w:tr>
      <w:tr>
        <w:tc>
          <w:tcPr>
            <w:tcW w:type="dxa" w:w="1500"/>
            <w:tcMar>
              <w:top w:type="dxa" w:w="100"/>
              <w:left w:type="dxa" w:w="100"/>
              <w:bottom w:type="dxa" w:w="100"/>
              <w:right w:type="dxa" w:w="100"/>
            </w:tcMar>
            <w:vAlign w:val="center"/>
          </w:tcPr>
          <w:p>
            <w:pPr>
              <w:jc w:val="center"/>
            </w:pPr>
            <w:r>
              <w:rPr>
                <w:b w:val="false"/>
                <w:bCs w:val="false"/>
                <w:color w:val="1A1A1A"/>
                <w:sz w:val="20"/>
                <w:szCs w:val="20"/>
              </w:rPr>
              <w:t xml:space="preserve">40</w:t>
            </w:r>
          </w:p>
        </w:tc>
        <w:tc>
          <w:tcPr>
            <w:tcW w:type="dxa" w:w="1400"/>
            <w:tcMar>
              <w:top w:type="dxa" w:w="100"/>
              <w:left w:type="dxa" w:w="100"/>
              <w:bottom w:type="dxa" w:w="100"/>
              <w:right w:type="dxa" w:w="100"/>
            </w:tcMar>
            <w:vAlign w:val="center"/>
          </w:tcPr>
          <w:p>
            <w:pPr>
              <w:jc w:val="center"/>
            </w:pPr>
            <w:r>
              <w:rPr>
                <w:b w:val="false"/>
                <w:bCs w:val="false"/>
                <w:color w:val="1A1A1A"/>
                <w:sz w:val="20"/>
                <w:szCs w:val="20"/>
              </w:rPr>
              <w:t xml:space="preserve">1111</w:t>
            </w:r>
          </w:p>
        </w:tc>
        <w:tc>
          <w:tcPr>
            <w:tcW w:type="dxa" w:w="1400"/>
            <w:tcMar>
              <w:top w:type="dxa" w:w="100"/>
              <w:left w:type="dxa" w:w="100"/>
              <w:bottom w:type="dxa" w:w="100"/>
              <w:right w:type="dxa" w:w="100"/>
            </w:tcMar>
            <w:vAlign w:val="center"/>
          </w:tcPr>
          <w:p>
            <w:pPr>
              <w:jc w:val="center"/>
            </w:pPr>
            <w:r>
              <w:rPr>
                <w:b w:val="false"/>
                <w:bCs w:val="false"/>
                <w:color w:val="1A1A1A"/>
                <w:sz w:val="20"/>
                <w:szCs w:val="20"/>
              </w:rPr>
              <w:t xml:space="preserve">0001</w:t>
            </w:r>
          </w:p>
        </w:tc>
        <w:tc>
          <w:tcPr>
            <w:tcW w:type="dxa" w:w="12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400"/>
            <w:tcMar>
              <w:top w:type="dxa" w:w="100"/>
              <w:left w:type="dxa" w:w="100"/>
              <w:bottom w:type="dxa" w:w="100"/>
              <w:right w:type="dxa" w:w="100"/>
            </w:tcMar>
            <w:vAlign w:val="center"/>
          </w:tcPr>
          <w:p>
            <w:pPr>
              <w:jc w:val="center"/>
            </w:pPr>
            <w:r>
              <w:rPr>
                <w:b w:val="false"/>
                <w:bCs w:val="false"/>
                <w:color w:val="1A1A1A"/>
                <w:sz w:val="20"/>
                <w:szCs w:val="20"/>
              </w:rPr>
              <w:t xml:space="preserve">0000</w:t>
            </w:r>
          </w:p>
        </w:tc>
        <w:tc>
          <w:tcPr>
            <w:tcW w:type="dxa" w:w="1300"/>
            <w:tcMar>
              <w:top w:type="dxa" w:w="100"/>
              <w:left w:type="dxa" w:w="100"/>
              <w:bottom w:type="dxa" w:w="100"/>
              <w:right w:type="dxa" w:w="100"/>
            </w:tcMar>
            <w:vAlign w:val="center"/>
          </w:tcPr>
          <w:p>
            <w:pPr>
              <w:jc w:val="center"/>
            </w:pPr>
            <w:r>
              <w:rPr>
                <w:b w:val="false"/>
                <w:bCs w:val="false"/>
                <w:color w:val="1A1A1A"/>
                <w:sz w:val="20"/>
                <w:szCs w:val="20"/>
              </w:rPr>
              <w:t xml:space="preserve">1</w:t>
            </w:r>
          </w:p>
        </w:tc>
      </w:tr>
      <w:tr>
        <w:tc>
          <w:tcPr>
            <w:tcW w:type="dxa" w:w="1500"/>
            <w:tcMar>
              <w:top w:type="dxa" w:w="100"/>
              <w:left w:type="dxa" w:w="100"/>
              <w:bottom w:type="dxa" w:w="100"/>
              <w:right w:type="dxa" w:w="100"/>
            </w:tcMar>
            <w:vAlign w:val="center"/>
          </w:tcPr>
          <w:p>
            <w:pPr>
              <w:jc w:val="center"/>
            </w:pPr>
            <w:r>
              <w:rPr>
                <w:b w:val="false"/>
                <w:bCs w:val="false"/>
                <w:color w:val="1A1A1A"/>
                <w:sz w:val="20"/>
                <w:szCs w:val="20"/>
              </w:rPr>
              <w:t xml:space="preserve">50</w:t>
            </w:r>
          </w:p>
        </w:tc>
        <w:tc>
          <w:tcPr>
            <w:tcW w:type="dxa" w:w="1400"/>
            <w:tcMar>
              <w:top w:type="dxa" w:w="100"/>
              <w:left w:type="dxa" w:w="100"/>
              <w:bottom w:type="dxa" w:w="100"/>
              <w:right w:type="dxa" w:w="100"/>
            </w:tcMar>
            <w:vAlign w:val="center"/>
          </w:tcPr>
          <w:p>
            <w:pPr>
              <w:jc w:val="center"/>
            </w:pPr>
            <w:r>
              <w:rPr>
                <w:b w:val="false"/>
                <w:bCs w:val="false"/>
                <w:color w:val="1A1A1A"/>
                <w:sz w:val="20"/>
                <w:szCs w:val="20"/>
              </w:rPr>
              <w:t xml:space="preserve">1010</w:t>
            </w:r>
          </w:p>
        </w:tc>
        <w:tc>
          <w:tcPr>
            <w:tcW w:type="dxa" w:w="1400"/>
            <w:tcMar>
              <w:top w:type="dxa" w:w="100"/>
              <w:left w:type="dxa" w:w="100"/>
              <w:bottom w:type="dxa" w:w="100"/>
              <w:right w:type="dxa" w:w="100"/>
            </w:tcMar>
            <w:vAlign w:val="center"/>
          </w:tcPr>
          <w:p>
            <w:pPr>
              <w:jc w:val="center"/>
            </w:pPr>
            <w:r>
              <w:rPr>
                <w:b w:val="false"/>
                <w:bCs w:val="false"/>
                <w:color w:val="1A1A1A"/>
                <w:sz w:val="20"/>
                <w:szCs w:val="20"/>
              </w:rPr>
              <w:t xml:space="preserve">0101</w:t>
            </w:r>
          </w:p>
        </w:tc>
        <w:tc>
          <w:tcPr>
            <w:tcW w:type="dxa" w:w="1200"/>
            <w:tcMar>
              <w:top w:type="dxa" w:w="100"/>
              <w:left w:type="dxa" w:w="100"/>
              <w:bottom w:type="dxa" w:w="100"/>
              <w:right w:type="dxa" w:w="100"/>
            </w:tcMar>
            <w:vAlign w:val="center"/>
          </w:tcPr>
          <w:p>
            <w:pPr>
              <w:jc w:val="center"/>
            </w:pPr>
            <w:r>
              <w:rPr>
                <w:b w:val="false"/>
                <w:bCs w:val="false"/>
                <w:color w:val="1A1A1A"/>
                <w:sz w:val="20"/>
                <w:szCs w:val="20"/>
              </w:rPr>
              <w:t xml:space="preserve">1</w:t>
            </w:r>
          </w:p>
        </w:tc>
        <w:tc>
          <w:tcPr>
            <w:tcW w:type="dxa" w:w="1400"/>
            <w:tcMar>
              <w:top w:type="dxa" w:w="100"/>
              <w:left w:type="dxa" w:w="100"/>
              <w:bottom w:type="dxa" w:w="100"/>
              <w:right w:type="dxa" w:w="100"/>
            </w:tcMar>
            <w:vAlign w:val="center"/>
          </w:tcPr>
          <w:p>
            <w:pPr>
              <w:jc w:val="center"/>
            </w:pPr>
            <w:r>
              <w:rPr>
                <w:b w:val="false"/>
                <w:bCs w:val="false"/>
                <w:color w:val="1A1A1A"/>
                <w:sz w:val="20"/>
                <w:szCs w:val="20"/>
              </w:rPr>
              <w:t xml:space="preserve">0000</w:t>
            </w:r>
          </w:p>
        </w:tc>
        <w:tc>
          <w:tcPr>
            <w:tcW w:type="dxa" w:w="1300"/>
            <w:tcMar>
              <w:top w:type="dxa" w:w="100"/>
              <w:left w:type="dxa" w:w="100"/>
              <w:bottom w:type="dxa" w:w="100"/>
              <w:right w:type="dxa" w:w="100"/>
            </w:tcMar>
            <w:vAlign w:val="center"/>
          </w:tcPr>
          <w:p>
            <w:pPr>
              <w:jc w:val="center"/>
            </w:pPr>
            <w:r>
              <w:rPr>
                <w:b w:val="false"/>
                <w:bCs w:val="false"/>
                <w:color w:val="1A1A1A"/>
                <w:sz w:val="20"/>
                <w:szCs w:val="20"/>
              </w:rPr>
              <w:t xml:space="preserve">1</w:t>
            </w:r>
          </w:p>
        </w:tc>
      </w:tr>
      <w:tr>
        <w:tc>
          <w:tcPr>
            <w:tcW w:type="dxa" w:w="1500"/>
            <w:tcMar>
              <w:top w:type="dxa" w:w="100"/>
              <w:left w:type="dxa" w:w="100"/>
              <w:bottom w:type="dxa" w:w="100"/>
              <w:right w:type="dxa" w:w="100"/>
            </w:tcMar>
            <w:vAlign w:val="center"/>
          </w:tcPr>
          <w:p>
            <w:pPr>
              <w:jc w:val="center"/>
            </w:pPr>
            <w:r>
              <w:rPr>
                <w:b w:val="false"/>
                <w:bCs w:val="false"/>
                <w:color w:val="1A1A1A"/>
                <w:sz w:val="20"/>
                <w:szCs w:val="20"/>
              </w:rPr>
              <w:t xml:space="preserve">60</w:t>
            </w:r>
          </w:p>
        </w:tc>
        <w:tc>
          <w:tcPr>
            <w:tcW w:type="dxa" w:w="1400"/>
            <w:tcMar>
              <w:top w:type="dxa" w:w="100"/>
              <w:left w:type="dxa" w:w="100"/>
              <w:bottom w:type="dxa" w:w="100"/>
              <w:right w:type="dxa" w:w="100"/>
            </w:tcMar>
            <w:vAlign w:val="center"/>
          </w:tcPr>
          <w:p>
            <w:pPr>
              <w:jc w:val="center"/>
            </w:pPr>
            <w:r>
              <w:rPr>
                <w:b w:val="false"/>
                <w:bCs w:val="false"/>
                <w:color w:val="1A1A1A"/>
                <w:sz w:val="20"/>
                <w:szCs w:val="20"/>
              </w:rPr>
              <w:t xml:space="preserve">1111</w:t>
            </w:r>
          </w:p>
        </w:tc>
        <w:tc>
          <w:tcPr>
            <w:tcW w:type="dxa" w:w="1400"/>
            <w:tcMar>
              <w:top w:type="dxa" w:w="100"/>
              <w:left w:type="dxa" w:w="100"/>
              <w:bottom w:type="dxa" w:w="100"/>
              <w:right w:type="dxa" w:w="100"/>
            </w:tcMar>
            <w:vAlign w:val="center"/>
          </w:tcPr>
          <w:p>
            <w:pPr>
              <w:jc w:val="center"/>
            </w:pPr>
            <w:r>
              <w:rPr>
                <w:b w:val="false"/>
                <w:bCs w:val="false"/>
                <w:color w:val="1A1A1A"/>
                <w:sz w:val="20"/>
                <w:szCs w:val="20"/>
              </w:rPr>
              <w:t xml:space="preserve">1111</w:t>
            </w:r>
          </w:p>
        </w:tc>
        <w:tc>
          <w:tcPr>
            <w:tcW w:type="dxa" w:w="1200"/>
            <w:tcMar>
              <w:top w:type="dxa" w:w="100"/>
              <w:left w:type="dxa" w:w="100"/>
              <w:bottom w:type="dxa" w:w="100"/>
              <w:right w:type="dxa" w:w="100"/>
            </w:tcMar>
            <w:vAlign w:val="center"/>
          </w:tcPr>
          <w:p>
            <w:pPr>
              <w:jc w:val="center"/>
            </w:pPr>
            <w:r>
              <w:rPr>
                <w:b w:val="false"/>
                <w:bCs w:val="false"/>
                <w:color w:val="1A1A1A"/>
                <w:sz w:val="20"/>
                <w:szCs w:val="20"/>
              </w:rPr>
              <w:t xml:space="preserve">0</w:t>
            </w:r>
          </w:p>
        </w:tc>
        <w:tc>
          <w:tcPr>
            <w:tcW w:type="dxa" w:w="1400"/>
            <w:tcMar>
              <w:top w:type="dxa" w:w="100"/>
              <w:left w:type="dxa" w:w="100"/>
              <w:bottom w:type="dxa" w:w="100"/>
              <w:right w:type="dxa" w:w="100"/>
            </w:tcMar>
            <w:vAlign w:val="center"/>
          </w:tcPr>
          <w:p>
            <w:pPr>
              <w:jc w:val="center"/>
            </w:pPr>
            <w:r>
              <w:rPr>
                <w:b w:val="false"/>
                <w:bCs w:val="false"/>
                <w:color w:val="1A1A1A"/>
                <w:sz w:val="20"/>
                <w:szCs w:val="20"/>
              </w:rPr>
              <w:t xml:space="preserve">1110</w:t>
            </w:r>
          </w:p>
        </w:tc>
        <w:tc>
          <w:tcPr>
            <w:tcW w:type="dxa" w:w="1300"/>
            <w:tcMar>
              <w:top w:type="dxa" w:w="100"/>
              <w:left w:type="dxa" w:w="100"/>
              <w:bottom w:type="dxa" w:w="100"/>
              <w:right w:type="dxa" w:w="100"/>
            </w:tcMar>
            <w:vAlign w:val="center"/>
          </w:tcPr>
          <w:p>
            <w:pPr>
              <w:jc w:val="center"/>
            </w:pPr>
            <w:r>
              <w:rPr>
                <w:b w:val="false"/>
                <w:bCs w:val="false"/>
                <w:color w:val="1A1A1A"/>
                <w:sz w:val="20"/>
                <w:szCs w:val="20"/>
              </w:rPr>
              <w:t xml:space="preserve">1</w:t>
            </w:r>
          </w:p>
        </w:tc>
      </w:tr>
    </w:tbl>
    <w:p>
      <w:pPr>
        <w:spacing w:before="200"/>
      </w:pPr>
    </w:p>
    <w:p>
      <w:pPr>
        <w:spacing w:after="160" w:line="276"/>
      </w:pPr>
      <w:r>
        <w:rPr>
          <w:sz w:val="22"/>
          <w:szCs w:val="22"/>
        </w:rPr>
        <w:t xml:space="preserve">All outputs matched expected binary addition results, confirming functional correctness of the carry-propagation logic across every stage of the adder.</w:t>
      </w:r>
    </w:p>
    <w:p>
      <w:pPr>
        <w:pStyle w:val="Heading1"/>
        <w:spacing w:after="150" w:before="300"/>
      </w:pPr>
      <w:r>
        <w:t xml:space="preserve">15. Applications</w:t>
      </w:r>
    </w:p>
    <w:p>
      <w:pPr>
        <w:spacing w:after="160" w:line="276"/>
      </w:pPr>
      <w:r>
        <w:rPr>
          <w:sz w:val="22"/>
          <w:szCs w:val="22"/>
        </w:rPr>
        <w:t xml:space="preserve">Ripple Carry Adders and the Full Adder cells they are built from underpin a wide range of digital systems, including:</w:t>
      </w:r>
    </w:p>
    <w:p>
      <w:pPr>
        <w:pStyle w:val="ListParagraph"/>
        <w:numPr>
          <w:ilvl w:val="0"/>
          <w:numId w:val="1"/>
        </w:numPr>
        <w:spacing w:after="80"/>
      </w:pPr>
      <w:r>
        <w:t xml:space="preserve">Arithmetic Logic Units (ALUs) inside microprocessors and microcontrollers</w:t>
      </w:r>
    </w:p>
    <w:p>
      <w:pPr>
        <w:pStyle w:val="ListParagraph"/>
        <w:numPr>
          <w:ilvl w:val="0"/>
          <w:numId w:val="1"/>
        </w:numPr>
        <w:spacing w:after="80"/>
      </w:pPr>
      <w:r>
        <w:t xml:space="preserve">Program counters and address-generation logic</w:t>
      </w:r>
    </w:p>
    <w:p>
      <w:pPr>
        <w:pStyle w:val="ListParagraph"/>
        <w:numPr>
          <w:ilvl w:val="0"/>
          <w:numId w:val="1"/>
        </w:numPr>
        <w:spacing w:after="80"/>
      </w:pPr>
      <w:r>
        <w:t xml:space="preserve">Digital signal processing blocks (accumulators, FIR/IIR filter datapaths)</w:t>
      </w:r>
    </w:p>
    <w:p>
      <w:pPr>
        <w:pStyle w:val="ListParagraph"/>
        <w:numPr>
          <w:ilvl w:val="0"/>
          <w:numId w:val="1"/>
        </w:numPr>
        <w:spacing w:after="80"/>
      </w:pPr>
      <w:r>
        <w:t xml:space="preserve">Embedded systems and calculator / counter circuits</w:t>
      </w:r>
    </w:p>
    <w:p>
      <w:pPr>
        <w:pStyle w:val="ListParagraph"/>
        <w:numPr>
          <w:ilvl w:val="0"/>
          <w:numId w:val="1"/>
        </w:numPr>
        <w:spacing w:after="80"/>
      </w:pPr>
      <w:r>
        <w:t xml:space="preserve">Teaching platforms for introducing students to combinational and structural HDL design</w:t>
      </w:r>
    </w:p>
    <w:p>
      <w:pPr>
        <w:pStyle w:val="Heading1"/>
        <w:spacing w:after="150" w:before="300"/>
      </w:pPr>
      <w:r>
        <w:t xml:space="preserve">16. Advantages</w:t>
      </w:r>
    </w:p>
    <w:p>
      <w:pPr>
        <w:pStyle w:val="ListParagraph"/>
        <w:numPr>
          <w:ilvl w:val="0"/>
          <w:numId w:val="1"/>
        </w:numPr>
        <w:spacing w:after="80"/>
      </w:pPr>
      <w:r>
        <w:t xml:space="preserve">Simple, easy-to-understand architecture</w:t>
      </w:r>
    </w:p>
    <w:p>
      <w:pPr>
        <w:pStyle w:val="ListParagraph"/>
        <w:numPr>
          <w:ilvl w:val="0"/>
          <w:numId w:val="1"/>
        </w:numPr>
        <w:spacing w:after="80"/>
      </w:pPr>
      <w:r>
        <w:t xml:space="preserve">Low hardware / logic complexity</w:t>
      </w:r>
    </w:p>
    <w:p>
      <w:pPr>
        <w:pStyle w:val="ListParagraph"/>
        <w:numPr>
          <w:ilvl w:val="0"/>
          <w:numId w:val="1"/>
        </w:numPr>
        <w:spacing w:after="80"/>
      </w:pPr>
      <w:r>
        <w:t xml:space="preserve">Straightforward to design and debug</w:t>
      </w:r>
    </w:p>
    <w:p>
      <w:pPr>
        <w:pStyle w:val="ListParagraph"/>
        <w:numPr>
          <w:ilvl w:val="0"/>
          <w:numId w:val="1"/>
        </w:numPr>
        <w:spacing w:after="80"/>
      </w:pPr>
      <w:r>
        <w:t xml:space="preserve">FPGA-implementation friendly</w:t>
      </w:r>
    </w:p>
    <w:p>
      <w:pPr>
        <w:pStyle w:val="ListParagraph"/>
        <w:numPr>
          <w:ilvl w:val="0"/>
          <w:numId w:val="1"/>
        </w:numPr>
        <w:spacing w:after="80"/>
      </w:pPr>
      <w:r>
        <w:t xml:space="preserve">Fully modular — each Full Adder is an independent, reusable block</w:t>
      </w:r>
    </w:p>
    <w:p>
      <w:pPr>
        <w:pStyle w:val="ListParagraph"/>
        <w:numPr>
          <w:ilvl w:val="0"/>
          <w:numId w:val="1"/>
        </w:numPr>
        <w:spacing w:after="80"/>
      </w:pPr>
      <w:r>
        <w:t xml:space="preserve">Minimal resource utilisation</w:t>
      </w:r>
    </w:p>
    <w:p>
      <w:pPr>
        <w:pStyle w:val="ListParagraph"/>
        <w:numPr>
          <w:ilvl w:val="0"/>
          <w:numId w:val="1"/>
        </w:numPr>
        <w:spacing w:after="80"/>
      </w:pPr>
      <w:r>
        <w:t xml:space="preserve">Well suited for educational and introductory VLSI purposes</w:t>
      </w:r>
    </w:p>
    <w:p>
      <w:pPr>
        <w:pStyle w:val="Heading1"/>
        <w:spacing w:after="150" w:before="300"/>
      </w:pPr>
      <w:r>
        <w:t xml:space="preserve">17. Limitations and Future Scope</w:t>
      </w:r>
    </w:p>
    <w:p>
      <w:pPr>
        <w:spacing w:after="160" w:line="276"/>
      </w:pPr>
      <w:r>
        <w:rPr>
          <w:sz w:val="22"/>
          <w:szCs w:val="22"/>
        </w:rPr>
        <w:t xml:space="preserve">The primary drawback of the Ripple Carry Adder is its carry propagation delay: because each stage must wait for the carry from the previous stage, worst-case delay grows linearly with bit-width, making the RCA unsuitable for high-speed, large-width arithmetic. Faster alternative adder architectures include:</w:t>
      </w:r>
    </w:p>
    <w:p>
      <w:pPr>
        <w:pStyle w:val="ListParagraph"/>
        <w:numPr>
          <w:ilvl w:val="0"/>
          <w:numId w:val="1"/>
        </w:numPr>
        <w:spacing w:after="80"/>
      </w:pPr>
      <w:r>
        <w:t xml:space="preserve">Carry Lookahead Adder (CLA)</w:t>
      </w:r>
    </w:p>
    <w:p>
      <w:pPr>
        <w:pStyle w:val="ListParagraph"/>
        <w:numPr>
          <w:ilvl w:val="0"/>
          <w:numId w:val="1"/>
        </w:numPr>
        <w:spacing w:after="80"/>
      </w:pPr>
      <w:r>
        <w:t xml:space="preserve">Carry Skip Adder</w:t>
      </w:r>
    </w:p>
    <w:p>
      <w:pPr>
        <w:pStyle w:val="ListParagraph"/>
        <w:numPr>
          <w:ilvl w:val="0"/>
          <w:numId w:val="1"/>
        </w:numPr>
        <w:spacing w:after="80"/>
      </w:pPr>
      <w:r>
        <w:t xml:space="preserve">Carry Select Adder</w:t>
      </w:r>
    </w:p>
    <w:p>
      <w:pPr>
        <w:pStyle w:val="ListParagraph"/>
        <w:numPr>
          <w:ilvl w:val="0"/>
          <w:numId w:val="1"/>
        </w:numPr>
        <w:spacing w:after="80"/>
      </w:pPr>
      <w:r>
        <w:t xml:space="preserve">Carry Save Adder</w:t>
      </w:r>
    </w:p>
    <w:p>
      <w:pPr>
        <w:pStyle w:val="ListParagraph"/>
        <w:numPr>
          <w:ilvl w:val="0"/>
          <w:numId w:val="1"/>
        </w:numPr>
        <w:spacing w:after="80"/>
      </w:pPr>
      <w:r>
        <w:t xml:space="preserve">Parallel Prefix Adders (Kogge–Stone, Brent–Kung)</w:t>
      </w:r>
    </w:p>
    <w:p>
      <w:pPr>
        <w:spacing w:after="160" w:line="276"/>
      </w:pPr>
      <w:r>
        <w:rPr>
          <w:sz w:val="22"/>
          <w:szCs w:val="22"/>
        </w:rPr>
        <w:t xml:space="preserve">Further work could also explore FPGA-specific timing optimisation, low-power VLSI implementation, high-speed ASIC realisation, and pipelined arithmetic units.</w:t>
      </w:r>
    </w:p>
    <w:p>
      <w:pPr>
        <w:pStyle w:val="Heading1"/>
        <w:spacing w:after="150" w:before="300"/>
      </w:pPr>
      <w:r>
        <w:t xml:space="preserve">18. Learning Outcomes</w:t>
      </w:r>
    </w:p>
    <w:p>
      <w:pPr>
        <w:pStyle w:val="ListParagraph"/>
        <w:numPr>
          <w:ilvl w:val="0"/>
          <w:numId w:val="1"/>
        </w:numPr>
        <w:spacing w:after="80"/>
      </w:pPr>
      <w:r>
        <w:t xml:space="preserve">Binary addition and carry-propagation concepts</w:t>
      </w:r>
    </w:p>
    <w:p>
      <w:pPr>
        <w:pStyle w:val="ListParagraph"/>
        <w:numPr>
          <w:ilvl w:val="0"/>
          <w:numId w:val="1"/>
        </w:numPr>
        <w:spacing w:after="80"/>
      </w:pPr>
      <w:r>
        <w:t xml:space="preserve">Half Adder and Full Adder operation</w:t>
      </w:r>
    </w:p>
    <w:p>
      <w:pPr>
        <w:pStyle w:val="ListParagraph"/>
        <w:numPr>
          <w:ilvl w:val="0"/>
          <w:numId w:val="1"/>
        </w:numPr>
        <w:spacing w:after="80"/>
      </w:pPr>
      <w:r>
        <w:t xml:space="preserve">Ripple Carry Adder architecture and structural HDL modelling</w:t>
      </w:r>
    </w:p>
    <w:p>
      <w:pPr>
        <w:pStyle w:val="ListParagraph"/>
        <w:numPr>
          <w:ilvl w:val="0"/>
          <w:numId w:val="1"/>
        </w:numPr>
        <w:spacing w:after="80"/>
      </w:pPr>
      <w:r>
        <w:t xml:space="preserve">Verilog HDL programming (dataflow and structural styles)</w:t>
      </w:r>
    </w:p>
    <w:p>
      <w:pPr>
        <w:pStyle w:val="ListParagraph"/>
        <w:numPr>
          <w:ilvl w:val="0"/>
          <w:numId w:val="1"/>
        </w:numPr>
        <w:spacing w:after="80"/>
      </w:pPr>
      <w:r>
        <w:t xml:space="preserve">Modular hardware design practices</w:t>
      </w:r>
    </w:p>
    <w:p>
      <w:pPr>
        <w:pStyle w:val="ListParagraph"/>
        <w:numPr>
          <w:ilvl w:val="0"/>
          <w:numId w:val="1"/>
        </w:numPr>
        <w:spacing w:after="80"/>
      </w:pPr>
      <w:r>
        <w:t xml:space="preserve">Testbench creation and functional/timing simulation</w:t>
      </w:r>
    </w:p>
    <w:p>
      <w:pPr>
        <w:pStyle w:val="ListParagraph"/>
        <w:numPr>
          <w:ilvl w:val="0"/>
          <w:numId w:val="1"/>
        </w:numPr>
        <w:spacing w:after="80"/>
      </w:pPr>
      <w:r>
        <w:t xml:space="preserve">Fundamentals of FPGA-based digital design</w:t>
      </w:r>
    </w:p>
    <w:p>
      <w:pPr>
        <w:pStyle w:val="Heading1"/>
        <w:spacing w:after="150" w:before="300"/>
      </w:pPr>
      <w:r>
        <w:t xml:space="preserve">19. Conclusion</w:t>
      </w:r>
    </w:p>
    <w:p>
      <w:pPr>
        <w:spacing w:after="160" w:line="276"/>
      </w:pPr>
      <w:r>
        <w:rPr>
          <w:sz w:val="22"/>
          <w:szCs w:val="22"/>
        </w:rPr>
        <w:t xml:space="preserve">The 4-bit Ripple Carry Adder is one of the simplest arithmetic circuits in digital electronics. While its carry-propagation delay limits its usefulness for large bit-width, high-speed applications, its simplicity, modularity and ease of implementation make it an excellent vehicle for learning digital design concepts. Implementing the RCA in Verilog HDL provided hands-on experience with hardware description languages, functional simulation, and combinational circuit design — a foundation that will support future, more advanced work in VLSI, FPGA and digital system design.</w:t>
      </w:r>
    </w:p>
    <w:p>
      <w:pPr>
        <w:pStyle w:val="Heading1"/>
        <w:spacing w:after="150" w:before="300"/>
      </w:pPr>
      <w:r>
        <w:t xml:space="preserve">20. References</w:t>
      </w:r>
    </w:p>
    <w:p>
      <w:pPr>
        <w:spacing w:after="160" w:line="276"/>
      </w:pPr>
      <w:r>
        <w:rPr>
          <w:sz w:val="20"/>
          <w:szCs w:val="20"/>
        </w:rPr>
        <w:t xml:space="preserve">[1] Project source repository — 4-Bit Ripple Carry Adder Using Verilog HDL, GitHub: github.com/ayushsikarwar3/4-Bit-Ripple-Carry-Adder-Using-Verilog-HD</w:t>
      </w:r>
    </w:p>
    <w:p>
      <w:pPr>
        <w:spacing w:after="160" w:line="276"/>
      </w:pPr>
      <w:r>
        <w:rPr>
          <w:sz w:val="20"/>
          <w:szCs w:val="20"/>
        </w:rPr>
        <w:t xml:space="preserve">[2] M. Morris Mano, "Digital Design", Pearson Education.</w:t>
      </w:r>
    </w:p>
    <w:p>
      <w:pPr>
        <w:spacing w:after="160" w:line="276"/>
      </w:pPr>
      <w:r>
        <w:rPr>
          <w:sz w:val="20"/>
          <w:szCs w:val="20"/>
        </w:rPr>
        <w:t xml:space="preserve">[3] Samir Palnitkar, "Verilog HDL: A Guide to Digital Design and Synthesis", Prentice Hall.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4-Bit Ripple Carry Adder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276" w:sz="6" w:space="4"/>
      </w:pBdr>
      <w:spacing w:after="150" w:before="300"/>
    </w:pPr>
    <w:rPr>
      <w:rFonts w:ascii="Calibri" w:cs="Calibri" w:eastAsia="Calibri" w:hAnsi="Calibri"/>
      <w:b/>
      <w:bCs/>
      <w:color w:val="1A5276"/>
      <w:sz w:val="30"/>
      <w:szCs w:val="30"/>
    </w:rPr>
  </w:style>
  <w:style w:type="paragraph" w:styleId="Heading2">
    <w:name w:val="Heading 2"/>
    <w:basedOn w:val="Normal"/>
    <w:next w:val="Normal"/>
    <w:qFormat/>
    <w:pPr>
      <w:spacing w:after="120" w:before="240"/>
    </w:pPr>
    <w:rPr>
      <w:rFonts w:ascii="Calibri" w:cs="Calibri" w:eastAsia="Calibri" w:hAnsi="Calibri"/>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3a9c560a785c269b177287754500bc3935d872.png"/><Relationship Id="rId10" Type="http://schemas.openxmlformats.org/officeDocument/2006/relationships/image" Target="media/1abe966b1f16d5c869c6a118e9723a96327d8848.png"/><Relationship Id="rId11" Type="http://schemas.openxmlformats.org/officeDocument/2006/relationships/image" Target="media/d0da4755991175dff2ded9bbbe23ef539a58988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2026-07-16T05:48:19.615Z</dcterms:created>
  <dcterms:modified xsi:type="dcterms:W3CDTF">2026-07-16T05:48:19.615Z</dcterms:modified>
</cp:coreProperties>
</file>

<file path=docProps/custom.xml><?xml version="1.0" encoding="utf-8"?>
<Properties xmlns="http://schemas.openxmlformats.org/officeDocument/2006/custom-properties" xmlns:vt="http://schemas.openxmlformats.org/officeDocument/2006/docPropsVTypes"/>
</file>