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14B" w:rsidRPr="005E643E" w:rsidRDefault="003F514B" w:rsidP="003F514B">
      <w:pPr>
        <w:pStyle w:val="NoSpacing"/>
        <w:ind w:left="4320"/>
        <w:rPr>
          <w:rStyle w:val="Emphasis"/>
          <w:b/>
          <w:i w:val="0"/>
          <w:sz w:val="32"/>
          <w:szCs w:val="36"/>
        </w:rPr>
      </w:pPr>
      <w:r w:rsidRPr="005E643E">
        <w:rPr>
          <w:rStyle w:val="Emphasis"/>
          <w:b/>
          <w:i w:val="0"/>
          <w:sz w:val="32"/>
          <w:szCs w:val="36"/>
        </w:rPr>
        <w:t>RESUME</w:t>
      </w:r>
    </w:p>
    <w:p w:rsidR="003F514B" w:rsidRPr="005E643E" w:rsidRDefault="003F514B" w:rsidP="003F514B">
      <w:pPr>
        <w:pStyle w:val="NoSpacing"/>
        <w:rPr>
          <w:rStyle w:val="Emphasis"/>
          <w:b/>
          <w:i w:val="0"/>
          <w:sz w:val="36"/>
          <w:szCs w:val="32"/>
        </w:rPr>
      </w:pPr>
      <w:r>
        <w:rPr>
          <w:rStyle w:val="Emphasis"/>
          <w:b/>
          <w:i w:val="0"/>
          <w:sz w:val="36"/>
          <w:szCs w:val="32"/>
        </w:rPr>
        <w:t>KENCHARAYA G D</w:t>
      </w:r>
    </w:p>
    <w:p w:rsidR="003F514B" w:rsidRPr="00A116F2" w:rsidRDefault="003F514B" w:rsidP="003F514B">
      <w:pPr>
        <w:pStyle w:val="NoSpacing"/>
        <w:spacing w:before="60"/>
        <w:rPr>
          <w:rStyle w:val="Emphasis"/>
          <w:i w:val="0"/>
        </w:rPr>
      </w:pPr>
      <w:r w:rsidRPr="00A116F2">
        <w:rPr>
          <w:rStyle w:val="Emphasis"/>
          <w:i w:val="0"/>
        </w:rPr>
        <w:t xml:space="preserve">Address: </w:t>
      </w:r>
      <w:r>
        <w:rPr>
          <w:rStyle w:val="Emphasis"/>
          <w:i w:val="0"/>
        </w:rPr>
        <w:t>E-106</w:t>
      </w:r>
      <w:r w:rsidRPr="00A116F2">
        <w:rPr>
          <w:rStyle w:val="Emphasis"/>
          <w:i w:val="0"/>
        </w:rPr>
        <w:t>, Vidyangar</w:t>
      </w:r>
      <w:r>
        <w:rPr>
          <w:rStyle w:val="Emphasis"/>
          <w:i w:val="0"/>
        </w:rPr>
        <w:t xml:space="preserve"> Township</w:t>
      </w:r>
      <w:r w:rsidRPr="00A116F2">
        <w:rPr>
          <w:rStyle w:val="Emphasis"/>
          <w:i w:val="0"/>
        </w:rPr>
        <w:t>, Toranagallu, Sandur Tq., Bellary-583275</w:t>
      </w:r>
    </w:p>
    <w:p w:rsidR="003F514B" w:rsidRPr="005E643E" w:rsidRDefault="003F514B" w:rsidP="003F514B">
      <w:pPr>
        <w:pStyle w:val="NoSpacing"/>
        <w:spacing w:before="60"/>
        <w:rPr>
          <w:rStyle w:val="Emphasis"/>
          <w:i w:val="0"/>
        </w:rPr>
      </w:pPr>
      <w:r w:rsidRPr="005E643E">
        <w:rPr>
          <w:rStyle w:val="Emphasis"/>
          <w:i w:val="0"/>
        </w:rPr>
        <w:t xml:space="preserve">Mob: (+91) </w:t>
      </w:r>
      <w:r>
        <w:rPr>
          <w:rStyle w:val="Emphasis"/>
          <w:i w:val="0"/>
        </w:rPr>
        <w:t>9886833900</w:t>
      </w:r>
      <w:r w:rsidRPr="005E643E">
        <w:rPr>
          <w:rStyle w:val="Emphasis"/>
          <w:i w:val="0"/>
        </w:rPr>
        <w:t xml:space="preserve">, E-Mail: </w:t>
      </w:r>
      <w:hyperlink r:id="rId7" w:history="1">
        <w:r w:rsidR="00D95A9F" w:rsidRPr="003B39ED">
          <w:rPr>
            <w:rStyle w:val="Hyperlink"/>
          </w:rPr>
          <w:t>kenchugd@gmail.com</w:t>
        </w:r>
      </w:hyperlink>
      <w:r w:rsidRPr="005E643E">
        <w:rPr>
          <w:rStyle w:val="Emphasis"/>
          <w:i w:val="0"/>
        </w:rPr>
        <w:t xml:space="preserve"> </w:t>
      </w:r>
    </w:p>
    <w:p w:rsidR="003F514B" w:rsidRDefault="00AE5C15" w:rsidP="003F514B">
      <w:pPr>
        <w:pStyle w:val="NoSpacing"/>
        <w:spacing w:before="60"/>
        <w:ind w:left="1440" w:firstLine="720"/>
        <w:rPr>
          <w:rStyle w:val="Emphasis"/>
          <w:i w:val="0"/>
          <w:sz w:val="28"/>
          <w:szCs w:val="28"/>
        </w:rPr>
      </w:pPr>
      <w:r>
        <w:rPr>
          <w:rStyle w:val="Emphasis"/>
          <w:i w:val="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.6pt;margin-top:3.8pt;width:535.2pt;height:0;z-index:251660288" o:connectortype="straight">
            <v:stroke dashstyle="1 1" endcap="round"/>
          </v:shape>
        </w:pict>
      </w:r>
    </w:p>
    <w:p w:rsidR="003F514B" w:rsidRPr="001D4BE1" w:rsidRDefault="003F514B" w:rsidP="003F514B">
      <w:pPr>
        <w:pStyle w:val="NoSpacing"/>
        <w:spacing w:before="60"/>
        <w:ind w:left="1440" w:firstLine="720"/>
        <w:rPr>
          <w:rStyle w:val="Emphasis"/>
          <w:i w:val="0"/>
          <w:sz w:val="28"/>
          <w:szCs w:val="28"/>
        </w:rPr>
      </w:pPr>
      <w:r>
        <w:rPr>
          <w:rStyle w:val="Emphasis"/>
          <w:i w:val="0"/>
          <w:sz w:val="28"/>
          <w:szCs w:val="28"/>
        </w:rPr>
        <w:t>Assistant Manager – Electrical,</w:t>
      </w:r>
      <w:r w:rsidRPr="001011B5">
        <w:rPr>
          <w:rStyle w:val="Emphasis"/>
          <w:i w:val="0"/>
          <w:sz w:val="28"/>
          <w:szCs w:val="28"/>
        </w:rPr>
        <w:t xml:space="preserve"> Instrumentation</w:t>
      </w:r>
      <w:r>
        <w:rPr>
          <w:rStyle w:val="Emphasis"/>
          <w:i w:val="0"/>
          <w:sz w:val="28"/>
          <w:szCs w:val="28"/>
        </w:rPr>
        <w:t xml:space="preserve"> &amp; Automation</w:t>
      </w:r>
    </w:p>
    <w:p w:rsidR="003F514B" w:rsidRPr="00A116F2" w:rsidRDefault="003F514B" w:rsidP="003F514B">
      <w:pPr>
        <w:jc w:val="center"/>
        <w:rPr>
          <w:rStyle w:val="Emphasis"/>
          <w:i w:val="0"/>
        </w:rPr>
      </w:pPr>
      <w:r>
        <w:rPr>
          <w:rStyle w:val="Emphasis"/>
          <w:i w:val="0"/>
        </w:rPr>
        <w:t>E</w:t>
      </w:r>
      <w:r w:rsidRPr="00A116F2">
        <w:rPr>
          <w:rStyle w:val="Emphasis"/>
          <w:i w:val="0"/>
        </w:rPr>
        <w:t>ngineering professional</w:t>
      </w:r>
      <w:r>
        <w:rPr>
          <w:rStyle w:val="Emphasis"/>
          <w:i w:val="0"/>
        </w:rPr>
        <w:t>, solutions oriented,</w:t>
      </w:r>
      <w:r w:rsidRPr="00A116F2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p</w:t>
      </w:r>
      <w:r w:rsidRPr="00A116F2">
        <w:rPr>
          <w:rStyle w:val="Emphasis"/>
          <w:i w:val="0"/>
        </w:rPr>
        <w:t xml:space="preserve">erformance driven </w:t>
      </w:r>
      <w:r>
        <w:rPr>
          <w:rStyle w:val="Emphasis"/>
          <w:i w:val="0"/>
        </w:rPr>
        <w:t xml:space="preserve">in the field of Electrical equipment, </w:t>
      </w:r>
      <w:r w:rsidRPr="00A116F2">
        <w:rPr>
          <w:rStyle w:val="Emphasis"/>
          <w:i w:val="0"/>
        </w:rPr>
        <w:t>Automation, Instrumenta</w:t>
      </w:r>
      <w:r>
        <w:rPr>
          <w:rStyle w:val="Emphasis"/>
          <w:i w:val="0"/>
        </w:rPr>
        <w:t>tion for</w:t>
      </w:r>
      <w:r w:rsidRPr="00A116F2">
        <w:rPr>
          <w:rStyle w:val="Emphasis"/>
          <w:i w:val="0"/>
        </w:rPr>
        <w:t xml:space="preserve"> Process</w:t>
      </w:r>
      <w:r>
        <w:rPr>
          <w:rStyle w:val="Emphasis"/>
          <w:i w:val="0"/>
        </w:rPr>
        <w:t>, EPC &amp; Plant M</w:t>
      </w:r>
      <w:r w:rsidRPr="00A116F2">
        <w:rPr>
          <w:rStyle w:val="Emphasis"/>
          <w:i w:val="0"/>
        </w:rPr>
        <w:t>aintenance.</w:t>
      </w:r>
    </w:p>
    <w:tbl>
      <w:tblPr>
        <w:tblW w:w="11103" w:type="dxa"/>
        <w:shd w:val="clear" w:color="auto" w:fill="F2F2F2"/>
        <w:tblLook w:val="04A0" w:firstRow="1" w:lastRow="0" w:firstColumn="1" w:lastColumn="0" w:noHBand="0" w:noVBand="1"/>
      </w:tblPr>
      <w:tblGrid>
        <w:gridCol w:w="11103"/>
      </w:tblGrid>
      <w:tr w:rsidR="003F514B" w:rsidRPr="00A116F2" w:rsidTr="00115518">
        <w:trPr>
          <w:trHeight w:val="36"/>
        </w:trPr>
        <w:tc>
          <w:tcPr>
            <w:tcW w:w="11103" w:type="dxa"/>
            <w:shd w:val="clear" w:color="auto" w:fill="F2F2F2"/>
          </w:tcPr>
          <w:p w:rsidR="003F514B" w:rsidRPr="00A116F2" w:rsidRDefault="003F514B" w:rsidP="00115518">
            <w:pPr>
              <w:jc w:val="both"/>
              <w:rPr>
                <w:rStyle w:val="Emphasis"/>
                <w:i w:val="0"/>
              </w:rPr>
            </w:pPr>
            <w:r w:rsidRPr="00A116F2">
              <w:rPr>
                <w:rStyle w:val="Emphasis"/>
                <w:i w:val="0"/>
              </w:rPr>
              <w:t>Professional Profile</w:t>
            </w:r>
          </w:p>
        </w:tc>
      </w:tr>
    </w:tbl>
    <w:p w:rsidR="003F514B" w:rsidRDefault="003F514B" w:rsidP="003F514B">
      <w:pPr>
        <w:pStyle w:val="NoSpacing"/>
        <w:spacing w:before="60"/>
        <w:ind w:left="360"/>
        <w:jc w:val="both"/>
        <w:rPr>
          <w:rStyle w:val="Emphasis"/>
          <w:i w:val="0"/>
        </w:rPr>
      </w:pPr>
    </w:p>
    <w:p w:rsidR="003F514B" w:rsidRDefault="003F514B" w:rsidP="003F514B">
      <w:pPr>
        <w:pStyle w:val="NoSpacing"/>
        <w:numPr>
          <w:ilvl w:val="0"/>
          <w:numId w:val="32"/>
        </w:numPr>
        <w:spacing w:before="60"/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Electrical </w:t>
      </w:r>
      <w:r w:rsidRPr="00A116F2">
        <w:rPr>
          <w:rStyle w:val="Emphasis"/>
          <w:i w:val="0"/>
        </w:rPr>
        <w:t xml:space="preserve">Engineer with </w:t>
      </w:r>
      <w:r>
        <w:rPr>
          <w:rStyle w:val="Emphasis"/>
          <w:i w:val="0"/>
        </w:rPr>
        <w:t xml:space="preserve">5.5  </w:t>
      </w:r>
      <w:r w:rsidRPr="00A116F2">
        <w:rPr>
          <w:rStyle w:val="Emphasis"/>
          <w:i w:val="0"/>
        </w:rPr>
        <w:t xml:space="preserve">years of experience </w:t>
      </w:r>
      <w:r>
        <w:rPr>
          <w:rStyle w:val="Emphasis"/>
          <w:i w:val="0"/>
        </w:rPr>
        <w:t xml:space="preserve">in multi-skill </w:t>
      </w:r>
      <w:r w:rsidRPr="00A116F2">
        <w:rPr>
          <w:rStyle w:val="Emphasis"/>
          <w:i w:val="0"/>
        </w:rPr>
        <w:t>set</w:t>
      </w:r>
      <w:r>
        <w:rPr>
          <w:rStyle w:val="Emphasis"/>
          <w:i w:val="0"/>
        </w:rPr>
        <w:t xml:space="preserve"> of technical &amp; managerial roles.</w:t>
      </w:r>
    </w:p>
    <w:p w:rsidR="003F514B" w:rsidRPr="00476940" w:rsidRDefault="003F514B" w:rsidP="003F514B">
      <w:pPr>
        <w:pStyle w:val="NoSpacing"/>
        <w:numPr>
          <w:ilvl w:val="0"/>
          <w:numId w:val="32"/>
        </w:numPr>
        <w:spacing w:before="60"/>
        <w:jc w:val="both"/>
        <w:rPr>
          <w:rStyle w:val="Emphasis"/>
          <w:i w:val="0"/>
        </w:rPr>
      </w:pPr>
      <w:r w:rsidRPr="00A116F2">
        <w:rPr>
          <w:rStyle w:val="Emphasis"/>
          <w:i w:val="0"/>
        </w:rPr>
        <w:t xml:space="preserve">Adept </w:t>
      </w:r>
      <w:r>
        <w:rPr>
          <w:rStyle w:val="Emphasis"/>
          <w:i w:val="0"/>
        </w:rPr>
        <w:t xml:space="preserve">in processes like scrutinizing, </w:t>
      </w:r>
      <w:r w:rsidRPr="00A116F2">
        <w:rPr>
          <w:rStyle w:val="Emphasis"/>
          <w:i w:val="0"/>
        </w:rPr>
        <w:t>analysing</w:t>
      </w:r>
      <w:r>
        <w:rPr>
          <w:rStyle w:val="Emphasis"/>
          <w:i w:val="0"/>
        </w:rPr>
        <w:t>, executing</w:t>
      </w:r>
      <w:r w:rsidRPr="00A116F2">
        <w:rPr>
          <w:rStyle w:val="Emphasis"/>
          <w:i w:val="0"/>
        </w:rPr>
        <w:t xml:space="preserve"> the requirements </w:t>
      </w:r>
      <w:r>
        <w:rPr>
          <w:rStyle w:val="Emphasis"/>
          <w:i w:val="0"/>
        </w:rPr>
        <w:t>of</w:t>
      </w:r>
      <w:r w:rsidRPr="00A116F2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company’s goal</w:t>
      </w:r>
      <w:r w:rsidRPr="00A116F2">
        <w:rPr>
          <w:rStyle w:val="Emphasis"/>
          <w:i w:val="0"/>
        </w:rPr>
        <w:t>.</w:t>
      </w:r>
    </w:p>
    <w:p w:rsidR="003F514B" w:rsidRPr="00A116F2" w:rsidRDefault="003F514B" w:rsidP="003F514B">
      <w:pPr>
        <w:pStyle w:val="NoSpacing"/>
        <w:numPr>
          <w:ilvl w:val="0"/>
          <w:numId w:val="32"/>
        </w:numPr>
        <w:spacing w:before="60"/>
        <w:jc w:val="both"/>
        <w:rPr>
          <w:rStyle w:val="Emphasis"/>
          <w:i w:val="0"/>
        </w:rPr>
      </w:pPr>
      <w:r w:rsidRPr="00A116F2">
        <w:rPr>
          <w:rStyle w:val="Emphasis"/>
          <w:i w:val="0"/>
        </w:rPr>
        <w:t xml:space="preserve">Background includes </w:t>
      </w:r>
      <w:r>
        <w:rPr>
          <w:rStyle w:val="Emphasis"/>
          <w:i w:val="0"/>
        </w:rPr>
        <w:t xml:space="preserve">planning, </w:t>
      </w:r>
      <w:r w:rsidRPr="00A116F2">
        <w:rPr>
          <w:rStyle w:val="Emphasis"/>
          <w:i w:val="0"/>
        </w:rPr>
        <w:t>scheduling, develop</w:t>
      </w:r>
      <w:r>
        <w:rPr>
          <w:rStyle w:val="Emphasis"/>
          <w:i w:val="0"/>
        </w:rPr>
        <w:t>ing</w:t>
      </w:r>
      <w:r w:rsidRPr="00A116F2">
        <w:rPr>
          <w:rStyle w:val="Emphasis"/>
          <w:i w:val="0"/>
        </w:rPr>
        <w:t xml:space="preserve">, erection and commissioning of </w:t>
      </w:r>
      <w:r>
        <w:rPr>
          <w:rStyle w:val="Emphasis"/>
          <w:i w:val="0"/>
        </w:rPr>
        <w:t>process</w:t>
      </w:r>
      <w:r w:rsidRPr="00A116F2">
        <w:rPr>
          <w:rStyle w:val="Emphasis"/>
          <w:i w:val="0"/>
        </w:rPr>
        <w:t xml:space="preserve"> plants.</w:t>
      </w:r>
    </w:p>
    <w:p w:rsidR="003F514B" w:rsidRDefault="003F514B" w:rsidP="003F514B">
      <w:pPr>
        <w:pStyle w:val="NoSpacing"/>
        <w:numPr>
          <w:ilvl w:val="0"/>
          <w:numId w:val="32"/>
        </w:numPr>
        <w:spacing w:before="60"/>
        <w:jc w:val="both"/>
        <w:rPr>
          <w:rStyle w:val="Emphasis"/>
          <w:i w:val="0"/>
        </w:rPr>
      </w:pPr>
      <w:bookmarkStart w:id="0" w:name="_GoBack"/>
      <w:r w:rsidRPr="00A116F2">
        <w:rPr>
          <w:rStyle w:val="Emphasis"/>
          <w:i w:val="0"/>
        </w:rPr>
        <w:t>Excel</w:t>
      </w:r>
      <w:r>
        <w:rPr>
          <w:rStyle w:val="Emphasis"/>
          <w:i w:val="0"/>
        </w:rPr>
        <w:t xml:space="preserve"> in</w:t>
      </w:r>
      <w:r w:rsidRPr="00A116F2">
        <w:rPr>
          <w:rStyle w:val="Emphasis"/>
          <w:i w:val="0"/>
        </w:rPr>
        <w:t xml:space="preserve"> problem solving, negotiation, follow-up</w:t>
      </w:r>
      <w:r>
        <w:rPr>
          <w:rStyle w:val="Emphasis"/>
          <w:i w:val="0"/>
        </w:rPr>
        <w:t xml:space="preserve">, resolve conflicts, </w:t>
      </w:r>
      <w:r w:rsidRPr="00A116F2">
        <w:rPr>
          <w:rStyle w:val="Emphasis"/>
          <w:i w:val="0"/>
        </w:rPr>
        <w:t xml:space="preserve">communication </w:t>
      </w:r>
      <w:r>
        <w:rPr>
          <w:rStyle w:val="Emphasis"/>
          <w:i w:val="0"/>
        </w:rPr>
        <w:t>&amp; gratification</w:t>
      </w:r>
      <w:r w:rsidRPr="00A116F2">
        <w:rPr>
          <w:rStyle w:val="Emphasis"/>
          <w:i w:val="0"/>
        </w:rPr>
        <w:t xml:space="preserve"> skills.</w:t>
      </w:r>
    </w:p>
    <w:bookmarkEnd w:id="0"/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5508"/>
        <w:gridCol w:w="1005"/>
      </w:tblGrid>
      <w:tr w:rsidR="003F514B" w:rsidRPr="00A116F2" w:rsidTr="00115518">
        <w:trPr>
          <w:gridAfter w:val="1"/>
          <w:wAfter w:w="1005" w:type="dxa"/>
        </w:trPr>
        <w:tc>
          <w:tcPr>
            <w:tcW w:w="4503" w:type="dxa"/>
          </w:tcPr>
          <w:p w:rsidR="003F514B" w:rsidRPr="00DD4A0E" w:rsidRDefault="003F514B" w:rsidP="00115518">
            <w:pPr>
              <w:pStyle w:val="NoSpacing"/>
              <w:spacing w:before="60"/>
              <w:rPr>
                <w:rStyle w:val="Emphasis"/>
                <w:i w:val="0"/>
              </w:rPr>
            </w:pPr>
          </w:p>
        </w:tc>
        <w:tc>
          <w:tcPr>
            <w:tcW w:w="5508" w:type="dxa"/>
          </w:tcPr>
          <w:p w:rsidR="003F514B" w:rsidRPr="00A116F2" w:rsidRDefault="003F514B" w:rsidP="00115518">
            <w:pPr>
              <w:pStyle w:val="NoSpacing"/>
              <w:spacing w:before="60"/>
              <w:ind w:left="720"/>
              <w:jc w:val="both"/>
              <w:rPr>
                <w:rStyle w:val="Emphasis"/>
                <w:i w:val="0"/>
              </w:rPr>
            </w:pPr>
          </w:p>
        </w:tc>
      </w:tr>
      <w:tr w:rsidR="003F514B" w:rsidRPr="00A116F2" w:rsidTr="001155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1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F514B" w:rsidRPr="00A116F2" w:rsidRDefault="003F514B" w:rsidP="00115518">
            <w:pPr>
              <w:pStyle w:val="NoSpacing"/>
              <w:jc w:val="both"/>
              <w:rPr>
                <w:rStyle w:val="Emphasis"/>
                <w:i w:val="0"/>
              </w:rPr>
            </w:pPr>
            <w:r w:rsidRPr="00A116F2">
              <w:rPr>
                <w:rStyle w:val="Emphasis"/>
                <w:i w:val="0"/>
              </w:rPr>
              <w:t>Career Graph</w:t>
            </w:r>
          </w:p>
        </w:tc>
      </w:tr>
    </w:tbl>
    <w:p w:rsidR="003F514B" w:rsidRDefault="003F514B" w:rsidP="003F514B">
      <w:pPr>
        <w:pStyle w:val="NoSpacing"/>
        <w:spacing w:before="60" w:line="276" w:lineRule="auto"/>
        <w:jc w:val="both"/>
        <w:rPr>
          <w:rStyle w:val="Emphasis"/>
          <w:i w:val="0"/>
        </w:rPr>
      </w:pPr>
    </w:p>
    <w:p w:rsidR="003F514B" w:rsidRDefault="003F514B" w:rsidP="003F514B">
      <w:pPr>
        <w:pStyle w:val="NoSpacing"/>
        <w:spacing w:before="60" w:line="276" w:lineRule="auto"/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Organization: </w:t>
      </w:r>
      <w:r w:rsidRPr="00A116F2">
        <w:rPr>
          <w:rStyle w:val="Emphasis"/>
          <w:i w:val="0"/>
        </w:rPr>
        <w:t xml:space="preserve">JSW Steel Ltd </w:t>
      </w:r>
    </w:p>
    <w:p w:rsidR="003F514B" w:rsidRPr="00A116F2" w:rsidRDefault="003F514B" w:rsidP="003F514B">
      <w:pPr>
        <w:pStyle w:val="NoSpacing"/>
        <w:spacing w:before="60" w:line="276" w:lineRule="auto"/>
        <w:jc w:val="both"/>
        <w:rPr>
          <w:rStyle w:val="Emphasis"/>
          <w:i w:val="0"/>
        </w:rPr>
      </w:pPr>
      <w:r w:rsidRPr="00A116F2">
        <w:rPr>
          <w:rStyle w:val="Emphasis"/>
          <w:i w:val="0"/>
        </w:rPr>
        <w:t xml:space="preserve">DESIGNATION: </w:t>
      </w:r>
      <w:r>
        <w:rPr>
          <w:rStyle w:val="Emphasis"/>
          <w:b/>
          <w:i w:val="0"/>
        </w:rPr>
        <w:t>Assistant Manager</w:t>
      </w:r>
      <w:r w:rsidRPr="00A116F2">
        <w:rPr>
          <w:rStyle w:val="Emphasis"/>
          <w:i w:val="0"/>
        </w:rPr>
        <w:t xml:space="preserve"> (May 201</w:t>
      </w:r>
      <w:r>
        <w:rPr>
          <w:rStyle w:val="Emphasis"/>
          <w:i w:val="0"/>
        </w:rPr>
        <w:t>7</w:t>
      </w:r>
      <w:r w:rsidRPr="00A116F2">
        <w:rPr>
          <w:rStyle w:val="Emphasis"/>
          <w:i w:val="0"/>
        </w:rPr>
        <w:t xml:space="preserve"> till date) </w:t>
      </w:r>
    </w:p>
    <w:p w:rsidR="003F514B" w:rsidRPr="00A116F2" w:rsidRDefault="003F514B" w:rsidP="003F514B">
      <w:pPr>
        <w:pStyle w:val="NoSpacing"/>
        <w:spacing w:before="60" w:line="276" w:lineRule="auto"/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ROLE: Maintenance In-charge - Electrical, Instrumentation, Automation </w:t>
      </w:r>
    </w:p>
    <w:p w:rsidR="003F514B" w:rsidRPr="00A116F2" w:rsidRDefault="003F514B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>
        <w:rPr>
          <w:rStyle w:val="Emphasis"/>
          <w:i w:val="0"/>
        </w:rPr>
        <w:t>Manage</w:t>
      </w:r>
      <w:r w:rsidRPr="00A116F2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Rs. 1</w:t>
      </w:r>
      <w:r w:rsidRPr="00A116F2">
        <w:rPr>
          <w:rStyle w:val="Emphasis"/>
          <w:i w:val="0"/>
        </w:rPr>
        <w:t>.</w:t>
      </w:r>
      <w:r>
        <w:rPr>
          <w:rStyle w:val="Emphasis"/>
          <w:i w:val="0"/>
        </w:rPr>
        <w:t>2</w:t>
      </w:r>
      <w:r w:rsidRPr="00A116F2">
        <w:rPr>
          <w:rStyle w:val="Emphasis"/>
          <w:i w:val="0"/>
        </w:rPr>
        <w:t xml:space="preserve">Cr annual budget for sustained </w:t>
      </w:r>
      <w:r>
        <w:rPr>
          <w:rStyle w:val="Emphasis"/>
          <w:i w:val="0"/>
        </w:rPr>
        <w:t>intendancy &amp; provide implied justification for allocation.</w:t>
      </w:r>
    </w:p>
    <w:p w:rsidR="003F514B" w:rsidRPr="00A116F2" w:rsidRDefault="003F514B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 w:rsidRPr="00A116F2">
        <w:rPr>
          <w:rStyle w:val="Emphasis"/>
          <w:i w:val="0"/>
        </w:rPr>
        <w:t>Scrutinizing various AMC relate</w:t>
      </w:r>
      <w:r>
        <w:rPr>
          <w:rStyle w:val="Emphasis"/>
          <w:i w:val="0"/>
        </w:rPr>
        <w:t>d Work Orders, Purchase Orders and Service Orders.</w:t>
      </w:r>
    </w:p>
    <w:p w:rsidR="003F514B" w:rsidRDefault="003F514B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Analyse process data to explore &amp; foresee predictive maintenance in turn facilitating higher OEE. </w:t>
      </w:r>
    </w:p>
    <w:p w:rsidR="003F514B" w:rsidRDefault="003F514B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>
        <w:rPr>
          <w:rStyle w:val="Emphasis"/>
          <w:i w:val="0"/>
        </w:rPr>
        <w:t>TQM based maintenance plan, use statistics to aid &amp; achieve target quality product.</w:t>
      </w:r>
    </w:p>
    <w:p w:rsidR="003F514B" w:rsidRDefault="003F514B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>
        <w:rPr>
          <w:rStyle w:val="Emphasis"/>
          <w:i w:val="0"/>
        </w:rPr>
        <w:t>LSSGB project champion &amp; WB project team lead for plant related improvement schemes.</w:t>
      </w:r>
    </w:p>
    <w:p w:rsidR="003F514B" w:rsidRDefault="003F514B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Pioneer in energy saving optimization techniques &amp; ISO 50001 energy coordinator for the current department &amp; comprehensive integrations of energy devices for Water, Air, Gas, Electric, Steam. </w:t>
      </w:r>
    </w:p>
    <w:p w:rsidR="003F514B" w:rsidRDefault="003F514B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 w:rsidRPr="003C56FB">
        <w:rPr>
          <w:rStyle w:val="Emphasis"/>
          <w:i w:val="0"/>
        </w:rPr>
        <w:t>Establishing &amp; deploying work practices to reduce unsafe work acts &amp; conditions.</w:t>
      </w:r>
    </w:p>
    <w:p w:rsidR="003F514B" w:rsidRDefault="003F514B" w:rsidP="003F514B">
      <w:pPr>
        <w:pStyle w:val="NoSpacing"/>
        <w:spacing w:before="60" w:line="276" w:lineRule="auto"/>
        <w:jc w:val="both"/>
        <w:rPr>
          <w:rStyle w:val="Emphasis"/>
          <w:i w:val="0"/>
        </w:rPr>
      </w:pPr>
    </w:p>
    <w:p w:rsidR="003F514B" w:rsidRPr="00A116F2" w:rsidRDefault="003F514B" w:rsidP="003F514B">
      <w:pPr>
        <w:pStyle w:val="NoSpacing"/>
        <w:spacing w:before="60" w:line="276" w:lineRule="auto"/>
        <w:jc w:val="both"/>
        <w:rPr>
          <w:rStyle w:val="Emphasis"/>
          <w:i w:val="0"/>
        </w:rPr>
      </w:pPr>
      <w:r w:rsidRPr="00A116F2">
        <w:rPr>
          <w:rStyle w:val="Emphasis"/>
          <w:i w:val="0"/>
        </w:rPr>
        <w:t xml:space="preserve">DESIGNATION: </w:t>
      </w:r>
      <w:r>
        <w:rPr>
          <w:rStyle w:val="Emphasis"/>
          <w:b/>
          <w:i w:val="0"/>
        </w:rPr>
        <w:t>Junior manager</w:t>
      </w:r>
      <w:r>
        <w:rPr>
          <w:rStyle w:val="Emphasis"/>
          <w:i w:val="0"/>
        </w:rPr>
        <w:t xml:space="preserve"> (May 2015</w:t>
      </w:r>
      <w:r w:rsidRPr="00A116F2">
        <w:rPr>
          <w:rStyle w:val="Emphasis"/>
          <w:i w:val="0"/>
        </w:rPr>
        <w:t xml:space="preserve"> to May 201</w:t>
      </w:r>
      <w:r>
        <w:rPr>
          <w:rStyle w:val="Emphasis"/>
          <w:i w:val="0"/>
        </w:rPr>
        <w:t>7</w:t>
      </w:r>
      <w:r w:rsidRPr="00A116F2">
        <w:rPr>
          <w:rStyle w:val="Emphasis"/>
          <w:i w:val="0"/>
        </w:rPr>
        <w:t xml:space="preserve">) </w:t>
      </w:r>
    </w:p>
    <w:p w:rsidR="003F514B" w:rsidRPr="00A116F2" w:rsidRDefault="003F514B" w:rsidP="003F514B">
      <w:pPr>
        <w:pStyle w:val="NoSpacing"/>
        <w:spacing w:before="60" w:line="276" w:lineRule="auto"/>
        <w:jc w:val="both"/>
        <w:rPr>
          <w:rStyle w:val="Emphasis"/>
          <w:i w:val="0"/>
        </w:rPr>
      </w:pPr>
      <w:r w:rsidRPr="00A116F2">
        <w:rPr>
          <w:rStyle w:val="Emphasis"/>
          <w:i w:val="0"/>
        </w:rPr>
        <w:t xml:space="preserve">ROLE: Area In-charge </w:t>
      </w:r>
      <w:r>
        <w:rPr>
          <w:rStyle w:val="Emphasis"/>
          <w:i w:val="0"/>
        </w:rPr>
        <w:t>- Electrical, Instrumentation, Automation</w:t>
      </w:r>
    </w:p>
    <w:p w:rsidR="003F514B" w:rsidRDefault="003F514B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 w:rsidRPr="00A116F2">
        <w:rPr>
          <w:rStyle w:val="Emphasis"/>
          <w:i w:val="0"/>
        </w:rPr>
        <w:t>Adept in software skills like ERP, SAP</w:t>
      </w:r>
      <w:r>
        <w:rPr>
          <w:rStyle w:val="Emphasis"/>
          <w:i w:val="0"/>
        </w:rPr>
        <w:t>, enrich master data, generate cross functional reports;</w:t>
      </w:r>
      <w:r w:rsidRPr="00A116F2">
        <w:rPr>
          <w:rStyle w:val="Emphasis"/>
          <w:i w:val="0"/>
        </w:rPr>
        <w:t xml:space="preserve"> CMMS tools</w:t>
      </w:r>
      <w:r>
        <w:rPr>
          <w:rStyle w:val="Emphasis"/>
          <w:i w:val="0"/>
        </w:rPr>
        <w:t>.</w:t>
      </w:r>
    </w:p>
    <w:p w:rsidR="003F514B" w:rsidRPr="00296A2A" w:rsidRDefault="003F514B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 w:rsidRPr="00296A2A">
        <w:rPr>
          <w:rStyle w:val="Emphasis"/>
          <w:i w:val="0"/>
        </w:rPr>
        <w:t>Maintain and handle a team (2</w:t>
      </w:r>
      <w:r>
        <w:rPr>
          <w:rStyle w:val="Emphasis"/>
          <w:i w:val="0"/>
        </w:rPr>
        <w:t>6</w:t>
      </w:r>
      <w:r w:rsidRPr="00296A2A">
        <w:rPr>
          <w:rStyle w:val="Emphasis"/>
          <w:i w:val="0"/>
        </w:rPr>
        <w:t>) of multi-area shift brigade for contin</w:t>
      </w:r>
      <w:r>
        <w:rPr>
          <w:rStyle w:val="Emphasis"/>
          <w:i w:val="0"/>
        </w:rPr>
        <w:t>ued and sustain running plant.</w:t>
      </w:r>
    </w:p>
    <w:p w:rsidR="003F514B" w:rsidRDefault="003F514B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>
        <w:rPr>
          <w:rStyle w:val="Emphasis"/>
          <w:i w:val="0"/>
        </w:rPr>
        <w:t>Horizontal d</w:t>
      </w:r>
      <w:r w:rsidRPr="00A116F2">
        <w:rPr>
          <w:rStyle w:val="Emphasis"/>
          <w:i w:val="0"/>
        </w:rPr>
        <w:t>evelop</w:t>
      </w:r>
      <w:r>
        <w:rPr>
          <w:rStyle w:val="Emphasis"/>
          <w:i w:val="0"/>
        </w:rPr>
        <w:t>ment</w:t>
      </w:r>
      <w:r w:rsidRPr="00A116F2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to principles like Kaizen. Form QCs for iterative issues/problems. Impart the same to colleagues. Also ISO 9001 coordinator for maintenance compliance in quality management. </w:t>
      </w:r>
    </w:p>
    <w:p w:rsidR="003F514B" w:rsidRDefault="003F514B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 w:rsidRPr="000A16D9">
        <w:rPr>
          <w:rStyle w:val="Emphasis"/>
          <w:i w:val="0"/>
        </w:rPr>
        <w:t xml:space="preserve">Implement the </w:t>
      </w:r>
      <w:r>
        <w:rPr>
          <w:rStyle w:val="Emphasis"/>
          <w:i w:val="0"/>
        </w:rPr>
        <w:t>various safety standards viz.,</w:t>
      </w:r>
      <w:r w:rsidRPr="000A16D9">
        <w:rPr>
          <w:rStyle w:val="Emphasis"/>
          <w:i w:val="0"/>
        </w:rPr>
        <w:t xml:space="preserve"> PTW, LOTO, ESS, WAH, </w:t>
      </w:r>
      <w:r>
        <w:rPr>
          <w:rStyle w:val="Emphasis"/>
          <w:i w:val="0"/>
        </w:rPr>
        <w:t>CSE, etc. set by M/S Dupont, USA.</w:t>
      </w:r>
    </w:p>
    <w:p w:rsidR="003F514B" w:rsidRDefault="003F514B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 w:rsidRPr="000A16D9">
        <w:rPr>
          <w:rStyle w:val="Emphasis"/>
          <w:i w:val="0"/>
        </w:rPr>
        <w:t xml:space="preserve">Conduct periodic audits </w:t>
      </w:r>
      <w:r>
        <w:rPr>
          <w:rStyle w:val="Emphasis"/>
          <w:i w:val="0"/>
        </w:rPr>
        <w:t xml:space="preserve">&amp; comply </w:t>
      </w:r>
      <w:r w:rsidRPr="000A16D9">
        <w:rPr>
          <w:rStyle w:val="Emphasis"/>
          <w:i w:val="0"/>
        </w:rPr>
        <w:t xml:space="preserve">on various levels of plant sections </w:t>
      </w:r>
      <w:r>
        <w:rPr>
          <w:rStyle w:val="Emphasis"/>
          <w:i w:val="0"/>
        </w:rPr>
        <w:t>on</w:t>
      </w:r>
      <w:r w:rsidRPr="000A16D9">
        <w:rPr>
          <w:rStyle w:val="Emphasis"/>
          <w:i w:val="0"/>
        </w:rPr>
        <w:t xml:space="preserve"> said safety standards.</w:t>
      </w:r>
    </w:p>
    <w:p w:rsidR="003F514B" w:rsidRDefault="003F514B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Coordinate &amp; comply with various authorities – CEIG, </w:t>
      </w:r>
      <w:r w:rsidRPr="007867AA">
        <w:rPr>
          <w:rStyle w:val="Emphasis"/>
          <w:i w:val="0"/>
        </w:rPr>
        <w:t>Chief Inspector of Factories</w:t>
      </w:r>
      <w:r>
        <w:rPr>
          <w:rStyle w:val="Emphasis"/>
          <w:i w:val="0"/>
        </w:rPr>
        <w:t>, CPCB.</w:t>
      </w:r>
    </w:p>
    <w:p w:rsidR="000E1F42" w:rsidRPr="000A16D9" w:rsidRDefault="00D95A9F" w:rsidP="003F514B">
      <w:pPr>
        <w:pStyle w:val="NoSpacing"/>
        <w:numPr>
          <w:ilvl w:val="0"/>
          <w:numId w:val="35"/>
        </w:numPr>
        <w:spacing w:before="60" w:line="276" w:lineRule="auto"/>
        <w:ind w:left="426"/>
        <w:jc w:val="both"/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Good </w:t>
      </w:r>
      <w:r w:rsidR="000E1F42">
        <w:rPr>
          <w:rStyle w:val="Emphasis"/>
          <w:i w:val="0"/>
        </w:rPr>
        <w:t>Knowledge about wonder ware SCADA system.</w:t>
      </w:r>
    </w:p>
    <w:p w:rsidR="003F514B" w:rsidRDefault="003F514B" w:rsidP="003F514B">
      <w:pPr>
        <w:pStyle w:val="NoSpacing"/>
        <w:spacing w:before="60" w:line="276" w:lineRule="auto"/>
        <w:jc w:val="both"/>
        <w:rPr>
          <w:rStyle w:val="Emphasis"/>
          <w:i w:val="0"/>
        </w:rPr>
      </w:pPr>
    </w:p>
    <w:p w:rsidR="003F514B" w:rsidRPr="00A116F2" w:rsidRDefault="003F514B" w:rsidP="003F514B">
      <w:pPr>
        <w:pStyle w:val="NoSpacing"/>
        <w:spacing w:before="60" w:line="276" w:lineRule="auto"/>
        <w:jc w:val="both"/>
        <w:rPr>
          <w:rStyle w:val="Emphasis"/>
          <w:i w:val="0"/>
        </w:rPr>
      </w:pPr>
      <w:r w:rsidRPr="00A116F2">
        <w:rPr>
          <w:rStyle w:val="Emphasis"/>
          <w:i w:val="0"/>
        </w:rPr>
        <w:t xml:space="preserve">DESIGNATION: </w:t>
      </w:r>
      <w:r w:rsidRPr="007A1714">
        <w:rPr>
          <w:rStyle w:val="Emphasis"/>
          <w:b/>
          <w:i w:val="0"/>
        </w:rPr>
        <w:t>Junior Manager</w:t>
      </w:r>
      <w:r>
        <w:rPr>
          <w:rStyle w:val="Emphasis"/>
          <w:i w:val="0"/>
        </w:rPr>
        <w:t xml:space="preserve"> (May 2013 to May 2015</w:t>
      </w:r>
      <w:r w:rsidRPr="00A116F2">
        <w:rPr>
          <w:rStyle w:val="Emphasis"/>
          <w:i w:val="0"/>
        </w:rPr>
        <w:t>)</w:t>
      </w:r>
    </w:p>
    <w:p w:rsidR="003F514B" w:rsidRPr="00A116F2" w:rsidRDefault="003F514B" w:rsidP="003F514B">
      <w:pPr>
        <w:pStyle w:val="NoSpacing"/>
        <w:spacing w:before="60" w:line="276" w:lineRule="auto"/>
        <w:jc w:val="both"/>
        <w:rPr>
          <w:rStyle w:val="Emphasis"/>
          <w:i w:val="0"/>
        </w:rPr>
      </w:pPr>
      <w:r w:rsidRPr="00A116F2">
        <w:rPr>
          <w:rStyle w:val="Emphasis"/>
          <w:i w:val="0"/>
        </w:rPr>
        <w:t>ROLE: Project In-charge Electrical</w:t>
      </w:r>
    </w:p>
    <w:p w:rsidR="003F514B" w:rsidRDefault="003F514B" w:rsidP="003F514B">
      <w:pPr>
        <w:pStyle w:val="NoSpacing"/>
        <w:numPr>
          <w:ilvl w:val="0"/>
          <w:numId w:val="33"/>
        </w:numPr>
        <w:spacing w:before="60"/>
        <w:jc w:val="both"/>
        <w:rPr>
          <w:rStyle w:val="Emphasis"/>
          <w:i w:val="0"/>
        </w:rPr>
      </w:pPr>
      <w:r w:rsidRPr="00F965B6">
        <w:rPr>
          <w:rStyle w:val="Emphasis"/>
          <w:i w:val="0"/>
        </w:rPr>
        <w:t>Apply electrical theory/conceptual knowledge to action, implement or modify electrical machinery (motors/transformers/Control Panels/ Backup Systems)</w:t>
      </w:r>
      <w:r>
        <w:rPr>
          <w:rStyle w:val="Emphasis"/>
          <w:i w:val="0"/>
        </w:rPr>
        <w:t>. HT/LT panels, MCC/PDB, UPS.</w:t>
      </w:r>
    </w:p>
    <w:p w:rsidR="003F514B" w:rsidRPr="00F965B6" w:rsidRDefault="003F514B" w:rsidP="003F514B">
      <w:pPr>
        <w:pStyle w:val="NoSpacing"/>
        <w:numPr>
          <w:ilvl w:val="0"/>
          <w:numId w:val="33"/>
        </w:numPr>
        <w:spacing w:before="60"/>
        <w:jc w:val="both"/>
        <w:rPr>
          <w:rStyle w:val="Emphasis"/>
          <w:i w:val="0"/>
        </w:rPr>
      </w:pPr>
      <w:r w:rsidRPr="00F965B6">
        <w:rPr>
          <w:rStyle w:val="Emphasis"/>
          <w:i w:val="0"/>
        </w:rPr>
        <w:t>Exhaustive yet continuous research on P &amp; ID, Process flow chart, Logic interlocks &amp; I/O lists.</w:t>
      </w:r>
    </w:p>
    <w:p w:rsidR="003F514B" w:rsidRPr="00CE17C5" w:rsidRDefault="003F514B" w:rsidP="003F514B">
      <w:pPr>
        <w:pStyle w:val="NoSpacing"/>
        <w:numPr>
          <w:ilvl w:val="0"/>
          <w:numId w:val="33"/>
        </w:numPr>
        <w:spacing w:before="60"/>
        <w:jc w:val="both"/>
        <w:rPr>
          <w:rStyle w:val="Emphasis"/>
          <w:i w:val="0"/>
        </w:rPr>
      </w:pPr>
      <w:r w:rsidRPr="00A116F2">
        <w:rPr>
          <w:rStyle w:val="Emphasis"/>
          <w:i w:val="0"/>
        </w:rPr>
        <w:t>Implement scheduling of work progress in accordance with data sheets and orderly executional plan.</w:t>
      </w:r>
    </w:p>
    <w:p w:rsidR="003F514B" w:rsidRDefault="003F514B" w:rsidP="003F514B">
      <w:pPr>
        <w:pStyle w:val="NoSpacing"/>
        <w:numPr>
          <w:ilvl w:val="0"/>
          <w:numId w:val="33"/>
        </w:numPr>
        <w:spacing w:before="60"/>
        <w:jc w:val="both"/>
        <w:rPr>
          <w:rStyle w:val="Emphasis"/>
          <w:i w:val="0"/>
        </w:rPr>
      </w:pPr>
      <w:r w:rsidRPr="00A116F2">
        <w:rPr>
          <w:rStyle w:val="Emphasis"/>
          <w:i w:val="0"/>
        </w:rPr>
        <w:t xml:space="preserve">Instigate </w:t>
      </w:r>
      <w:r>
        <w:rPr>
          <w:rStyle w:val="Emphasis"/>
          <w:i w:val="0"/>
        </w:rPr>
        <w:t>cable lay</w:t>
      </w:r>
      <w:r w:rsidRPr="00A116F2">
        <w:rPr>
          <w:rStyle w:val="Emphasis"/>
          <w:i w:val="0"/>
        </w:rPr>
        <w:t xml:space="preserve">, panels, trays according to </w:t>
      </w:r>
      <w:r>
        <w:rPr>
          <w:rStyle w:val="Emphasis"/>
          <w:i w:val="0"/>
        </w:rPr>
        <w:t>SLD</w:t>
      </w:r>
      <w:r w:rsidRPr="00A116F2">
        <w:rPr>
          <w:rStyle w:val="Emphasis"/>
          <w:i w:val="0"/>
        </w:rPr>
        <w:t xml:space="preserve">/GA diagrams and routing </w:t>
      </w:r>
      <w:r>
        <w:rPr>
          <w:rStyle w:val="Emphasis"/>
          <w:i w:val="0"/>
        </w:rPr>
        <w:t xml:space="preserve">by its </w:t>
      </w:r>
      <w:r w:rsidRPr="00A116F2">
        <w:rPr>
          <w:rStyle w:val="Emphasis"/>
          <w:i w:val="0"/>
        </w:rPr>
        <w:t>properties.</w:t>
      </w:r>
    </w:p>
    <w:p w:rsidR="003F514B" w:rsidRDefault="003F514B" w:rsidP="003F514B">
      <w:pPr>
        <w:pStyle w:val="NoSpacing"/>
        <w:numPr>
          <w:ilvl w:val="0"/>
          <w:numId w:val="33"/>
        </w:numPr>
        <w:spacing w:before="60"/>
        <w:jc w:val="both"/>
        <w:rPr>
          <w:rStyle w:val="Emphasis"/>
          <w:i w:val="0"/>
        </w:rPr>
      </w:pPr>
      <w:r>
        <w:rPr>
          <w:rStyle w:val="Emphasis"/>
          <w:i w:val="0"/>
        </w:rPr>
        <w:t>Programming PLC &amp; building</w:t>
      </w:r>
      <w:r w:rsidRPr="00A116F2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l</w:t>
      </w:r>
      <w:r w:rsidRPr="00A116F2">
        <w:rPr>
          <w:rStyle w:val="Emphasis"/>
          <w:i w:val="0"/>
        </w:rPr>
        <w:t xml:space="preserve">ogic using </w:t>
      </w:r>
      <w:r>
        <w:rPr>
          <w:rStyle w:val="Emphasis"/>
          <w:i w:val="0"/>
        </w:rPr>
        <w:t>Ladder / FBD for process flow, interlocks &amp; safety.</w:t>
      </w:r>
    </w:p>
    <w:p w:rsidR="003F514B" w:rsidRDefault="003F514B" w:rsidP="003F514B">
      <w:pPr>
        <w:pStyle w:val="NoSpacing"/>
        <w:numPr>
          <w:ilvl w:val="0"/>
          <w:numId w:val="33"/>
        </w:numPr>
        <w:spacing w:before="60"/>
        <w:jc w:val="both"/>
        <w:rPr>
          <w:rStyle w:val="Emphasis"/>
          <w:i w:val="0"/>
        </w:rPr>
      </w:pPr>
      <w:r w:rsidRPr="00D927F7">
        <w:rPr>
          <w:rStyle w:val="Emphasis"/>
          <w:i w:val="0"/>
        </w:rPr>
        <w:t>Graphic User Interfacing / SCADA developm</w:t>
      </w:r>
      <w:r>
        <w:rPr>
          <w:rStyle w:val="Emphasis"/>
          <w:i w:val="0"/>
        </w:rPr>
        <w:t>ent using standard software.</w:t>
      </w:r>
    </w:p>
    <w:p w:rsidR="003F514B" w:rsidRPr="00D927F7" w:rsidRDefault="003F514B" w:rsidP="003F514B">
      <w:pPr>
        <w:pStyle w:val="NoSpacing"/>
        <w:numPr>
          <w:ilvl w:val="0"/>
          <w:numId w:val="33"/>
        </w:numPr>
        <w:spacing w:before="60"/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 T</w:t>
      </w:r>
      <w:r w:rsidRPr="00D927F7">
        <w:rPr>
          <w:rStyle w:val="Emphasis"/>
          <w:i w:val="0"/>
        </w:rPr>
        <w:t>rends view for real-time &amp; hist</w:t>
      </w:r>
      <w:r>
        <w:rPr>
          <w:rStyle w:val="Emphasis"/>
          <w:i w:val="0"/>
        </w:rPr>
        <w:t>orical data from Server &amp; standalone systems.</w:t>
      </w:r>
    </w:p>
    <w:p w:rsidR="003F514B" w:rsidRDefault="003F514B" w:rsidP="003F514B">
      <w:pPr>
        <w:pStyle w:val="NoSpacing"/>
        <w:numPr>
          <w:ilvl w:val="0"/>
          <w:numId w:val="33"/>
        </w:numPr>
        <w:spacing w:before="60"/>
        <w:jc w:val="both"/>
        <w:rPr>
          <w:rStyle w:val="Emphasis"/>
          <w:i w:val="0"/>
        </w:rPr>
      </w:pPr>
      <w:r>
        <w:rPr>
          <w:rStyle w:val="Emphasis"/>
          <w:i w:val="0"/>
        </w:rPr>
        <w:t>Various Instruments: PT, TT, Valves, Gas Analyser, LPTs, etc of various makes &amp; its calibration methods.</w:t>
      </w:r>
    </w:p>
    <w:p w:rsidR="003F514B" w:rsidRDefault="003F514B" w:rsidP="003F514B">
      <w:pPr>
        <w:pStyle w:val="NoSpacing"/>
        <w:numPr>
          <w:ilvl w:val="0"/>
          <w:numId w:val="33"/>
        </w:numPr>
        <w:spacing w:before="60"/>
        <w:jc w:val="both"/>
        <w:rPr>
          <w:rStyle w:val="Emphasis"/>
          <w:i w:val="0"/>
        </w:rPr>
      </w:pPr>
      <w:r>
        <w:rPr>
          <w:rStyle w:val="Emphasis"/>
          <w:i w:val="0"/>
        </w:rPr>
        <w:t>Plant’s auxiliary Systems: HVAC, DG station, Fire House, Illumination &amp; various requirements of Plant.</w:t>
      </w:r>
    </w:p>
    <w:p w:rsidR="000E1F42" w:rsidRPr="00A116F2" w:rsidRDefault="000E1F42" w:rsidP="003F514B">
      <w:pPr>
        <w:pStyle w:val="NoSpacing"/>
        <w:numPr>
          <w:ilvl w:val="0"/>
          <w:numId w:val="33"/>
        </w:numPr>
        <w:spacing w:before="60"/>
        <w:jc w:val="both"/>
        <w:rPr>
          <w:rStyle w:val="Emphasis"/>
          <w:i w:val="0"/>
        </w:rPr>
      </w:pPr>
      <w:r>
        <w:rPr>
          <w:rStyle w:val="Emphasis"/>
          <w:i w:val="0"/>
        </w:rPr>
        <w:t>Commissioning and programming of GE-FANUC RX3I PLC.</w:t>
      </w:r>
    </w:p>
    <w:p w:rsidR="003F514B" w:rsidRDefault="003F514B" w:rsidP="003F514B">
      <w:pPr>
        <w:pStyle w:val="NoSpacing"/>
        <w:spacing w:before="60"/>
        <w:jc w:val="both"/>
        <w:rPr>
          <w:rStyle w:val="Emphasis"/>
          <w:i w:val="0"/>
        </w:rPr>
      </w:pPr>
    </w:p>
    <w:p w:rsidR="003F514B" w:rsidRDefault="003F514B" w:rsidP="003F514B">
      <w:pPr>
        <w:pStyle w:val="NoSpacing"/>
        <w:spacing w:before="60"/>
        <w:jc w:val="both"/>
        <w:rPr>
          <w:rStyle w:val="Emphasis"/>
          <w:i w:val="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3F514B" w:rsidRPr="00A116F2" w:rsidTr="0011551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F514B" w:rsidRPr="00A116F2" w:rsidRDefault="003F514B" w:rsidP="00115518">
            <w:pPr>
              <w:jc w:val="both"/>
              <w:rPr>
                <w:rStyle w:val="Emphasis"/>
                <w:i w:val="0"/>
              </w:rPr>
            </w:pPr>
            <w:r w:rsidRPr="00A116F2">
              <w:rPr>
                <w:rStyle w:val="Emphasis"/>
                <w:i w:val="0"/>
              </w:rPr>
              <w:t>Education</w:t>
            </w:r>
          </w:p>
        </w:tc>
      </w:tr>
    </w:tbl>
    <w:p w:rsidR="003F514B" w:rsidRPr="00C819E3" w:rsidRDefault="003F514B" w:rsidP="003F514B">
      <w:pPr>
        <w:rPr>
          <w:vanish/>
        </w:rPr>
      </w:pP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23"/>
        <w:gridCol w:w="2013"/>
        <w:gridCol w:w="4491"/>
        <w:gridCol w:w="2339"/>
        <w:gridCol w:w="723"/>
        <w:gridCol w:w="927"/>
      </w:tblGrid>
      <w:tr w:rsidR="003F514B" w:rsidRPr="00C819E3" w:rsidTr="00115518">
        <w:tc>
          <w:tcPr>
            <w:tcW w:w="523" w:type="dxa"/>
            <w:shd w:val="clear" w:color="auto" w:fill="FFFFFF"/>
          </w:tcPr>
          <w:p w:rsidR="003F514B" w:rsidRPr="00C819E3" w:rsidRDefault="003F514B" w:rsidP="00115518">
            <w:pPr>
              <w:spacing w:before="60"/>
              <w:jc w:val="center"/>
              <w:rPr>
                <w:rStyle w:val="Emphasis"/>
                <w:b/>
                <w:i w:val="0"/>
              </w:rPr>
            </w:pPr>
            <w:r w:rsidRPr="00C819E3">
              <w:rPr>
                <w:rStyle w:val="Emphasis"/>
                <w:b/>
                <w:i w:val="0"/>
              </w:rPr>
              <w:t>SN</w:t>
            </w:r>
          </w:p>
        </w:tc>
        <w:tc>
          <w:tcPr>
            <w:tcW w:w="2015" w:type="dxa"/>
            <w:shd w:val="clear" w:color="auto" w:fill="FFFFFF"/>
          </w:tcPr>
          <w:p w:rsidR="003F514B" w:rsidRPr="00C819E3" w:rsidRDefault="003F514B" w:rsidP="00115518">
            <w:pPr>
              <w:spacing w:before="60"/>
              <w:jc w:val="center"/>
              <w:rPr>
                <w:rStyle w:val="Emphasis"/>
                <w:b/>
                <w:i w:val="0"/>
              </w:rPr>
            </w:pPr>
            <w:r w:rsidRPr="00C819E3">
              <w:rPr>
                <w:rStyle w:val="Emphasis"/>
                <w:b/>
                <w:i w:val="0"/>
              </w:rPr>
              <w:t>Education</w:t>
            </w:r>
          </w:p>
        </w:tc>
        <w:tc>
          <w:tcPr>
            <w:tcW w:w="4500" w:type="dxa"/>
            <w:shd w:val="clear" w:color="auto" w:fill="FFFFFF"/>
          </w:tcPr>
          <w:p w:rsidR="003F514B" w:rsidRPr="00C819E3" w:rsidRDefault="003F514B" w:rsidP="00115518">
            <w:pPr>
              <w:spacing w:before="60"/>
              <w:jc w:val="center"/>
              <w:rPr>
                <w:rStyle w:val="Emphasis"/>
                <w:b/>
                <w:i w:val="0"/>
              </w:rPr>
            </w:pPr>
            <w:r w:rsidRPr="00C819E3">
              <w:rPr>
                <w:rStyle w:val="Emphasis"/>
                <w:b/>
                <w:i w:val="0"/>
              </w:rPr>
              <w:t>Institute</w:t>
            </w:r>
          </w:p>
        </w:tc>
        <w:tc>
          <w:tcPr>
            <w:tcW w:w="2340" w:type="dxa"/>
            <w:shd w:val="clear" w:color="auto" w:fill="FFFFFF"/>
          </w:tcPr>
          <w:p w:rsidR="003F514B" w:rsidRPr="00C819E3" w:rsidRDefault="003F514B" w:rsidP="00115518">
            <w:pPr>
              <w:spacing w:before="60"/>
              <w:jc w:val="center"/>
              <w:rPr>
                <w:rStyle w:val="Emphasis"/>
                <w:b/>
                <w:i w:val="0"/>
              </w:rPr>
            </w:pPr>
            <w:r w:rsidRPr="00C819E3">
              <w:rPr>
                <w:rStyle w:val="Emphasis"/>
                <w:b/>
                <w:i w:val="0"/>
              </w:rPr>
              <w:t>Accreditation Board</w:t>
            </w:r>
          </w:p>
        </w:tc>
        <w:tc>
          <w:tcPr>
            <w:tcW w:w="720" w:type="dxa"/>
            <w:shd w:val="clear" w:color="auto" w:fill="FFFFFF"/>
          </w:tcPr>
          <w:p w:rsidR="003F514B" w:rsidRPr="00C819E3" w:rsidRDefault="003F514B" w:rsidP="00115518">
            <w:pPr>
              <w:spacing w:before="60"/>
              <w:jc w:val="center"/>
              <w:rPr>
                <w:rStyle w:val="Emphasis"/>
                <w:b/>
                <w:i w:val="0"/>
              </w:rPr>
            </w:pPr>
            <w:r w:rsidRPr="00C819E3">
              <w:rPr>
                <w:rStyle w:val="Emphasis"/>
                <w:b/>
                <w:i w:val="0"/>
              </w:rPr>
              <w:t>Year</w:t>
            </w:r>
          </w:p>
        </w:tc>
        <w:tc>
          <w:tcPr>
            <w:tcW w:w="918" w:type="dxa"/>
            <w:shd w:val="clear" w:color="auto" w:fill="FFFFFF"/>
          </w:tcPr>
          <w:p w:rsidR="003F514B" w:rsidRPr="00C819E3" w:rsidRDefault="003F514B" w:rsidP="00115518">
            <w:pPr>
              <w:spacing w:before="60"/>
              <w:jc w:val="center"/>
              <w:rPr>
                <w:rStyle w:val="Emphasis"/>
                <w:b/>
                <w:i w:val="0"/>
              </w:rPr>
            </w:pPr>
            <w:r w:rsidRPr="00C819E3">
              <w:rPr>
                <w:rStyle w:val="Emphasis"/>
                <w:b/>
                <w:i w:val="0"/>
              </w:rPr>
              <w:t>Marks</w:t>
            </w:r>
          </w:p>
        </w:tc>
      </w:tr>
      <w:tr w:rsidR="003F514B" w:rsidRPr="00C819E3" w:rsidTr="00115518">
        <w:tc>
          <w:tcPr>
            <w:tcW w:w="523" w:type="dxa"/>
            <w:shd w:val="clear" w:color="auto" w:fill="FFFFFF"/>
          </w:tcPr>
          <w:p w:rsidR="003F514B" w:rsidRPr="00C819E3" w:rsidRDefault="003F514B" w:rsidP="00115518">
            <w:pPr>
              <w:spacing w:before="60"/>
              <w:rPr>
                <w:rStyle w:val="Emphasis"/>
                <w:i w:val="0"/>
              </w:rPr>
            </w:pPr>
            <w:r w:rsidRPr="00C819E3">
              <w:rPr>
                <w:rStyle w:val="Emphasis"/>
                <w:i w:val="0"/>
              </w:rPr>
              <w:t>1</w:t>
            </w:r>
          </w:p>
        </w:tc>
        <w:tc>
          <w:tcPr>
            <w:tcW w:w="2015" w:type="dxa"/>
            <w:shd w:val="clear" w:color="auto" w:fill="FFFFFF"/>
          </w:tcPr>
          <w:p w:rsidR="003F514B" w:rsidRPr="00C819E3" w:rsidRDefault="003F514B" w:rsidP="00115518">
            <w:pPr>
              <w:spacing w:before="60"/>
              <w:rPr>
                <w:rStyle w:val="Emphasis"/>
                <w:i w:val="0"/>
              </w:rPr>
            </w:pPr>
            <w:r w:rsidRPr="00C819E3">
              <w:rPr>
                <w:rStyle w:val="Emphasis"/>
                <w:i w:val="0"/>
              </w:rPr>
              <w:t>B..E. in Electrical &amp; Electronics</w:t>
            </w:r>
          </w:p>
        </w:tc>
        <w:tc>
          <w:tcPr>
            <w:tcW w:w="4500" w:type="dxa"/>
            <w:shd w:val="clear" w:color="auto" w:fill="FFFFFF"/>
          </w:tcPr>
          <w:p w:rsidR="003F514B" w:rsidRPr="00C819E3" w:rsidRDefault="00A85DBB" w:rsidP="00115518">
            <w:pPr>
              <w:spacing w:before="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Siddaganga Institute of technology</w:t>
            </w:r>
          </w:p>
        </w:tc>
        <w:tc>
          <w:tcPr>
            <w:tcW w:w="2340" w:type="dxa"/>
            <w:shd w:val="clear" w:color="auto" w:fill="FFFFFF"/>
          </w:tcPr>
          <w:p w:rsidR="003F514B" w:rsidRPr="00C819E3" w:rsidRDefault="003F514B" w:rsidP="00115518">
            <w:pPr>
              <w:spacing w:before="60"/>
              <w:rPr>
                <w:rStyle w:val="Emphasis"/>
                <w:i w:val="0"/>
              </w:rPr>
            </w:pPr>
            <w:r w:rsidRPr="00C819E3">
              <w:rPr>
                <w:rStyle w:val="Emphasis"/>
                <w:i w:val="0"/>
              </w:rPr>
              <w:t>VTU, Belgaum</w:t>
            </w:r>
          </w:p>
        </w:tc>
        <w:tc>
          <w:tcPr>
            <w:tcW w:w="720" w:type="dxa"/>
            <w:shd w:val="clear" w:color="auto" w:fill="FFFFFF"/>
          </w:tcPr>
          <w:p w:rsidR="003F514B" w:rsidRPr="00C819E3" w:rsidRDefault="00A85DBB" w:rsidP="00115518">
            <w:pPr>
              <w:spacing w:before="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2012</w:t>
            </w:r>
          </w:p>
        </w:tc>
        <w:tc>
          <w:tcPr>
            <w:tcW w:w="918" w:type="dxa"/>
            <w:shd w:val="clear" w:color="auto" w:fill="FFFFFF"/>
          </w:tcPr>
          <w:p w:rsidR="003F514B" w:rsidRPr="00C819E3" w:rsidRDefault="00A85DBB" w:rsidP="00115518">
            <w:pPr>
              <w:spacing w:before="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77.90</w:t>
            </w:r>
            <w:r w:rsidR="003F514B" w:rsidRPr="00C819E3">
              <w:rPr>
                <w:rStyle w:val="Emphasis"/>
                <w:i w:val="0"/>
              </w:rPr>
              <w:t xml:space="preserve"> %</w:t>
            </w:r>
          </w:p>
        </w:tc>
      </w:tr>
      <w:tr w:rsidR="003F514B" w:rsidRPr="00C819E3" w:rsidTr="00115518">
        <w:tc>
          <w:tcPr>
            <w:tcW w:w="523" w:type="dxa"/>
            <w:shd w:val="clear" w:color="auto" w:fill="FFFFFF"/>
          </w:tcPr>
          <w:p w:rsidR="003F514B" w:rsidRPr="00C819E3" w:rsidRDefault="003F514B" w:rsidP="00115518">
            <w:pPr>
              <w:spacing w:before="60"/>
              <w:rPr>
                <w:rStyle w:val="Emphasis"/>
                <w:i w:val="0"/>
              </w:rPr>
            </w:pPr>
            <w:r w:rsidRPr="00C819E3">
              <w:rPr>
                <w:rStyle w:val="Emphasis"/>
                <w:i w:val="0"/>
              </w:rPr>
              <w:t>2</w:t>
            </w:r>
          </w:p>
        </w:tc>
        <w:tc>
          <w:tcPr>
            <w:tcW w:w="2015" w:type="dxa"/>
            <w:shd w:val="clear" w:color="auto" w:fill="FFFFFF"/>
          </w:tcPr>
          <w:p w:rsidR="003F514B" w:rsidRPr="00C819E3" w:rsidRDefault="003F514B" w:rsidP="00115518">
            <w:pPr>
              <w:spacing w:before="60"/>
              <w:rPr>
                <w:rStyle w:val="Emphasis"/>
                <w:i w:val="0"/>
              </w:rPr>
            </w:pPr>
            <w:r w:rsidRPr="00C819E3">
              <w:rPr>
                <w:rStyle w:val="Emphasis"/>
                <w:i w:val="0"/>
              </w:rPr>
              <w:t>10</w:t>
            </w:r>
            <w:r w:rsidRPr="00C819E3">
              <w:rPr>
                <w:rStyle w:val="Emphasis"/>
                <w:i w:val="0"/>
                <w:vertAlign w:val="superscript"/>
              </w:rPr>
              <w:t>th</w:t>
            </w:r>
            <w:r w:rsidRPr="00C819E3">
              <w:rPr>
                <w:rStyle w:val="Emphasis"/>
                <w:i w:val="0"/>
              </w:rPr>
              <w:t xml:space="preserve"> +2</w:t>
            </w:r>
          </w:p>
        </w:tc>
        <w:tc>
          <w:tcPr>
            <w:tcW w:w="4500" w:type="dxa"/>
            <w:shd w:val="clear" w:color="auto" w:fill="FFFFFF"/>
          </w:tcPr>
          <w:p w:rsidR="003F514B" w:rsidRPr="00C819E3" w:rsidRDefault="00A85DBB" w:rsidP="00115518">
            <w:pPr>
              <w:spacing w:before="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STJ PU College</w:t>
            </w:r>
          </w:p>
        </w:tc>
        <w:tc>
          <w:tcPr>
            <w:tcW w:w="2340" w:type="dxa"/>
            <w:shd w:val="clear" w:color="auto" w:fill="FFFFFF"/>
          </w:tcPr>
          <w:p w:rsidR="003F514B" w:rsidRPr="00C819E3" w:rsidRDefault="00A85DBB" w:rsidP="00115518">
            <w:pPr>
              <w:spacing w:before="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Davanagere</w:t>
            </w:r>
          </w:p>
        </w:tc>
        <w:tc>
          <w:tcPr>
            <w:tcW w:w="720" w:type="dxa"/>
            <w:shd w:val="clear" w:color="auto" w:fill="FFFFFF"/>
          </w:tcPr>
          <w:p w:rsidR="003F514B" w:rsidRPr="00C819E3" w:rsidRDefault="00A85DBB" w:rsidP="00115518">
            <w:pPr>
              <w:spacing w:before="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2008</w:t>
            </w:r>
          </w:p>
        </w:tc>
        <w:tc>
          <w:tcPr>
            <w:tcW w:w="918" w:type="dxa"/>
            <w:shd w:val="clear" w:color="auto" w:fill="FFFFFF"/>
          </w:tcPr>
          <w:p w:rsidR="003F514B" w:rsidRPr="00C819E3" w:rsidRDefault="006F3743" w:rsidP="00115518">
            <w:pPr>
              <w:spacing w:before="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77.33</w:t>
            </w:r>
            <w:r w:rsidR="003F514B" w:rsidRPr="00C819E3">
              <w:rPr>
                <w:rStyle w:val="Emphasis"/>
                <w:i w:val="0"/>
              </w:rPr>
              <w:t xml:space="preserve"> %</w:t>
            </w:r>
          </w:p>
        </w:tc>
      </w:tr>
      <w:tr w:rsidR="003F514B" w:rsidRPr="00C819E3" w:rsidTr="00115518">
        <w:tc>
          <w:tcPr>
            <w:tcW w:w="523" w:type="dxa"/>
            <w:shd w:val="clear" w:color="auto" w:fill="FFFFFF"/>
          </w:tcPr>
          <w:p w:rsidR="003F514B" w:rsidRPr="00C819E3" w:rsidRDefault="003F514B" w:rsidP="00115518">
            <w:pPr>
              <w:spacing w:before="60"/>
              <w:rPr>
                <w:rStyle w:val="Emphasis"/>
                <w:i w:val="0"/>
              </w:rPr>
            </w:pPr>
            <w:r w:rsidRPr="00C819E3">
              <w:rPr>
                <w:rStyle w:val="Emphasis"/>
                <w:i w:val="0"/>
              </w:rPr>
              <w:t>3</w:t>
            </w:r>
          </w:p>
        </w:tc>
        <w:tc>
          <w:tcPr>
            <w:tcW w:w="2015" w:type="dxa"/>
            <w:shd w:val="clear" w:color="auto" w:fill="FFFFFF"/>
          </w:tcPr>
          <w:p w:rsidR="003F514B" w:rsidRPr="00C819E3" w:rsidRDefault="003F514B" w:rsidP="00115518">
            <w:pPr>
              <w:spacing w:before="60"/>
              <w:rPr>
                <w:rStyle w:val="Emphasis"/>
                <w:i w:val="0"/>
              </w:rPr>
            </w:pPr>
            <w:r w:rsidRPr="00C819E3">
              <w:rPr>
                <w:rStyle w:val="Emphasis"/>
                <w:i w:val="0"/>
              </w:rPr>
              <w:t>10</w:t>
            </w:r>
            <w:r w:rsidRPr="00C819E3">
              <w:rPr>
                <w:rStyle w:val="Emphasis"/>
                <w:i w:val="0"/>
                <w:vertAlign w:val="superscript"/>
              </w:rPr>
              <w:t>th</w:t>
            </w:r>
          </w:p>
        </w:tc>
        <w:tc>
          <w:tcPr>
            <w:tcW w:w="4500" w:type="dxa"/>
            <w:shd w:val="clear" w:color="auto" w:fill="FFFFFF"/>
          </w:tcPr>
          <w:p w:rsidR="003F514B" w:rsidRPr="00C819E3" w:rsidRDefault="006F3743" w:rsidP="00115518">
            <w:pPr>
              <w:spacing w:before="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Govt PU college</w:t>
            </w:r>
          </w:p>
        </w:tc>
        <w:tc>
          <w:tcPr>
            <w:tcW w:w="2340" w:type="dxa"/>
            <w:shd w:val="clear" w:color="auto" w:fill="FFFFFF"/>
          </w:tcPr>
          <w:p w:rsidR="003F514B" w:rsidRPr="00C819E3" w:rsidRDefault="006F3743" w:rsidP="00115518">
            <w:pPr>
              <w:spacing w:before="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Upparigenahalli</w:t>
            </w:r>
          </w:p>
        </w:tc>
        <w:tc>
          <w:tcPr>
            <w:tcW w:w="720" w:type="dxa"/>
            <w:shd w:val="clear" w:color="auto" w:fill="FFFFFF"/>
          </w:tcPr>
          <w:p w:rsidR="003F514B" w:rsidRPr="00C819E3" w:rsidRDefault="006F3743" w:rsidP="00115518">
            <w:pPr>
              <w:spacing w:before="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2005</w:t>
            </w:r>
          </w:p>
        </w:tc>
        <w:tc>
          <w:tcPr>
            <w:tcW w:w="918" w:type="dxa"/>
            <w:shd w:val="clear" w:color="auto" w:fill="FFFFFF"/>
          </w:tcPr>
          <w:p w:rsidR="003F514B" w:rsidRPr="00C819E3" w:rsidRDefault="006F3743" w:rsidP="00115518">
            <w:pPr>
              <w:spacing w:before="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73.92</w:t>
            </w:r>
            <w:r w:rsidR="003F514B" w:rsidRPr="00C819E3">
              <w:rPr>
                <w:rStyle w:val="Emphasis"/>
                <w:i w:val="0"/>
              </w:rPr>
              <w:t xml:space="preserve"> %</w:t>
            </w:r>
          </w:p>
        </w:tc>
      </w:tr>
    </w:tbl>
    <w:p w:rsidR="003F514B" w:rsidRPr="00A1289A" w:rsidRDefault="003F514B" w:rsidP="003F514B">
      <w:pPr>
        <w:pStyle w:val="NoSpacing"/>
        <w:spacing w:before="60"/>
        <w:ind w:left="360"/>
        <w:rPr>
          <w:rStyle w:val="Emphasis"/>
          <w:i w:val="0"/>
        </w:rPr>
      </w:pPr>
    </w:p>
    <w:tbl>
      <w:tblPr>
        <w:tblpPr w:leftFromText="180" w:rightFromText="180" w:vertAnchor="text" w:horzAnchor="margin" w:tblpY="14"/>
        <w:tblW w:w="11163" w:type="dxa"/>
        <w:shd w:val="clear" w:color="auto" w:fill="F2F2F2"/>
        <w:tblLook w:val="0000" w:firstRow="0" w:lastRow="0" w:firstColumn="0" w:lastColumn="0" w:noHBand="0" w:noVBand="0"/>
      </w:tblPr>
      <w:tblGrid>
        <w:gridCol w:w="11163"/>
      </w:tblGrid>
      <w:tr w:rsidR="003F514B" w:rsidRPr="00A1289A" w:rsidTr="00115518">
        <w:trPr>
          <w:trHeight w:val="279"/>
        </w:trPr>
        <w:tc>
          <w:tcPr>
            <w:tcW w:w="11163" w:type="dxa"/>
            <w:shd w:val="clear" w:color="auto" w:fill="F2F2F2"/>
          </w:tcPr>
          <w:p w:rsidR="003F514B" w:rsidRPr="00A1289A" w:rsidRDefault="003F514B" w:rsidP="00115518">
            <w:pPr>
              <w:spacing w:before="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Hobbies</w:t>
            </w:r>
          </w:p>
        </w:tc>
      </w:tr>
    </w:tbl>
    <w:p w:rsidR="003F514B" w:rsidRPr="003D60FF" w:rsidRDefault="003F514B" w:rsidP="003F514B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03"/>
      </w:tblGrid>
      <w:tr w:rsidR="003F514B" w:rsidRPr="00A116F2" w:rsidTr="00115518">
        <w:trPr>
          <w:trHeight w:val="814"/>
        </w:trPr>
        <w:tc>
          <w:tcPr>
            <w:tcW w:w="7603" w:type="dxa"/>
          </w:tcPr>
          <w:p w:rsidR="003F514B" w:rsidRDefault="003F514B" w:rsidP="00871D6A">
            <w:pPr>
              <w:pStyle w:val="NoSpacing"/>
              <w:numPr>
                <w:ilvl w:val="0"/>
                <w:numId w:val="34"/>
              </w:numPr>
              <w:spacing w:before="6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Jogging, Playing </w:t>
            </w:r>
            <w:r w:rsidR="00871D6A">
              <w:rPr>
                <w:rStyle w:val="Emphasis"/>
                <w:i w:val="0"/>
              </w:rPr>
              <w:t>Cricket.</w:t>
            </w:r>
          </w:p>
          <w:p w:rsidR="000E1F42" w:rsidRPr="00871D6A" w:rsidRDefault="000E1F42" w:rsidP="00871D6A">
            <w:pPr>
              <w:pStyle w:val="NoSpacing"/>
              <w:numPr>
                <w:ilvl w:val="0"/>
                <w:numId w:val="34"/>
              </w:numPr>
              <w:spacing w:before="6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Reading News paper</w:t>
            </w:r>
          </w:p>
        </w:tc>
      </w:tr>
    </w:tbl>
    <w:p w:rsidR="003F514B" w:rsidRPr="00A116F2" w:rsidRDefault="003F514B" w:rsidP="003F514B">
      <w:pPr>
        <w:pStyle w:val="NoSpacing"/>
        <w:jc w:val="both"/>
        <w:rPr>
          <w:rStyle w:val="Emphasis"/>
          <w:i w:val="0"/>
        </w:rPr>
      </w:pPr>
    </w:p>
    <w:tbl>
      <w:tblPr>
        <w:tblW w:w="1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06"/>
      </w:tblGrid>
      <w:tr w:rsidR="003F514B" w:rsidRPr="00A116F2" w:rsidTr="00115518">
        <w:trPr>
          <w:trHeight w:val="289"/>
        </w:trPr>
        <w:tc>
          <w:tcPr>
            <w:tcW w:w="111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F514B" w:rsidRPr="00A116F2" w:rsidRDefault="003F514B" w:rsidP="00115518">
            <w:pPr>
              <w:pStyle w:val="NoSpacing"/>
              <w:jc w:val="both"/>
              <w:rPr>
                <w:rStyle w:val="Emphasis"/>
                <w:i w:val="0"/>
              </w:rPr>
            </w:pPr>
            <w:r w:rsidRPr="00A116F2">
              <w:rPr>
                <w:rStyle w:val="Emphasis"/>
                <w:i w:val="0"/>
              </w:rPr>
              <w:t>Personal Details</w:t>
            </w:r>
          </w:p>
        </w:tc>
      </w:tr>
    </w:tbl>
    <w:p w:rsidR="003F514B" w:rsidRDefault="003F514B" w:rsidP="003F514B">
      <w:pPr>
        <w:spacing w:before="60"/>
        <w:rPr>
          <w:rStyle w:val="Emphasis"/>
          <w:i w:val="0"/>
        </w:rPr>
      </w:pPr>
      <w:r w:rsidRPr="00A116F2">
        <w:rPr>
          <w:rStyle w:val="Emphasis"/>
          <w:i w:val="0"/>
        </w:rPr>
        <w:t xml:space="preserve">Date of Birth: </w:t>
      </w:r>
      <w:r w:rsidR="00871D6A">
        <w:rPr>
          <w:rStyle w:val="Emphasis"/>
          <w:i w:val="0"/>
        </w:rPr>
        <w:t>28</w:t>
      </w:r>
      <w:r w:rsidR="00871D6A" w:rsidRPr="00871D6A">
        <w:rPr>
          <w:rStyle w:val="Emphasis"/>
          <w:i w:val="0"/>
          <w:vertAlign w:val="superscript"/>
        </w:rPr>
        <w:t>th</w:t>
      </w:r>
      <w:r w:rsidR="00871D6A">
        <w:rPr>
          <w:rStyle w:val="Emphasis"/>
          <w:i w:val="0"/>
        </w:rPr>
        <w:t xml:space="preserve"> July 1989</w:t>
      </w:r>
      <w:r>
        <w:rPr>
          <w:rStyle w:val="Emphasis"/>
          <w:i w:val="0"/>
        </w:rPr>
        <w:br/>
      </w:r>
      <w:r w:rsidRPr="00A116F2">
        <w:rPr>
          <w:rStyle w:val="Emphasis"/>
          <w:i w:val="0"/>
        </w:rPr>
        <w:t xml:space="preserve">Linguistic Knowledge: </w:t>
      </w:r>
      <w:r>
        <w:rPr>
          <w:rStyle w:val="Emphasis"/>
          <w:i w:val="0"/>
        </w:rPr>
        <w:t>Kannada,</w:t>
      </w:r>
      <w:r w:rsidRPr="00A116F2">
        <w:rPr>
          <w:rStyle w:val="Emphasis"/>
          <w:i w:val="0"/>
        </w:rPr>
        <w:t xml:space="preserve"> Hindi </w:t>
      </w:r>
      <w:r>
        <w:rPr>
          <w:rStyle w:val="Emphasis"/>
          <w:i w:val="0"/>
        </w:rPr>
        <w:t>&amp;</w:t>
      </w:r>
      <w:r w:rsidRPr="00A116F2">
        <w:rPr>
          <w:rStyle w:val="Emphasis"/>
          <w:i w:val="0"/>
        </w:rPr>
        <w:t xml:space="preserve"> English.</w:t>
      </w:r>
    </w:p>
    <w:p w:rsidR="003F514B" w:rsidRDefault="003F514B" w:rsidP="003F514B">
      <w:pPr>
        <w:spacing w:before="60"/>
        <w:rPr>
          <w:rStyle w:val="Emphasis"/>
          <w:i w:val="0"/>
        </w:rPr>
      </w:pPr>
      <w:r w:rsidRPr="00A116F2">
        <w:rPr>
          <w:rStyle w:val="Emphasis"/>
          <w:i w:val="0"/>
        </w:rPr>
        <w:t xml:space="preserve">Current CTC: </w:t>
      </w:r>
      <w:r w:rsidR="00871D6A">
        <w:rPr>
          <w:rStyle w:val="Emphasis"/>
          <w:i w:val="0"/>
        </w:rPr>
        <w:t>INR  6.83</w:t>
      </w:r>
      <w:r w:rsidRPr="00A116F2">
        <w:rPr>
          <w:rStyle w:val="Emphasis"/>
          <w:i w:val="0"/>
        </w:rPr>
        <w:t>L</w:t>
      </w:r>
      <w:r>
        <w:rPr>
          <w:rStyle w:val="Emphasis"/>
          <w:i w:val="0"/>
        </w:rPr>
        <w:t>.</w:t>
      </w:r>
      <w:r w:rsidRPr="00A116F2">
        <w:rPr>
          <w:rStyle w:val="Emphasis"/>
          <w:i w:val="0"/>
        </w:rPr>
        <w:t>P</w:t>
      </w:r>
      <w:r>
        <w:rPr>
          <w:rStyle w:val="Emphasis"/>
          <w:i w:val="0"/>
        </w:rPr>
        <w:t>.</w:t>
      </w:r>
      <w:r w:rsidRPr="00A116F2">
        <w:rPr>
          <w:rStyle w:val="Emphasis"/>
          <w:i w:val="0"/>
        </w:rPr>
        <w:t>A</w:t>
      </w:r>
      <w:r>
        <w:rPr>
          <w:rStyle w:val="Emphasis"/>
          <w:i w:val="0"/>
        </w:rPr>
        <w:t>.</w:t>
      </w:r>
    </w:p>
    <w:p w:rsidR="003F514B" w:rsidRDefault="003F514B" w:rsidP="003F514B">
      <w:pPr>
        <w:spacing w:before="60"/>
        <w:rPr>
          <w:rStyle w:val="Emphasis"/>
          <w:i w:val="0"/>
        </w:rPr>
      </w:pPr>
    </w:p>
    <w:p w:rsidR="003F514B" w:rsidRDefault="003F514B" w:rsidP="003F514B">
      <w:pPr>
        <w:spacing w:before="60"/>
        <w:rPr>
          <w:rStyle w:val="Emphasis"/>
          <w:i w:val="0"/>
        </w:rPr>
      </w:pPr>
    </w:p>
    <w:p w:rsidR="003F514B" w:rsidRPr="00A116F2" w:rsidRDefault="003F514B" w:rsidP="003F514B">
      <w:pPr>
        <w:spacing w:before="60"/>
        <w:rPr>
          <w:rStyle w:val="Emphasis"/>
          <w:i w:val="0"/>
        </w:rPr>
      </w:pPr>
    </w:p>
    <w:p w:rsidR="008721A5" w:rsidRPr="003F514B" w:rsidRDefault="008721A5" w:rsidP="003F514B">
      <w:pPr>
        <w:rPr>
          <w:szCs w:val="24"/>
        </w:rPr>
      </w:pPr>
    </w:p>
    <w:sectPr w:rsidR="008721A5" w:rsidRPr="003F514B" w:rsidSect="003F514B">
      <w:footerReference w:type="default" r:id="rId8"/>
      <w:pgSz w:w="12240" w:h="15840" w:code="1"/>
      <w:pgMar w:top="720" w:right="720" w:bottom="720" w:left="720" w:header="432" w:footer="432" w:gutter="0"/>
      <w:pgBorders w:offsetFrom="page">
        <w:top w:val="threeDEmboss" w:sz="6" w:space="24" w:color="auto"/>
        <w:left w:val="threeDEmboss" w:sz="6" w:space="24" w:color="auto"/>
        <w:bottom w:val="threeDEngrave" w:sz="6" w:space="24" w:color="auto"/>
        <w:right w:val="threeDEngr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C15" w:rsidRDefault="00AE5C15" w:rsidP="00E10739">
      <w:pPr>
        <w:spacing w:after="0" w:line="240" w:lineRule="auto"/>
      </w:pPr>
      <w:r>
        <w:separator/>
      </w:r>
    </w:p>
  </w:endnote>
  <w:endnote w:type="continuationSeparator" w:id="0">
    <w:p w:rsidR="00AE5C15" w:rsidRDefault="00AE5C15" w:rsidP="00E1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altName w:val="Nyala"/>
    <w:charset w:val="00"/>
    <w:family w:val="roman"/>
    <w:pitch w:val="variable"/>
    <w:sig w:usb0="00000007" w:usb1="00000000" w:usb2="00000000" w:usb3="00000000" w:csb0="00000003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A2A" w:rsidRDefault="00262D31">
    <w:pPr>
      <w:pStyle w:val="Footer"/>
      <w:jc w:val="right"/>
    </w:pPr>
    <w:r>
      <w:t xml:space="preserve">Page </w:t>
    </w:r>
    <w:r w:rsidR="00725093">
      <w:rPr>
        <w:b/>
      </w:rPr>
      <w:fldChar w:fldCharType="begin"/>
    </w:r>
    <w:r>
      <w:rPr>
        <w:b/>
      </w:rPr>
      <w:instrText xml:space="preserve"> PAGE </w:instrText>
    </w:r>
    <w:r w:rsidR="00725093">
      <w:rPr>
        <w:b/>
      </w:rPr>
      <w:fldChar w:fldCharType="separate"/>
    </w:r>
    <w:r w:rsidR="00D95A9F">
      <w:rPr>
        <w:b/>
        <w:noProof/>
      </w:rPr>
      <w:t>1</w:t>
    </w:r>
    <w:r w:rsidR="00725093">
      <w:rPr>
        <w:b/>
      </w:rPr>
      <w:fldChar w:fldCharType="end"/>
    </w:r>
    <w:r>
      <w:t xml:space="preserve"> of </w:t>
    </w:r>
    <w:r w:rsidR="00725093">
      <w:rPr>
        <w:b/>
      </w:rPr>
      <w:fldChar w:fldCharType="begin"/>
    </w:r>
    <w:r>
      <w:rPr>
        <w:b/>
      </w:rPr>
      <w:instrText xml:space="preserve"> NUMPAGES  </w:instrText>
    </w:r>
    <w:r w:rsidR="00725093">
      <w:rPr>
        <w:b/>
      </w:rPr>
      <w:fldChar w:fldCharType="separate"/>
    </w:r>
    <w:r w:rsidR="00D95A9F">
      <w:rPr>
        <w:b/>
        <w:noProof/>
      </w:rPr>
      <w:t>3</w:t>
    </w:r>
    <w:r w:rsidR="00725093">
      <w:rPr>
        <w:b/>
      </w:rPr>
      <w:fldChar w:fldCharType="end"/>
    </w:r>
  </w:p>
  <w:p w:rsidR="00296A2A" w:rsidRDefault="00AE5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C15" w:rsidRDefault="00AE5C15" w:rsidP="00E10739">
      <w:pPr>
        <w:spacing w:after="0" w:line="240" w:lineRule="auto"/>
      </w:pPr>
      <w:r>
        <w:separator/>
      </w:r>
    </w:p>
  </w:footnote>
  <w:footnote w:type="continuationSeparator" w:id="0">
    <w:p w:rsidR="00AE5C15" w:rsidRDefault="00AE5C15" w:rsidP="00E10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"/>
      </v:shape>
    </w:pict>
  </w:numPicBullet>
  <w:abstractNum w:abstractNumId="0" w15:restartNumberingAfterBreak="0">
    <w:nsid w:val="00000001"/>
    <w:multiLevelType w:val="singleLevel"/>
    <w:tmpl w:val="00000001"/>
    <w:name w:val="WW8Num3"/>
    <w:lvl w:ilvl="0">
      <w:start w:val="2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A95A6A7C"/>
    <w:name w:val="WW8Num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17"/>
        <w:szCs w:val="17"/>
      </w:rPr>
    </w:lvl>
  </w:abstractNum>
  <w:abstractNum w:abstractNumId="2" w15:restartNumberingAfterBreak="0">
    <w:nsid w:val="00000004"/>
    <w:multiLevelType w:val="multilevel"/>
    <w:tmpl w:val="3404E3BE"/>
    <w:name w:val="WW8Num9"/>
    <w:lvl w:ilvl="0">
      <w:start w:val="1"/>
      <w:numFmt w:val="bullet"/>
      <w:lvlText w:val=""/>
      <w:lvlJc w:val="left"/>
      <w:pPr>
        <w:tabs>
          <w:tab w:val="num" w:pos="600"/>
        </w:tabs>
        <w:ind w:left="600" w:hanging="360"/>
      </w:pPr>
      <w:rPr>
        <w:rFonts w:ascii="Wingdings" w:hAnsi="Wingdings"/>
      </w:rPr>
    </w:lvl>
    <w:lvl w:ilvl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/>
        <w:color w:val="000000"/>
      </w:rPr>
    </w:lvl>
    <w:lvl w:ilvl="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89A87F9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8"/>
    <w:multiLevelType w:val="hybridMultilevel"/>
    <w:tmpl w:val="9370A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D"/>
    <w:multiLevelType w:val="hybridMultilevel"/>
    <w:tmpl w:val="2C1EF1FE"/>
    <w:lvl w:ilvl="0" w:tplc="67C6843A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1" w:tplc="1214F6A8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1D1C383A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789EBB40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340AC3D2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C23605B2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D7D24E2C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734A596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4710C276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11"/>
    <w:multiLevelType w:val="hybridMultilevel"/>
    <w:tmpl w:val="DED2B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15"/>
    <w:multiLevelType w:val="hybridMultilevel"/>
    <w:tmpl w:val="B82CF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19"/>
    <w:multiLevelType w:val="hybridMultilevel"/>
    <w:tmpl w:val="F1AE5F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ADF3137"/>
    <w:multiLevelType w:val="hybridMultilevel"/>
    <w:tmpl w:val="79DEC2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B445539"/>
    <w:multiLevelType w:val="hybridMultilevel"/>
    <w:tmpl w:val="486E1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A442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918A5"/>
    <w:multiLevelType w:val="hybridMultilevel"/>
    <w:tmpl w:val="292A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45E86"/>
    <w:multiLevelType w:val="hybridMultilevel"/>
    <w:tmpl w:val="17D6AFC4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6A6E95"/>
    <w:multiLevelType w:val="hybridMultilevel"/>
    <w:tmpl w:val="26CA8CF6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7A508F"/>
    <w:multiLevelType w:val="multilevel"/>
    <w:tmpl w:val="6290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E41F05"/>
    <w:multiLevelType w:val="hybridMultilevel"/>
    <w:tmpl w:val="59988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C2A5F"/>
    <w:multiLevelType w:val="hybridMultilevel"/>
    <w:tmpl w:val="5E1CD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A442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E13FB"/>
    <w:multiLevelType w:val="hybridMultilevel"/>
    <w:tmpl w:val="934A0FD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2FAA4D57"/>
    <w:multiLevelType w:val="hybridMultilevel"/>
    <w:tmpl w:val="AFF4D678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C41BF"/>
    <w:multiLevelType w:val="multilevel"/>
    <w:tmpl w:val="6290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20007D"/>
    <w:multiLevelType w:val="hybridMultilevel"/>
    <w:tmpl w:val="AE54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41F33"/>
    <w:multiLevelType w:val="hybridMultilevel"/>
    <w:tmpl w:val="21BC752A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55E36"/>
    <w:multiLevelType w:val="hybridMultilevel"/>
    <w:tmpl w:val="09F425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DB0430B"/>
    <w:multiLevelType w:val="multilevel"/>
    <w:tmpl w:val="6290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BD0E1C"/>
    <w:multiLevelType w:val="hybridMultilevel"/>
    <w:tmpl w:val="B3C2CA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A442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7F205D"/>
    <w:multiLevelType w:val="multilevel"/>
    <w:tmpl w:val="6290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403BF4"/>
    <w:multiLevelType w:val="multilevel"/>
    <w:tmpl w:val="6290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2E7A5D"/>
    <w:multiLevelType w:val="multilevel"/>
    <w:tmpl w:val="6290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1B6BC3"/>
    <w:multiLevelType w:val="hybridMultilevel"/>
    <w:tmpl w:val="04687B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A442A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A442A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1041EA"/>
    <w:multiLevelType w:val="hybridMultilevel"/>
    <w:tmpl w:val="DC6CA812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6381D"/>
    <w:multiLevelType w:val="hybridMultilevel"/>
    <w:tmpl w:val="C5B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63CCC"/>
    <w:multiLevelType w:val="hybridMultilevel"/>
    <w:tmpl w:val="3B98A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7168F"/>
    <w:multiLevelType w:val="hybridMultilevel"/>
    <w:tmpl w:val="3070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2757E"/>
    <w:multiLevelType w:val="hybridMultilevel"/>
    <w:tmpl w:val="7EE24CC2"/>
    <w:lvl w:ilvl="0" w:tplc="0436E89A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658BF"/>
    <w:multiLevelType w:val="hybridMultilevel"/>
    <w:tmpl w:val="A002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A3844"/>
    <w:multiLevelType w:val="hybridMultilevel"/>
    <w:tmpl w:val="9B42D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610C2E"/>
    <w:multiLevelType w:val="hybridMultilevel"/>
    <w:tmpl w:val="B67C2022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142C7"/>
    <w:multiLevelType w:val="hybridMultilevel"/>
    <w:tmpl w:val="08169A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13"/>
  </w:num>
  <w:num w:numId="4">
    <w:abstractNumId w:val="21"/>
  </w:num>
  <w:num w:numId="5">
    <w:abstractNumId w:val="12"/>
  </w:num>
  <w:num w:numId="6">
    <w:abstractNumId w:val="37"/>
  </w:num>
  <w:num w:numId="7">
    <w:abstractNumId w:val="36"/>
  </w:num>
  <w:num w:numId="8">
    <w:abstractNumId w:val="29"/>
  </w:num>
  <w:num w:numId="9">
    <w:abstractNumId w:val="30"/>
  </w:num>
  <w:num w:numId="10">
    <w:abstractNumId w:val="17"/>
  </w:num>
  <w:num w:numId="11">
    <w:abstractNumId w:val="26"/>
  </w:num>
  <w:num w:numId="12">
    <w:abstractNumId w:val="34"/>
  </w:num>
  <w:num w:numId="13">
    <w:abstractNumId w:val="11"/>
  </w:num>
  <w:num w:numId="14">
    <w:abstractNumId w:val="35"/>
  </w:num>
  <w:num w:numId="15">
    <w:abstractNumId w:val="20"/>
  </w:num>
  <w:num w:numId="16">
    <w:abstractNumId w:val="22"/>
  </w:num>
  <w:num w:numId="17">
    <w:abstractNumId w:val="32"/>
  </w:num>
  <w:num w:numId="18">
    <w:abstractNumId w:val="14"/>
  </w:num>
  <w:num w:numId="19">
    <w:abstractNumId w:val="31"/>
  </w:num>
  <w:num w:numId="20">
    <w:abstractNumId w:val="9"/>
  </w:num>
  <w:num w:numId="21">
    <w:abstractNumId w:val="15"/>
  </w:num>
  <w:num w:numId="22">
    <w:abstractNumId w:val="7"/>
  </w:num>
  <w:num w:numId="23">
    <w:abstractNumId w:val="3"/>
  </w:num>
  <w:num w:numId="24">
    <w:abstractNumId w:val="4"/>
  </w:num>
  <w:num w:numId="25">
    <w:abstractNumId w:val="6"/>
  </w:num>
  <w:num w:numId="26">
    <w:abstractNumId w:val="23"/>
  </w:num>
  <w:num w:numId="27">
    <w:abstractNumId w:val="25"/>
  </w:num>
  <w:num w:numId="28">
    <w:abstractNumId w:val="19"/>
  </w:num>
  <w:num w:numId="29">
    <w:abstractNumId w:val="27"/>
  </w:num>
  <w:num w:numId="30">
    <w:abstractNumId w:val="8"/>
  </w:num>
  <w:num w:numId="31">
    <w:abstractNumId w:val="5"/>
  </w:num>
  <w:num w:numId="32">
    <w:abstractNumId w:val="24"/>
  </w:num>
  <w:num w:numId="33">
    <w:abstractNumId w:val="28"/>
  </w:num>
  <w:num w:numId="34">
    <w:abstractNumId w:val="16"/>
  </w:num>
  <w:num w:numId="35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F07"/>
    <w:rsid w:val="00000CC0"/>
    <w:rsid w:val="000010C1"/>
    <w:rsid w:val="00002094"/>
    <w:rsid w:val="000066C8"/>
    <w:rsid w:val="00010C04"/>
    <w:rsid w:val="00014E9C"/>
    <w:rsid w:val="000155F7"/>
    <w:rsid w:val="000226F8"/>
    <w:rsid w:val="00023911"/>
    <w:rsid w:val="000260B5"/>
    <w:rsid w:val="000340FD"/>
    <w:rsid w:val="00034833"/>
    <w:rsid w:val="00035886"/>
    <w:rsid w:val="0003601F"/>
    <w:rsid w:val="00041AB0"/>
    <w:rsid w:val="0005734D"/>
    <w:rsid w:val="00063159"/>
    <w:rsid w:val="00067C34"/>
    <w:rsid w:val="00082703"/>
    <w:rsid w:val="00083D7C"/>
    <w:rsid w:val="00084EBE"/>
    <w:rsid w:val="00085E7F"/>
    <w:rsid w:val="000915DF"/>
    <w:rsid w:val="00096832"/>
    <w:rsid w:val="00096A64"/>
    <w:rsid w:val="00097453"/>
    <w:rsid w:val="000B6717"/>
    <w:rsid w:val="000C3B44"/>
    <w:rsid w:val="000C4F1B"/>
    <w:rsid w:val="000C54E0"/>
    <w:rsid w:val="000D3363"/>
    <w:rsid w:val="000D3E94"/>
    <w:rsid w:val="000E0B43"/>
    <w:rsid w:val="000E0FE6"/>
    <w:rsid w:val="000E1AB1"/>
    <w:rsid w:val="000E1F42"/>
    <w:rsid w:val="000E4F9A"/>
    <w:rsid w:val="000E77A1"/>
    <w:rsid w:val="000F08BE"/>
    <w:rsid w:val="000F7132"/>
    <w:rsid w:val="000F7EAC"/>
    <w:rsid w:val="00100D4B"/>
    <w:rsid w:val="001021E0"/>
    <w:rsid w:val="00102422"/>
    <w:rsid w:val="0010719A"/>
    <w:rsid w:val="00110A28"/>
    <w:rsid w:val="00115DC4"/>
    <w:rsid w:val="00130212"/>
    <w:rsid w:val="001313EE"/>
    <w:rsid w:val="0013158A"/>
    <w:rsid w:val="0013427A"/>
    <w:rsid w:val="00143279"/>
    <w:rsid w:val="001435CE"/>
    <w:rsid w:val="0014515E"/>
    <w:rsid w:val="00154F02"/>
    <w:rsid w:val="001569A0"/>
    <w:rsid w:val="001579DE"/>
    <w:rsid w:val="00160CAF"/>
    <w:rsid w:val="001630B9"/>
    <w:rsid w:val="00164BE2"/>
    <w:rsid w:val="00171919"/>
    <w:rsid w:val="001725A3"/>
    <w:rsid w:val="00187858"/>
    <w:rsid w:val="00187B47"/>
    <w:rsid w:val="001913F5"/>
    <w:rsid w:val="00191706"/>
    <w:rsid w:val="001971AA"/>
    <w:rsid w:val="001A3D25"/>
    <w:rsid w:val="001A69FF"/>
    <w:rsid w:val="001A6AAF"/>
    <w:rsid w:val="001A7C86"/>
    <w:rsid w:val="001B0B06"/>
    <w:rsid w:val="001B11F9"/>
    <w:rsid w:val="001B2540"/>
    <w:rsid w:val="001B4C03"/>
    <w:rsid w:val="001B536C"/>
    <w:rsid w:val="001C3B78"/>
    <w:rsid w:val="001C4DA7"/>
    <w:rsid w:val="001D0E05"/>
    <w:rsid w:val="001D126E"/>
    <w:rsid w:val="001D1C03"/>
    <w:rsid w:val="001D5760"/>
    <w:rsid w:val="001E2C62"/>
    <w:rsid w:val="001E3327"/>
    <w:rsid w:val="001F68ED"/>
    <w:rsid w:val="001F7317"/>
    <w:rsid w:val="00201AD6"/>
    <w:rsid w:val="00204364"/>
    <w:rsid w:val="002060DD"/>
    <w:rsid w:val="00206C9E"/>
    <w:rsid w:val="0020749F"/>
    <w:rsid w:val="002077C1"/>
    <w:rsid w:val="00211896"/>
    <w:rsid w:val="00213345"/>
    <w:rsid w:val="002242DB"/>
    <w:rsid w:val="00225A3B"/>
    <w:rsid w:val="00225D9B"/>
    <w:rsid w:val="00226ADF"/>
    <w:rsid w:val="00230463"/>
    <w:rsid w:val="00232D5D"/>
    <w:rsid w:val="002332C5"/>
    <w:rsid w:val="00237BA9"/>
    <w:rsid w:val="002436C1"/>
    <w:rsid w:val="00244EA9"/>
    <w:rsid w:val="00255960"/>
    <w:rsid w:val="00257320"/>
    <w:rsid w:val="00262D31"/>
    <w:rsid w:val="002727EB"/>
    <w:rsid w:val="00280355"/>
    <w:rsid w:val="00282FB4"/>
    <w:rsid w:val="00284445"/>
    <w:rsid w:val="0028492F"/>
    <w:rsid w:val="00286760"/>
    <w:rsid w:val="00286F5A"/>
    <w:rsid w:val="0029071E"/>
    <w:rsid w:val="002942EF"/>
    <w:rsid w:val="00294BE7"/>
    <w:rsid w:val="002A1429"/>
    <w:rsid w:val="002A4D17"/>
    <w:rsid w:val="002B08B2"/>
    <w:rsid w:val="002B645E"/>
    <w:rsid w:val="002B7B1B"/>
    <w:rsid w:val="002C3156"/>
    <w:rsid w:val="002C5763"/>
    <w:rsid w:val="002D41A2"/>
    <w:rsid w:val="002E211B"/>
    <w:rsid w:val="002E73B7"/>
    <w:rsid w:val="002F015C"/>
    <w:rsid w:val="002F2559"/>
    <w:rsid w:val="002F4EE8"/>
    <w:rsid w:val="002F5B47"/>
    <w:rsid w:val="003110EC"/>
    <w:rsid w:val="00311E7F"/>
    <w:rsid w:val="00312E13"/>
    <w:rsid w:val="003134E0"/>
    <w:rsid w:val="003170A4"/>
    <w:rsid w:val="00320FFA"/>
    <w:rsid w:val="00333D23"/>
    <w:rsid w:val="00333EA1"/>
    <w:rsid w:val="00334C20"/>
    <w:rsid w:val="00343C79"/>
    <w:rsid w:val="00343F2D"/>
    <w:rsid w:val="00344548"/>
    <w:rsid w:val="00346B58"/>
    <w:rsid w:val="00355207"/>
    <w:rsid w:val="00357846"/>
    <w:rsid w:val="00361F09"/>
    <w:rsid w:val="003658E9"/>
    <w:rsid w:val="0036590D"/>
    <w:rsid w:val="003677AC"/>
    <w:rsid w:val="00370697"/>
    <w:rsid w:val="0037107A"/>
    <w:rsid w:val="003715FE"/>
    <w:rsid w:val="00377162"/>
    <w:rsid w:val="00377B57"/>
    <w:rsid w:val="00386730"/>
    <w:rsid w:val="00390724"/>
    <w:rsid w:val="00392E28"/>
    <w:rsid w:val="0039337D"/>
    <w:rsid w:val="0039481C"/>
    <w:rsid w:val="003A361A"/>
    <w:rsid w:val="003A59D2"/>
    <w:rsid w:val="003C0655"/>
    <w:rsid w:val="003C38F1"/>
    <w:rsid w:val="003D15EC"/>
    <w:rsid w:val="003D1A31"/>
    <w:rsid w:val="003D1B13"/>
    <w:rsid w:val="003E1C22"/>
    <w:rsid w:val="003E321B"/>
    <w:rsid w:val="003E4C22"/>
    <w:rsid w:val="003E5BBB"/>
    <w:rsid w:val="003E5F07"/>
    <w:rsid w:val="003E7F53"/>
    <w:rsid w:val="003F514B"/>
    <w:rsid w:val="00400CEA"/>
    <w:rsid w:val="004016FB"/>
    <w:rsid w:val="004038D4"/>
    <w:rsid w:val="00412B52"/>
    <w:rsid w:val="00414FE4"/>
    <w:rsid w:val="004159A4"/>
    <w:rsid w:val="004221ED"/>
    <w:rsid w:val="0042343B"/>
    <w:rsid w:val="004325AE"/>
    <w:rsid w:val="004336B4"/>
    <w:rsid w:val="00436F16"/>
    <w:rsid w:val="00437B60"/>
    <w:rsid w:val="00442C7F"/>
    <w:rsid w:val="00444812"/>
    <w:rsid w:val="00445B10"/>
    <w:rsid w:val="004465B4"/>
    <w:rsid w:val="00446E71"/>
    <w:rsid w:val="00456576"/>
    <w:rsid w:val="00467495"/>
    <w:rsid w:val="00470A99"/>
    <w:rsid w:val="00472888"/>
    <w:rsid w:val="004757CD"/>
    <w:rsid w:val="00475C4C"/>
    <w:rsid w:val="00484B27"/>
    <w:rsid w:val="00491150"/>
    <w:rsid w:val="004A5D76"/>
    <w:rsid w:val="004B346A"/>
    <w:rsid w:val="004B6301"/>
    <w:rsid w:val="004C42BA"/>
    <w:rsid w:val="004C48AD"/>
    <w:rsid w:val="004C671E"/>
    <w:rsid w:val="004D7A91"/>
    <w:rsid w:val="004E0205"/>
    <w:rsid w:val="004E7F2A"/>
    <w:rsid w:val="004F4E9B"/>
    <w:rsid w:val="00501A15"/>
    <w:rsid w:val="0050280B"/>
    <w:rsid w:val="005055EF"/>
    <w:rsid w:val="00521442"/>
    <w:rsid w:val="0052584F"/>
    <w:rsid w:val="005302E1"/>
    <w:rsid w:val="00533290"/>
    <w:rsid w:val="005351E7"/>
    <w:rsid w:val="005359E3"/>
    <w:rsid w:val="00535BC6"/>
    <w:rsid w:val="005370FC"/>
    <w:rsid w:val="00540E66"/>
    <w:rsid w:val="00541F7F"/>
    <w:rsid w:val="00545FFB"/>
    <w:rsid w:val="0054695C"/>
    <w:rsid w:val="00564574"/>
    <w:rsid w:val="005662A7"/>
    <w:rsid w:val="00566826"/>
    <w:rsid w:val="005719BB"/>
    <w:rsid w:val="00572738"/>
    <w:rsid w:val="00575866"/>
    <w:rsid w:val="00577560"/>
    <w:rsid w:val="00581C5B"/>
    <w:rsid w:val="005827ED"/>
    <w:rsid w:val="00587AEB"/>
    <w:rsid w:val="00592FC3"/>
    <w:rsid w:val="00596530"/>
    <w:rsid w:val="005A036A"/>
    <w:rsid w:val="005A1942"/>
    <w:rsid w:val="005A2D04"/>
    <w:rsid w:val="005A521F"/>
    <w:rsid w:val="005A5A78"/>
    <w:rsid w:val="005A5BBB"/>
    <w:rsid w:val="005A6B72"/>
    <w:rsid w:val="005B29F5"/>
    <w:rsid w:val="005B634B"/>
    <w:rsid w:val="005B738E"/>
    <w:rsid w:val="005C5471"/>
    <w:rsid w:val="005D3732"/>
    <w:rsid w:val="005D4883"/>
    <w:rsid w:val="005D6215"/>
    <w:rsid w:val="005D7ED8"/>
    <w:rsid w:val="005E118A"/>
    <w:rsid w:val="005E64AC"/>
    <w:rsid w:val="005E69EE"/>
    <w:rsid w:val="005E7D37"/>
    <w:rsid w:val="005F7B9C"/>
    <w:rsid w:val="00600C1D"/>
    <w:rsid w:val="00602B64"/>
    <w:rsid w:val="00603872"/>
    <w:rsid w:val="00605740"/>
    <w:rsid w:val="00605E96"/>
    <w:rsid w:val="006063C4"/>
    <w:rsid w:val="00610543"/>
    <w:rsid w:val="00617603"/>
    <w:rsid w:val="00617A2B"/>
    <w:rsid w:val="00620ABC"/>
    <w:rsid w:val="0062317A"/>
    <w:rsid w:val="006232A6"/>
    <w:rsid w:val="00623D34"/>
    <w:rsid w:val="00626AF8"/>
    <w:rsid w:val="00626EA2"/>
    <w:rsid w:val="0063144A"/>
    <w:rsid w:val="00633037"/>
    <w:rsid w:val="00636A1D"/>
    <w:rsid w:val="00637D89"/>
    <w:rsid w:val="006415E5"/>
    <w:rsid w:val="00647063"/>
    <w:rsid w:val="006474E7"/>
    <w:rsid w:val="00652D14"/>
    <w:rsid w:val="0066133E"/>
    <w:rsid w:val="00663BDC"/>
    <w:rsid w:val="00682AB0"/>
    <w:rsid w:val="00683294"/>
    <w:rsid w:val="0069695F"/>
    <w:rsid w:val="00697F7C"/>
    <w:rsid w:val="006A4CB8"/>
    <w:rsid w:val="006A79DC"/>
    <w:rsid w:val="006A7E5A"/>
    <w:rsid w:val="006B3C5F"/>
    <w:rsid w:val="006B62B3"/>
    <w:rsid w:val="006C16D7"/>
    <w:rsid w:val="006C16FA"/>
    <w:rsid w:val="006C305D"/>
    <w:rsid w:val="006C36C9"/>
    <w:rsid w:val="006D078F"/>
    <w:rsid w:val="006D2483"/>
    <w:rsid w:val="006D30EB"/>
    <w:rsid w:val="006D49FD"/>
    <w:rsid w:val="006D4FB3"/>
    <w:rsid w:val="006D53BA"/>
    <w:rsid w:val="006D6A01"/>
    <w:rsid w:val="006E2BC8"/>
    <w:rsid w:val="006E3071"/>
    <w:rsid w:val="006E7902"/>
    <w:rsid w:val="006F3743"/>
    <w:rsid w:val="006F4376"/>
    <w:rsid w:val="006F7733"/>
    <w:rsid w:val="007006CA"/>
    <w:rsid w:val="0070073D"/>
    <w:rsid w:val="00700ADC"/>
    <w:rsid w:val="007042B1"/>
    <w:rsid w:val="007132DC"/>
    <w:rsid w:val="00721108"/>
    <w:rsid w:val="00722C16"/>
    <w:rsid w:val="00725093"/>
    <w:rsid w:val="00726861"/>
    <w:rsid w:val="007279DA"/>
    <w:rsid w:val="00727C36"/>
    <w:rsid w:val="007331CA"/>
    <w:rsid w:val="00740C90"/>
    <w:rsid w:val="00741AE2"/>
    <w:rsid w:val="00742912"/>
    <w:rsid w:val="00753317"/>
    <w:rsid w:val="00753AB5"/>
    <w:rsid w:val="00754332"/>
    <w:rsid w:val="00761C9E"/>
    <w:rsid w:val="007710D9"/>
    <w:rsid w:val="007764E2"/>
    <w:rsid w:val="00776F5C"/>
    <w:rsid w:val="00782996"/>
    <w:rsid w:val="00785345"/>
    <w:rsid w:val="00785BEB"/>
    <w:rsid w:val="00795D52"/>
    <w:rsid w:val="00796201"/>
    <w:rsid w:val="00797B9C"/>
    <w:rsid w:val="007A02B0"/>
    <w:rsid w:val="007A4AD6"/>
    <w:rsid w:val="007A7C4E"/>
    <w:rsid w:val="007B2919"/>
    <w:rsid w:val="007B6134"/>
    <w:rsid w:val="007C1B0B"/>
    <w:rsid w:val="007C1ED5"/>
    <w:rsid w:val="007C43D0"/>
    <w:rsid w:val="007C4E61"/>
    <w:rsid w:val="007C5CAF"/>
    <w:rsid w:val="007C6E89"/>
    <w:rsid w:val="007C7FE9"/>
    <w:rsid w:val="007D2476"/>
    <w:rsid w:val="007D43A7"/>
    <w:rsid w:val="007D4750"/>
    <w:rsid w:val="007D558E"/>
    <w:rsid w:val="007D7AB1"/>
    <w:rsid w:val="007E3410"/>
    <w:rsid w:val="008018D6"/>
    <w:rsid w:val="00806E35"/>
    <w:rsid w:val="00817091"/>
    <w:rsid w:val="00817B5F"/>
    <w:rsid w:val="008202B8"/>
    <w:rsid w:val="00820CED"/>
    <w:rsid w:val="00823EAA"/>
    <w:rsid w:val="00823F7C"/>
    <w:rsid w:val="00827475"/>
    <w:rsid w:val="0082749B"/>
    <w:rsid w:val="00833ECD"/>
    <w:rsid w:val="008352FE"/>
    <w:rsid w:val="00841007"/>
    <w:rsid w:val="00841E7A"/>
    <w:rsid w:val="0085039D"/>
    <w:rsid w:val="00852C98"/>
    <w:rsid w:val="0085535C"/>
    <w:rsid w:val="00861218"/>
    <w:rsid w:val="00865A59"/>
    <w:rsid w:val="008673C6"/>
    <w:rsid w:val="00871607"/>
    <w:rsid w:val="00871D6A"/>
    <w:rsid w:val="008721A5"/>
    <w:rsid w:val="0087567A"/>
    <w:rsid w:val="0087594C"/>
    <w:rsid w:val="00877DFB"/>
    <w:rsid w:val="00877F2D"/>
    <w:rsid w:val="0088577D"/>
    <w:rsid w:val="00887662"/>
    <w:rsid w:val="008921FE"/>
    <w:rsid w:val="00893BCD"/>
    <w:rsid w:val="008A37C1"/>
    <w:rsid w:val="008A40B2"/>
    <w:rsid w:val="008B0218"/>
    <w:rsid w:val="008B2E8D"/>
    <w:rsid w:val="008B5009"/>
    <w:rsid w:val="008B602A"/>
    <w:rsid w:val="008B611E"/>
    <w:rsid w:val="008C24F3"/>
    <w:rsid w:val="008C51F7"/>
    <w:rsid w:val="008C59CF"/>
    <w:rsid w:val="008D0B14"/>
    <w:rsid w:val="008D1F5B"/>
    <w:rsid w:val="008D2FF0"/>
    <w:rsid w:val="008D4797"/>
    <w:rsid w:val="008D65DE"/>
    <w:rsid w:val="008D6CB0"/>
    <w:rsid w:val="008D70ED"/>
    <w:rsid w:val="008D7852"/>
    <w:rsid w:val="008F086C"/>
    <w:rsid w:val="00902C66"/>
    <w:rsid w:val="009063DE"/>
    <w:rsid w:val="00912EC4"/>
    <w:rsid w:val="00921EF8"/>
    <w:rsid w:val="00927450"/>
    <w:rsid w:val="00933B65"/>
    <w:rsid w:val="00933D18"/>
    <w:rsid w:val="00933E1F"/>
    <w:rsid w:val="00935027"/>
    <w:rsid w:val="00935B83"/>
    <w:rsid w:val="009376E8"/>
    <w:rsid w:val="0094006F"/>
    <w:rsid w:val="009420F5"/>
    <w:rsid w:val="00943C05"/>
    <w:rsid w:val="0094521E"/>
    <w:rsid w:val="009467C4"/>
    <w:rsid w:val="009474AF"/>
    <w:rsid w:val="00960F7F"/>
    <w:rsid w:val="0096382C"/>
    <w:rsid w:val="00971117"/>
    <w:rsid w:val="00971E8A"/>
    <w:rsid w:val="009728BD"/>
    <w:rsid w:val="00975440"/>
    <w:rsid w:val="00986DBE"/>
    <w:rsid w:val="00987F9B"/>
    <w:rsid w:val="00991BA9"/>
    <w:rsid w:val="00992D18"/>
    <w:rsid w:val="009934BF"/>
    <w:rsid w:val="00993FD1"/>
    <w:rsid w:val="0099629B"/>
    <w:rsid w:val="009A0CF3"/>
    <w:rsid w:val="009A319D"/>
    <w:rsid w:val="009A3873"/>
    <w:rsid w:val="009B0A19"/>
    <w:rsid w:val="009B2B2B"/>
    <w:rsid w:val="009B4BA8"/>
    <w:rsid w:val="009C1D00"/>
    <w:rsid w:val="009C2416"/>
    <w:rsid w:val="009C2844"/>
    <w:rsid w:val="009C36E6"/>
    <w:rsid w:val="009C397C"/>
    <w:rsid w:val="009C71B4"/>
    <w:rsid w:val="009D0875"/>
    <w:rsid w:val="009D196F"/>
    <w:rsid w:val="009E2DC7"/>
    <w:rsid w:val="009E5C9D"/>
    <w:rsid w:val="009E6922"/>
    <w:rsid w:val="009E7DF7"/>
    <w:rsid w:val="009F16C5"/>
    <w:rsid w:val="00A059F1"/>
    <w:rsid w:val="00A11EF2"/>
    <w:rsid w:val="00A12559"/>
    <w:rsid w:val="00A16ECB"/>
    <w:rsid w:val="00A1770C"/>
    <w:rsid w:val="00A22A26"/>
    <w:rsid w:val="00A248FE"/>
    <w:rsid w:val="00A2752E"/>
    <w:rsid w:val="00A304F6"/>
    <w:rsid w:val="00A31CD7"/>
    <w:rsid w:val="00A320B3"/>
    <w:rsid w:val="00A50B98"/>
    <w:rsid w:val="00A53AF3"/>
    <w:rsid w:val="00A543AA"/>
    <w:rsid w:val="00A54689"/>
    <w:rsid w:val="00A55F08"/>
    <w:rsid w:val="00A564F0"/>
    <w:rsid w:val="00A620DD"/>
    <w:rsid w:val="00A6219E"/>
    <w:rsid w:val="00A666D7"/>
    <w:rsid w:val="00A74BFB"/>
    <w:rsid w:val="00A8107E"/>
    <w:rsid w:val="00A85DBB"/>
    <w:rsid w:val="00A90FA9"/>
    <w:rsid w:val="00A96A84"/>
    <w:rsid w:val="00A97E26"/>
    <w:rsid w:val="00AA032D"/>
    <w:rsid w:val="00AB33F3"/>
    <w:rsid w:val="00AB60F6"/>
    <w:rsid w:val="00AC58C7"/>
    <w:rsid w:val="00AD0DCE"/>
    <w:rsid w:val="00AD2604"/>
    <w:rsid w:val="00AD3186"/>
    <w:rsid w:val="00AE1B87"/>
    <w:rsid w:val="00AE33B4"/>
    <w:rsid w:val="00AE5C15"/>
    <w:rsid w:val="00AE64DA"/>
    <w:rsid w:val="00AE6CAE"/>
    <w:rsid w:val="00AE7672"/>
    <w:rsid w:val="00B022D5"/>
    <w:rsid w:val="00B04385"/>
    <w:rsid w:val="00B06C24"/>
    <w:rsid w:val="00B0765F"/>
    <w:rsid w:val="00B11F0F"/>
    <w:rsid w:val="00B15C32"/>
    <w:rsid w:val="00B177F4"/>
    <w:rsid w:val="00B20461"/>
    <w:rsid w:val="00B2260E"/>
    <w:rsid w:val="00B231A8"/>
    <w:rsid w:val="00B310D6"/>
    <w:rsid w:val="00B31C57"/>
    <w:rsid w:val="00B326E0"/>
    <w:rsid w:val="00B32C51"/>
    <w:rsid w:val="00B36501"/>
    <w:rsid w:val="00B36D64"/>
    <w:rsid w:val="00B40A26"/>
    <w:rsid w:val="00B458BA"/>
    <w:rsid w:val="00B462DB"/>
    <w:rsid w:val="00B57B12"/>
    <w:rsid w:val="00B67D40"/>
    <w:rsid w:val="00B716DF"/>
    <w:rsid w:val="00B72DCE"/>
    <w:rsid w:val="00B8117A"/>
    <w:rsid w:val="00B856A3"/>
    <w:rsid w:val="00BA7F46"/>
    <w:rsid w:val="00BB61FD"/>
    <w:rsid w:val="00BB7B9F"/>
    <w:rsid w:val="00BC3584"/>
    <w:rsid w:val="00BC3B8F"/>
    <w:rsid w:val="00BC3FD5"/>
    <w:rsid w:val="00BC7853"/>
    <w:rsid w:val="00BE2003"/>
    <w:rsid w:val="00BF2C6D"/>
    <w:rsid w:val="00BF38F9"/>
    <w:rsid w:val="00BF79AB"/>
    <w:rsid w:val="00C00936"/>
    <w:rsid w:val="00C03D28"/>
    <w:rsid w:val="00C06E56"/>
    <w:rsid w:val="00C070B9"/>
    <w:rsid w:val="00C073B4"/>
    <w:rsid w:val="00C11187"/>
    <w:rsid w:val="00C12283"/>
    <w:rsid w:val="00C12B47"/>
    <w:rsid w:val="00C1514D"/>
    <w:rsid w:val="00C17164"/>
    <w:rsid w:val="00C20B74"/>
    <w:rsid w:val="00C24043"/>
    <w:rsid w:val="00C278FD"/>
    <w:rsid w:val="00C4146C"/>
    <w:rsid w:val="00C4500A"/>
    <w:rsid w:val="00C5444D"/>
    <w:rsid w:val="00C54ADB"/>
    <w:rsid w:val="00C74938"/>
    <w:rsid w:val="00C8257B"/>
    <w:rsid w:val="00C862BF"/>
    <w:rsid w:val="00C87C78"/>
    <w:rsid w:val="00C90380"/>
    <w:rsid w:val="00C93122"/>
    <w:rsid w:val="00C93137"/>
    <w:rsid w:val="00CA2B50"/>
    <w:rsid w:val="00CB255F"/>
    <w:rsid w:val="00CB313D"/>
    <w:rsid w:val="00CB5D9D"/>
    <w:rsid w:val="00CB7855"/>
    <w:rsid w:val="00CC13E6"/>
    <w:rsid w:val="00CD0C3F"/>
    <w:rsid w:val="00CD1DEB"/>
    <w:rsid w:val="00CD5785"/>
    <w:rsid w:val="00CE0AB6"/>
    <w:rsid w:val="00CE192A"/>
    <w:rsid w:val="00CE40D1"/>
    <w:rsid w:val="00CE609C"/>
    <w:rsid w:val="00CF362C"/>
    <w:rsid w:val="00CF5979"/>
    <w:rsid w:val="00CF6DA0"/>
    <w:rsid w:val="00D06A11"/>
    <w:rsid w:val="00D07BDB"/>
    <w:rsid w:val="00D107C2"/>
    <w:rsid w:val="00D1233F"/>
    <w:rsid w:val="00D2204F"/>
    <w:rsid w:val="00D2282F"/>
    <w:rsid w:val="00D2498B"/>
    <w:rsid w:val="00D358F5"/>
    <w:rsid w:val="00D362A0"/>
    <w:rsid w:val="00D37BDC"/>
    <w:rsid w:val="00D424D8"/>
    <w:rsid w:val="00D427B8"/>
    <w:rsid w:val="00D4700F"/>
    <w:rsid w:val="00D517DA"/>
    <w:rsid w:val="00D5418F"/>
    <w:rsid w:val="00D6094C"/>
    <w:rsid w:val="00D67AAA"/>
    <w:rsid w:val="00D7221E"/>
    <w:rsid w:val="00D75FF1"/>
    <w:rsid w:val="00D805C6"/>
    <w:rsid w:val="00D80644"/>
    <w:rsid w:val="00D81435"/>
    <w:rsid w:val="00D84669"/>
    <w:rsid w:val="00D8466E"/>
    <w:rsid w:val="00D84ABA"/>
    <w:rsid w:val="00D87D72"/>
    <w:rsid w:val="00D9330A"/>
    <w:rsid w:val="00D946B0"/>
    <w:rsid w:val="00D95A9F"/>
    <w:rsid w:val="00DA6369"/>
    <w:rsid w:val="00DB3208"/>
    <w:rsid w:val="00DB59BE"/>
    <w:rsid w:val="00DC35A5"/>
    <w:rsid w:val="00DC44EC"/>
    <w:rsid w:val="00DD2C48"/>
    <w:rsid w:val="00DD47C4"/>
    <w:rsid w:val="00DD7121"/>
    <w:rsid w:val="00DE1DC7"/>
    <w:rsid w:val="00DE5184"/>
    <w:rsid w:val="00DE71FA"/>
    <w:rsid w:val="00E075E2"/>
    <w:rsid w:val="00E077BC"/>
    <w:rsid w:val="00E10739"/>
    <w:rsid w:val="00E11B30"/>
    <w:rsid w:val="00E14DC7"/>
    <w:rsid w:val="00E15136"/>
    <w:rsid w:val="00E168A7"/>
    <w:rsid w:val="00E205F7"/>
    <w:rsid w:val="00E267B8"/>
    <w:rsid w:val="00E325A7"/>
    <w:rsid w:val="00E33E4C"/>
    <w:rsid w:val="00E40A26"/>
    <w:rsid w:val="00E4369D"/>
    <w:rsid w:val="00E469A0"/>
    <w:rsid w:val="00E5055E"/>
    <w:rsid w:val="00E50DCA"/>
    <w:rsid w:val="00E53745"/>
    <w:rsid w:val="00E5463D"/>
    <w:rsid w:val="00E5711E"/>
    <w:rsid w:val="00E60B98"/>
    <w:rsid w:val="00E61515"/>
    <w:rsid w:val="00E76751"/>
    <w:rsid w:val="00E76C07"/>
    <w:rsid w:val="00E77B69"/>
    <w:rsid w:val="00E81BF8"/>
    <w:rsid w:val="00E97C4A"/>
    <w:rsid w:val="00EA0DBA"/>
    <w:rsid w:val="00EA67CD"/>
    <w:rsid w:val="00EB0B0E"/>
    <w:rsid w:val="00EB1AF8"/>
    <w:rsid w:val="00EB4285"/>
    <w:rsid w:val="00EB5C0F"/>
    <w:rsid w:val="00EC1A82"/>
    <w:rsid w:val="00EC2A68"/>
    <w:rsid w:val="00EC431D"/>
    <w:rsid w:val="00EC50C6"/>
    <w:rsid w:val="00EC71FC"/>
    <w:rsid w:val="00ED37E4"/>
    <w:rsid w:val="00ED46A6"/>
    <w:rsid w:val="00ED6822"/>
    <w:rsid w:val="00ED6EBB"/>
    <w:rsid w:val="00ED7E7D"/>
    <w:rsid w:val="00EE231D"/>
    <w:rsid w:val="00EE6C8B"/>
    <w:rsid w:val="00EE769F"/>
    <w:rsid w:val="00EF364A"/>
    <w:rsid w:val="00EF4F8B"/>
    <w:rsid w:val="00EF5ED0"/>
    <w:rsid w:val="00EF62E0"/>
    <w:rsid w:val="00F01887"/>
    <w:rsid w:val="00F02624"/>
    <w:rsid w:val="00F25130"/>
    <w:rsid w:val="00F27417"/>
    <w:rsid w:val="00F32EE2"/>
    <w:rsid w:val="00F379EA"/>
    <w:rsid w:val="00F4168A"/>
    <w:rsid w:val="00F46FE6"/>
    <w:rsid w:val="00F50A7C"/>
    <w:rsid w:val="00F52E42"/>
    <w:rsid w:val="00F5450E"/>
    <w:rsid w:val="00F634DE"/>
    <w:rsid w:val="00F7141E"/>
    <w:rsid w:val="00F720B8"/>
    <w:rsid w:val="00F7628E"/>
    <w:rsid w:val="00F829A0"/>
    <w:rsid w:val="00F846AC"/>
    <w:rsid w:val="00F90DBA"/>
    <w:rsid w:val="00F95340"/>
    <w:rsid w:val="00F96B56"/>
    <w:rsid w:val="00FA30BF"/>
    <w:rsid w:val="00FA35E5"/>
    <w:rsid w:val="00FA6407"/>
    <w:rsid w:val="00FA78C1"/>
    <w:rsid w:val="00FB0C69"/>
    <w:rsid w:val="00FB2B73"/>
    <w:rsid w:val="00FB6C07"/>
    <w:rsid w:val="00FC0DDF"/>
    <w:rsid w:val="00FC4238"/>
    <w:rsid w:val="00FC59B9"/>
    <w:rsid w:val="00FC6F87"/>
    <w:rsid w:val="00FD0931"/>
    <w:rsid w:val="00FD2198"/>
    <w:rsid w:val="00FD4E8F"/>
    <w:rsid w:val="00FD67EA"/>
    <w:rsid w:val="00FD797D"/>
    <w:rsid w:val="00FE304A"/>
    <w:rsid w:val="00FE6951"/>
    <w:rsid w:val="00FF63E1"/>
    <w:rsid w:val="00FF681A"/>
    <w:rsid w:val="00FF721F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10E0EEF6"/>
  <w15:docId w15:val="{882DBE50-0EED-4824-8A32-8A63DFB0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ckwell" w:eastAsia="Rockwell" w:hAnsi="Rockwel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47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9A4"/>
    <w:pPr>
      <w:keepNext/>
      <w:keepLines/>
      <w:spacing w:before="480" w:after="0"/>
      <w:outlineLvl w:val="0"/>
    </w:pPr>
    <w:rPr>
      <w:rFonts w:eastAsia="Times New Roman"/>
      <w:b/>
      <w:bCs/>
      <w:color w:val="527D55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F4376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D805C6"/>
    <w:p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5F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3E5F07"/>
    <w:rPr>
      <w:color w:val="B1A25A"/>
    </w:rPr>
    <w:tblPr>
      <w:tblStyleRowBandSize w:val="1"/>
      <w:tblStyleColBandSize w:val="1"/>
      <w:tblBorders>
        <w:top w:val="single" w:sz="8" w:space="0" w:color="CEC597"/>
        <w:bottom w:val="single" w:sz="8" w:space="0" w:color="CEC59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C597"/>
          <w:left w:val="nil"/>
          <w:bottom w:val="single" w:sz="8" w:space="0" w:color="CEC59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C597"/>
          <w:left w:val="nil"/>
          <w:bottom w:val="single" w:sz="8" w:space="0" w:color="CEC59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0E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0E5"/>
      </w:tcPr>
    </w:tblStylePr>
  </w:style>
  <w:style w:type="table" w:styleId="MediumShading2-Accent5">
    <w:name w:val="Medium Shading 2 Accent 5"/>
    <w:basedOn w:val="TableNormal"/>
    <w:uiPriority w:val="64"/>
    <w:rsid w:val="003E5F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ACA8B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C59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A8BA"/>
      </w:tcPr>
    </w:tblStylePr>
    <w:tblStylePr w:type="firstCol">
      <w:rPr>
        <w:b/>
        <w:bCs/>
        <w:color w:val="ACA8BA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C597"/>
      </w:tcPr>
    </w:tblStylePr>
    <w:tblStylePr w:type="lastCol">
      <w:rPr>
        <w:b/>
        <w:bCs/>
        <w:color w:val="ACA8B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C59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89A2"/>
      </w:tcPr>
    </w:tblStylePr>
    <w:tblStylePr w:type="band1Horz">
      <w:tblPr/>
      <w:tcPr>
        <w:shd w:val="clear" w:color="auto" w:fill="8F89A2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ACA8B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E5F07"/>
    <w:rPr>
      <w:color w:val="DB535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094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9A0CF3"/>
    <w:tblPr>
      <w:tblStyleRowBandSize w:val="1"/>
      <w:tblStyleColBandSize w:val="1"/>
      <w:tblBorders>
        <w:top w:val="single" w:sz="8" w:space="0" w:color="DAD3B1"/>
        <w:left w:val="single" w:sz="8" w:space="0" w:color="DAD3B1"/>
        <w:bottom w:val="single" w:sz="8" w:space="0" w:color="DAD3B1"/>
        <w:right w:val="single" w:sz="8" w:space="0" w:color="DAD3B1"/>
        <w:insideH w:val="single" w:sz="8" w:space="0" w:color="DAD3B1"/>
      </w:tblBorders>
    </w:tblPr>
    <w:tblStylePr w:type="firstRow">
      <w:pPr>
        <w:spacing w:before="0" w:after="0" w:line="240" w:lineRule="auto"/>
      </w:pPr>
      <w:rPr>
        <w:b/>
        <w:bCs/>
        <w:color w:val="ACA8BA"/>
      </w:rPr>
      <w:tblPr/>
      <w:tcPr>
        <w:tcBorders>
          <w:top w:val="single" w:sz="8" w:space="0" w:color="DAD3B1"/>
          <w:left w:val="single" w:sz="8" w:space="0" w:color="DAD3B1"/>
          <w:bottom w:val="single" w:sz="8" w:space="0" w:color="DAD3B1"/>
          <w:right w:val="single" w:sz="8" w:space="0" w:color="DAD3B1"/>
          <w:insideH w:val="nil"/>
          <w:insideV w:val="nil"/>
        </w:tcBorders>
        <w:shd w:val="clear" w:color="auto" w:fill="CEC59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3B1"/>
          <w:left w:val="single" w:sz="8" w:space="0" w:color="DAD3B1"/>
          <w:bottom w:val="single" w:sz="8" w:space="0" w:color="DAD3B1"/>
          <w:right w:val="single" w:sz="8" w:space="0" w:color="DAD3B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5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0E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A0CF3"/>
    <w:tblPr>
      <w:tblStyleRowBandSize w:val="1"/>
      <w:tblStyleColBandSize w:val="1"/>
      <w:tblBorders>
        <w:top w:val="single" w:sz="8" w:space="0" w:color="CFCEC2"/>
        <w:left w:val="single" w:sz="8" w:space="0" w:color="CFCEC2"/>
        <w:bottom w:val="single" w:sz="8" w:space="0" w:color="CFCEC2"/>
        <w:right w:val="single" w:sz="8" w:space="0" w:color="CFCEC2"/>
        <w:insideH w:val="single" w:sz="8" w:space="0" w:color="CFCEC2"/>
      </w:tblBorders>
    </w:tblPr>
    <w:tblStylePr w:type="firstRow">
      <w:pPr>
        <w:spacing w:before="0" w:after="0" w:line="240" w:lineRule="auto"/>
      </w:pPr>
      <w:rPr>
        <w:b/>
        <w:bCs/>
        <w:color w:val="ACA8BA"/>
      </w:rPr>
      <w:tblPr/>
      <w:tcPr>
        <w:tcBorders>
          <w:top w:val="single" w:sz="8" w:space="0" w:color="CFCEC2"/>
          <w:left w:val="single" w:sz="8" w:space="0" w:color="CFCEC2"/>
          <w:bottom w:val="single" w:sz="8" w:space="0" w:color="CFCEC2"/>
          <w:right w:val="single" w:sz="8" w:space="0" w:color="CFCEC2"/>
          <w:insideH w:val="nil"/>
          <w:insideV w:val="nil"/>
        </w:tcBorders>
        <w:shd w:val="clear" w:color="auto" w:fill="C0BEA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EC2"/>
          <w:left w:val="single" w:sz="8" w:space="0" w:color="CFCEC2"/>
          <w:bottom w:val="single" w:sz="8" w:space="0" w:color="CFCEC2"/>
          <w:right w:val="single" w:sz="8" w:space="0" w:color="CFCEC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E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E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A0CF3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9A0CF3"/>
    <w:tblPr>
      <w:tblStyleRowBandSize w:val="1"/>
      <w:tblStyleColBandSize w:val="1"/>
      <w:tblBorders>
        <w:top w:val="single" w:sz="8" w:space="0" w:color="C0BEAF"/>
        <w:left w:val="single" w:sz="8" w:space="0" w:color="C0BEAF"/>
        <w:bottom w:val="single" w:sz="8" w:space="0" w:color="C0BEAF"/>
        <w:right w:val="single" w:sz="8" w:space="0" w:color="C0BEAF"/>
      </w:tblBorders>
    </w:tblPr>
    <w:tblStylePr w:type="firstRow">
      <w:pPr>
        <w:spacing w:before="0" w:after="0" w:line="240" w:lineRule="auto"/>
      </w:pPr>
      <w:rPr>
        <w:b/>
        <w:bCs/>
        <w:color w:val="ACA8BA"/>
      </w:rPr>
      <w:tblPr/>
      <w:tcPr>
        <w:shd w:val="clear" w:color="auto" w:fill="C0BEA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BEAF"/>
          <w:left w:val="single" w:sz="8" w:space="0" w:color="C0BEAF"/>
          <w:bottom w:val="single" w:sz="8" w:space="0" w:color="C0BEAF"/>
          <w:right w:val="single" w:sz="8" w:space="0" w:color="C0BE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BEAF"/>
          <w:left w:val="single" w:sz="8" w:space="0" w:color="C0BEAF"/>
          <w:bottom w:val="single" w:sz="8" w:space="0" w:color="C0BEAF"/>
          <w:right w:val="single" w:sz="8" w:space="0" w:color="C0BEAF"/>
        </w:tcBorders>
      </w:tcPr>
    </w:tblStylePr>
    <w:tblStylePr w:type="band1Horz">
      <w:tblPr/>
      <w:tcPr>
        <w:tcBorders>
          <w:top w:val="single" w:sz="8" w:space="0" w:color="C0BEAF"/>
          <w:left w:val="single" w:sz="8" w:space="0" w:color="C0BEAF"/>
          <w:bottom w:val="single" w:sz="8" w:space="0" w:color="C0BEAF"/>
          <w:right w:val="single" w:sz="8" w:space="0" w:color="C0BEAF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F50A7C"/>
    <w:tblPr>
      <w:tblStyleRowBandSize w:val="1"/>
      <w:tblStyleColBandSize w:val="1"/>
      <w:tblBorders>
        <w:top w:val="single" w:sz="8" w:space="0" w:color="95BA98"/>
        <w:left w:val="single" w:sz="8" w:space="0" w:color="95BA98"/>
        <w:bottom w:val="single" w:sz="8" w:space="0" w:color="95BA98"/>
        <w:right w:val="single" w:sz="8" w:space="0" w:color="95BA98"/>
        <w:insideH w:val="single" w:sz="8" w:space="0" w:color="95BA98"/>
      </w:tblBorders>
    </w:tblPr>
    <w:tblStylePr w:type="firstRow">
      <w:pPr>
        <w:spacing w:before="0" w:after="0" w:line="240" w:lineRule="auto"/>
      </w:pPr>
      <w:rPr>
        <w:b/>
        <w:bCs/>
        <w:color w:val="ACA8BA"/>
      </w:rPr>
      <w:tblPr/>
      <w:tcPr>
        <w:tcBorders>
          <w:top w:val="single" w:sz="8" w:space="0" w:color="95BA98"/>
          <w:left w:val="single" w:sz="8" w:space="0" w:color="95BA98"/>
          <w:bottom w:val="single" w:sz="8" w:space="0" w:color="95BA98"/>
          <w:right w:val="single" w:sz="8" w:space="0" w:color="95BA98"/>
          <w:insideH w:val="nil"/>
          <w:insideV w:val="nil"/>
        </w:tcBorders>
        <w:shd w:val="clear" w:color="auto" w:fill="72A37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BA98"/>
          <w:left w:val="single" w:sz="8" w:space="0" w:color="95BA98"/>
          <w:bottom w:val="single" w:sz="8" w:space="0" w:color="95BA98"/>
          <w:right w:val="single" w:sz="8" w:space="0" w:color="95BA9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DC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8D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F50A7C"/>
    <w:tblPr>
      <w:tblStyleRowBandSize w:val="1"/>
      <w:tblStyleColBandSize w:val="1"/>
      <w:tblBorders>
        <w:top w:val="single" w:sz="8" w:space="0" w:color="CEC597"/>
        <w:left w:val="single" w:sz="8" w:space="0" w:color="CEC597"/>
        <w:bottom w:val="single" w:sz="8" w:space="0" w:color="CEC597"/>
        <w:right w:val="single" w:sz="8" w:space="0" w:color="CEC597"/>
      </w:tblBorders>
    </w:tblPr>
    <w:tblStylePr w:type="firstRow">
      <w:pPr>
        <w:spacing w:before="0" w:after="0" w:line="240" w:lineRule="auto"/>
      </w:pPr>
      <w:rPr>
        <w:b/>
        <w:bCs/>
        <w:color w:val="ACA8BA"/>
      </w:rPr>
      <w:tblPr/>
      <w:tcPr>
        <w:shd w:val="clear" w:color="auto" w:fill="CEC59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C597"/>
          <w:left w:val="single" w:sz="8" w:space="0" w:color="CEC597"/>
          <w:bottom w:val="single" w:sz="8" w:space="0" w:color="CEC597"/>
          <w:right w:val="single" w:sz="8" w:space="0" w:color="CEC59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C597"/>
          <w:left w:val="single" w:sz="8" w:space="0" w:color="CEC597"/>
          <w:bottom w:val="single" w:sz="8" w:space="0" w:color="CEC597"/>
          <w:right w:val="single" w:sz="8" w:space="0" w:color="CEC597"/>
        </w:tcBorders>
      </w:tcPr>
    </w:tblStylePr>
    <w:tblStylePr w:type="band1Horz">
      <w:tblPr/>
      <w:tcPr>
        <w:tcBorders>
          <w:top w:val="single" w:sz="8" w:space="0" w:color="CEC597"/>
          <w:left w:val="single" w:sz="8" w:space="0" w:color="CEC597"/>
          <w:bottom w:val="single" w:sz="8" w:space="0" w:color="CEC597"/>
          <w:right w:val="single" w:sz="8" w:space="0" w:color="CEC597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17B5F"/>
    <w:tblPr>
      <w:tblStyleRowBandSize w:val="1"/>
      <w:tblStyleColBandSize w:val="1"/>
      <w:tblBorders>
        <w:top w:val="single" w:sz="8" w:space="0" w:color="72A376"/>
        <w:left w:val="single" w:sz="8" w:space="0" w:color="72A376"/>
        <w:bottom w:val="single" w:sz="8" w:space="0" w:color="72A376"/>
        <w:right w:val="single" w:sz="8" w:space="0" w:color="72A376"/>
      </w:tblBorders>
    </w:tblPr>
    <w:tblStylePr w:type="firstRow">
      <w:pPr>
        <w:spacing w:before="0" w:after="0" w:line="240" w:lineRule="auto"/>
      </w:pPr>
      <w:rPr>
        <w:b/>
        <w:bCs/>
        <w:color w:val="ACA8BA"/>
      </w:rPr>
      <w:tblPr/>
      <w:tcPr>
        <w:shd w:val="clear" w:color="auto" w:fill="72A37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A376"/>
          <w:left w:val="single" w:sz="8" w:space="0" w:color="72A376"/>
          <w:bottom w:val="single" w:sz="8" w:space="0" w:color="72A376"/>
          <w:right w:val="single" w:sz="8" w:space="0" w:color="72A37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A376"/>
          <w:left w:val="single" w:sz="8" w:space="0" w:color="72A376"/>
          <w:bottom w:val="single" w:sz="8" w:space="0" w:color="72A376"/>
          <w:right w:val="single" w:sz="8" w:space="0" w:color="72A376"/>
        </w:tcBorders>
      </w:tcPr>
    </w:tblStylePr>
    <w:tblStylePr w:type="band1Horz">
      <w:tblPr/>
      <w:tcPr>
        <w:tcBorders>
          <w:top w:val="single" w:sz="8" w:space="0" w:color="72A376"/>
          <w:left w:val="single" w:sz="8" w:space="0" w:color="72A376"/>
          <w:bottom w:val="single" w:sz="8" w:space="0" w:color="72A376"/>
          <w:right w:val="single" w:sz="8" w:space="0" w:color="72A376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159A4"/>
    <w:rPr>
      <w:rFonts w:ascii="Rockwell" w:eastAsia="Times New Roman" w:hAnsi="Rockwell" w:cs="Times New Roman"/>
      <w:b/>
      <w:bCs/>
      <w:color w:val="527D55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4159A4"/>
    <w:pPr>
      <w:outlineLvl w:val="9"/>
    </w:pPr>
  </w:style>
  <w:style w:type="paragraph" w:customStyle="1" w:styleId="SkillsList">
    <w:name w:val="Skills List"/>
    <w:basedOn w:val="Normal"/>
    <w:rsid w:val="004159A4"/>
    <w:pPr>
      <w:tabs>
        <w:tab w:val="num" w:pos="360"/>
      </w:tabs>
      <w:autoSpaceDE w:val="0"/>
      <w:autoSpaceDN w:val="0"/>
      <w:adjustRightInd w:val="0"/>
      <w:spacing w:before="20" w:after="20" w:line="240" w:lineRule="auto"/>
    </w:pPr>
    <w:rPr>
      <w:rFonts w:ascii="Bookman Old Style" w:eastAsia="Times New Roman" w:hAnsi="Bookman Old Style"/>
      <w:i/>
      <w:sz w:val="19"/>
      <w:szCs w:val="19"/>
    </w:rPr>
  </w:style>
  <w:style w:type="paragraph" w:customStyle="1" w:styleId="BulletPoints">
    <w:name w:val="Bullet Points"/>
    <w:basedOn w:val="Normal"/>
    <w:rsid w:val="00C20B74"/>
    <w:pPr>
      <w:numPr>
        <w:numId w:val="1"/>
      </w:numPr>
      <w:spacing w:before="80" w:after="80" w:line="240" w:lineRule="auto"/>
    </w:pPr>
    <w:rPr>
      <w:rFonts w:ascii="Verdana" w:eastAsia="MS Mincho" w:hAnsi="Verdana" w:cs="Tahoma"/>
      <w:bCs/>
      <w:iCs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"/>
    <w:rsid w:val="006F437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CharCharCharCharCharCharChar">
    <w:name w:val="Char Char Char Char Char Char Char"/>
    <w:basedOn w:val="Normal"/>
    <w:rsid w:val="00237BA9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</w:rPr>
  </w:style>
  <w:style w:type="character" w:styleId="CommentReference">
    <w:name w:val="annotation reference"/>
    <w:basedOn w:val="DefaultParagraphFont"/>
    <w:semiHidden/>
    <w:rsid w:val="00CB5D9D"/>
    <w:rPr>
      <w:sz w:val="16"/>
      <w:szCs w:val="16"/>
    </w:rPr>
  </w:style>
  <w:style w:type="paragraph" w:styleId="CommentText">
    <w:name w:val="annotation text"/>
    <w:basedOn w:val="Normal"/>
    <w:semiHidden/>
    <w:rsid w:val="00CB5D9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B5D9D"/>
    <w:rPr>
      <w:b/>
      <w:bCs/>
    </w:rPr>
  </w:style>
  <w:style w:type="character" w:customStyle="1" w:styleId="apple-style-span">
    <w:name w:val="apple-style-span"/>
    <w:basedOn w:val="DefaultParagraphFont"/>
    <w:rsid w:val="008202B8"/>
  </w:style>
  <w:style w:type="character" w:customStyle="1" w:styleId="Heading6Char">
    <w:name w:val="Heading 6 Char"/>
    <w:basedOn w:val="DefaultParagraphFont"/>
    <w:link w:val="Heading6"/>
    <w:rsid w:val="00D805C6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apple-converted-space">
    <w:name w:val="apple-converted-space"/>
    <w:basedOn w:val="DefaultParagraphFont"/>
    <w:rsid w:val="00F32EE2"/>
  </w:style>
  <w:style w:type="character" w:customStyle="1" w:styleId="cmword">
    <w:name w:val="cm_word"/>
    <w:basedOn w:val="DefaultParagraphFont"/>
    <w:rsid w:val="00F32EE2"/>
  </w:style>
  <w:style w:type="paragraph" w:styleId="Index1">
    <w:name w:val="index 1"/>
    <w:basedOn w:val="Normal"/>
    <w:next w:val="Normal"/>
    <w:autoRedefine/>
    <w:rsid w:val="00CB7855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rsid w:val="00CB7855"/>
    <w:p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E10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0739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rsid w:val="00E10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739"/>
    <w:rPr>
      <w:sz w:val="22"/>
      <w:szCs w:val="22"/>
      <w:lang w:val="en-GB"/>
    </w:rPr>
  </w:style>
  <w:style w:type="paragraph" w:styleId="NoSpacing">
    <w:name w:val="No Spacing"/>
    <w:uiPriority w:val="1"/>
    <w:qFormat/>
    <w:rsid w:val="003F514B"/>
    <w:rPr>
      <w:rFonts w:ascii="Times New Roman" w:eastAsia="Times New Roman" w:hAnsi="Times New Roman"/>
      <w:sz w:val="24"/>
      <w:szCs w:val="24"/>
      <w:lang w:val="en-GB"/>
    </w:rPr>
  </w:style>
  <w:style w:type="character" w:styleId="Emphasis">
    <w:name w:val="Emphasis"/>
    <w:uiPriority w:val="20"/>
    <w:qFormat/>
    <w:rsid w:val="003F5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0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enchug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SANTANU ROY</vt:lpstr>
    </vt:vector>
  </TitlesOfParts>
  <Company>student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SANTANU ROY</dc:title>
  <dc:creator>user</dc:creator>
  <cp:lastModifiedBy>T Srinandan</cp:lastModifiedBy>
  <cp:revision>27</cp:revision>
  <cp:lastPrinted>2010-06-09T17:20:00Z</cp:lastPrinted>
  <dcterms:created xsi:type="dcterms:W3CDTF">2016-08-26T14:30:00Z</dcterms:created>
  <dcterms:modified xsi:type="dcterms:W3CDTF">2018-03-31T11:35:00Z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AQualityScore">
    <vt:lpwstr>0</vt:lpwstr>
  </property>
  <property fmtid="{D5CDD505-2E9C-101B-9397-08002B2CF9AE}" pid="3" name="VisibleOnSMSPage">
    <vt:lpwstr>True</vt:lpwstr>
  </property>
  <property fmtid="{D5CDD505-2E9C-101B-9397-08002B2CF9AE}" pid="4" name="TransactionCode">
    <vt:lpwstr>100517TS493621</vt:lpwstr>
  </property>
  <property fmtid="{D5CDD505-2E9C-101B-9397-08002B2CF9AE}" pid="5" name="IsSoftCopy">
    <vt:lpwstr>Y</vt:lpwstr>
  </property>
  <property fmtid="{D5CDD505-2E9C-101B-9397-08002B2CF9AE}" pid="6" name="IsResBillingProfileCreated">
    <vt:lpwstr>Y</vt:lpwstr>
  </property>
  <property fmtid="{D5CDD505-2E9C-101B-9397-08002B2CF9AE}" pid="7" name="Order">
    <vt:lpwstr>5020600.00000000</vt:lpwstr>
  </property>
  <property fmtid="{D5CDD505-2E9C-101B-9397-08002B2CF9AE}" pid="8" name="DeveloperAllocationDateTime">
    <vt:lpwstr>2010-05-20T17:35:51Z</vt:lpwstr>
  </property>
  <property fmtid="{D5CDD505-2E9C-101B-9397-08002B2CF9AE}" pid="9" name="TemplateUrl">
    <vt:lpwstr/>
  </property>
  <property fmtid="{D5CDD505-2E9C-101B-9397-08002B2CF9AE}" pid="10" name="NormDays">
    <vt:lpwstr>14.00:00:00</vt:lpwstr>
  </property>
  <property fmtid="{D5CDD505-2E9C-101B-9397-08002B2CF9AE}" pid="11" name="ExperienceLevel">
    <vt:lpwstr>2.00000000000000</vt:lpwstr>
  </property>
  <property fmtid="{D5CDD505-2E9C-101B-9397-08002B2CF9AE}" pid="12" name="FlaggedParentExecutionIDs">
    <vt:lpwstr/>
  </property>
  <property fmtid="{D5CDD505-2E9C-101B-9397-08002B2CF9AE}" pid="13" name="Trans_Service_ID">
    <vt:lpwstr>1529622</vt:lpwstr>
  </property>
  <property fmtid="{D5CDD505-2E9C-101B-9397-08002B2CF9AE}" pid="14" name="Format">
    <vt:lpwstr>Chronological</vt:lpwstr>
  </property>
  <property fmtid="{D5CDD505-2E9C-101B-9397-08002B2CF9AE}" pid="15" name="FunctionalArea">
    <vt:lpwstr>Sales / BD;</vt:lpwstr>
  </property>
  <property fmtid="{D5CDD505-2E9C-101B-9397-08002B2CF9AE}" pid="16" name="QAFocusAreaScore">
    <vt:lpwstr>0</vt:lpwstr>
  </property>
  <property fmtid="{D5CDD505-2E9C-101B-9397-08002B2CF9AE}" pid="17" name="QAFormattingScore">
    <vt:lpwstr>0</vt:lpwstr>
  </property>
  <property fmtid="{D5CDD505-2E9C-101B-9397-08002B2CF9AE}" pid="18" name="SuspendedReason">
    <vt:lpwstr/>
  </property>
  <property fmtid="{D5CDD505-2E9C-101B-9397-08002B2CF9AE}" pid="19" name="SendMail">
    <vt:lpwstr>True</vt:lpwstr>
  </property>
  <property fmtid="{D5CDD505-2E9C-101B-9397-08002B2CF9AE}" pid="20" name="OriginalDocumentVersionID">
    <vt:lpwstr>3584.00000000000</vt:lpwstr>
  </property>
  <property fmtid="{D5CDD505-2E9C-101B-9397-08002B2CF9AE}" pid="21" name="TransactionID">
    <vt:lpwstr>493621.000000000</vt:lpwstr>
  </property>
  <property fmtid="{D5CDD505-2E9C-101B-9397-08002B2CF9AE}" pid="22" name="SuspendedBy">
    <vt:lpwstr/>
  </property>
  <property fmtid="{D5CDD505-2E9C-101B-9397-08002B2CF9AE}" pid="23" name="ReFlashParentExecutionIDs">
    <vt:lpwstr/>
  </property>
  <property fmtid="{D5CDD505-2E9C-101B-9397-08002B2CF9AE}" pid="24" name="IsReFlashed">
    <vt:lpwstr>False</vt:lpwstr>
  </property>
  <property fmtid="{D5CDD505-2E9C-101B-9397-08002B2CF9AE}" pid="25" name="CustomerID">
    <vt:lpwstr>405560.000000000</vt:lpwstr>
  </property>
  <property fmtid="{D5CDD505-2E9C-101B-9397-08002B2CF9AE}" pid="26" name="ExecutionStage">
    <vt:lpwstr>Auditing Done</vt:lpwstr>
  </property>
  <property fmtid="{D5CDD505-2E9C-101B-9397-08002B2CF9AE}" pid="27" name="xd_ProgID">
    <vt:lpwstr/>
  </property>
  <property fmtid="{D5CDD505-2E9C-101B-9397-08002B2CF9AE}" pid="28" name="CustomerCode">
    <vt:lpwstr>100517CS405560</vt:lpwstr>
  </property>
  <property fmtid="{D5CDD505-2E9C-101B-9397-08002B2CF9AE}" pid="29" name="AuditorName">
    <vt:lpwstr>Upinder Kaur</vt:lpwstr>
  </property>
  <property fmtid="{D5CDD505-2E9C-101B-9397-08002B2CF9AE}" pid="30" name="SuspendedTag">
    <vt:lpwstr/>
  </property>
  <property fmtid="{D5CDD505-2E9C-101B-9397-08002B2CF9AE}" pid="31" name="ReAssignedRUAActorID">
    <vt:lpwstr/>
  </property>
  <property fmtid="{D5CDD505-2E9C-101B-9397-08002B2CF9AE}" pid="32" name="IsFlagDraftRequestRejected">
    <vt:lpwstr>False</vt:lpwstr>
  </property>
  <property fmtid="{D5CDD505-2E9C-101B-9397-08002B2CF9AE}" pid="33" name="QAFactualFiguresScore">
    <vt:lpwstr>0</vt:lpwstr>
  </property>
  <property fmtid="{D5CDD505-2E9C-101B-9397-08002B2CF9AE}" pid="34" name="OriginalDeveloperID">
    <vt:lpwstr>1b6c68a9-dec2-4b2d-b3e7-ce0cd4f34004</vt:lpwstr>
  </property>
  <property fmtid="{D5CDD505-2E9C-101B-9397-08002B2CF9AE}" pid="35" name="Rating">
    <vt:lpwstr>1</vt:lpwstr>
  </property>
  <property fmtid="{D5CDD505-2E9C-101B-9397-08002B2CF9AE}" pid="36" name="QAGrammarScore">
    <vt:lpwstr>0</vt:lpwstr>
  </property>
  <property fmtid="{D5CDD505-2E9C-101B-9397-08002B2CF9AE}" pid="37" name="QADateTime">
    <vt:lpwstr>2010-05-22T16:54:49Z</vt:lpwstr>
  </property>
  <property fmtid="{D5CDD505-2E9C-101B-9397-08002B2CF9AE}" pid="38" name="DeveloperName">
    <vt:lpwstr>Shail Bhatt</vt:lpwstr>
  </property>
  <property fmtid="{D5CDD505-2E9C-101B-9397-08002B2CF9AE}" pid="39" name="QABonusScore">
    <vt:lpwstr>0</vt:lpwstr>
  </property>
  <property fmtid="{D5CDD505-2E9C-101B-9397-08002B2CF9AE}" pid="40" name="WorkflowExecutionID">
    <vt:lpwstr>44689.0000000000</vt:lpwstr>
  </property>
  <property fmtid="{D5CDD505-2E9C-101B-9397-08002B2CF9AE}" pid="41" name="IsRUA">
    <vt:lpwstr>False</vt:lpwstr>
  </property>
  <property fmtid="{D5CDD505-2E9C-101B-9397-08002B2CF9AE}" pid="42" name="_SourceUrl">
    <vt:lpwstr/>
  </property>
  <property fmtid="{D5CDD505-2E9C-101B-9397-08002B2CF9AE}" pid="43" name="WorkflowStatus">
    <vt:lpwstr>Under Process</vt:lpwstr>
  </property>
  <property fmtid="{D5CDD505-2E9C-101B-9397-08002B2CF9AE}" pid="44" name="DeveloperVersionID">
    <vt:lpwstr>6144.00000000000</vt:lpwstr>
  </property>
</Properties>
</file>