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F07" w:rsidRPr="00C91D1E" w:rsidRDefault="007401D7" w:rsidP="00BD5B9B">
      <w:pPr>
        <w:spacing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noProof/>
          <w:color w:val="000000"/>
          <w:sz w:val="20"/>
          <w:szCs w:val="20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5699760</wp:posOffset>
            </wp:positionH>
            <wp:positionV relativeFrom="margin">
              <wp:posOffset>-95250</wp:posOffset>
            </wp:positionV>
            <wp:extent cx="830580" cy="904875"/>
            <wp:effectExtent l="38100" t="57150" r="121920" b="104775"/>
            <wp:wrapSquare wrapText="bothSides"/>
            <wp:docPr id="2" name="Picture 4" descr="my p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pic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904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91D1E" w:rsidRPr="00566F07" w:rsidRDefault="00C91D1E" w:rsidP="00BD5B9B">
      <w:pPr>
        <w:spacing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566F07">
        <w:rPr>
          <w:rFonts w:asciiTheme="minorHAnsi" w:hAnsiTheme="minorHAnsi" w:cstheme="minorHAnsi"/>
          <w:b/>
          <w:bCs/>
          <w:color w:val="000000"/>
        </w:rPr>
        <w:t>Divyansh Agrawal</w:t>
      </w:r>
    </w:p>
    <w:p w:rsidR="00C91D1E" w:rsidRPr="00566F07" w:rsidRDefault="00C91D1E" w:rsidP="00BD5B9B">
      <w:pPr>
        <w:spacing w:line="240" w:lineRule="auto"/>
        <w:ind w:right="128"/>
        <w:jc w:val="both"/>
        <w:rPr>
          <w:rFonts w:asciiTheme="minorHAnsi" w:hAnsiTheme="minorHAnsi" w:cstheme="minorHAnsi"/>
          <w:b/>
          <w:color w:val="000000"/>
        </w:rPr>
      </w:pPr>
      <w:r w:rsidRPr="00566F07">
        <w:rPr>
          <w:rFonts w:asciiTheme="minorHAnsi" w:hAnsiTheme="minorHAnsi" w:cstheme="minorHAnsi"/>
          <w:b/>
          <w:i/>
          <w:color w:val="000000"/>
        </w:rPr>
        <w:t>Mobile:</w:t>
      </w:r>
      <w:r w:rsidRPr="00566F07">
        <w:rPr>
          <w:rFonts w:asciiTheme="minorHAnsi" w:hAnsiTheme="minorHAnsi" w:cstheme="minorHAnsi"/>
          <w:b/>
          <w:color w:val="000000"/>
        </w:rPr>
        <w:t>+91- 8120285554</w:t>
      </w:r>
      <w:r w:rsidR="008D59F5">
        <w:rPr>
          <w:rFonts w:asciiTheme="minorHAnsi" w:hAnsiTheme="minorHAnsi" w:cstheme="minorHAnsi"/>
          <w:b/>
          <w:color w:val="000000"/>
        </w:rPr>
        <w:t xml:space="preserve">     </w:t>
      </w:r>
      <w:r w:rsidRPr="00566F07">
        <w:rPr>
          <w:rFonts w:asciiTheme="minorHAnsi" w:hAnsiTheme="minorHAnsi" w:cstheme="minorHAnsi"/>
          <w:b/>
          <w:i/>
          <w:color w:val="000000"/>
        </w:rPr>
        <w:t>E-mail: -</w:t>
      </w:r>
      <w:r w:rsidR="005D1F21">
        <w:rPr>
          <w:rFonts w:asciiTheme="minorHAnsi" w:hAnsiTheme="minorHAnsi" w:cstheme="minorHAnsi"/>
        </w:rPr>
        <w:t>aagrawaldivyansh@gmail.com</w:t>
      </w:r>
    </w:p>
    <w:p w:rsidR="00C91D1E" w:rsidRPr="00C91D1E" w:rsidRDefault="00C91D1E" w:rsidP="00BD5B9B">
      <w:pPr>
        <w:pBdr>
          <w:bottom w:val="single" w:sz="4" w:space="1" w:color="auto"/>
        </w:pBdr>
        <w:spacing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C91D1E" w:rsidRPr="00C91D1E" w:rsidRDefault="00C91D1E" w:rsidP="00BD5B9B">
      <w:pPr>
        <w:pStyle w:val="BodyText"/>
        <w:rPr>
          <w:rFonts w:asciiTheme="minorHAnsi" w:hAnsiTheme="minorHAnsi" w:cstheme="minorHAnsi"/>
          <w:b/>
          <w:bCs/>
          <w:color w:val="000000"/>
          <w:sz w:val="20"/>
        </w:rPr>
      </w:pPr>
      <w:r w:rsidRPr="00C91D1E">
        <w:rPr>
          <w:rFonts w:asciiTheme="minorHAnsi" w:hAnsiTheme="minorHAnsi" w:cstheme="minorHAnsi"/>
          <w:b/>
          <w:bCs/>
          <w:color w:val="000000"/>
          <w:sz w:val="20"/>
        </w:rPr>
        <w:t xml:space="preserve">To work for a challenging and rewarding position in </w:t>
      </w:r>
      <w:r w:rsidR="005D1F21">
        <w:rPr>
          <w:rFonts w:asciiTheme="minorHAnsi" w:hAnsiTheme="minorHAnsi" w:cstheme="minorHAnsi"/>
          <w:b/>
          <w:bCs/>
          <w:color w:val="000000"/>
          <w:sz w:val="20"/>
        </w:rPr>
        <w:t>After sales</w:t>
      </w:r>
      <w:r w:rsidR="00C5590C">
        <w:rPr>
          <w:rFonts w:asciiTheme="minorHAnsi" w:hAnsiTheme="minorHAnsi" w:cstheme="minorHAnsi"/>
          <w:b/>
          <w:bCs/>
          <w:color w:val="000000"/>
          <w:sz w:val="20"/>
        </w:rPr>
        <w:t xml:space="preserve"> Service </w:t>
      </w:r>
      <w:r w:rsidRPr="00C91D1E">
        <w:rPr>
          <w:rFonts w:asciiTheme="minorHAnsi" w:hAnsiTheme="minorHAnsi" w:cstheme="minorHAnsi"/>
          <w:b/>
          <w:bCs/>
          <w:color w:val="000000"/>
          <w:sz w:val="20"/>
        </w:rPr>
        <w:t xml:space="preserve"> in order to utilize my analytical and technical skill </w:t>
      </w:r>
      <w:r w:rsidR="005D1F21">
        <w:rPr>
          <w:rFonts w:asciiTheme="minorHAnsi" w:hAnsiTheme="minorHAnsi" w:cstheme="minorHAnsi"/>
          <w:b/>
          <w:bCs/>
          <w:color w:val="000000"/>
          <w:sz w:val="20"/>
        </w:rPr>
        <w:t xml:space="preserve"> like Dealership handling and troubleshooting</w:t>
      </w:r>
      <w:r w:rsidR="00A01C6C">
        <w:rPr>
          <w:rFonts w:asciiTheme="minorHAnsi" w:hAnsiTheme="minorHAnsi" w:cstheme="minorHAnsi"/>
          <w:b/>
          <w:bCs/>
          <w:color w:val="000000"/>
          <w:sz w:val="20"/>
        </w:rPr>
        <w:t>,</w:t>
      </w:r>
      <w:r w:rsidR="005D1F21">
        <w:rPr>
          <w:rFonts w:asciiTheme="minorHAnsi" w:hAnsiTheme="minorHAnsi" w:cstheme="minorHAnsi"/>
          <w:b/>
          <w:bCs/>
          <w:color w:val="000000"/>
          <w:sz w:val="20"/>
        </w:rPr>
        <w:t xml:space="preserve"> reporting skills , customer orientation. Negotiation skill and communication skill thus in order to </w:t>
      </w:r>
      <w:r w:rsidRPr="00C91D1E">
        <w:rPr>
          <w:rFonts w:asciiTheme="minorHAnsi" w:hAnsiTheme="minorHAnsi" w:cstheme="minorHAnsi"/>
          <w:b/>
          <w:bCs/>
          <w:color w:val="000000"/>
          <w:sz w:val="20"/>
        </w:rPr>
        <w:t xml:space="preserve"> achieve the best in the industry, there by contributing to organizational and personal growth.</w:t>
      </w:r>
    </w:p>
    <w:p w:rsidR="0025376A" w:rsidRPr="00C91D1E" w:rsidRDefault="0025376A" w:rsidP="00BD5B9B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60"/>
      </w:tblGrid>
      <w:tr w:rsidR="0092031B" w:rsidRPr="0087170A" w:rsidTr="00053DAD">
        <w:trPr>
          <w:trHeight w:val="231"/>
        </w:trPr>
        <w:tc>
          <w:tcPr>
            <w:tcW w:w="10260" w:type="dxa"/>
            <w:shd w:val="clear" w:color="auto" w:fill="404040"/>
          </w:tcPr>
          <w:p w:rsidR="0092031B" w:rsidRPr="0087170A" w:rsidRDefault="0092031B" w:rsidP="00BD5B9B">
            <w:pPr>
              <w:spacing w:after="0" w:line="240" w:lineRule="auto"/>
              <w:jc w:val="center"/>
              <w:rPr>
                <w:rFonts w:eastAsia="Calibri"/>
                <w:b/>
                <w:color w:val="FFFFFF"/>
                <w:sz w:val="18"/>
                <w:szCs w:val="18"/>
              </w:rPr>
            </w:pPr>
            <w:r w:rsidRPr="0087170A">
              <w:rPr>
                <w:rFonts w:eastAsia="Calibri"/>
                <w:b/>
                <w:color w:val="FFFFFF"/>
                <w:sz w:val="18"/>
                <w:szCs w:val="18"/>
              </w:rPr>
              <w:t>Areas of Expertise</w:t>
            </w:r>
          </w:p>
        </w:tc>
      </w:tr>
    </w:tbl>
    <w:p w:rsidR="00566F07" w:rsidRDefault="00566F07" w:rsidP="00BD5B9B">
      <w:pPr>
        <w:spacing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C91D1E" w:rsidRPr="00C91D1E" w:rsidRDefault="00C5590C" w:rsidP="00BD5B9B">
      <w:pPr>
        <w:spacing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Dealer </w:t>
      </w:r>
      <w:r w:rsidR="00C91D1E" w:rsidRPr="00C91D1E">
        <w:rPr>
          <w:rFonts w:asciiTheme="minorHAnsi" w:hAnsiTheme="minorHAnsi" w:cstheme="minorHAnsi"/>
          <w:b/>
          <w:sz w:val="20"/>
          <w:szCs w:val="20"/>
        </w:rPr>
        <w:t xml:space="preserve"> Development:</w:t>
      </w:r>
    </w:p>
    <w:p w:rsidR="00C91D1E" w:rsidRPr="00C91D1E" w:rsidRDefault="00C91D1E" w:rsidP="00BD5B9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91D1E">
        <w:rPr>
          <w:rFonts w:asciiTheme="minorHAnsi" w:hAnsiTheme="minorHAnsi" w:cstheme="minorHAnsi"/>
          <w:sz w:val="20"/>
          <w:szCs w:val="20"/>
        </w:rPr>
        <w:t xml:space="preserve">Identifying &amp; networking with prospective clients; generating business from existing accounts and </w:t>
      </w:r>
      <w:r w:rsidR="00C5590C">
        <w:rPr>
          <w:rFonts w:asciiTheme="minorHAnsi" w:hAnsiTheme="minorHAnsi" w:cstheme="minorHAnsi"/>
          <w:sz w:val="20"/>
          <w:szCs w:val="20"/>
        </w:rPr>
        <w:t xml:space="preserve">ensuring profitability through spare parts sales </w:t>
      </w:r>
    </w:p>
    <w:p w:rsidR="00C91D1E" w:rsidRDefault="00C5590C" w:rsidP="00BD5B9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Ensure Dealer Service profitability.</w:t>
      </w:r>
    </w:p>
    <w:p w:rsidR="007C441C" w:rsidRDefault="007C441C" w:rsidP="00BD5B9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Improving dealer infrastructure.</w:t>
      </w:r>
    </w:p>
    <w:p w:rsidR="007C441C" w:rsidRDefault="007C441C" w:rsidP="00BD5B9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Maintaining msl of dealer.</w:t>
      </w:r>
    </w:p>
    <w:p w:rsidR="007C441C" w:rsidRDefault="007C441C" w:rsidP="00BD5B9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Helping dealer at the time of troubleshoot </w:t>
      </w:r>
    </w:p>
    <w:p w:rsidR="007C441C" w:rsidRPr="00C91D1E" w:rsidRDefault="007C441C" w:rsidP="00BD5B9B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Warranty settlement . </w:t>
      </w:r>
    </w:p>
    <w:p w:rsidR="00C91D1E" w:rsidRPr="00C91D1E" w:rsidRDefault="00C91D1E" w:rsidP="00BD5B9B">
      <w:pPr>
        <w:spacing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C91D1E" w:rsidRPr="00C91D1E" w:rsidRDefault="00C91D1E" w:rsidP="00BD5B9B">
      <w:pPr>
        <w:spacing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91D1E">
        <w:rPr>
          <w:rFonts w:asciiTheme="minorHAnsi" w:hAnsiTheme="minorHAnsi" w:cstheme="minorHAnsi"/>
          <w:b/>
          <w:sz w:val="20"/>
          <w:szCs w:val="20"/>
        </w:rPr>
        <w:t>Market Development</w:t>
      </w:r>
      <w:r w:rsidR="00D90B2E">
        <w:rPr>
          <w:rFonts w:asciiTheme="minorHAnsi" w:hAnsiTheme="minorHAnsi" w:cstheme="minorHAnsi"/>
          <w:b/>
          <w:sz w:val="20"/>
          <w:szCs w:val="20"/>
        </w:rPr>
        <w:t xml:space="preserve"> (after sales service )</w:t>
      </w:r>
      <w:r w:rsidRPr="00C91D1E">
        <w:rPr>
          <w:rFonts w:asciiTheme="minorHAnsi" w:hAnsiTheme="minorHAnsi" w:cstheme="minorHAnsi"/>
          <w:b/>
          <w:sz w:val="20"/>
          <w:szCs w:val="20"/>
        </w:rPr>
        <w:t>:</w:t>
      </w:r>
    </w:p>
    <w:p w:rsidR="00C91D1E" w:rsidRDefault="00C91D1E" w:rsidP="00BD5B9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91D1E">
        <w:rPr>
          <w:rFonts w:asciiTheme="minorHAnsi" w:hAnsiTheme="minorHAnsi" w:cstheme="minorHAnsi"/>
          <w:sz w:val="20"/>
          <w:szCs w:val="20"/>
        </w:rPr>
        <w:t xml:space="preserve">Identifying </w:t>
      </w:r>
      <w:r>
        <w:rPr>
          <w:rFonts w:asciiTheme="minorHAnsi" w:hAnsiTheme="minorHAnsi" w:cstheme="minorHAnsi"/>
          <w:sz w:val="20"/>
          <w:szCs w:val="20"/>
        </w:rPr>
        <w:t>customer demand and organizing various remote service</w:t>
      </w:r>
      <w:r w:rsidR="007C441C">
        <w:rPr>
          <w:rFonts w:asciiTheme="minorHAnsi" w:hAnsiTheme="minorHAnsi" w:cstheme="minorHAnsi"/>
          <w:sz w:val="20"/>
          <w:szCs w:val="20"/>
        </w:rPr>
        <w:t xml:space="preserve"> </w:t>
      </w:r>
      <w:r w:rsidR="005D1F21">
        <w:rPr>
          <w:rFonts w:asciiTheme="minorHAnsi" w:hAnsiTheme="minorHAnsi" w:cstheme="minorHAnsi"/>
          <w:sz w:val="20"/>
          <w:szCs w:val="20"/>
        </w:rPr>
        <w:t>camps</w:t>
      </w:r>
      <w:r>
        <w:rPr>
          <w:rFonts w:asciiTheme="minorHAnsi" w:hAnsiTheme="minorHAnsi" w:cstheme="minorHAnsi"/>
          <w:sz w:val="20"/>
          <w:szCs w:val="20"/>
        </w:rPr>
        <w:t>,</w:t>
      </w:r>
      <w:r w:rsidR="007C441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main</w:t>
      </w:r>
      <w:r w:rsidR="0092031B">
        <w:rPr>
          <w:rFonts w:asciiTheme="minorHAnsi" w:hAnsiTheme="minorHAnsi" w:cstheme="minorHAnsi"/>
          <w:sz w:val="20"/>
          <w:szCs w:val="20"/>
        </w:rPr>
        <w:t xml:space="preserve"> service camps in order to ensure best services to customer and also spare parts targets achievement and helps to generate enquiry for vehicle </w:t>
      </w:r>
      <w:r w:rsidR="0066418D">
        <w:rPr>
          <w:rFonts w:asciiTheme="minorHAnsi" w:hAnsiTheme="minorHAnsi" w:cstheme="minorHAnsi"/>
          <w:sz w:val="20"/>
          <w:szCs w:val="20"/>
        </w:rPr>
        <w:t>sales.</w:t>
      </w:r>
    </w:p>
    <w:p w:rsidR="007C441C" w:rsidRDefault="007C441C" w:rsidP="00BD5B9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Promotion of amc and its </w:t>
      </w:r>
      <w:r w:rsidR="005D1F21">
        <w:rPr>
          <w:rFonts w:asciiTheme="minorHAnsi" w:hAnsiTheme="minorHAnsi" w:cstheme="minorHAnsi"/>
          <w:sz w:val="20"/>
          <w:szCs w:val="20"/>
        </w:rPr>
        <w:t>administration.</w:t>
      </w:r>
    </w:p>
    <w:p w:rsidR="007C441C" w:rsidRPr="00C91D1E" w:rsidRDefault="007C441C" w:rsidP="007C441C">
      <w:pPr>
        <w:spacing w:after="0" w:line="240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C91D1E" w:rsidRPr="00C91D1E" w:rsidRDefault="00C91D1E" w:rsidP="00BD5B9B">
      <w:pPr>
        <w:spacing w:line="240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C91D1E" w:rsidRPr="00C91D1E" w:rsidRDefault="00C91D1E" w:rsidP="00BD5B9B">
      <w:pPr>
        <w:spacing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91D1E">
        <w:rPr>
          <w:rFonts w:asciiTheme="minorHAnsi" w:hAnsiTheme="minorHAnsi" w:cstheme="minorHAnsi"/>
          <w:b/>
          <w:sz w:val="20"/>
          <w:szCs w:val="20"/>
        </w:rPr>
        <w:t>People Management:</w:t>
      </w:r>
    </w:p>
    <w:p w:rsidR="00C91D1E" w:rsidRPr="00C91D1E" w:rsidRDefault="00C91D1E" w:rsidP="00BD5B9B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91D1E">
        <w:rPr>
          <w:rFonts w:asciiTheme="minorHAnsi" w:hAnsiTheme="minorHAnsi" w:cstheme="minorHAnsi"/>
          <w:sz w:val="20"/>
          <w:szCs w:val="20"/>
        </w:rPr>
        <w:t>Recruiting, training &amp; monitoring the performance of</w:t>
      </w:r>
      <w:r w:rsidR="007C441C">
        <w:rPr>
          <w:rFonts w:asciiTheme="minorHAnsi" w:hAnsiTheme="minorHAnsi" w:cstheme="minorHAnsi"/>
          <w:sz w:val="20"/>
          <w:szCs w:val="20"/>
        </w:rPr>
        <w:t xml:space="preserve"> service </w:t>
      </w:r>
      <w:r w:rsidRPr="00C91D1E">
        <w:rPr>
          <w:rFonts w:asciiTheme="minorHAnsi" w:hAnsiTheme="minorHAnsi" w:cstheme="minorHAnsi"/>
          <w:sz w:val="20"/>
          <w:szCs w:val="20"/>
        </w:rPr>
        <w:t xml:space="preserve"> team members to ensure efficiency in s</w:t>
      </w:r>
      <w:r>
        <w:rPr>
          <w:rFonts w:asciiTheme="minorHAnsi" w:hAnsiTheme="minorHAnsi" w:cstheme="minorHAnsi"/>
          <w:sz w:val="20"/>
          <w:szCs w:val="20"/>
        </w:rPr>
        <w:t>ervice</w:t>
      </w:r>
      <w:r w:rsidRPr="00C91D1E">
        <w:rPr>
          <w:rFonts w:asciiTheme="minorHAnsi" w:hAnsiTheme="minorHAnsi" w:cstheme="minorHAnsi"/>
          <w:sz w:val="20"/>
          <w:szCs w:val="20"/>
        </w:rPr>
        <w:t xml:space="preserve"> operations &amp; meeting of individual and group targets</w:t>
      </w:r>
      <w:r w:rsidR="007C441C">
        <w:rPr>
          <w:rFonts w:asciiTheme="minorHAnsi" w:hAnsiTheme="minorHAnsi" w:cstheme="minorHAnsi"/>
          <w:sz w:val="20"/>
          <w:szCs w:val="20"/>
        </w:rPr>
        <w:t xml:space="preserve"> and high rate of customer satisfaction </w:t>
      </w:r>
      <w:r w:rsidRPr="00C91D1E">
        <w:rPr>
          <w:rFonts w:asciiTheme="minorHAnsi" w:hAnsiTheme="minorHAnsi" w:cstheme="minorHAnsi"/>
          <w:sz w:val="20"/>
          <w:szCs w:val="20"/>
        </w:rPr>
        <w:t>.</w:t>
      </w:r>
    </w:p>
    <w:p w:rsidR="00C91D1E" w:rsidRDefault="00C91D1E" w:rsidP="00BD5B9B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91D1E">
        <w:rPr>
          <w:rFonts w:asciiTheme="minorHAnsi" w:hAnsiTheme="minorHAnsi" w:cstheme="minorHAnsi"/>
          <w:sz w:val="20"/>
          <w:szCs w:val="20"/>
        </w:rPr>
        <w:t xml:space="preserve">Conducting meetings &amp; reviews for setting up </w:t>
      </w:r>
      <w:r>
        <w:rPr>
          <w:rFonts w:asciiTheme="minorHAnsi" w:hAnsiTheme="minorHAnsi" w:cstheme="minorHAnsi"/>
          <w:sz w:val="20"/>
          <w:szCs w:val="20"/>
        </w:rPr>
        <w:t xml:space="preserve">vehicle </w:t>
      </w:r>
      <w:r w:rsidRPr="00C91D1E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>ervice</w:t>
      </w:r>
      <w:r w:rsidRPr="00C91D1E">
        <w:rPr>
          <w:rFonts w:asciiTheme="minorHAnsi" w:hAnsiTheme="minorHAnsi" w:cstheme="minorHAnsi"/>
          <w:sz w:val="20"/>
          <w:szCs w:val="20"/>
        </w:rPr>
        <w:t xml:space="preserve"> objectives. Designing &amp; streamlining processes to ensure smooth functioning of </w:t>
      </w:r>
      <w:r>
        <w:rPr>
          <w:rFonts w:asciiTheme="minorHAnsi" w:hAnsiTheme="minorHAnsi" w:cstheme="minorHAnsi"/>
          <w:sz w:val="20"/>
          <w:szCs w:val="20"/>
        </w:rPr>
        <w:t>vehicle service and spare parts availability</w:t>
      </w:r>
      <w:r w:rsidRPr="00C91D1E">
        <w:rPr>
          <w:rFonts w:asciiTheme="minorHAnsi" w:hAnsiTheme="minorHAnsi" w:cstheme="minorHAnsi"/>
          <w:sz w:val="20"/>
          <w:szCs w:val="20"/>
        </w:rPr>
        <w:t xml:space="preserve"> operations.</w:t>
      </w:r>
    </w:p>
    <w:p w:rsidR="007C441C" w:rsidRDefault="007C441C" w:rsidP="00BD5B9B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Training service team of dealer</w:t>
      </w:r>
      <w:r w:rsidR="00D90B2E">
        <w:rPr>
          <w:rFonts w:asciiTheme="minorHAnsi" w:hAnsiTheme="minorHAnsi" w:cstheme="minorHAnsi"/>
          <w:sz w:val="20"/>
          <w:szCs w:val="20"/>
        </w:rPr>
        <w:t>.</w:t>
      </w:r>
    </w:p>
    <w:p w:rsidR="007C441C" w:rsidRPr="00C91D1E" w:rsidRDefault="007C441C" w:rsidP="00D90B2E">
      <w:pPr>
        <w:spacing w:after="0" w:line="240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C91D1E" w:rsidRPr="00C91D1E" w:rsidRDefault="00C91D1E" w:rsidP="00BD5B9B">
      <w:pPr>
        <w:spacing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C91D1E" w:rsidRPr="00C91D1E" w:rsidRDefault="00C91D1E" w:rsidP="00BD5B9B">
      <w:pPr>
        <w:spacing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91D1E">
        <w:rPr>
          <w:rFonts w:asciiTheme="minorHAnsi" w:hAnsiTheme="minorHAnsi" w:cstheme="minorHAnsi"/>
          <w:b/>
          <w:sz w:val="20"/>
          <w:szCs w:val="20"/>
        </w:rPr>
        <w:t>Customer Relationship Management:</w:t>
      </w:r>
    </w:p>
    <w:p w:rsidR="00C91D1E" w:rsidRDefault="00C91D1E" w:rsidP="00BD5B9B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iCs/>
          <w:sz w:val="20"/>
          <w:szCs w:val="20"/>
        </w:rPr>
      </w:pPr>
      <w:r w:rsidRPr="00C91D1E">
        <w:rPr>
          <w:rFonts w:asciiTheme="minorHAnsi" w:hAnsiTheme="minorHAnsi" w:cstheme="minorHAnsi"/>
          <w:iCs/>
          <w:sz w:val="20"/>
          <w:szCs w:val="20"/>
        </w:rPr>
        <w:t xml:space="preserve">Maintaining effective relationships with various stakeholders like key customers, channel partners, </w:t>
      </w:r>
      <w:r>
        <w:rPr>
          <w:rFonts w:asciiTheme="minorHAnsi" w:hAnsiTheme="minorHAnsi" w:cstheme="minorHAnsi"/>
          <w:iCs/>
          <w:sz w:val="20"/>
          <w:szCs w:val="20"/>
        </w:rPr>
        <w:t>vendor partner</w:t>
      </w:r>
      <w:r w:rsidRPr="00C91D1E">
        <w:rPr>
          <w:rFonts w:asciiTheme="minorHAnsi" w:hAnsiTheme="minorHAnsi" w:cstheme="minorHAnsi"/>
          <w:iCs/>
          <w:sz w:val="20"/>
          <w:szCs w:val="20"/>
        </w:rPr>
        <w:t>&amp; project authorities.</w:t>
      </w:r>
    </w:p>
    <w:p w:rsidR="00D90B2E" w:rsidRDefault="00D90B2E" w:rsidP="00BD5B9B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Enhancing customer satisfaction </w:t>
      </w:r>
      <w:r w:rsidR="005D1F21">
        <w:rPr>
          <w:rFonts w:asciiTheme="minorHAnsi" w:hAnsiTheme="minorHAnsi" w:cstheme="minorHAnsi"/>
          <w:iCs/>
          <w:sz w:val="20"/>
          <w:szCs w:val="20"/>
        </w:rPr>
        <w:t>i.e.</w:t>
      </w:r>
      <w:r>
        <w:rPr>
          <w:rFonts w:asciiTheme="minorHAnsi" w:hAnsiTheme="minorHAnsi" w:cstheme="minorHAnsi"/>
          <w:iCs/>
          <w:sz w:val="20"/>
          <w:szCs w:val="20"/>
        </w:rPr>
        <w:t xml:space="preserve"> maintaining Customer satisfaction </w:t>
      </w:r>
      <w:r w:rsidR="005D1F21">
        <w:rPr>
          <w:rFonts w:asciiTheme="minorHAnsi" w:hAnsiTheme="minorHAnsi" w:cstheme="minorHAnsi"/>
          <w:iCs/>
          <w:sz w:val="20"/>
          <w:szCs w:val="20"/>
        </w:rPr>
        <w:t>index.</w:t>
      </w:r>
    </w:p>
    <w:p w:rsidR="00D90B2E" w:rsidRPr="00C91D1E" w:rsidRDefault="00D90B2E" w:rsidP="00BD5B9B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Taking </w:t>
      </w:r>
      <w:r w:rsidR="005D1F21">
        <w:rPr>
          <w:rFonts w:asciiTheme="minorHAnsi" w:hAnsiTheme="minorHAnsi" w:cstheme="minorHAnsi"/>
          <w:iCs/>
          <w:sz w:val="20"/>
          <w:szCs w:val="20"/>
        </w:rPr>
        <w:t>feedback</w:t>
      </w:r>
      <w:r>
        <w:rPr>
          <w:rFonts w:asciiTheme="minorHAnsi" w:hAnsiTheme="minorHAnsi" w:cstheme="minorHAnsi"/>
          <w:iCs/>
          <w:sz w:val="20"/>
          <w:szCs w:val="20"/>
        </w:rPr>
        <w:t xml:space="preserve"> from customer and troubleshoot and subject feedback to HQ through technical </w:t>
      </w:r>
      <w:r w:rsidR="005D1F21">
        <w:rPr>
          <w:rFonts w:asciiTheme="minorHAnsi" w:hAnsiTheme="minorHAnsi" w:cstheme="minorHAnsi"/>
          <w:iCs/>
          <w:sz w:val="20"/>
          <w:szCs w:val="20"/>
        </w:rPr>
        <w:t>report.</w:t>
      </w:r>
    </w:p>
    <w:p w:rsidR="00A01C6C" w:rsidRPr="00A01C6C" w:rsidRDefault="00A01C6C" w:rsidP="00A01C6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/>
          <w:b/>
          <w:color w:val="FFFFFF"/>
          <w:sz w:val="18"/>
          <w:szCs w:val="18"/>
        </w:rPr>
      </w:pPr>
      <w:r w:rsidRPr="00A01C6C">
        <w:rPr>
          <w:rFonts w:eastAsia="Calibri"/>
          <w:b/>
          <w:color w:val="FFFFFF"/>
          <w:sz w:val="18"/>
          <w:szCs w:val="18"/>
        </w:rPr>
        <w:t>Areas of Expertise</w:t>
      </w:r>
    </w:p>
    <w:p w:rsidR="0025376A" w:rsidRPr="00C91D1E" w:rsidRDefault="0025376A" w:rsidP="00BD5B9B">
      <w:p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482BFE" w:rsidRPr="00C91D1E" w:rsidRDefault="00482BFE" w:rsidP="00BD5B9B">
      <w:pPr>
        <w:shd w:val="clear" w:color="auto" w:fill="404040"/>
        <w:spacing w:line="240" w:lineRule="auto"/>
        <w:jc w:val="center"/>
        <w:rPr>
          <w:rFonts w:asciiTheme="minorHAnsi" w:hAnsiTheme="minorHAnsi" w:cstheme="minorHAnsi"/>
          <w:color w:val="FFFFFF"/>
          <w:sz w:val="20"/>
          <w:szCs w:val="20"/>
        </w:rPr>
      </w:pPr>
      <w:r w:rsidRPr="00A01C6C">
        <w:rPr>
          <w:rFonts w:asciiTheme="minorHAnsi" w:hAnsiTheme="minorHAnsi" w:cstheme="minorHAnsi"/>
          <w:color w:val="FFFFFF"/>
          <w:sz w:val="20"/>
          <w:szCs w:val="20"/>
        </w:rPr>
        <w:t>PROFESIONAL CREDENTIAL</w:t>
      </w:r>
    </w:p>
    <w:p w:rsidR="00A344B4" w:rsidRDefault="009C61FA" w:rsidP="00BD5B9B">
      <w:pPr>
        <w:spacing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Previous </w:t>
      </w:r>
      <w:r w:rsidRPr="00566F0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ASSIGNMENT</w:t>
      </w:r>
      <w:r w:rsidRPr="00566F07">
        <w:rPr>
          <w:rFonts w:asciiTheme="minorHAnsi" w:hAnsiTheme="minorHAnsi" w:cstheme="minorHAnsi"/>
          <w:b/>
          <w:bCs/>
          <w:color w:val="000000"/>
          <w:sz w:val="20"/>
          <w:szCs w:val="20"/>
        </w:rPr>
        <w:t>: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01/</w:t>
      </w:r>
      <w:r w:rsidR="0067745A">
        <w:rPr>
          <w:rFonts w:asciiTheme="minorHAnsi" w:hAnsiTheme="minorHAnsi" w:cstheme="minorHAnsi"/>
          <w:b/>
          <w:bCs/>
          <w:color w:val="000000"/>
          <w:sz w:val="20"/>
          <w:szCs w:val="20"/>
        </w:rPr>
        <w:t>July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/2019 to 09/</w:t>
      </w:r>
      <w:r w:rsidR="0067745A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September 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/2019</w:t>
      </w:r>
    </w:p>
    <w:p w:rsidR="009C61FA" w:rsidRDefault="009C61FA" w:rsidP="00BD5B9B">
      <w:pPr>
        <w:spacing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Pristyncare care ltd.</w:t>
      </w:r>
    </w:p>
    <w:p w:rsidR="009C61FA" w:rsidRPr="0067745A" w:rsidRDefault="0067745A" w:rsidP="0067745A">
      <w:pPr>
        <w:spacing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Business development manager </w:t>
      </w:r>
    </w:p>
    <w:p w:rsidR="009C61FA" w:rsidRDefault="009C61FA" w:rsidP="00BD5B9B">
      <w:pPr>
        <w:spacing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</w:p>
    <w:p w:rsidR="009C61FA" w:rsidRDefault="009C61FA" w:rsidP="00BD5B9B">
      <w:pPr>
        <w:spacing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</w:p>
    <w:p w:rsidR="00482BFE" w:rsidRPr="00566F07" w:rsidRDefault="00D90B2E" w:rsidP="00BD5B9B">
      <w:pPr>
        <w:spacing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lastRenderedPageBreak/>
        <w:t xml:space="preserve">Previous </w:t>
      </w:r>
      <w:r w:rsidR="00482BFE" w:rsidRPr="00566F0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ASSIGNMENT</w:t>
      </w:r>
      <w:r w:rsidR="00482BFE" w:rsidRPr="00566F07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: 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03/march/2018 to 05/march /2019</w:t>
      </w:r>
    </w:p>
    <w:p w:rsidR="00482BFE" w:rsidRPr="00566F07" w:rsidRDefault="00482BFE" w:rsidP="00BD5B9B">
      <w:pPr>
        <w:spacing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566F07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Force Motors Ltd </w:t>
      </w:r>
      <w:r w:rsidR="00544718">
        <w:rPr>
          <w:rFonts w:asciiTheme="minorHAnsi" w:hAnsiTheme="minorHAnsi" w:cstheme="minorHAnsi"/>
          <w:b/>
          <w:bCs/>
          <w:color w:val="000000"/>
          <w:sz w:val="20"/>
          <w:szCs w:val="20"/>
        </w:rPr>
        <w:t>–</w:t>
      </w:r>
      <w:r w:rsidRPr="00566F07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544718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pune </w:t>
      </w:r>
    </w:p>
    <w:p w:rsidR="00482BFE" w:rsidRPr="00C91D1E" w:rsidRDefault="00482BFE" w:rsidP="00BD5B9B">
      <w:pPr>
        <w:spacing w:line="240" w:lineRule="auto"/>
        <w:jc w:val="both"/>
        <w:rPr>
          <w:rFonts w:asciiTheme="minorHAnsi" w:hAnsiTheme="minorHAnsi" w:cstheme="minorHAnsi"/>
          <w:bCs/>
          <w:color w:val="000000"/>
          <w:sz w:val="20"/>
          <w:szCs w:val="20"/>
          <w:u w:val="single"/>
        </w:rPr>
      </w:pPr>
      <w:r w:rsidRPr="00C91D1E">
        <w:rPr>
          <w:rFonts w:asciiTheme="minorHAnsi" w:hAnsiTheme="minorHAnsi" w:cstheme="minorHAnsi"/>
          <w:bCs/>
          <w:color w:val="000000"/>
          <w:sz w:val="20"/>
          <w:szCs w:val="20"/>
          <w:u w:val="single"/>
        </w:rPr>
        <w:t>PROFILE</w:t>
      </w:r>
    </w:p>
    <w:p w:rsidR="00D90B2E" w:rsidRPr="00D90B2E" w:rsidRDefault="00D90B2E" w:rsidP="00BD5B9B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Ensure Dealer service profitability.</w:t>
      </w:r>
    </w:p>
    <w:p w:rsidR="00482BFE" w:rsidRPr="00D90B2E" w:rsidRDefault="00D90B2E" w:rsidP="00BD5B9B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Responsible for spare parts sales thru dealership.</w:t>
      </w:r>
    </w:p>
    <w:p w:rsidR="00D90B2E" w:rsidRPr="00D90B2E" w:rsidRDefault="00D90B2E" w:rsidP="00BD5B9B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Improving dealer </w:t>
      </w:r>
      <w:r w:rsidR="00A01C6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infrastructure.</w:t>
      </w:r>
    </w:p>
    <w:p w:rsidR="00D90B2E" w:rsidRPr="00D90B2E" w:rsidRDefault="00D90B2E" w:rsidP="00BD5B9B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Promotion of Amc and its </w:t>
      </w:r>
      <w:r w:rsidR="00A01C6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administration.</w:t>
      </w:r>
    </w:p>
    <w:p w:rsidR="00D90B2E" w:rsidRPr="00D90B2E" w:rsidRDefault="00D90B2E" w:rsidP="00BD5B9B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Service penetration/reach.</w:t>
      </w:r>
    </w:p>
    <w:p w:rsidR="00D90B2E" w:rsidRPr="00D90B2E" w:rsidRDefault="00D90B2E" w:rsidP="00BD5B9B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Service promotion </w:t>
      </w:r>
      <w:r w:rsidR="00A01C6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activity.</w:t>
      </w:r>
    </w:p>
    <w:p w:rsidR="00D90B2E" w:rsidRPr="00D90B2E" w:rsidRDefault="00D90B2E" w:rsidP="00BD5B9B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Maintaining spare parts inventory at dealership as per company </w:t>
      </w:r>
      <w:r w:rsidR="00A01C6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norms.</w:t>
      </w:r>
    </w:p>
    <w:p w:rsidR="00D90B2E" w:rsidRPr="00D90B2E" w:rsidRDefault="00D90B2E" w:rsidP="00BD5B9B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Enhancing customer </w:t>
      </w:r>
      <w:r w:rsidR="00A01C6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satisfaction.</w:t>
      </w:r>
    </w:p>
    <w:p w:rsidR="00D90B2E" w:rsidRPr="00D90B2E" w:rsidRDefault="00A01C6C" w:rsidP="00BD5B9B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Warranty</w:t>
      </w:r>
      <w:r w:rsidR="00D90B2E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settlement.</w:t>
      </w:r>
    </w:p>
    <w:p w:rsidR="00D90B2E" w:rsidRPr="00D90B2E" w:rsidRDefault="00D90B2E" w:rsidP="00BD5B9B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Support dealer in trouble </w:t>
      </w:r>
      <w:r w:rsidR="00A01C6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shooting.</w:t>
      </w:r>
    </w:p>
    <w:p w:rsidR="00D90B2E" w:rsidRPr="00D90B2E" w:rsidRDefault="00D90B2E" w:rsidP="00BD5B9B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Training Dealer service </w:t>
      </w:r>
      <w:r w:rsidR="00A01C6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personnel.</w:t>
      </w:r>
    </w:p>
    <w:p w:rsidR="00D90B2E" w:rsidRPr="00C91D1E" w:rsidRDefault="00D90B2E" w:rsidP="00BD5B9B">
      <w:pPr>
        <w:numPr>
          <w:ilvl w:val="0"/>
          <w:numId w:val="2"/>
        </w:numPr>
        <w:spacing w:after="0" w:line="240" w:lineRule="auto"/>
        <w:rPr>
          <w:rStyle w:val="apple-converted-space"/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Providing </w:t>
      </w:r>
      <w:r w:rsidR="00A01C6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feedback to HQ thru technical reports from failure analysis .</w:t>
      </w:r>
    </w:p>
    <w:p w:rsidR="00BD5B9B" w:rsidRDefault="00BD5B9B" w:rsidP="00BD5B9B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941AC6" w:rsidRDefault="00941AC6" w:rsidP="00941AC6">
      <w:pPr>
        <w:jc w:val="both"/>
        <w:rPr>
          <w:color w:val="000000"/>
          <w:sz w:val="20"/>
          <w:szCs w:val="20"/>
        </w:rPr>
      </w:pPr>
    </w:p>
    <w:p w:rsidR="00941AC6" w:rsidRPr="002D134D" w:rsidRDefault="00941AC6" w:rsidP="00941AC6">
      <w:pPr>
        <w:spacing w:line="240" w:lineRule="auto"/>
        <w:jc w:val="both"/>
        <w:rPr>
          <w:bCs/>
          <w:color w:val="000000"/>
        </w:rPr>
      </w:pPr>
      <w:r w:rsidRPr="0087170A">
        <w:rPr>
          <w:b/>
          <w:bCs/>
          <w:color w:val="000000"/>
          <w:u w:val="single"/>
        </w:rPr>
        <w:t>PREVIOUS ASSIGNMENT</w:t>
      </w:r>
      <w:r w:rsidRPr="002D134D">
        <w:rPr>
          <w:b/>
          <w:bCs/>
          <w:color w:val="000000"/>
        </w:rPr>
        <w:t>:</w:t>
      </w:r>
      <w:r>
        <w:rPr>
          <w:bCs/>
          <w:color w:val="000000"/>
        </w:rPr>
        <w:t xml:space="preserve"> </w:t>
      </w:r>
    </w:p>
    <w:p w:rsidR="00941AC6" w:rsidRDefault="00941AC6" w:rsidP="00941AC6">
      <w:pPr>
        <w:spacing w:line="24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Kalka Motors </w:t>
      </w:r>
      <w:r>
        <w:rPr>
          <w:b/>
          <w:bCs/>
          <w:color w:val="000000"/>
        </w:rPr>
        <w:t>–</w:t>
      </w:r>
      <w:r>
        <w:rPr>
          <w:b/>
          <w:bCs/>
          <w:color w:val="000000"/>
        </w:rPr>
        <w:t xml:space="preserve"> (John Deer</w:t>
      </w:r>
      <w:r w:rsidR="0066045C">
        <w:rPr>
          <w:b/>
          <w:bCs/>
          <w:color w:val="000000"/>
        </w:rPr>
        <w:t>e</w:t>
      </w:r>
      <w:r>
        <w:rPr>
          <w:b/>
          <w:bCs/>
          <w:color w:val="000000"/>
        </w:rPr>
        <w:t xml:space="preserve"> Tractors Dealership)</w:t>
      </w:r>
      <w:r w:rsidR="00A01C6C">
        <w:rPr>
          <w:b/>
          <w:bCs/>
          <w:color w:val="000000"/>
        </w:rPr>
        <w:t>1/march/2017 to 2/march/2018</w:t>
      </w:r>
    </w:p>
    <w:p w:rsidR="00BD5B9B" w:rsidRPr="008B1A36" w:rsidRDefault="00A01C6C" w:rsidP="008B1A36">
      <w:pPr>
        <w:spacing w:line="24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Service manager </w:t>
      </w:r>
    </w:p>
    <w:p w:rsidR="00C91D1E" w:rsidRPr="00C91D1E" w:rsidRDefault="00C91D1E" w:rsidP="00BD5B9B">
      <w:pPr>
        <w:spacing w:after="0" w:line="240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566F07" w:rsidRPr="0087170A" w:rsidRDefault="00566F07" w:rsidP="00BD5B9B">
      <w:pPr>
        <w:shd w:val="clear" w:color="auto" w:fill="404040"/>
        <w:tabs>
          <w:tab w:val="center" w:pos="5090"/>
          <w:tab w:val="left" w:pos="6900"/>
        </w:tabs>
        <w:spacing w:line="240" w:lineRule="auto"/>
        <w:rPr>
          <w:color w:val="FFFFFF"/>
          <w:sz w:val="17"/>
          <w:szCs w:val="17"/>
        </w:rPr>
      </w:pPr>
      <w:r>
        <w:rPr>
          <w:b/>
          <w:color w:val="FFFFFF"/>
          <w:sz w:val="17"/>
          <w:szCs w:val="17"/>
        </w:rPr>
        <w:tab/>
      </w:r>
      <w:r w:rsidRPr="0087170A">
        <w:rPr>
          <w:b/>
          <w:color w:val="FFFFFF"/>
          <w:sz w:val="17"/>
          <w:szCs w:val="17"/>
        </w:rPr>
        <w:t>EDUCATION</w:t>
      </w:r>
      <w:r>
        <w:rPr>
          <w:b/>
          <w:color w:val="FFFFFF"/>
          <w:sz w:val="17"/>
          <w:szCs w:val="17"/>
        </w:rPr>
        <w:tab/>
      </w:r>
    </w:p>
    <w:tbl>
      <w:tblPr>
        <w:tblStyle w:val="TableGrid"/>
        <w:tblpPr w:leftFromText="180" w:rightFromText="180" w:vertAnchor="text" w:horzAnchor="margin" w:tblpXSpec="center" w:tblpY="118"/>
        <w:tblW w:w="9918" w:type="dxa"/>
        <w:tblLook w:val="04A0" w:firstRow="1" w:lastRow="0" w:firstColumn="1" w:lastColumn="0" w:noHBand="0" w:noVBand="1"/>
      </w:tblPr>
      <w:tblGrid>
        <w:gridCol w:w="2217"/>
        <w:gridCol w:w="2302"/>
        <w:gridCol w:w="1709"/>
        <w:gridCol w:w="2250"/>
        <w:gridCol w:w="1440"/>
      </w:tblGrid>
      <w:tr w:rsidR="0066418D" w:rsidRPr="00C91D1E" w:rsidTr="0066418D">
        <w:tc>
          <w:tcPr>
            <w:tcW w:w="2217" w:type="dxa"/>
          </w:tcPr>
          <w:p w:rsidR="0066418D" w:rsidRPr="00C91D1E" w:rsidRDefault="0066418D" w:rsidP="00BD5B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1D1E">
              <w:rPr>
                <w:rFonts w:asciiTheme="minorHAnsi" w:hAnsiTheme="minorHAnsi" w:cstheme="minorHAnsi"/>
                <w:sz w:val="20"/>
                <w:szCs w:val="20"/>
              </w:rPr>
              <w:t>DEGREE</w:t>
            </w:r>
          </w:p>
        </w:tc>
        <w:tc>
          <w:tcPr>
            <w:tcW w:w="2302" w:type="dxa"/>
          </w:tcPr>
          <w:p w:rsidR="0066418D" w:rsidRPr="00C91D1E" w:rsidRDefault="0066418D" w:rsidP="00BD5B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1D1E">
              <w:rPr>
                <w:rFonts w:asciiTheme="minorHAnsi" w:hAnsiTheme="minorHAnsi" w:cstheme="minorHAnsi"/>
                <w:sz w:val="20"/>
                <w:szCs w:val="20"/>
              </w:rPr>
              <w:t>INSTITUTION</w:t>
            </w:r>
          </w:p>
        </w:tc>
        <w:tc>
          <w:tcPr>
            <w:tcW w:w="1709" w:type="dxa"/>
          </w:tcPr>
          <w:p w:rsidR="0066418D" w:rsidRPr="00C91D1E" w:rsidRDefault="0066418D" w:rsidP="00BD5B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1D1E">
              <w:rPr>
                <w:rFonts w:asciiTheme="minorHAnsi" w:hAnsiTheme="minorHAnsi" w:cstheme="minorHAnsi"/>
                <w:sz w:val="20"/>
                <w:szCs w:val="20"/>
              </w:rPr>
              <w:t>YEAR</w:t>
            </w:r>
          </w:p>
        </w:tc>
        <w:tc>
          <w:tcPr>
            <w:tcW w:w="2250" w:type="dxa"/>
          </w:tcPr>
          <w:p w:rsidR="0066418D" w:rsidRPr="00C91D1E" w:rsidRDefault="0066418D" w:rsidP="00BD5B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1D1E">
              <w:rPr>
                <w:rFonts w:asciiTheme="minorHAnsi" w:hAnsiTheme="minorHAnsi" w:cstheme="minorHAnsi"/>
                <w:sz w:val="20"/>
                <w:szCs w:val="20"/>
              </w:rPr>
              <w:t>PERCENTAGE</w:t>
            </w:r>
          </w:p>
        </w:tc>
        <w:tc>
          <w:tcPr>
            <w:tcW w:w="1440" w:type="dxa"/>
          </w:tcPr>
          <w:p w:rsidR="0066418D" w:rsidRPr="00C91D1E" w:rsidRDefault="0066418D" w:rsidP="00BD5B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1D1E">
              <w:rPr>
                <w:rFonts w:asciiTheme="minorHAnsi" w:hAnsiTheme="minorHAnsi" w:cstheme="minorHAnsi"/>
                <w:sz w:val="20"/>
                <w:szCs w:val="20"/>
              </w:rPr>
              <w:t>BOARD/DEP.</w:t>
            </w:r>
          </w:p>
        </w:tc>
      </w:tr>
      <w:tr w:rsidR="0066418D" w:rsidRPr="00C91D1E" w:rsidTr="0066418D">
        <w:tc>
          <w:tcPr>
            <w:tcW w:w="2217" w:type="dxa"/>
          </w:tcPr>
          <w:p w:rsidR="0066418D" w:rsidRPr="00C91D1E" w:rsidRDefault="0066418D" w:rsidP="00BD5B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1D1E">
              <w:rPr>
                <w:rFonts w:asciiTheme="minorHAnsi" w:hAnsiTheme="minorHAnsi" w:cstheme="minorHAnsi"/>
                <w:sz w:val="20"/>
                <w:szCs w:val="20"/>
              </w:rPr>
              <w:t>ENGINEERING</w:t>
            </w:r>
          </w:p>
          <w:p w:rsidR="0066418D" w:rsidRPr="00C91D1E" w:rsidRDefault="0066418D" w:rsidP="00D4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D1E">
              <w:rPr>
                <w:rFonts w:asciiTheme="minorHAnsi" w:hAnsiTheme="minorHAnsi" w:cstheme="minorHAnsi"/>
                <w:sz w:val="20"/>
                <w:szCs w:val="20"/>
              </w:rPr>
              <w:t>MECHANICAL</w:t>
            </w:r>
          </w:p>
        </w:tc>
        <w:tc>
          <w:tcPr>
            <w:tcW w:w="2302" w:type="dxa"/>
          </w:tcPr>
          <w:p w:rsidR="0066418D" w:rsidRPr="00C91D1E" w:rsidRDefault="0066418D" w:rsidP="00BD5B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1D1E">
              <w:rPr>
                <w:rFonts w:asciiTheme="minorHAnsi" w:hAnsiTheme="minorHAnsi" w:cstheme="minorHAnsi"/>
                <w:sz w:val="20"/>
                <w:szCs w:val="20"/>
              </w:rPr>
              <w:t>SHRI RAM INSTITUTE OF TECHNOLOGY, JABALPUR</w:t>
            </w:r>
          </w:p>
        </w:tc>
        <w:tc>
          <w:tcPr>
            <w:tcW w:w="1709" w:type="dxa"/>
          </w:tcPr>
          <w:p w:rsidR="0066418D" w:rsidRPr="00C91D1E" w:rsidRDefault="0066418D" w:rsidP="00BD5B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1D1E">
              <w:rPr>
                <w:rFonts w:asciiTheme="minorHAnsi" w:hAnsiTheme="minorHAnsi" w:cstheme="minorHAnsi"/>
                <w:sz w:val="20"/>
                <w:szCs w:val="20"/>
              </w:rPr>
              <w:t>2013-2017</w:t>
            </w:r>
          </w:p>
        </w:tc>
        <w:tc>
          <w:tcPr>
            <w:tcW w:w="2250" w:type="dxa"/>
          </w:tcPr>
          <w:p w:rsidR="0066418D" w:rsidRPr="00C91D1E" w:rsidRDefault="0066418D" w:rsidP="00BD5B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1D1E">
              <w:rPr>
                <w:rFonts w:asciiTheme="minorHAnsi" w:hAnsiTheme="minorHAnsi" w:cstheme="minorHAnsi"/>
                <w:sz w:val="20"/>
                <w:szCs w:val="20"/>
              </w:rPr>
              <w:t>7.0(CGPA</w:t>
            </w:r>
          </w:p>
          <w:p w:rsidR="0066418D" w:rsidRPr="00C91D1E" w:rsidRDefault="0066418D" w:rsidP="00BD5B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6418D" w:rsidRPr="00C91D1E" w:rsidRDefault="0066418D" w:rsidP="00BD5B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1D1E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</w:tc>
        <w:tc>
          <w:tcPr>
            <w:tcW w:w="1440" w:type="dxa"/>
          </w:tcPr>
          <w:p w:rsidR="0066418D" w:rsidRPr="00C91D1E" w:rsidRDefault="0066418D" w:rsidP="00BD5B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1D1E">
              <w:rPr>
                <w:rFonts w:asciiTheme="minorHAnsi" w:hAnsiTheme="minorHAnsi" w:cstheme="minorHAnsi"/>
                <w:sz w:val="20"/>
                <w:szCs w:val="20"/>
              </w:rPr>
              <w:t>RGPV</w:t>
            </w:r>
          </w:p>
        </w:tc>
      </w:tr>
      <w:tr w:rsidR="0066418D" w:rsidRPr="00C91D1E" w:rsidTr="0066418D">
        <w:tc>
          <w:tcPr>
            <w:tcW w:w="2217" w:type="dxa"/>
          </w:tcPr>
          <w:p w:rsidR="0066418D" w:rsidRPr="00C91D1E" w:rsidRDefault="0066418D" w:rsidP="00BD5B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1D1E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Pr="00C91D1E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302" w:type="dxa"/>
          </w:tcPr>
          <w:p w:rsidR="0066418D" w:rsidRPr="00C91D1E" w:rsidRDefault="0066418D" w:rsidP="00BD5B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1D1E">
              <w:rPr>
                <w:rFonts w:asciiTheme="minorHAnsi" w:hAnsiTheme="minorHAnsi" w:cstheme="minorHAnsi"/>
                <w:sz w:val="20"/>
                <w:szCs w:val="20"/>
              </w:rPr>
              <w:t>St. PAUL H.S. SCHOOL, JBP</w:t>
            </w:r>
          </w:p>
        </w:tc>
        <w:tc>
          <w:tcPr>
            <w:tcW w:w="1709" w:type="dxa"/>
          </w:tcPr>
          <w:p w:rsidR="0066418D" w:rsidRPr="00C91D1E" w:rsidRDefault="0066418D" w:rsidP="00BD5B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1D1E">
              <w:rPr>
                <w:rFonts w:asciiTheme="minorHAnsi" w:hAnsiTheme="minorHAnsi" w:cstheme="minorHAnsi"/>
                <w:sz w:val="20"/>
                <w:szCs w:val="20"/>
              </w:rPr>
              <w:t>2012-2013</w:t>
            </w:r>
          </w:p>
        </w:tc>
        <w:tc>
          <w:tcPr>
            <w:tcW w:w="2250" w:type="dxa"/>
          </w:tcPr>
          <w:p w:rsidR="0066418D" w:rsidRPr="00C91D1E" w:rsidRDefault="0066418D" w:rsidP="00BD5B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1D1E">
              <w:rPr>
                <w:rFonts w:asciiTheme="minorHAnsi" w:hAnsiTheme="minorHAnsi" w:cstheme="minorHAnsi"/>
                <w:sz w:val="20"/>
                <w:szCs w:val="20"/>
              </w:rPr>
              <w:t>67.6 %</w:t>
            </w:r>
          </w:p>
        </w:tc>
        <w:tc>
          <w:tcPr>
            <w:tcW w:w="1440" w:type="dxa"/>
          </w:tcPr>
          <w:p w:rsidR="0066418D" w:rsidRPr="00C91D1E" w:rsidRDefault="0066418D" w:rsidP="00BD5B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1D1E">
              <w:rPr>
                <w:rFonts w:asciiTheme="minorHAnsi" w:hAnsiTheme="minorHAnsi" w:cstheme="minorHAnsi"/>
                <w:sz w:val="20"/>
                <w:szCs w:val="20"/>
              </w:rPr>
              <w:t>M.P.</w:t>
            </w:r>
          </w:p>
        </w:tc>
      </w:tr>
      <w:tr w:rsidR="0066418D" w:rsidRPr="00C91D1E" w:rsidTr="0066418D">
        <w:tc>
          <w:tcPr>
            <w:tcW w:w="2217" w:type="dxa"/>
          </w:tcPr>
          <w:p w:rsidR="0066418D" w:rsidRPr="00C91D1E" w:rsidRDefault="0066418D" w:rsidP="00BD5B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1D1E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Pr="00C91D1E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302" w:type="dxa"/>
          </w:tcPr>
          <w:p w:rsidR="0066418D" w:rsidRPr="00C91D1E" w:rsidRDefault="0066418D" w:rsidP="00BD5B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1D1E">
              <w:rPr>
                <w:rFonts w:asciiTheme="minorHAnsi" w:hAnsiTheme="minorHAnsi" w:cstheme="minorHAnsi"/>
                <w:sz w:val="20"/>
                <w:szCs w:val="20"/>
              </w:rPr>
              <w:t>St. ALOYSIUS SR. SEC. SCHOOL, JBP</w:t>
            </w:r>
          </w:p>
        </w:tc>
        <w:tc>
          <w:tcPr>
            <w:tcW w:w="1709" w:type="dxa"/>
          </w:tcPr>
          <w:p w:rsidR="0066418D" w:rsidRPr="00C91D1E" w:rsidRDefault="0066418D" w:rsidP="00BD5B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1D1E">
              <w:rPr>
                <w:rFonts w:asciiTheme="minorHAnsi" w:hAnsiTheme="minorHAnsi" w:cstheme="minorHAnsi"/>
                <w:sz w:val="20"/>
                <w:szCs w:val="20"/>
              </w:rPr>
              <w:t>2010-2011</w:t>
            </w:r>
          </w:p>
        </w:tc>
        <w:tc>
          <w:tcPr>
            <w:tcW w:w="2250" w:type="dxa"/>
          </w:tcPr>
          <w:p w:rsidR="0066418D" w:rsidRPr="00C91D1E" w:rsidRDefault="0066418D" w:rsidP="00BD5B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1D1E">
              <w:rPr>
                <w:rFonts w:asciiTheme="minorHAnsi" w:hAnsiTheme="minorHAnsi" w:cstheme="minorHAnsi"/>
                <w:sz w:val="20"/>
                <w:szCs w:val="20"/>
              </w:rPr>
              <w:t>7 CGPA</w:t>
            </w:r>
          </w:p>
        </w:tc>
        <w:tc>
          <w:tcPr>
            <w:tcW w:w="1440" w:type="dxa"/>
          </w:tcPr>
          <w:p w:rsidR="0066418D" w:rsidRPr="00C91D1E" w:rsidRDefault="0066418D" w:rsidP="00BD5B9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1D1E">
              <w:rPr>
                <w:rFonts w:asciiTheme="minorHAnsi" w:hAnsiTheme="minorHAnsi" w:cstheme="minorHAnsi"/>
                <w:sz w:val="20"/>
                <w:szCs w:val="20"/>
              </w:rPr>
              <w:t>C.B.</w:t>
            </w:r>
            <w:r w:rsidR="00941AC6" w:rsidRPr="00C91D1E">
              <w:rPr>
                <w:rFonts w:asciiTheme="minorHAnsi" w:hAnsiTheme="minorHAnsi" w:cstheme="minorHAnsi"/>
                <w:sz w:val="20"/>
                <w:szCs w:val="20"/>
              </w:rPr>
              <w:t>S. E</w:t>
            </w:r>
          </w:p>
        </w:tc>
      </w:tr>
    </w:tbl>
    <w:p w:rsidR="0025376A" w:rsidRDefault="00566F07" w:rsidP="00BD5B9B">
      <w:pPr>
        <w:spacing w:after="0" w:line="240" w:lineRule="auto"/>
        <w:rPr>
          <w:b/>
          <w:color w:val="FFFFFF"/>
          <w:sz w:val="17"/>
          <w:szCs w:val="17"/>
        </w:rPr>
      </w:pPr>
      <w:r w:rsidRPr="0087170A">
        <w:rPr>
          <w:b/>
          <w:color w:val="FFFFFF"/>
          <w:sz w:val="17"/>
          <w:szCs w:val="17"/>
        </w:rPr>
        <w:t>TION</w:t>
      </w:r>
    </w:p>
    <w:p w:rsidR="00BD5B9B" w:rsidRPr="00C91D1E" w:rsidRDefault="00BD5B9B" w:rsidP="00BD5B9B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25376A" w:rsidRPr="000E5FBE" w:rsidRDefault="00566F07" w:rsidP="00BD5B9B">
      <w:pPr>
        <w:shd w:val="clear" w:color="auto" w:fill="404040"/>
        <w:spacing w:line="240" w:lineRule="auto"/>
        <w:jc w:val="center"/>
        <w:rPr>
          <w:color w:val="FFFFFF"/>
          <w:sz w:val="17"/>
          <w:szCs w:val="17"/>
        </w:rPr>
      </w:pPr>
      <w:r w:rsidRPr="0087170A">
        <w:rPr>
          <w:b/>
          <w:color w:val="FFFFFF"/>
          <w:sz w:val="17"/>
          <w:szCs w:val="17"/>
        </w:rPr>
        <w:t>SUMMER TRAINING</w:t>
      </w:r>
    </w:p>
    <w:p w:rsidR="0025376A" w:rsidRPr="00C91D1E" w:rsidRDefault="0025376A" w:rsidP="00BD5B9B">
      <w:pPr>
        <w:pStyle w:val="ListParagraph"/>
        <w:numPr>
          <w:ilvl w:val="0"/>
          <w:numId w:val="1"/>
        </w:numPr>
        <w:tabs>
          <w:tab w:val="left" w:pos="2999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91D1E">
        <w:rPr>
          <w:rFonts w:asciiTheme="minorHAnsi" w:hAnsiTheme="minorHAnsi" w:cstheme="minorHAnsi"/>
          <w:sz w:val="20"/>
          <w:szCs w:val="20"/>
        </w:rPr>
        <w:t>Internship in Bhilai Steel Plant for 30days.</w:t>
      </w:r>
    </w:p>
    <w:p w:rsidR="0025376A" w:rsidRDefault="0025376A" w:rsidP="00BD5B9B">
      <w:pPr>
        <w:pStyle w:val="ListParagraph"/>
        <w:numPr>
          <w:ilvl w:val="0"/>
          <w:numId w:val="1"/>
        </w:numPr>
        <w:tabs>
          <w:tab w:val="left" w:pos="2999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91D1E">
        <w:rPr>
          <w:rFonts w:asciiTheme="minorHAnsi" w:hAnsiTheme="minorHAnsi" w:cstheme="minorHAnsi"/>
          <w:sz w:val="20"/>
          <w:szCs w:val="20"/>
        </w:rPr>
        <w:t xml:space="preserve">Internship at </w:t>
      </w:r>
      <w:r w:rsidR="0092031B">
        <w:rPr>
          <w:rFonts w:asciiTheme="minorHAnsi" w:hAnsiTheme="minorHAnsi" w:cstheme="minorHAnsi"/>
          <w:sz w:val="20"/>
          <w:szCs w:val="20"/>
        </w:rPr>
        <w:t>MSME</w:t>
      </w:r>
      <w:r w:rsidR="0092031B" w:rsidRPr="00C91D1E">
        <w:rPr>
          <w:rFonts w:asciiTheme="minorHAnsi" w:hAnsiTheme="minorHAnsi" w:cstheme="minorHAnsi"/>
          <w:sz w:val="20"/>
          <w:szCs w:val="20"/>
        </w:rPr>
        <w:t>Indo-German</w:t>
      </w:r>
      <w:r w:rsidRPr="00C91D1E">
        <w:rPr>
          <w:rFonts w:asciiTheme="minorHAnsi" w:hAnsiTheme="minorHAnsi" w:cstheme="minorHAnsi"/>
          <w:sz w:val="20"/>
          <w:szCs w:val="20"/>
        </w:rPr>
        <w:t xml:space="preserve"> tool room </w:t>
      </w:r>
    </w:p>
    <w:p w:rsidR="000E5FBE" w:rsidRDefault="000E5FBE" w:rsidP="00BD5B9B">
      <w:pPr>
        <w:pStyle w:val="ListParagraph"/>
        <w:tabs>
          <w:tab w:val="left" w:pos="2999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25376A" w:rsidRPr="000E5FBE" w:rsidRDefault="000E5FBE" w:rsidP="00BD5B9B">
      <w:pPr>
        <w:shd w:val="clear" w:color="auto" w:fill="404040"/>
        <w:tabs>
          <w:tab w:val="left" w:pos="930"/>
          <w:tab w:val="left" w:pos="8775"/>
        </w:tabs>
        <w:spacing w:line="240" w:lineRule="auto"/>
        <w:jc w:val="center"/>
        <w:rPr>
          <w:b/>
          <w:color w:val="FFFFFF"/>
          <w:sz w:val="20"/>
          <w:szCs w:val="20"/>
        </w:rPr>
      </w:pPr>
      <w:r>
        <w:rPr>
          <w:b/>
          <w:color w:val="FFFFFF"/>
          <w:sz w:val="20"/>
          <w:szCs w:val="20"/>
        </w:rPr>
        <w:t>Personal Information</w:t>
      </w:r>
    </w:p>
    <w:p w:rsidR="000E5FBE" w:rsidRDefault="000E5FBE" w:rsidP="00BD5B9B">
      <w:pPr>
        <w:tabs>
          <w:tab w:val="right" w:pos="9360"/>
        </w:tabs>
        <w:autoSpaceDE w:val="0"/>
        <w:autoSpaceDN w:val="0"/>
        <w:adjustRightInd w:val="0"/>
        <w:spacing w:after="120" w:line="240" w:lineRule="auto"/>
        <w:jc w:val="both"/>
        <w:rPr>
          <w:b/>
          <w:color w:val="000000"/>
          <w:sz w:val="17"/>
          <w:szCs w:val="17"/>
        </w:rPr>
      </w:pPr>
    </w:p>
    <w:p w:rsidR="000E5FBE" w:rsidRPr="0087170A" w:rsidRDefault="000E5FBE" w:rsidP="00BD5B9B">
      <w:pPr>
        <w:tabs>
          <w:tab w:val="right" w:pos="9360"/>
        </w:tabs>
        <w:autoSpaceDE w:val="0"/>
        <w:autoSpaceDN w:val="0"/>
        <w:adjustRightInd w:val="0"/>
        <w:spacing w:after="120" w:line="240" w:lineRule="auto"/>
        <w:jc w:val="both"/>
        <w:rPr>
          <w:b/>
          <w:sz w:val="20"/>
          <w:szCs w:val="20"/>
        </w:rPr>
      </w:pPr>
      <w:r w:rsidRPr="0087170A">
        <w:rPr>
          <w:b/>
          <w:sz w:val="20"/>
          <w:szCs w:val="20"/>
        </w:rPr>
        <w:t>Male, D.O.B.</w:t>
      </w:r>
      <w:r>
        <w:rPr>
          <w:b/>
          <w:sz w:val="20"/>
          <w:szCs w:val="20"/>
        </w:rPr>
        <w:t>22</w:t>
      </w:r>
      <w:r w:rsidRPr="000E5FBE">
        <w:rPr>
          <w:b/>
          <w:sz w:val="20"/>
          <w:szCs w:val="20"/>
          <w:vertAlign w:val="superscript"/>
        </w:rPr>
        <w:t>nd</w:t>
      </w:r>
      <w:r>
        <w:rPr>
          <w:b/>
          <w:sz w:val="20"/>
          <w:szCs w:val="20"/>
        </w:rPr>
        <w:t xml:space="preserve"> A</w:t>
      </w:r>
      <w:r w:rsidRPr="0087170A">
        <w:rPr>
          <w:b/>
          <w:sz w:val="20"/>
          <w:szCs w:val="20"/>
        </w:rPr>
        <w:t>UG 19</w:t>
      </w:r>
      <w:r>
        <w:rPr>
          <w:b/>
          <w:sz w:val="20"/>
          <w:szCs w:val="20"/>
        </w:rPr>
        <w:t>94</w:t>
      </w:r>
      <w:r w:rsidRPr="0087170A">
        <w:rPr>
          <w:b/>
          <w:sz w:val="20"/>
          <w:szCs w:val="20"/>
        </w:rPr>
        <w:t xml:space="preserve">, Indian national                                                                    </w:t>
      </w:r>
    </w:p>
    <w:p w:rsidR="000E5FBE" w:rsidRPr="0087170A" w:rsidRDefault="000E5FBE" w:rsidP="00BD5B9B">
      <w:pPr>
        <w:autoSpaceDE w:val="0"/>
        <w:autoSpaceDN w:val="0"/>
        <w:adjustRightInd w:val="0"/>
        <w:spacing w:after="120" w:line="240" w:lineRule="auto"/>
        <w:jc w:val="both"/>
        <w:rPr>
          <w:sz w:val="20"/>
          <w:szCs w:val="20"/>
        </w:rPr>
      </w:pPr>
      <w:r w:rsidRPr="0087170A">
        <w:rPr>
          <w:b/>
          <w:sz w:val="20"/>
          <w:szCs w:val="20"/>
        </w:rPr>
        <w:t>Languages known</w:t>
      </w:r>
      <w:r w:rsidRPr="0087170A">
        <w:rPr>
          <w:sz w:val="20"/>
          <w:szCs w:val="20"/>
        </w:rPr>
        <w:t>: Read &amp; Write: English &amp; Hindi.</w:t>
      </w:r>
    </w:p>
    <w:p w:rsidR="000E5FBE" w:rsidRPr="0087170A" w:rsidRDefault="000E5FBE" w:rsidP="00BD5B9B">
      <w:pPr>
        <w:tabs>
          <w:tab w:val="right" w:pos="9360"/>
        </w:tabs>
        <w:autoSpaceDE w:val="0"/>
        <w:autoSpaceDN w:val="0"/>
        <w:adjustRightInd w:val="0"/>
        <w:spacing w:after="120" w:line="240" w:lineRule="auto"/>
        <w:jc w:val="both"/>
        <w:rPr>
          <w:sz w:val="20"/>
          <w:szCs w:val="20"/>
        </w:rPr>
      </w:pPr>
      <w:r w:rsidRPr="0087170A">
        <w:rPr>
          <w:b/>
          <w:sz w:val="20"/>
          <w:szCs w:val="20"/>
        </w:rPr>
        <w:t>Hobbies</w:t>
      </w:r>
      <w:r w:rsidRPr="0087170A">
        <w:rPr>
          <w:sz w:val="20"/>
          <w:szCs w:val="20"/>
        </w:rPr>
        <w:t xml:space="preserve">: </w:t>
      </w:r>
      <w:r w:rsidR="00B03E57">
        <w:rPr>
          <w:sz w:val="20"/>
          <w:szCs w:val="20"/>
        </w:rPr>
        <w:t>cricket, Reading</w:t>
      </w:r>
      <w:r>
        <w:rPr>
          <w:sz w:val="20"/>
          <w:szCs w:val="20"/>
        </w:rPr>
        <w:t xml:space="preserve"> books </w:t>
      </w:r>
    </w:p>
    <w:p w:rsidR="000E5FBE" w:rsidRPr="0087170A" w:rsidRDefault="000E5FBE" w:rsidP="00BD5B9B">
      <w:pPr>
        <w:spacing w:line="240" w:lineRule="auto"/>
        <w:rPr>
          <w:b/>
          <w:sz w:val="26"/>
          <w:szCs w:val="26"/>
        </w:rPr>
      </w:pPr>
      <w:r w:rsidRPr="0087170A">
        <w:rPr>
          <w:b/>
          <w:sz w:val="20"/>
          <w:szCs w:val="20"/>
        </w:rPr>
        <w:t>Permanent Add</w:t>
      </w:r>
      <w:r w:rsidRPr="0087170A">
        <w:rPr>
          <w:sz w:val="20"/>
          <w:szCs w:val="20"/>
        </w:rPr>
        <w:t xml:space="preserve">. </w:t>
      </w:r>
      <w:r w:rsidR="00B03E57">
        <w:rPr>
          <w:sz w:val="20"/>
          <w:szCs w:val="20"/>
        </w:rPr>
        <w:t>–</w:t>
      </w:r>
      <w:r w:rsidR="00B03E57">
        <w:rPr>
          <w:sz w:val="20"/>
          <w:szCs w:val="20"/>
        </w:rPr>
        <w:t>1677-wright town, madan mahal station road, Jabalpur (482001) M.P</w:t>
      </w:r>
    </w:p>
    <w:p w:rsidR="000E5FBE" w:rsidRDefault="000E5FBE" w:rsidP="00BD5B9B">
      <w:pPr>
        <w:spacing w:line="240" w:lineRule="auto"/>
        <w:ind w:right="-540"/>
        <w:jc w:val="both"/>
        <w:rPr>
          <w:b/>
          <w:color w:val="000000"/>
          <w:sz w:val="20"/>
          <w:szCs w:val="20"/>
          <w:u w:val="single"/>
        </w:rPr>
      </w:pPr>
    </w:p>
    <w:p w:rsidR="000E5FBE" w:rsidRPr="0087170A" w:rsidRDefault="000E5FBE" w:rsidP="00BD5B9B">
      <w:pPr>
        <w:spacing w:line="240" w:lineRule="auto"/>
        <w:ind w:right="-540"/>
        <w:jc w:val="both"/>
        <w:rPr>
          <w:color w:val="000000"/>
          <w:sz w:val="20"/>
          <w:szCs w:val="20"/>
        </w:rPr>
      </w:pPr>
      <w:r w:rsidRPr="0087170A">
        <w:rPr>
          <w:b/>
          <w:color w:val="000000"/>
          <w:sz w:val="20"/>
          <w:szCs w:val="20"/>
          <w:u w:val="single"/>
        </w:rPr>
        <w:t>DECLARATION</w:t>
      </w:r>
      <w:r w:rsidRPr="0087170A">
        <w:rPr>
          <w:color w:val="000000"/>
          <w:sz w:val="20"/>
          <w:szCs w:val="20"/>
        </w:rPr>
        <w:t>:</w:t>
      </w:r>
    </w:p>
    <w:p w:rsidR="000E5FBE" w:rsidRPr="0087170A" w:rsidRDefault="000E5FBE" w:rsidP="00BD5B9B">
      <w:pPr>
        <w:spacing w:line="240" w:lineRule="auto"/>
        <w:ind w:right="-540"/>
        <w:jc w:val="both"/>
        <w:rPr>
          <w:color w:val="000000"/>
          <w:sz w:val="20"/>
          <w:szCs w:val="20"/>
        </w:rPr>
      </w:pPr>
      <w:r w:rsidRPr="0087170A">
        <w:rPr>
          <w:color w:val="000000"/>
          <w:sz w:val="20"/>
          <w:szCs w:val="20"/>
        </w:rPr>
        <w:t>I hereby declare that all the above details provided are true to the best of my knowledge. If given an opportunity to work in your esteemed organization I will do my level best for the benefit of the organization.</w:t>
      </w:r>
    </w:p>
    <w:p w:rsidR="0025376A" w:rsidRDefault="0025376A" w:rsidP="00BD5B9B">
      <w:pPr>
        <w:tabs>
          <w:tab w:val="left" w:pos="2999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0E5FBE" w:rsidRDefault="000E5FBE" w:rsidP="00BD5B9B">
      <w:pPr>
        <w:tabs>
          <w:tab w:val="left" w:pos="2999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0E5FBE" w:rsidRPr="00C91D1E" w:rsidRDefault="005D1F21" w:rsidP="00BD5B9B">
      <w:pPr>
        <w:tabs>
          <w:tab w:val="left" w:pos="2999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7170A">
        <w:rPr>
          <w:color w:val="000000"/>
          <w:sz w:val="20"/>
          <w:szCs w:val="20"/>
        </w:rPr>
        <w:lastRenderedPageBreak/>
        <w:t>Date: Yours</w:t>
      </w:r>
      <w:r w:rsidR="000E5FBE" w:rsidRPr="0087170A">
        <w:rPr>
          <w:color w:val="000000"/>
          <w:sz w:val="20"/>
          <w:szCs w:val="20"/>
        </w:rPr>
        <w:t xml:space="preserve"> Sincerely</w:t>
      </w:r>
    </w:p>
    <w:p w:rsidR="000E5FBE" w:rsidRPr="00C91D1E" w:rsidRDefault="000E5FBE" w:rsidP="00BD5B9B">
      <w:pPr>
        <w:tabs>
          <w:tab w:val="left" w:pos="2999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7170A">
        <w:rPr>
          <w:color w:val="000000"/>
          <w:sz w:val="20"/>
          <w:szCs w:val="20"/>
        </w:rPr>
        <w:tab/>
      </w:r>
      <w:r w:rsidRPr="0087170A">
        <w:rPr>
          <w:color w:val="000000"/>
          <w:sz w:val="20"/>
          <w:szCs w:val="20"/>
        </w:rPr>
        <w:tab/>
      </w:r>
      <w:r w:rsidRPr="0087170A">
        <w:rPr>
          <w:color w:val="000000"/>
          <w:sz w:val="20"/>
          <w:szCs w:val="20"/>
        </w:rPr>
        <w:tab/>
      </w:r>
      <w:r w:rsidRPr="0087170A">
        <w:rPr>
          <w:color w:val="000000"/>
          <w:sz w:val="20"/>
          <w:szCs w:val="20"/>
        </w:rPr>
        <w:tab/>
      </w:r>
      <w:r w:rsidRPr="0087170A">
        <w:rPr>
          <w:color w:val="000000"/>
          <w:sz w:val="20"/>
          <w:szCs w:val="20"/>
        </w:rPr>
        <w:tab/>
      </w:r>
      <w:r w:rsidRPr="0087170A">
        <w:rPr>
          <w:color w:val="000000"/>
          <w:sz w:val="20"/>
          <w:szCs w:val="20"/>
        </w:rPr>
        <w:tab/>
      </w:r>
      <w:r w:rsidRPr="0087170A">
        <w:rPr>
          <w:color w:val="000000"/>
          <w:sz w:val="20"/>
          <w:szCs w:val="20"/>
        </w:rPr>
        <w:tab/>
      </w:r>
      <w:r w:rsidRPr="0087170A">
        <w:rPr>
          <w:color w:val="000000"/>
          <w:sz w:val="20"/>
          <w:szCs w:val="20"/>
        </w:rPr>
        <w:tab/>
      </w:r>
      <w:r w:rsidRPr="0087170A">
        <w:rPr>
          <w:color w:val="000000"/>
          <w:sz w:val="20"/>
          <w:szCs w:val="20"/>
        </w:rPr>
        <w:tab/>
      </w:r>
      <w:r w:rsidRPr="0087170A">
        <w:rPr>
          <w:color w:val="000000"/>
          <w:sz w:val="20"/>
          <w:szCs w:val="20"/>
        </w:rPr>
        <w:tab/>
      </w:r>
      <w:r w:rsidRPr="0087170A">
        <w:rPr>
          <w:color w:val="000000"/>
          <w:sz w:val="20"/>
          <w:szCs w:val="20"/>
        </w:rPr>
        <w:tab/>
      </w:r>
    </w:p>
    <w:p w:rsidR="0025376A" w:rsidRPr="00C91D1E" w:rsidRDefault="0025376A" w:rsidP="00BD5B9B">
      <w:pPr>
        <w:tabs>
          <w:tab w:val="left" w:pos="2999"/>
        </w:tabs>
        <w:spacing w:after="0" w:line="240" w:lineRule="auto"/>
        <w:ind w:left="360"/>
        <w:rPr>
          <w:rFonts w:asciiTheme="minorHAnsi" w:hAnsiTheme="minorHAnsi" w:cstheme="minorHAnsi"/>
          <w:sz w:val="20"/>
          <w:szCs w:val="20"/>
        </w:rPr>
      </w:pPr>
    </w:p>
    <w:p w:rsidR="0025376A" w:rsidRPr="00C91D1E" w:rsidRDefault="0025376A" w:rsidP="00BD5B9B">
      <w:pPr>
        <w:tabs>
          <w:tab w:val="left" w:pos="2999"/>
        </w:tabs>
        <w:spacing w:after="0" w:line="240" w:lineRule="auto"/>
        <w:ind w:left="360"/>
        <w:rPr>
          <w:rFonts w:asciiTheme="minorHAnsi" w:hAnsiTheme="minorHAnsi" w:cstheme="minorHAnsi"/>
          <w:sz w:val="20"/>
          <w:szCs w:val="20"/>
        </w:rPr>
      </w:pPr>
    </w:p>
    <w:p w:rsidR="0025376A" w:rsidRPr="00C91D1E" w:rsidRDefault="0025376A" w:rsidP="00BD5B9B">
      <w:pPr>
        <w:pStyle w:val="ListParagraph"/>
        <w:tabs>
          <w:tab w:val="left" w:pos="2999"/>
        </w:tabs>
        <w:spacing w:after="0" w:line="240" w:lineRule="auto"/>
        <w:ind w:left="3363"/>
        <w:rPr>
          <w:rFonts w:asciiTheme="minorHAnsi" w:hAnsiTheme="minorHAnsi" w:cstheme="minorHAnsi"/>
          <w:sz w:val="20"/>
          <w:szCs w:val="20"/>
        </w:rPr>
      </w:pPr>
    </w:p>
    <w:p w:rsidR="0025376A" w:rsidRPr="00C91D1E" w:rsidRDefault="0025376A" w:rsidP="00BD5B9B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25376A" w:rsidRPr="00C91D1E" w:rsidRDefault="0025376A" w:rsidP="00BD5B9B">
      <w:pPr>
        <w:pStyle w:val="ListParagraph"/>
        <w:spacing w:line="240" w:lineRule="auto"/>
        <w:ind w:left="902"/>
        <w:rPr>
          <w:rFonts w:asciiTheme="minorHAnsi" w:hAnsiTheme="minorHAnsi" w:cstheme="minorHAnsi"/>
          <w:sz w:val="20"/>
          <w:szCs w:val="20"/>
        </w:rPr>
      </w:pPr>
    </w:p>
    <w:p w:rsidR="0025376A" w:rsidRPr="00C91D1E" w:rsidRDefault="0025376A" w:rsidP="00BD5B9B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25376A" w:rsidRPr="00C91D1E" w:rsidSect="00157B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73DB3"/>
    <w:multiLevelType w:val="hybridMultilevel"/>
    <w:tmpl w:val="9F224F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171DD"/>
    <w:multiLevelType w:val="hybridMultilevel"/>
    <w:tmpl w:val="016E4176"/>
    <w:lvl w:ilvl="0" w:tplc="B9EAF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987D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4A2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20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AF7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361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C9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EE97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ACF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A06AD"/>
    <w:multiLevelType w:val="hybridMultilevel"/>
    <w:tmpl w:val="7BBA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A27C3"/>
    <w:multiLevelType w:val="hybridMultilevel"/>
    <w:tmpl w:val="52560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E721A"/>
    <w:multiLevelType w:val="hybridMultilevel"/>
    <w:tmpl w:val="81F64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051B4"/>
    <w:multiLevelType w:val="hybridMultilevel"/>
    <w:tmpl w:val="43CE9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B7DAF"/>
    <w:multiLevelType w:val="hybridMultilevel"/>
    <w:tmpl w:val="D01EB0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6A"/>
    <w:rsid w:val="000E5FBE"/>
    <w:rsid w:val="0011426F"/>
    <w:rsid w:val="00126F49"/>
    <w:rsid w:val="00157B17"/>
    <w:rsid w:val="00174FB3"/>
    <w:rsid w:val="00186FA4"/>
    <w:rsid w:val="002031C3"/>
    <w:rsid w:val="0025376A"/>
    <w:rsid w:val="00284CB9"/>
    <w:rsid w:val="002A6FE1"/>
    <w:rsid w:val="002C24C0"/>
    <w:rsid w:val="002F1933"/>
    <w:rsid w:val="003B5275"/>
    <w:rsid w:val="003B57FF"/>
    <w:rsid w:val="003F6C5B"/>
    <w:rsid w:val="00477D7B"/>
    <w:rsid w:val="00482BFE"/>
    <w:rsid w:val="00544718"/>
    <w:rsid w:val="00560F27"/>
    <w:rsid w:val="00566F07"/>
    <w:rsid w:val="005D1F21"/>
    <w:rsid w:val="0062696B"/>
    <w:rsid w:val="00637A8B"/>
    <w:rsid w:val="0066045C"/>
    <w:rsid w:val="0066418D"/>
    <w:rsid w:val="0067745A"/>
    <w:rsid w:val="007401D7"/>
    <w:rsid w:val="00743781"/>
    <w:rsid w:val="007C441C"/>
    <w:rsid w:val="00812F50"/>
    <w:rsid w:val="008B1A36"/>
    <w:rsid w:val="008D59F5"/>
    <w:rsid w:val="00915C4C"/>
    <w:rsid w:val="0092031B"/>
    <w:rsid w:val="009211E3"/>
    <w:rsid w:val="00941AC6"/>
    <w:rsid w:val="00977FFE"/>
    <w:rsid w:val="009C61FA"/>
    <w:rsid w:val="009E6BED"/>
    <w:rsid w:val="00A01C6C"/>
    <w:rsid w:val="00A344B4"/>
    <w:rsid w:val="00B03E57"/>
    <w:rsid w:val="00B45239"/>
    <w:rsid w:val="00B52373"/>
    <w:rsid w:val="00B63CBA"/>
    <w:rsid w:val="00BD5B9B"/>
    <w:rsid w:val="00C5590C"/>
    <w:rsid w:val="00C91D1E"/>
    <w:rsid w:val="00D10E8D"/>
    <w:rsid w:val="00D4152C"/>
    <w:rsid w:val="00D64745"/>
    <w:rsid w:val="00D90B2E"/>
    <w:rsid w:val="00DC08EE"/>
    <w:rsid w:val="00DE53DD"/>
    <w:rsid w:val="00E22E03"/>
    <w:rsid w:val="00E66CB8"/>
    <w:rsid w:val="00FE34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E68B86-CEDA-274F-82DF-FBE5A7C6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376A"/>
    <w:rPr>
      <w:rFonts w:ascii="Calibri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537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376A"/>
    <w:pPr>
      <w:ind w:left="720"/>
      <w:contextualSpacing/>
    </w:pPr>
  </w:style>
  <w:style w:type="table" w:styleId="TableGrid">
    <w:name w:val="Table Grid"/>
    <w:basedOn w:val="TableNormal"/>
    <w:uiPriority w:val="59"/>
    <w:rsid w:val="0025376A"/>
    <w:pPr>
      <w:spacing w:after="0" w:line="240" w:lineRule="auto"/>
    </w:pPr>
    <w:rPr>
      <w:rFonts w:ascii="Calibri" w:eastAsia="Times New Roman" w:hAnsi="Times New Roman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B17"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converted-space">
    <w:name w:val="apple-converted-space"/>
    <w:rsid w:val="00482BFE"/>
  </w:style>
  <w:style w:type="paragraph" w:styleId="BodyText">
    <w:name w:val="Body Text"/>
    <w:basedOn w:val="Normal"/>
    <w:link w:val="BodyTextChar"/>
    <w:rsid w:val="00C91D1E"/>
    <w:pPr>
      <w:spacing w:after="0" w:line="240" w:lineRule="auto"/>
      <w:jc w:val="both"/>
    </w:pPr>
    <w:rPr>
      <w:rFonts w:asci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91D1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1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Guest User</cp:lastModifiedBy>
  <cp:revision>2</cp:revision>
  <dcterms:created xsi:type="dcterms:W3CDTF">2019-09-20T05:23:00Z</dcterms:created>
  <dcterms:modified xsi:type="dcterms:W3CDTF">2019-09-20T05:23:00Z</dcterms:modified>
</cp:coreProperties>
</file>