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36"/>
          <w:szCs w:val="36"/>
        </w:rPr>
        <w:t xml:space="preserve">COMMERCIAL, LICENSING &amp; SERVICE LEVEL AGREEMENT (SLA)</w:t>
      </w: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SCHOLARHUB™ — Enterprise Terms &amp; Support Framework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1. Commercial Models &amp; Licensing Overview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ScholarHub offers transparent, flexible engagement models tailored to higher education institutions, state universities, and private institutes.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/>
              <w:left w:val="single" w:color="64748B" w:sz="16"/>
              <w:bottom w:val="none"/>
              <w:right w:val="none"/>
            </w:tcBorders>
            <w:shd w:fill="F1F5F9" w:val="clear"/>
            <w:tcMar>
              <w:top w:type="dxa" w:w="144"/>
              <w:left w:type="dxa" w:w="215"/>
              <w:bottom w:type="dxa" w:w="144"/>
              <w:right w:type="dxa" w:w="215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                ENGAGEMENT &amp; COMMERCIAL TIERS                    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├─────────────────────────┬─────────────────────────┬─────────────────────┤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TIER 1: ZERO-COST     │   TIER 2: ANNUAL CLOUD  │  TIER 3: ON-PREMISE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  PILOT PROGRAM      │      SUBSCRIPTION       │  INSTITUTIONAL AMC  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│    (30 Days Trial)      │      (SaaS Hosted)      │  (Campus Datacenter)│</w:t>
            </w:r>
          </w:p>
          <w:p>
            <w:pPr>
              <w:spacing w:after="20" w:before="2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└─────────────────────────┴─────────────────────────┴─────────────────────┘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2. Licensing Options</w:t>
      </w: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🌟 Tier 1: Complimentary 30-Day Departmental Pilot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Scope:</w:t>
      </w:r>
      <w:r>
        <w:rPr>
          <w:rFonts w:ascii="Segoe UI" w:cs="Segoe UI" w:eastAsia="Segoe UI" w:hAnsi="Segoe UI"/>
          <w:color w:val="222222"/>
        </w:rPr>
        <w:t xml:space="preserve"> 1 to 2 active departments (e.g., Computer Science &amp; Biotechnology).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Cost:</w:t>
      </w:r>
      <w:r>
        <w:rPr>
          <w:rFonts w:ascii="Segoe UI" w:cs="Segoe UI" w:eastAsia="Segoe UI" w:hAnsi="Segoe UI"/>
          <w:color w:val="222222"/>
        </w:rPr>
        <w:t xml:space="preserve"> </w:t>
      </w:r>
      <w:r>
        <w:rPr>
          <w:rFonts w:ascii="Segoe UI" w:cs="Segoe UI" w:eastAsia="Segoe UI" w:hAnsi="Segoe UI"/>
          <w:b/>
          <w:bCs/>
          <w:color w:val="222222"/>
        </w:rPr>
        <w:t xml:space="preserve">₹ 0 / $ 0 (Zero Cost &amp; Zero Financial Obligation)</w:t>
      </w:r>
      <w:r>
        <w:rPr>
          <w:rFonts w:ascii="Segoe UI" w:cs="Segoe UI" w:eastAsia="Segoe UI" w:hAnsi="Segoe UI"/>
          <w:color w:val="2222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Includes:</w:t>
      </w:r>
      <w:r>
        <w:rPr>
          <w:rFonts w:ascii="Segoe UI" w:cs="Segoe UI" w:eastAsia="Segoe UI" w:hAnsi="Segoe UI"/>
          <w:color w:val="222222"/>
        </w:rPr>
        <w:t xml:space="preserve"> Cloud instance deployment, institutional branding, data import assistance, stakeholder training, and dedicated onboarding support.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Goal:</w:t>
      </w:r>
      <w:r>
        <w:rPr>
          <w:rFonts w:ascii="Segoe UI" w:cs="Segoe UI" w:eastAsia="Segoe UI" w:hAnsi="Segoe UI"/>
          <w:color w:val="222222"/>
        </w:rPr>
        <w:t xml:space="preserve"> Enable the university's academic and technical leadership to validate the software in live operations before formal purchase.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☁️ Tier 2: Annual Managed Cloud Subscription (SaaS)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Deployment:</w:t>
      </w:r>
      <w:r>
        <w:rPr>
          <w:rFonts w:ascii="Segoe UI" w:cs="Segoe UI" w:eastAsia="Segoe UI" w:hAnsi="Segoe UI"/>
          <w:color w:val="222222"/>
        </w:rPr>
        <w:t xml:space="preserve"> Dedicated cloud server cluster managed by the ScholarHub engineering team.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Billing Metric:</w:t>
      </w:r>
      <w:r>
        <w:rPr>
          <w:rFonts w:ascii="Segoe UI" w:cs="Segoe UI" w:eastAsia="Segoe UI" w:hAnsi="Segoe UI"/>
          <w:color w:val="222222"/>
        </w:rPr>
        <w:t xml:space="preserve"> Annual institutional subscription based on active student / scholar tier: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i/>
          <w:iCs/>
          <w:color w:val="222222"/>
        </w:rPr>
        <w:t xml:space="preserve">Small Campus:</w:t>
      </w:r>
      <w:r>
        <w:rPr>
          <w:rFonts w:ascii="Segoe UI" w:cs="Segoe UI" w:eastAsia="Segoe UI" w:hAnsi="Segoe UI"/>
          <w:color w:val="222222"/>
        </w:rPr>
        <w:t xml:space="preserve"> Up to 500 Scholars &amp; Students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i/>
          <w:iCs/>
          <w:color w:val="222222"/>
        </w:rPr>
        <w:t xml:space="preserve">Medium University:</w:t>
      </w:r>
      <w:r>
        <w:rPr>
          <w:rFonts w:ascii="Segoe UI" w:cs="Segoe UI" w:eastAsia="Segoe UI" w:hAnsi="Segoe UI"/>
          <w:color w:val="222222"/>
        </w:rPr>
        <w:t xml:space="preserve"> 500 – 3,000 Scholars &amp; Students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i/>
          <w:iCs/>
          <w:color w:val="222222"/>
        </w:rPr>
        <w:t xml:space="preserve">Large Multi-Campus:</w:t>
      </w:r>
      <w:r>
        <w:rPr>
          <w:rFonts w:ascii="Segoe UI" w:cs="Segoe UI" w:eastAsia="Segoe UI" w:hAnsi="Segoe UI"/>
          <w:color w:val="222222"/>
        </w:rPr>
        <w:t xml:space="preserve"> 3,000+ Scholars &amp; Students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Inclusions: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100% cloud infrastructure hosting &amp; SSL management.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Automated daily offsite backups.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Feature upgrades, bug fixes, and security patches.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Dedicated priority email and phone support.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2"/>
        <w:spacing w:after="60" w:before="180"/>
      </w:pPr>
      <w:r>
        <w:rPr>
          <w:rFonts w:ascii="Segoe UI" w:cs="Segoe UI" w:eastAsia="Segoe UI" w:hAnsi="Segoe UI"/>
          <w:b/>
          <w:bCs/>
          <w:color w:val="2D6A4F"/>
          <w:sz w:val="24"/>
          <w:szCs w:val="24"/>
        </w:rPr>
        <w:t xml:space="preserve">🏢 Tier 3: Institutional On-Premise Perpetual / AMC Model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Deployment:</w:t>
      </w:r>
      <w:r>
        <w:rPr>
          <w:rFonts w:ascii="Segoe UI" w:cs="Segoe UI" w:eastAsia="Segoe UI" w:hAnsi="Segoe UI"/>
          <w:color w:val="222222"/>
        </w:rPr>
        <w:t xml:space="preserve"> Installed directly onto the university’s internal server infrastructure within the campus computer center.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Licensing:</w:t>
      </w:r>
      <w:r>
        <w:rPr>
          <w:rFonts w:ascii="Segoe UI" w:cs="Segoe UI" w:eastAsia="Segoe UI" w:hAnsi="Segoe UI"/>
          <w:color w:val="222222"/>
        </w:rPr>
        <w:t xml:space="preserve"> Enterprise Campus License + Annual Maintenance Contract (AMC).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b/>
          <w:bCs/>
          <w:color w:val="222222"/>
        </w:rPr>
        <w:t xml:space="preserve">Inclusions: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Full source container deployment on university bare-metal/VM servers.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Comprehensive training for the university's internal IT/Computer Center staff.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Periodic on-site/remote security hardening and database optimization.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Segoe UI" w:cs="Segoe UI" w:eastAsia="Segoe UI" w:hAnsi="Segoe UI"/>
          <w:color w:val="222222"/>
        </w:rPr>
        <w:t xml:space="preserve">100% data sovereignty (zero external data transfer).</w:t>
      </w: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3. Service Level Agreement (SLA) &amp; Uptime Commitments</w:t>
      </w:r>
    </w:p>
    <w:p>
      <w:pPr>
        <w:spacing w:after="80" w:before="60" w:line="276"/>
      </w:pPr>
      <w:r>
        <w:rPr>
          <w:rFonts w:ascii="Segoe UI" w:cs="Segoe UI" w:eastAsia="Segoe UI" w:hAnsi="Segoe UI"/>
          <w:color w:val="222222"/>
        </w:rPr>
        <w:t xml:space="preserve">For cloud-hosted deployments, ScholarHub operates under strict institutional SLA metrics: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 Commitment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Measurement Window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System Uptime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99.9% Availability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24/7/365 (excluding scheduled maintenance)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Scheduled Maintenance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Off-peak hours (01:00 AM – 04:00 AM IST)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Minimum 48-hour prior notification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Data Backup RPO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$&lt; 1$ Hour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Daily automated snapshots + transaction logs</w:t>
            </w:r>
          </w:p>
        </w:tc>
      </w:tr>
      <w:tr>
        <w:trPr>
          <w:tblHeader w:val="false"/>
        </w:trPr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Disaster Recovery RTO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$&lt; 30$ Minutes</w:t>
            </w:r>
          </w:p>
        </w:tc>
        <w:tc>
          <w:tcPr>
            <w:tcW w:type="pct" w:w="33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Immediate container failover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4. Technical Support Matrix &amp; Escalation Hierarchy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Severity Level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First Response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1B4332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Target Resolution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Critical (Sev-1)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Core platform outage; users unable to access authentication or submit thesis drafts.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$&lt; 15$ Minutes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$&lt; 2$ Hours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Major (Sev-2)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Specific module malfunction (e.g., email queue delay, attendance calculation issue) with workaround available.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$&lt; 1$ Hour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$&lt; 8$ Hours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Minor (Sev-3)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Minor UI cosmetic issue, formatting adjustment, or non-blocking report generation inquiry.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$&lt; 4$ Hours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8F9FA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$&lt; 24$ Hours</w:t>
            </w:r>
          </w:p>
        </w:tc>
      </w:tr>
      <w:tr>
        <w:trPr>
          <w:tblHeader w:val="false"/>
        </w:trPr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22222"/>
              </w:rPr>
              <w:t xml:space="preserve">Enhancement (Sev-4)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Request for custom university report format or feature addition.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$&lt; 24$ Hours</w:t>
            </w:r>
          </w:p>
        </w:tc>
        <w:tc>
          <w:tcPr>
            <w:tcW w:type="pct" w:w="25%"/>
            <w:tcBorders>
              <w:top w:val="single" w:color="D3D3D3" w:sz="4"/>
              <w:left w:val="single" w:color="D3D3D3" w:sz="4"/>
              <w:bottom w:val="single" w:color="D3D3D3" w:sz="4"/>
              <w:right w:val="single" w:color="D3D3D3" w:sz="4"/>
            </w:tcBorders>
            <w:shd w:fill="FFFFFF" w:val="clear"/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22222"/>
              </w:rPr>
              <w:t xml:space="preserve">Scheduled in next sprint</w:t>
            </w:r>
          </w:p>
        </w:tc>
      </w:tr>
    </w:tbl>
    <w:p>
      <w:pPr>
        <w:spacing w:after="150"/>
      </w:pPr>
    </w:p>
    <w:p>
      <w:pPr>
        <w:pBdr>
          <w:bottom w:val="single" w:color="40916C" w:sz="6"/>
        </w:pBdr>
        <w:spacing w:after="120" w:before="120"/>
      </w:pPr>
    </w:p>
    <w:p>
      <w:pPr>
        <w:pStyle w:val="Heading1"/>
        <w:spacing w:after="80" w:before="240"/>
      </w:pPr>
      <w:r>
        <w:rPr>
          <w:rFonts w:ascii="Segoe UI" w:cs="Segoe UI" w:eastAsia="Segoe UI" w:hAnsi="Segoe UI"/>
          <w:b/>
          <w:bCs/>
          <w:color w:val="1B4332"/>
          <w:sz w:val="28"/>
          <w:szCs w:val="28"/>
        </w:rPr>
        <w:t xml:space="preserve">5. Data Sovereignty, Privacy &amp; Intellectual Property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1. </w:t>
      </w:r>
      <w:r>
        <w:rPr>
          <w:rFonts w:ascii="Segoe UI" w:cs="Segoe UI" w:eastAsia="Segoe UI" w:hAnsi="Segoe UI"/>
          <w:b/>
          <w:bCs/>
          <w:color w:val="222222"/>
        </w:rPr>
        <w:t xml:space="preserve">Complete Data Ownership:</w:t>
      </w:r>
      <w:r>
        <w:rPr>
          <w:rFonts w:ascii="Segoe UI" w:cs="Segoe UI" w:eastAsia="Segoe UI" w:hAnsi="Segoe UI"/>
          <w:color w:val="222222"/>
        </w:rPr>
        <w:t xml:space="preserve"> The university retains 100% exclusive ownership of all candidate records, thesis drafts, research publications, attendance logs, and administrative communications.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2. </w:t>
      </w:r>
      <w:r>
        <w:rPr>
          <w:rFonts w:ascii="Segoe UI" w:cs="Segoe UI" w:eastAsia="Segoe UI" w:hAnsi="Segoe UI"/>
          <w:b/>
          <w:bCs/>
          <w:color w:val="222222"/>
        </w:rPr>
        <w:t xml:space="preserve">Zero Third-Party Data Monetization:</w:t>
      </w:r>
      <w:r>
        <w:rPr>
          <w:rFonts w:ascii="Segoe UI" w:cs="Segoe UI" w:eastAsia="Segoe UI" w:hAnsi="Segoe UI"/>
          <w:color w:val="222222"/>
        </w:rPr>
        <w:t xml:space="preserve"> ScholarHub contains no advertising, trackers, or commercial telemetry.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3. </w:t>
      </w:r>
      <w:r>
        <w:rPr>
          <w:rFonts w:ascii="Segoe UI" w:cs="Segoe UI" w:eastAsia="Segoe UI" w:hAnsi="Segoe UI"/>
          <w:b/>
          <w:bCs/>
          <w:color w:val="222222"/>
        </w:rPr>
        <w:t xml:space="preserve">Data Portability:</w:t>
      </w:r>
      <w:r>
        <w:rPr>
          <w:rFonts w:ascii="Segoe UI" w:cs="Segoe UI" w:eastAsia="Segoe UI" w:hAnsi="Segoe UI"/>
          <w:color w:val="222222"/>
        </w:rPr>
        <w:t xml:space="preserve"> Full database exports (JSON / CSV / SQL dump) can be downloaded by the Super Administrator at any time with a single command.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B4332"/>
        </w:rPr>
        <w:t xml:space="preserve">4. </w:t>
      </w:r>
      <w:r>
        <w:rPr>
          <w:rFonts w:ascii="Segoe UI" w:cs="Segoe UI" w:eastAsia="Segoe UI" w:hAnsi="Segoe UI"/>
          <w:b/>
          <w:bCs/>
          <w:color w:val="222222"/>
        </w:rPr>
        <w:t xml:space="preserve">Exit Strategy &amp; Archival:</w:t>
      </w:r>
      <w:r>
        <w:rPr>
          <w:rFonts w:ascii="Segoe UI" w:cs="Segoe UI" w:eastAsia="Segoe UI" w:hAnsi="Segoe UI"/>
          <w:color w:val="222222"/>
        </w:rPr>
        <w:t xml:space="preserve"> In the event of contract termination, all database snapshots and digital assets are securely handed over to the university IT department, followed by certified data sanitization on cloud nodes.</w:t>
      </w:r>
    </w:p>
    <w:sectPr>
      <w:headerReference w:type="default" r:id="rId7"/>
      <w:footerReference w:type="default" r:id="rId8"/>
      <w:pgSz w:w="11906" w:h="16838" w:orient="portrait"/>
      <w:pgMar w:top="1152" w:right="1296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egoe UI" w:cs="Segoe UI" w:eastAsia="Segoe UI" w:hAnsi="Segoe UI"/>
        <w:color w:val="555555"/>
        <w:sz w:val="16"/>
        <w:szCs w:val="16"/>
      </w:rPr>
      <w:t xml:space="preserve">SCHOLARHUB™ — Confidential University Proposal</w:t>
    </w:r>
    <w:r>
      <w:rPr>
        <w:rFonts w:ascii="Segoe UI" w:cs="Segoe UI" w:eastAsia="Segoe UI" w:hAnsi="Segoe UI"/>
        <w:color w:val="555555"/>
        <w:sz w:val="16"/>
        <w:szCs w:val="16"/>
      </w:rPr>
      <w:t xml:space="preserve">    Page </w:t>
    </w:r>
    <w:r>
      <w:rPr>
        <w:rFonts w:ascii="Segoe UI" w:cs="Segoe UI" w:eastAsia="Segoe UI" w:hAnsi="Segoe UI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Segoe UI" w:cs="Segoe UI" w:eastAsia="Segoe UI" w:hAnsi="Segoe UI"/>
        <w:i/>
        <w:iCs/>
        <w:color w:val="555555"/>
        <w:sz w:val="16"/>
        <w:szCs w:val="16"/>
      </w:rPr>
      <w:t xml:space="preserve">ScholarHub — Commercial Terms, Licensing &amp; SLA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ScholarHub — Commercial Terms, Licensing &amp; SLA Framework</dc:title>
  <dc:creator>ScholarHub Academic Solutions</dc:creator>
  <dc:description>Institutional Documentation &amp; Proposal for Higher Education</dc:description>
  <cp:lastModifiedBy>Un-named</cp:lastModifiedBy>
  <cp:revision>1</cp:revision>
  <dcterms:created xsi:type="dcterms:W3CDTF">2026-08-31T09:47:29.680Z</dcterms:created>
  <dcterms:modified xsi:type="dcterms:W3CDTF">2026-08-31T09:47:29.680Z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