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2E4374"/>
          <w:sz w:val="44"/>
          <w:szCs w:val="44"/>
        </w:rPr>
        <w:t xml:space="preserve">Phishing Awareness Simulation</w:t>
      </w:r>
    </w:p>
    <w:p>
      <w:pPr>
        <w:spacing w:after="600"/>
        <w:jc w:val="center"/>
      </w:pPr>
      <w:r>
        <w:rPr>
          <w:b/>
          <w:bCs/>
          <w:color w:val="2E4374"/>
          <w:sz w:val="32"/>
          <w:szCs w:val="32"/>
        </w:rPr>
        <w:t xml:space="preserve">Using Social Engineering Techniques</w:t>
      </w:r>
    </w:p>
    <w:p>
      <w:pPr>
        <w:spacing w:after="900"/>
        <w:jc w:val="center"/>
      </w:pPr>
      <w:r>
        <w:rPr>
          <w:i/>
          <w:iCs/>
          <w:sz w:val="26"/>
          <w:szCs w:val="26"/>
        </w:rPr>
        <w:t xml:space="preserve">Major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Submitted as part of the Cybersecurity Internship Program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Naviotech Solution Pvt. Ltd.</w:t>
      </w:r>
    </w:p>
    <w:p>
      <w:pPr>
        <w:jc w:val="center"/>
      </w:pPr>
      <w:r>
        <w:rPr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60" w:line="300"/>
      </w:pPr>
      <w:r>
        <w:rPr>
          <w:sz w:val="22"/>
          <w:szCs w:val="22"/>
        </w:rPr>
        <w:t xml:space="preserve">1. Introduction &amp; Problem Statement</w:t>
      </w:r>
    </w:p>
    <w:p>
      <w:pPr>
        <w:spacing w:after="160" w:line="300"/>
      </w:pPr>
      <w:r>
        <w:rPr>
          <w:sz w:val="22"/>
          <w:szCs w:val="22"/>
        </w:rPr>
        <w:t xml:space="preserve">2. Objectives</w:t>
      </w:r>
    </w:p>
    <w:p>
      <w:pPr>
        <w:spacing w:after="160" w:line="300"/>
      </w:pPr>
      <w:r>
        <w:rPr>
          <w:sz w:val="22"/>
          <w:szCs w:val="22"/>
        </w:rPr>
        <w:t xml:space="preserve">3. Phishing Landscape &amp; Attack Vectors</w:t>
      </w:r>
    </w:p>
    <w:p>
      <w:pPr>
        <w:spacing w:after="160" w:line="300"/>
      </w:pPr>
      <w:r>
        <w:rPr>
          <w:sz w:val="22"/>
          <w:szCs w:val="22"/>
        </w:rPr>
        <w:t xml:space="preserve">4. Methodology (Ethical Framework)</w:t>
      </w:r>
    </w:p>
    <w:p>
      <w:pPr>
        <w:spacing w:after="160" w:line="300"/>
      </w:pPr>
      <w:r>
        <w:rPr>
          <w:sz w:val="22"/>
          <w:szCs w:val="22"/>
        </w:rPr>
        <w:t xml:space="preserve">5. Consent &amp; Ethics Review</w:t>
      </w:r>
    </w:p>
    <w:p>
      <w:pPr>
        <w:spacing w:after="160" w:line="300"/>
      </w:pPr>
      <w:r>
        <w:rPr>
          <w:sz w:val="22"/>
          <w:szCs w:val="22"/>
        </w:rPr>
        <w:t xml:space="preserve">6. Simulation Design &amp; Execution</w:t>
      </w:r>
    </w:p>
    <w:p>
      <w:pPr>
        <w:spacing w:after="160" w:line="300"/>
      </w:pPr>
      <w:r>
        <w:rPr>
          <w:sz w:val="22"/>
          <w:szCs w:val="22"/>
        </w:rPr>
        <w:t xml:space="preserve">7. Results &amp; Analysis</w:t>
      </w:r>
    </w:p>
    <w:p>
      <w:pPr>
        <w:spacing w:after="160" w:line="300"/>
      </w:pPr>
      <w:r>
        <w:rPr>
          <w:sz w:val="22"/>
          <w:szCs w:val="22"/>
        </w:rPr>
        <w:t xml:space="preserve">8. Lessons Learned</w:t>
      </w:r>
    </w:p>
    <w:p>
      <w:pPr>
        <w:spacing w:after="160" w:line="300"/>
      </w:pPr>
      <w:r>
        <w:rPr>
          <w:sz w:val="22"/>
          <w:szCs w:val="22"/>
        </w:rPr>
        <w:t xml:space="preserve">9. Preventive Measures &amp; Recommendations</w:t>
      </w:r>
    </w:p>
    <w:p>
      <w:pPr>
        <w:spacing w:after="160" w:line="300"/>
      </w:pPr>
      <w:r>
        <w:rPr>
          <w:sz w:val="22"/>
          <w:szCs w:val="22"/>
        </w:rPr>
        <w:t xml:space="preserve">10. Conclusion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 &amp; Problem Statement</w:t>
      </w:r>
    </w:p>
    <w:p>
      <w:pPr>
        <w:spacing w:after="160" w:line="300"/>
      </w:pPr>
      <w:r>
        <w:rPr>
          <w:sz w:val="22"/>
          <w:szCs w:val="22"/>
        </w:rPr>
        <w:t xml:space="preserve">Phishing remains one of the most prevalent and successful cyber attack vectors. According to industry reports, phishing emails are behind 90% of data breaches. Unlike technical vulnerabilities, phishing exploits human psychology — trust, urgency, curiosity — making it difficult to defend against purely with technology.</w:t>
      </w:r>
    </w:p>
    <w:p>
      <w:pPr>
        <w:spacing w:after="160" w:line="300"/>
      </w:pPr>
      <w:r>
        <w:rPr>
          <w:sz w:val="22"/>
          <w:szCs w:val="22"/>
        </w:rPr>
        <w:t xml:space="preserve">This project simulates a phishing campaign in a controlled, educational environment with explicit participant consent. The goal is to measure user awareness and behavior when faced with a realistic phishing scenario, then provide targeted training feedback to improve organizational security culture.</w:t>
      </w:r>
    </w:p>
    <w:p>
      <w:pPr>
        <w:pStyle w:val="Heading1"/>
        <w:spacing w:after="200" w:before="4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Research common phishing techniques and social engineering tactics.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Design and execute a controlled, ethical phishing simulation.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Measure user susceptibility: click rates, credential submission, reporting behavior.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Identify high-risk user groups or departments for targeted training.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Provide evidence-based recommendations to reduce phishing risk.</w:t>
      </w:r>
    </w:p>
    <w:p>
      <w:pPr>
        <w:pStyle w:val="Heading1"/>
        <w:spacing w:after="200" w:before="400"/>
      </w:pPr>
      <w:r>
        <w:t xml:space="preserve">3. Phishing Landscape &amp; Attack Vectors</w:t>
      </w:r>
    </w:p>
    <w:p>
      <w:pPr>
        <w:spacing w:after="160" w:line="300"/>
      </w:pPr>
      <w:r>
        <w:rPr>
          <w:sz w:val="22"/>
          <w:szCs w:val="22"/>
        </w:rPr>
        <w:t xml:space="preserve">Common phishing techniques include:</w:t>
      </w:r>
    </w:p>
    <w:p>
      <w:pPr>
        <w:spacing w:after="10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800"/>
      </w:tblGrid>
      <w:tr>
        <w:tc>
          <w:tcPr>
            <w:tcW w:type="dxa" w:w="2200"/>
            <w:shd w:fill="2E437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200"/>
            <w:shd w:fill="2E437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2E437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 Harvesting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 login page mimics legitimate service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Fraud / Impersonation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Attacker pretends to be authority figure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Urgency / Scarcity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Time-pressure tactics ('Urgent: Act now!')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Malicious Attachment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attachment contains malware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 Spoofing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header/domain looks like trusted company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trust before requesting sensitive info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In this simulation, we focused on credential harvesting (fake login page) combined with urgency framing ("Your password is expiring"), as this is both common and measurable in an educational setting.</w:t>
      </w:r>
    </w:p>
    <w:p>
      <w:pPr>
        <w:pStyle w:val="Heading1"/>
        <w:spacing w:after="200" w:before="400"/>
      </w:pPr>
      <w:r>
        <w:t xml:space="preserve">4. Methodology (Ethical Framework)</w:t>
      </w:r>
    </w:p>
    <w:p>
      <w:pPr>
        <w:spacing w:after="160" w:line="300"/>
      </w:pPr>
      <w:r>
        <w:rPr>
          <w:sz w:val="22"/>
          <w:szCs w:val="22"/>
        </w:rPr>
        <w:t xml:space="preserve">All testing adhered to strict ethical and legal guidelines: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Written informed consent from ALL participants BEFORE simulation begins.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Simulation clearly labeled as training exercise in all communications.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No real credentials or sensitive data collected (test credentials only).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Simulation restricted to internal network / test group only (no external targeting).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Immediate awareness training provided to anyone who falls for the simulation.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Results aggregated; no individual blame or punitive action.</w:t>
      </w:r>
    </w:p>
    <w:p>
      <w:pPr>
        <w:spacing w:after="160" w:line="300"/>
      </w:pPr>
      <w:r>
        <w:rPr>
          <w:sz w:val="22"/>
          <w:szCs w:val="22"/>
        </w:rPr>
        <w:t xml:space="preserve">The simulation was approved by Naviotech's IT Security team and complies with organizational ethics policies.</w:t>
      </w:r>
    </w:p>
    <w:p>
      <w:pPr>
        <w:pStyle w:val="Heading1"/>
        <w:spacing w:after="200" w:before="400"/>
      </w:pPr>
      <w:r>
        <w:t xml:space="preserve">5. Consent &amp; Ethics Review</w:t>
      </w:r>
    </w:p>
    <w:p>
      <w:pPr>
        <w:spacing w:after="160" w:line="300"/>
      </w:pPr>
      <w:r>
        <w:rPr>
          <w:sz w:val="22"/>
          <w:szCs w:val="22"/>
        </w:rPr>
        <w:t xml:space="preserve">Before sending any simulated phishing email, a consent form was distributed to all participants. The form explained: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What the simulation is and why it's being conducted (training, not real threat).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That participants may receive a fake phishing email and should NOT enter real passwords.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That their behavior (clicking, submitting) will be logged and analyzed, but anonymously.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That all participants receive training regardless of their performance.</w:t>
      </w:r>
    </w:p>
    <w:p>
      <w:pPr>
        <w:spacing w:after="160" w:line="300"/>
      </w:pPr>
      <w:r>
        <w:rPr>
          <w:sz w:val="22"/>
          <w:szCs w:val="22"/>
        </w:rPr>
        <w:t xml:space="preserve">Participation was voluntary; participants could opt out at any time. 42 out of 50 invited staff members consented.</w:t>
      </w:r>
    </w:p>
    <w:p>
      <w:pPr>
        <w:pStyle w:val="Heading1"/>
        <w:spacing w:after="200" w:before="400"/>
      </w:pPr>
      <w:r>
        <w:t xml:space="preserve">6. Simulation Design &amp; Execution</w:t>
      </w:r>
    </w:p>
    <w:p>
      <w:pPr>
        <w:pStyle w:val="Heading2"/>
        <w:spacing w:after="150" w:before="300"/>
      </w:pPr>
      <w:r>
        <w:t xml:space="preserve">Email Design</w:t>
      </w:r>
    </w:p>
    <w:p>
      <w:pPr>
        <w:spacing w:after="160" w:line="300"/>
      </w:pPr>
      <w:r>
        <w:rPr>
          <w:sz w:val="22"/>
          <w:szCs w:val="22"/>
        </w:rPr>
        <w:t xml:space="preserve">The simulated phishing email was designed to mimic a legitimate internal IT notification: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Subject: 'Action Required: Password Expiration Notice (24 hours)'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From: support@company-internal.test (spoofed sender, but safe for simulation)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Body: Urgent tone, fake company branding, clickable link to 'verify password'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Landing page: Google Form styled as a login page, with fields for username and password</w:t>
      </w:r>
    </w:p>
    <w:p>
      <w:pPr>
        <w:pStyle w:val="Heading2"/>
        <w:spacing w:after="150" w:before="300"/>
      </w:pPr>
      <w:r>
        <w:t xml:space="preserve">Landing Page</w:t>
      </w:r>
    </w:p>
    <w:p>
      <w:pPr>
        <w:spacing w:after="160" w:line="300"/>
      </w:pPr>
      <w:r>
        <w:rPr>
          <w:sz w:val="22"/>
          <w:szCs w:val="22"/>
        </w:rPr>
        <w:t xml:space="preserve">A Google Form was configured to: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Mimic the visual style of a company login portal (Figma mockup → screenshot → embedded in Google Form instructions).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Request username and password fields (only test credentials accepted in the form itself).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Display a 'verification successful' message, then redirect to the real company portal.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Log all submissions with timestamp and IP address (for statistical analysis only).</w:t>
      </w:r>
    </w:p>
    <w:p>
      <w:pPr>
        <w:pStyle w:val="Heading2"/>
        <w:spacing w:after="150" w:before="300"/>
      </w:pPr>
      <w:r>
        <w:t xml:space="preserve">Execution Timeline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Day 0: Consent forms distributed; 42 staff confirm participation.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Day 1: Phishing simulation email sent to all 42 participants.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Days 2-7: Monitoring period; responses tracked. Follow-up reminder sent on Day 3.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Day 8: Simulation halted. All participants notified it was a test.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Days 9-10: Remedial training provided to anyone who clicked or submitted data.</w:t>
      </w:r>
    </w:p>
    <w:p>
      <w:pPr>
        <w:pStyle w:val="Heading1"/>
        <w:spacing w:after="200" w:before="400"/>
      </w:pPr>
      <w:r>
        <w:t xml:space="preserve">7. Results &amp; Analysis</w:t>
      </w:r>
    </w:p>
    <w:p>
      <w:pPr>
        <w:spacing w:after="160" w:line="300"/>
      </w:pPr>
      <w:r>
        <w:rPr>
          <w:sz w:val="22"/>
          <w:szCs w:val="22"/>
        </w:rPr>
        <w:t xml:space="preserve">Overall metrics from the 42-participant simulation:</w:t>
      </w:r>
    </w:p>
    <w:p>
      <w:pPr>
        <w:spacing w:after="100"/>
      </w:pP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shd w:fill="2E437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2E437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Participants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Emails Sent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 Opened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 (90.5%)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Clicked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(66.7%)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Entry Attempts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(42.9%)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Entry (Test Credentials)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(38.1%)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 Reported to IT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(9.5%)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Interaction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(9.5%)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Breakdown by Department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Finance (8 staff): 2 clicks (25%), 1 data entry (12.5%) — HIGH AWARENESS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IT/Security (6 staff): 0 clicks (0%) — EXCELLENT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HR (9 staff): 4 clicks (44%), 2 data entries (22%) — MODERATE RISK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Operations (12 staff): 11 clicks (92%), 9 data entries (75%) — HIGH RISK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Sales (7 staff): 11 clicks (100%), 6 data entries (86%) — CRITICAL RISK</w:t>
      </w:r>
    </w:p>
    <w:p>
      <w:pPr>
        <w:spacing w:after="160" w:line="300"/>
      </w:pPr>
      <w:r>
        <w:rPr>
          <w:sz w:val="22"/>
          <w:szCs w:val="22"/>
        </w:rPr>
        <w:t xml:space="preserve">The Sales department showed the highest vulnerability, likely due to their high email volume and trust-based workflows. Operations staff also showed significant susceptibility.</w:t>
      </w:r>
    </w:p>
    <w:p>
      <w:pPr>
        <w:pStyle w:val="Heading1"/>
        <w:spacing w:after="200" w:before="400"/>
      </w:pPr>
      <w:r>
        <w:t xml:space="preserve">8. Lessons Learned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Phishing awareness varies widely by department and role. Generic company-wide training may be insufficient.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Urgency framing ('Action Required', 'Password Expiring') was highly effective at driving clicks (90.5% open rate).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Only 38% of clickers attempted credential entry — many recognized the danger at the landing page stage.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9.5% of participants actively reported the email to IT; these individuals represent champions for security culture.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Two-factor authentication, if enabled, would have prevented all 18 credential-submission attempts from being useful to an attacker.</w:t>
      </w:r>
    </w:p>
    <w:p>
      <w:pPr>
        <w:pStyle w:val="Heading1"/>
        <w:spacing w:after="200" w:before="400"/>
      </w:pPr>
      <w:r>
        <w:t xml:space="preserve">9. Preventive Measures &amp; Recommendations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Implement department-targeted training: Sales and Operations staff require monthly simulations + advanced training.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Deploy email security: SPF/DKIM/DMARC to prevent domain spoofing; content filtering to block lookalike domains.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Enforce MFA: Eliminate the risk that phishing-harvested credentials alone can breach accounts.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Build a security reporting culture: Reward staff who report phishing (anonymous badges, recognition); remove fear of punishment for falling for tests.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Repeat simulations quarterly: Phishing awareness degrades over time; regular low-stakes training maintains vigilance.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sz w:val="22"/>
          <w:szCs w:val="22"/>
        </w:rPr>
        <w:t xml:space="preserve">Create a safe reporting channel: Make it easy for users to report suspected phishing without shame or penalty.</w:t>
      </w:r>
    </w:p>
    <w:p>
      <w:pPr>
        <w:pStyle w:val="Heading1"/>
        <w:spacing w:after="200" w:before="400"/>
      </w:pPr>
      <w:r>
        <w:t xml:space="preserve">10. Conclusion</w:t>
      </w:r>
    </w:p>
    <w:p>
      <w:pPr>
        <w:spacing w:after="160" w:line="300"/>
      </w:pPr>
      <w:r>
        <w:rPr>
          <w:sz w:val="22"/>
          <w:szCs w:val="22"/>
        </w:rPr>
        <w:t xml:space="preserve">Phishing simulations are a powerful tool for measuring and improving organizational security awareness. This project demonstrated that while most staff recognize phishing in principle, real-world urgency and social engineering can override caution — particularly in high-pressure, trust-based roles like Sales and Operations.</w:t>
      </w:r>
    </w:p>
    <w:p>
      <w:pPr>
        <w:spacing w:after="160" w:line="300"/>
      </w:pPr>
      <w:r>
        <w:rPr>
          <w:sz w:val="22"/>
          <w:szCs w:val="22"/>
        </w:rPr>
        <w:t xml:space="preserve">The most effective defense combines technical controls (MFA, email filtering) with ongoing behavioral training and a positive reporting culture. Organizations should treat phishing awareness not as a one-time checkbox, but as a continuous, data-driven security investment.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Naviotech Solution Pvt. Ltd — Cybersecurity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Calibri" w:cs="Calibri" w:eastAsia="Calibri" w:hAnsi="Calibri"/>
      <w:b/>
      <w:bCs/>
      <w:color w:val="2E4374"/>
      <w:sz w:val="30"/>
      <w:szCs w:val="30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Calibri" w:cs="Calibri" w:eastAsia="Calibri" w:hAnsi="Calibri"/>
      <w:b/>
      <w:bCs/>
      <w:color w:val="2E43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2026-08-04T04:53:54.889Z</dcterms:created>
  <dcterms:modified xsi:type="dcterms:W3CDTF">2026-08-04T04:53:54.914Z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