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0BC1A" w14:textId="27362EA1" w:rsidR="00793DB5" w:rsidRDefault="00793DB5">
      <w:pPr>
        <w:pStyle w:val="Heading1"/>
        <w:spacing w:before="0" w:after="0"/>
        <w:rPr>
          <w:rFonts w:ascii="var e-global-typography-primary" w:hAnsi="var e-global-typography-primary"/>
          <w:sz w:val="22"/>
          <w:szCs w:val="22"/>
        </w:rPr>
      </w:pPr>
      <w:r>
        <w:rPr>
          <w:rFonts w:ascii="var e-global-typography-primary" w:hAnsi="var e-global-typography-primary"/>
          <w:sz w:val="22"/>
          <w:szCs w:val="22"/>
        </w:rPr>
        <w:fldChar w:fldCharType="begin"/>
      </w:r>
      <w:r>
        <w:rPr>
          <w:rFonts w:ascii="var e-global-typography-primary" w:hAnsi="var e-global-typography-primary"/>
          <w:sz w:val="22"/>
          <w:szCs w:val="22"/>
        </w:rPr>
        <w:instrText>HYPERLINK "</w:instrText>
      </w:r>
      <w:r w:rsidRPr="00793DB5">
        <w:rPr>
          <w:rFonts w:ascii="var e-global-typography-primary" w:hAnsi="var e-global-typography-primary"/>
          <w:sz w:val="22"/>
          <w:szCs w:val="22"/>
        </w:rPr>
        <w:instrText>https://tpchd.org/healthy-places/food-safety/food-safety-materials/</w:instrText>
      </w:r>
      <w:r>
        <w:rPr>
          <w:rFonts w:ascii="var e-global-typography-primary" w:hAnsi="var e-global-typography-primary"/>
          <w:sz w:val="22"/>
          <w:szCs w:val="22"/>
        </w:rPr>
        <w:instrText>"</w:instrText>
      </w:r>
      <w:r>
        <w:rPr>
          <w:rFonts w:ascii="var e-global-typography-primary" w:hAnsi="var e-global-typography-primary"/>
          <w:sz w:val="22"/>
          <w:szCs w:val="22"/>
        </w:rPr>
        <w:fldChar w:fldCharType="separate"/>
      </w:r>
      <w:r w:rsidRPr="003450CA">
        <w:rPr>
          <w:rStyle w:val="Hyperlink"/>
          <w:rFonts w:ascii="var e-global-typography-primary" w:hAnsi="var e-global-typography-primary"/>
          <w:sz w:val="22"/>
          <w:szCs w:val="22"/>
        </w:rPr>
        <w:t>https://tpchd.org/healthy-places/food-safety/food-safety-materials/</w:t>
      </w:r>
      <w:r>
        <w:rPr>
          <w:rFonts w:ascii="var e-global-typography-primary" w:hAnsi="var e-global-typography-primary"/>
          <w:sz w:val="22"/>
          <w:szCs w:val="22"/>
        </w:rPr>
        <w:fldChar w:fldCharType="end"/>
      </w:r>
    </w:p>
    <w:p w14:paraId="663BFBB8" w14:textId="7597872B" w:rsidR="00793DB5" w:rsidRPr="00793DB5" w:rsidRDefault="00793DB5" w:rsidP="00793DB5">
      <w:pPr>
        <w:pStyle w:val="BodyText"/>
      </w:pPr>
      <w:hyperlink r:id="rId5" w:history="1">
        <w:r w:rsidRPr="00793DB5">
          <w:rPr>
            <w:rStyle w:val="Hyperlink"/>
          </w:rPr>
          <w:t>Home</w:t>
        </w:r>
      </w:hyperlink>
      <w:r w:rsidRPr="00793DB5">
        <w:t> » </w:t>
      </w:r>
      <w:hyperlink r:id="rId6" w:history="1">
        <w:r w:rsidRPr="00793DB5">
          <w:rPr>
            <w:rStyle w:val="Hyperlink"/>
          </w:rPr>
          <w:t>Healthy Places</w:t>
        </w:r>
      </w:hyperlink>
      <w:r w:rsidRPr="00793DB5">
        <w:t> » </w:t>
      </w:r>
      <w:hyperlink r:id="rId7" w:history="1">
        <w:r w:rsidRPr="00793DB5">
          <w:rPr>
            <w:rStyle w:val="Hyperlink"/>
          </w:rPr>
          <w:t>Food Safety</w:t>
        </w:r>
      </w:hyperlink>
      <w:r w:rsidRPr="00793DB5">
        <w:t> » </w:t>
      </w:r>
      <w:r w:rsidRPr="00793DB5">
        <w:rPr>
          <w:b/>
          <w:bCs/>
        </w:rPr>
        <w:t>Operating a Commissary Kitchen</w:t>
      </w:r>
    </w:p>
    <w:p w14:paraId="217B6D20" w14:textId="0C963089" w:rsidR="002B46E1" w:rsidRDefault="00000000">
      <w:pPr>
        <w:pStyle w:val="Heading1"/>
        <w:spacing w:before="0" w:after="0"/>
        <w:rPr>
          <w:rFonts w:ascii="var e-global-typography-primary" w:hAnsi="var e-global-typography-primary"/>
        </w:rPr>
      </w:pPr>
      <w:r>
        <w:rPr>
          <w:rFonts w:ascii="var e-global-typography-primary" w:hAnsi="var e-global-typography-primary"/>
        </w:rPr>
        <w:t>Operating a Commissary Kitchen</w:t>
      </w:r>
    </w:p>
    <w:p w14:paraId="171627EA" w14:textId="77777777" w:rsidR="002B46E1" w:rsidRDefault="00000000">
      <w:pPr>
        <w:pStyle w:val="BodyText"/>
        <w:spacing w:after="0"/>
      </w:pPr>
      <w:r>
        <w:t>A commissary kitchen is a permitted food establishment where operators make, store, portion or package food. Caterers, mobile food operators, temporary event vendors, and some to-go style restaurants must use a commissary kitchen.</w:t>
      </w:r>
    </w:p>
    <w:p w14:paraId="4805F3D4" w14:textId="77777777" w:rsidR="002B46E1" w:rsidRDefault="00000000">
      <w:pPr>
        <w:pStyle w:val="Heading2"/>
        <w:spacing w:before="300" w:after="150" w:line="288" w:lineRule="auto"/>
        <w:rPr>
          <w:rFonts w:ascii="var e-global-typography-seconda" w:hAnsi="var e-global-typography-seconda"/>
        </w:rPr>
      </w:pPr>
      <w:r>
        <w:rPr>
          <w:rFonts w:ascii="var e-global-typography-seconda" w:hAnsi="var e-global-typography-seconda"/>
        </w:rPr>
        <w:t>Commissary kitchens do not serve food on-site.</w:t>
      </w:r>
    </w:p>
    <w:p w14:paraId="2767F238" w14:textId="77777777" w:rsidR="002B46E1" w:rsidRDefault="00000000">
      <w:pPr>
        <w:pStyle w:val="BodyText"/>
        <w:spacing w:after="0"/>
      </w:pPr>
      <w:r>
        <w:t>Operators prepare food in a commissary to serve at a different location.</w:t>
      </w:r>
    </w:p>
    <w:p w14:paraId="59C41EE4" w14:textId="77777777" w:rsidR="002B46E1" w:rsidRDefault="00000000">
      <w:pPr>
        <w:pStyle w:val="Heading3"/>
        <w:spacing w:before="300" w:after="150"/>
        <w:rPr>
          <w:rFonts w:ascii="var e-global-typography-2a7de15" w:hAnsi="var e-global-typography-2a7de15"/>
        </w:rPr>
      </w:pPr>
      <w:r>
        <w:rPr>
          <w:rFonts w:ascii="var e-global-typography-2a7de15" w:hAnsi="var e-global-typography-2a7de15"/>
        </w:rPr>
        <w:t>More than one operator may use the same kitchen.</w:t>
      </w:r>
    </w:p>
    <w:p w14:paraId="53E1F4C8" w14:textId="77777777" w:rsidR="002B46E1" w:rsidRDefault="00000000">
      <w:pPr>
        <w:pStyle w:val="BodyText"/>
        <w:spacing w:after="0"/>
      </w:pPr>
      <w:r>
        <w:t>The number of people a commissary can support depends on how much space is available. This includes refrigeration space.</w:t>
      </w:r>
    </w:p>
    <w:p w14:paraId="1E788256" w14:textId="77777777" w:rsidR="002B46E1" w:rsidRDefault="00000000">
      <w:pPr>
        <w:pStyle w:val="Heading3"/>
        <w:spacing w:before="300" w:after="150"/>
        <w:rPr>
          <w:rFonts w:ascii="var e-global-typography-2a7de15" w:hAnsi="var e-global-typography-2a7de15"/>
        </w:rPr>
      </w:pPr>
      <w:r>
        <w:rPr>
          <w:rFonts w:ascii="var e-global-typography-2a7de15" w:hAnsi="var e-global-typography-2a7de15"/>
        </w:rPr>
        <w:t>Commissary kitchens need the right equipment.</w:t>
      </w:r>
    </w:p>
    <w:p w14:paraId="102CE361" w14:textId="77777777" w:rsidR="002B46E1" w:rsidRDefault="00000000">
      <w:pPr>
        <w:pStyle w:val="BodyText"/>
        <w:spacing w:after="0"/>
      </w:pPr>
      <w:r>
        <w:t>Operators must be able to prepare food safely. Kitchens need equipment like:</w:t>
      </w:r>
    </w:p>
    <w:p w14:paraId="251BB451" w14:textId="77777777" w:rsidR="002B46E1" w:rsidRDefault="00000000">
      <w:pPr>
        <w:pStyle w:val="BodyText"/>
        <w:numPr>
          <w:ilvl w:val="0"/>
          <w:numId w:val="1"/>
        </w:numPr>
        <w:tabs>
          <w:tab w:val="left" w:pos="709"/>
        </w:tabs>
        <w:spacing w:after="0"/>
        <w:rPr>
          <w:sz w:val="27"/>
        </w:rPr>
      </w:pPr>
      <w:r>
        <w:rPr>
          <w:sz w:val="27"/>
        </w:rPr>
        <w:t>Sinks.</w:t>
      </w:r>
    </w:p>
    <w:p w14:paraId="32E1441E" w14:textId="77777777" w:rsidR="002B46E1" w:rsidRDefault="00000000">
      <w:pPr>
        <w:pStyle w:val="BodyText"/>
        <w:numPr>
          <w:ilvl w:val="0"/>
          <w:numId w:val="1"/>
        </w:numPr>
        <w:tabs>
          <w:tab w:val="left" w:pos="709"/>
        </w:tabs>
        <w:spacing w:after="0"/>
        <w:rPr>
          <w:sz w:val="27"/>
        </w:rPr>
      </w:pPr>
      <w:r>
        <w:rPr>
          <w:sz w:val="27"/>
        </w:rPr>
        <w:t>Refrigeration.</w:t>
      </w:r>
    </w:p>
    <w:p w14:paraId="06FF11B0" w14:textId="77777777" w:rsidR="002B46E1" w:rsidRDefault="00000000">
      <w:pPr>
        <w:pStyle w:val="BodyText"/>
        <w:numPr>
          <w:ilvl w:val="0"/>
          <w:numId w:val="1"/>
        </w:numPr>
        <w:tabs>
          <w:tab w:val="left" w:pos="709"/>
        </w:tabs>
        <w:spacing w:after="0"/>
        <w:rPr>
          <w:sz w:val="27"/>
        </w:rPr>
      </w:pPr>
      <w:r>
        <w:rPr>
          <w:sz w:val="27"/>
        </w:rPr>
        <w:t>Cooking equipment.</w:t>
      </w:r>
    </w:p>
    <w:p w14:paraId="025637CD" w14:textId="77777777" w:rsidR="002B46E1" w:rsidRDefault="00000000">
      <w:pPr>
        <w:pStyle w:val="BodyText"/>
        <w:numPr>
          <w:ilvl w:val="0"/>
          <w:numId w:val="1"/>
        </w:numPr>
        <w:tabs>
          <w:tab w:val="left" w:pos="709"/>
        </w:tabs>
        <w:spacing w:after="0"/>
        <w:rPr>
          <w:sz w:val="27"/>
        </w:rPr>
      </w:pPr>
      <w:r>
        <w:rPr>
          <w:sz w:val="27"/>
        </w:rPr>
        <w:t>A walk-in cooler to support most operators, menus and processes.</w:t>
      </w:r>
    </w:p>
    <w:p w14:paraId="40A7630D" w14:textId="77777777" w:rsidR="002B46E1" w:rsidRDefault="00000000">
      <w:pPr>
        <w:pStyle w:val="BodyText"/>
        <w:spacing w:after="0"/>
      </w:pPr>
      <w:r>
        <w:t>Learn more about </w:t>
      </w:r>
      <w:hyperlink r:id="rId8" w:tgtFrame="_blank">
        <w:r>
          <w:rPr>
            <w:rStyle w:val="Hyperlink"/>
            <w:rFonts w:ascii="Nunito Sans;sans-serif" w:hAnsi="Nunito Sans;sans-serif"/>
            <w:color w:val="007DB3"/>
          </w:rPr>
          <w:t>what you need to operate a commissary</w:t>
        </w:r>
      </w:hyperlink>
      <w:r>
        <w:t>.</w:t>
      </w:r>
    </w:p>
    <w:p w14:paraId="708FD0AD" w14:textId="77777777" w:rsidR="002B46E1" w:rsidRDefault="00000000">
      <w:pPr>
        <w:pStyle w:val="Heading2"/>
        <w:spacing w:before="300" w:after="150" w:line="288" w:lineRule="auto"/>
        <w:rPr>
          <w:rFonts w:ascii="var e-global-typography-seconda" w:hAnsi="var e-global-typography-seconda"/>
        </w:rPr>
      </w:pPr>
      <w:r>
        <w:rPr>
          <w:rFonts w:ascii="var e-global-typography-seconda" w:hAnsi="var e-global-typography-seconda"/>
        </w:rPr>
        <w:t>Get a commissary permit.</w:t>
      </w:r>
    </w:p>
    <w:p w14:paraId="58455D5B" w14:textId="77777777" w:rsidR="002B46E1" w:rsidRDefault="00000000">
      <w:pPr>
        <w:pStyle w:val="BodyText"/>
        <w:spacing w:after="0"/>
      </w:pPr>
      <w:r>
        <w:t>Before businesses can apply to use your commissary kitchen, you need a permit. To apply for a commissary permit you must submit a </w:t>
      </w:r>
      <w:hyperlink r:id="rId9">
        <w:r>
          <w:rPr>
            <w:rStyle w:val="Hyperlink"/>
            <w:rFonts w:ascii="Nunito Sans;sans-serif" w:hAnsi="Nunito Sans;sans-serif"/>
            <w:color w:val="007DB3"/>
          </w:rPr>
          <w:t>plan review application</w:t>
        </w:r>
      </w:hyperlink>
      <w:r>
        <w:t>.</w:t>
      </w:r>
    </w:p>
    <w:p w14:paraId="781B4419" w14:textId="77777777" w:rsidR="002B46E1" w:rsidRDefault="00000000">
      <w:pPr>
        <w:pStyle w:val="Heading1"/>
        <w:spacing w:before="0" w:after="0"/>
        <w:rPr>
          <w:rFonts w:ascii="var e-global-typography-primary" w:hAnsi="var e-global-typography-primary"/>
        </w:rPr>
      </w:pPr>
      <w:r>
        <w:rPr>
          <w:rFonts w:ascii="var e-global-typography-primary" w:hAnsi="var e-global-typography-primary"/>
        </w:rPr>
        <w:t>Farmers Markets</w:t>
      </w:r>
    </w:p>
    <w:p w14:paraId="49105D55" w14:textId="77777777" w:rsidR="002B46E1" w:rsidRDefault="00000000">
      <w:pPr>
        <w:pStyle w:val="BodyText"/>
        <w:spacing w:after="0"/>
      </w:pPr>
      <w:r>
        <w:rPr>
          <w:rStyle w:val="StrongEmphasis"/>
          <w:shd w:val="clear" w:color="auto" w:fill="CCEEF4"/>
        </w:rPr>
        <w:t>New requirement: </w:t>
      </w:r>
      <w:r>
        <w:rPr>
          <w:shd w:val="clear" w:color="auto" w:fill="CCEEF4"/>
        </w:rPr>
        <w:t>Starting Jan. 1, 2024, food trucks and trailers must have L&amp;I approval and insignia. You must provide a copy of your approval or a picture of the insignia applied to the mobile unit.</w:t>
      </w:r>
    </w:p>
    <w:p w14:paraId="13D94F3D" w14:textId="77777777" w:rsidR="002B46E1" w:rsidRDefault="00000000">
      <w:pPr>
        <w:pStyle w:val="BodyText"/>
        <w:spacing w:after="0"/>
      </w:pPr>
      <w:r>
        <w:rPr>
          <w:shd w:val="clear" w:color="auto" w:fill="CCEEF4"/>
        </w:rPr>
        <w:t>Visit </w:t>
      </w:r>
      <w:hyperlink r:id="rId10" w:tgtFrame="_blank">
        <w:r>
          <w:rPr>
            <w:rStyle w:val="Hyperlink"/>
            <w:rFonts w:ascii="Nunito Sans;sans-serif" w:hAnsi="Nunito Sans;sans-serif"/>
            <w:color w:val="007DB3"/>
          </w:rPr>
          <w:t>L&amp;I’s website</w:t>
        </w:r>
      </w:hyperlink>
      <w:r>
        <w:rPr>
          <w:shd w:val="clear" w:color="auto" w:fill="CCEEF4"/>
        </w:rPr>
        <w:t> to learn more.</w:t>
      </w:r>
    </w:p>
    <w:p w14:paraId="12C183F8" w14:textId="77777777" w:rsidR="002B46E1" w:rsidRDefault="00000000">
      <w:pPr>
        <w:pStyle w:val="Heading2"/>
        <w:spacing w:before="300" w:after="150" w:line="288" w:lineRule="auto"/>
        <w:rPr>
          <w:rFonts w:ascii="var e-global-typography-seconda" w:hAnsi="var e-global-typography-seconda"/>
        </w:rPr>
      </w:pPr>
      <w:r>
        <w:rPr>
          <w:rFonts w:ascii="var e-global-typography-seconda" w:hAnsi="var e-global-typography-seconda"/>
        </w:rPr>
        <w:t>Enjoy the local bounty of the South Sound!</w:t>
      </w:r>
    </w:p>
    <w:p w14:paraId="24F08C66" w14:textId="77777777" w:rsidR="002B46E1" w:rsidRDefault="00000000">
      <w:pPr>
        <w:pStyle w:val="BodyText"/>
        <w:spacing w:after="0"/>
      </w:pPr>
      <w:r>
        <w:t>We support farmers markets and locally grown and produced food. Access to healthy food helps make healthy people in healthy communities. Many local items are available at farmers markets:</w:t>
      </w:r>
    </w:p>
    <w:p w14:paraId="3B46ED96" w14:textId="77777777" w:rsidR="002B46E1" w:rsidRDefault="00000000">
      <w:pPr>
        <w:pStyle w:val="BodyText"/>
        <w:numPr>
          <w:ilvl w:val="0"/>
          <w:numId w:val="2"/>
        </w:numPr>
        <w:tabs>
          <w:tab w:val="left" w:pos="709"/>
        </w:tabs>
        <w:spacing w:after="0"/>
        <w:rPr>
          <w:sz w:val="27"/>
        </w:rPr>
      </w:pPr>
      <w:r>
        <w:rPr>
          <w:sz w:val="27"/>
        </w:rPr>
        <w:t>Fruit.</w:t>
      </w:r>
    </w:p>
    <w:p w14:paraId="2B1566BD" w14:textId="77777777" w:rsidR="002B46E1" w:rsidRDefault="00000000">
      <w:pPr>
        <w:pStyle w:val="BodyText"/>
        <w:numPr>
          <w:ilvl w:val="0"/>
          <w:numId w:val="2"/>
        </w:numPr>
        <w:tabs>
          <w:tab w:val="left" w:pos="709"/>
        </w:tabs>
        <w:spacing w:after="0"/>
        <w:rPr>
          <w:sz w:val="27"/>
        </w:rPr>
      </w:pPr>
      <w:r>
        <w:rPr>
          <w:sz w:val="27"/>
        </w:rPr>
        <w:t>Vegetables.</w:t>
      </w:r>
    </w:p>
    <w:p w14:paraId="6F1332EE" w14:textId="77777777" w:rsidR="002B46E1" w:rsidRDefault="00000000">
      <w:pPr>
        <w:pStyle w:val="BodyText"/>
        <w:numPr>
          <w:ilvl w:val="0"/>
          <w:numId w:val="2"/>
        </w:numPr>
        <w:tabs>
          <w:tab w:val="left" w:pos="709"/>
        </w:tabs>
        <w:spacing w:after="0"/>
        <w:rPr>
          <w:sz w:val="27"/>
        </w:rPr>
      </w:pPr>
      <w:r>
        <w:rPr>
          <w:sz w:val="27"/>
        </w:rPr>
        <w:t>Cheese.</w:t>
      </w:r>
    </w:p>
    <w:p w14:paraId="4E95BF3C" w14:textId="77777777" w:rsidR="002B46E1" w:rsidRDefault="00000000">
      <w:pPr>
        <w:pStyle w:val="BodyText"/>
        <w:numPr>
          <w:ilvl w:val="0"/>
          <w:numId w:val="2"/>
        </w:numPr>
        <w:tabs>
          <w:tab w:val="left" w:pos="709"/>
        </w:tabs>
        <w:spacing w:after="0"/>
        <w:rPr>
          <w:sz w:val="27"/>
        </w:rPr>
      </w:pPr>
      <w:r>
        <w:rPr>
          <w:sz w:val="27"/>
        </w:rPr>
        <w:t>Meat and fish.</w:t>
      </w:r>
    </w:p>
    <w:p w14:paraId="61D6347D" w14:textId="77777777" w:rsidR="002B46E1" w:rsidRDefault="00000000">
      <w:pPr>
        <w:pStyle w:val="BodyText"/>
        <w:spacing w:after="0"/>
      </w:pPr>
      <w:r>
        <w:lastRenderedPageBreak/>
        <w:t>We educate, inspect, and permit food workers to ensure food is safe and prevent foodborne illness.</w:t>
      </w:r>
    </w:p>
    <w:p w14:paraId="71A89B7D" w14:textId="77777777" w:rsidR="002B46E1" w:rsidRDefault="00000000">
      <w:pPr>
        <w:pStyle w:val="BodyText"/>
        <w:spacing w:after="0"/>
      </w:pPr>
      <w:r>
        <w:t>Check out our </w:t>
      </w:r>
      <w:hyperlink r:id="rId11">
        <w:r>
          <w:rPr>
            <w:rStyle w:val="Hyperlink"/>
            <w:rFonts w:ascii="Nunito Sans;sans-serif" w:hAnsi="Nunito Sans;sans-serif"/>
            <w:color w:val="007DB3"/>
          </w:rPr>
          <w:t>list of Pierce County Farmers Markets</w:t>
        </w:r>
      </w:hyperlink>
      <w:r>
        <w:t> and support fresh and local today!</w:t>
      </w:r>
    </w:p>
    <w:p w14:paraId="6C6202D1" w14:textId="77777777" w:rsidR="002B46E1" w:rsidRDefault="00000000">
      <w:pPr>
        <w:pStyle w:val="Heading3"/>
        <w:spacing w:before="300" w:after="150"/>
        <w:rPr>
          <w:rFonts w:ascii="var e-global-typography-2a7de15" w:hAnsi="var e-global-typography-2a7de15"/>
        </w:rPr>
      </w:pPr>
      <w:r>
        <w:rPr>
          <w:rFonts w:ascii="var e-global-typography-2a7de15" w:hAnsi="var e-global-typography-2a7de15"/>
        </w:rPr>
        <w:t xml:space="preserve">Want to run a </w:t>
      </w:r>
      <w:proofErr w:type="gramStart"/>
      <w:r>
        <w:rPr>
          <w:rFonts w:ascii="var e-global-typography-2a7de15" w:hAnsi="var e-global-typography-2a7de15"/>
        </w:rPr>
        <w:t>farmers</w:t>
      </w:r>
      <w:proofErr w:type="gramEnd"/>
      <w:r>
        <w:rPr>
          <w:rFonts w:ascii="var e-global-typography-2a7de15" w:hAnsi="var e-global-typography-2a7de15"/>
        </w:rPr>
        <w:t xml:space="preserve"> market?</w:t>
      </w:r>
    </w:p>
    <w:p w14:paraId="0713083C" w14:textId="77777777" w:rsidR="002B46E1" w:rsidRDefault="00000000">
      <w:pPr>
        <w:pStyle w:val="BodyText"/>
        <w:spacing w:after="0"/>
      </w:pPr>
      <w:hyperlink r:id="rId12">
        <w:r>
          <w:rPr>
            <w:rStyle w:val="Hyperlink"/>
            <w:rFonts w:ascii="Nunito Sans;sans-serif" w:hAnsi="Nunito Sans;sans-serif"/>
            <w:color w:val="007DB3"/>
          </w:rPr>
          <w:t xml:space="preserve">Get a permit for your </w:t>
        </w:r>
        <w:proofErr w:type="gramStart"/>
        <w:r>
          <w:rPr>
            <w:rStyle w:val="Hyperlink"/>
            <w:rFonts w:ascii="Nunito Sans;sans-serif" w:hAnsi="Nunito Sans;sans-serif"/>
            <w:color w:val="007DB3"/>
          </w:rPr>
          <w:t>farmers</w:t>
        </w:r>
        <w:proofErr w:type="gramEnd"/>
        <w:r>
          <w:rPr>
            <w:rStyle w:val="Hyperlink"/>
            <w:rFonts w:ascii="Nunito Sans;sans-serif" w:hAnsi="Nunito Sans;sans-serif"/>
            <w:color w:val="007DB3"/>
          </w:rPr>
          <w:t xml:space="preserve"> market.</w:t>
        </w:r>
      </w:hyperlink>
    </w:p>
    <w:p w14:paraId="002FA677" w14:textId="77777777" w:rsidR="002B46E1" w:rsidRDefault="00000000">
      <w:pPr>
        <w:pStyle w:val="Heading3"/>
        <w:spacing w:before="300" w:after="150"/>
        <w:rPr>
          <w:rFonts w:ascii="var e-global-typography-2a7de15" w:hAnsi="var e-global-typography-2a7de15"/>
        </w:rPr>
      </w:pPr>
      <w:r>
        <w:rPr>
          <w:rFonts w:ascii="var e-global-typography-2a7de15" w:hAnsi="var e-global-typography-2a7de15"/>
        </w:rPr>
        <w:t xml:space="preserve">Want to run a food booth at a </w:t>
      </w:r>
      <w:proofErr w:type="gramStart"/>
      <w:r>
        <w:rPr>
          <w:rFonts w:ascii="var e-global-typography-2a7de15" w:hAnsi="var e-global-typography-2a7de15"/>
        </w:rPr>
        <w:t>farmers</w:t>
      </w:r>
      <w:proofErr w:type="gramEnd"/>
      <w:r>
        <w:rPr>
          <w:rFonts w:ascii="var e-global-typography-2a7de15" w:hAnsi="var e-global-typography-2a7de15"/>
        </w:rPr>
        <w:t xml:space="preserve"> market?</w:t>
      </w:r>
    </w:p>
    <w:p w14:paraId="3F11CD57" w14:textId="77777777" w:rsidR="002B46E1" w:rsidRDefault="00000000">
      <w:pPr>
        <w:pStyle w:val="BodyText"/>
        <w:numPr>
          <w:ilvl w:val="0"/>
          <w:numId w:val="3"/>
        </w:numPr>
        <w:tabs>
          <w:tab w:val="left" w:pos="709"/>
        </w:tabs>
        <w:spacing w:after="0"/>
      </w:pPr>
      <w:hyperlink r:id="rId13">
        <w:r>
          <w:rPr>
            <w:rStyle w:val="Hyperlink"/>
            <w:rFonts w:ascii="Nunito Sans;sans-serif" w:hAnsi="Nunito Sans;sans-serif"/>
            <w:color w:val="007DB3"/>
            <w:sz w:val="27"/>
          </w:rPr>
          <w:t>Apply online.</w:t>
        </w:r>
      </w:hyperlink>
    </w:p>
    <w:p w14:paraId="28FF5F98" w14:textId="77777777" w:rsidR="002B46E1" w:rsidRDefault="00000000">
      <w:pPr>
        <w:pStyle w:val="BodyText"/>
        <w:numPr>
          <w:ilvl w:val="0"/>
          <w:numId w:val="3"/>
        </w:numPr>
        <w:tabs>
          <w:tab w:val="left" w:pos="709"/>
        </w:tabs>
        <w:spacing w:after="0"/>
      </w:pPr>
      <w:hyperlink r:id="rId14">
        <w:r>
          <w:rPr>
            <w:rStyle w:val="Hyperlink"/>
            <w:rFonts w:ascii="Nunito Sans;sans-serif" w:hAnsi="Nunito Sans;sans-serif"/>
            <w:color w:val="007DB3"/>
            <w:sz w:val="27"/>
          </w:rPr>
          <w:t>Apply by mail or in person.</w:t>
        </w:r>
      </w:hyperlink>
    </w:p>
    <w:p w14:paraId="68031C0A" w14:textId="77777777" w:rsidR="002B46E1" w:rsidRDefault="00000000">
      <w:pPr>
        <w:pStyle w:val="Heading4"/>
        <w:rPr>
          <w:rFonts w:ascii="var e-global-typography-cbde614" w:hAnsi="var e-global-typography-cbde614"/>
        </w:rPr>
      </w:pPr>
      <w:r>
        <w:rPr>
          <w:rFonts w:ascii="var e-global-typography-cbde614" w:hAnsi="var e-global-typography-cbde614"/>
        </w:rPr>
        <w:t>Prefer a language other than English?</w:t>
      </w:r>
    </w:p>
    <w:p w14:paraId="5A5792F5" w14:textId="77777777" w:rsidR="002B46E1" w:rsidRDefault="00000000">
      <w:pPr>
        <w:pStyle w:val="BodyText"/>
        <w:spacing w:after="0"/>
      </w:pPr>
      <w:r>
        <w:t>Let us know. We have free language services, like document translation and interpreters. Contact (253) 649-1706 or </w:t>
      </w:r>
      <w:hyperlink r:id="rId15">
        <w:r>
          <w:rPr>
            <w:rStyle w:val="Hyperlink"/>
            <w:rFonts w:ascii="Nunito Sans;sans-serif" w:hAnsi="Nunito Sans;sans-serif"/>
            <w:color w:val="007DB3"/>
          </w:rPr>
          <w:t>food@tpchd.org</w:t>
        </w:r>
      </w:hyperlink>
      <w:r>
        <w:t>.</w:t>
      </w:r>
    </w:p>
    <w:p w14:paraId="6CADAD59" w14:textId="77777777" w:rsidR="002B46E1" w:rsidRDefault="00000000">
      <w:pPr>
        <w:pStyle w:val="Heading3"/>
        <w:spacing w:before="300" w:after="150"/>
        <w:rPr>
          <w:rFonts w:ascii="var e-global-typography-2a7de15" w:hAnsi="var e-global-typography-2a7de15"/>
        </w:rPr>
      </w:pPr>
      <w:r>
        <w:rPr>
          <w:rFonts w:ascii="var e-global-typography-2a7de15" w:hAnsi="var e-global-typography-2a7de15"/>
        </w:rPr>
        <w:t>Want to operate a farm stand?</w:t>
      </w:r>
    </w:p>
    <w:p w14:paraId="5DE02232" w14:textId="77777777" w:rsidR="002B46E1" w:rsidRDefault="00000000">
      <w:pPr>
        <w:pStyle w:val="BodyText"/>
        <w:spacing w:after="0"/>
      </w:pPr>
      <w:r>
        <w:t>Learn more about </w:t>
      </w:r>
      <w:hyperlink r:id="rId16">
        <w:r>
          <w:rPr>
            <w:rStyle w:val="Hyperlink"/>
            <w:rFonts w:ascii="Nunito Sans;sans-serif" w:hAnsi="Nunito Sans;sans-serif"/>
            <w:color w:val="007DB3"/>
          </w:rPr>
          <w:t>farm stands.</w:t>
        </w:r>
      </w:hyperlink>
    </w:p>
    <w:p w14:paraId="7A8CC388" w14:textId="77777777" w:rsidR="002B46E1" w:rsidRDefault="00000000">
      <w:pPr>
        <w:pStyle w:val="Heading3"/>
        <w:spacing w:before="300" w:after="150"/>
        <w:rPr>
          <w:rFonts w:ascii="var e-global-typography-2a7de15" w:hAnsi="var e-global-typography-2a7de15"/>
        </w:rPr>
      </w:pPr>
      <w:r>
        <w:rPr>
          <w:rFonts w:ascii="var e-global-typography-2a7de15" w:hAnsi="var e-global-typography-2a7de15"/>
        </w:rPr>
        <w:t>Questions?</w:t>
      </w:r>
    </w:p>
    <w:p w14:paraId="053643C7" w14:textId="77777777" w:rsidR="002B46E1" w:rsidRDefault="00000000">
      <w:pPr>
        <w:pStyle w:val="BodyText"/>
        <w:spacing w:after="0"/>
      </w:pPr>
      <w:r>
        <w:t>Call (253) 649-1703 or email </w:t>
      </w:r>
      <w:hyperlink r:id="rId17">
        <w:r>
          <w:rPr>
            <w:rStyle w:val="Hyperlink"/>
            <w:rFonts w:ascii="Nunito Sans;sans-serif" w:hAnsi="Nunito Sans;sans-serif"/>
            <w:color w:val="007DB3"/>
          </w:rPr>
          <w:t>food@tpchd.org</w:t>
        </w:r>
      </w:hyperlink>
      <w:r>
        <w:t>.</w:t>
      </w:r>
    </w:p>
    <w:p w14:paraId="0DD2D714" w14:textId="77777777" w:rsidR="002B46E1" w:rsidRDefault="00000000">
      <w:pPr>
        <w:pStyle w:val="Heading3"/>
        <w:spacing w:before="300" w:after="150"/>
        <w:rPr>
          <w:rFonts w:ascii="var e-global-typography-2a7de15" w:hAnsi="var e-global-typography-2a7de15"/>
        </w:rPr>
      </w:pPr>
      <w:r>
        <w:rPr>
          <w:rFonts w:ascii="var e-global-typography-2a7de15" w:hAnsi="var e-global-typography-2a7de15"/>
        </w:rPr>
        <w:t>Resources</w:t>
      </w:r>
    </w:p>
    <w:p w14:paraId="6C91CD11" w14:textId="77777777" w:rsidR="002B46E1" w:rsidRDefault="00000000">
      <w:pPr>
        <w:pStyle w:val="BodyText"/>
        <w:numPr>
          <w:ilvl w:val="0"/>
          <w:numId w:val="4"/>
        </w:numPr>
        <w:tabs>
          <w:tab w:val="left" w:pos="709"/>
        </w:tabs>
        <w:spacing w:after="0"/>
      </w:pPr>
      <w:hyperlink r:id="rId18" w:tgtFrame="_blank">
        <w:r>
          <w:rPr>
            <w:rStyle w:val="Hyperlink"/>
            <w:rFonts w:ascii="Nunito Sans;sans-serif" w:hAnsi="Nunito Sans;sans-serif"/>
            <w:color w:val="007DB3"/>
            <w:sz w:val="27"/>
          </w:rPr>
          <w:t>Fee schedule</w:t>
        </w:r>
      </w:hyperlink>
      <w:r>
        <w:rPr>
          <w:sz w:val="27"/>
        </w:rPr>
        <w:t>.</w:t>
      </w:r>
    </w:p>
    <w:p w14:paraId="3074E4DC" w14:textId="77777777" w:rsidR="002B46E1" w:rsidRDefault="00000000">
      <w:pPr>
        <w:pStyle w:val="BodyText"/>
        <w:numPr>
          <w:ilvl w:val="0"/>
          <w:numId w:val="4"/>
        </w:numPr>
        <w:tabs>
          <w:tab w:val="left" w:pos="709"/>
        </w:tabs>
        <w:spacing w:after="0"/>
      </w:pPr>
      <w:hyperlink r:id="rId19" w:tgtFrame="_blank">
        <w:r>
          <w:rPr>
            <w:rStyle w:val="Hyperlink"/>
            <w:rFonts w:ascii="Nunito Sans;sans-serif" w:hAnsi="Nunito Sans;sans-serif"/>
            <w:color w:val="007DB3"/>
            <w:sz w:val="27"/>
          </w:rPr>
          <w:t>Requirements to operate</w:t>
        </w:r>
      </w:hyperlink>
      <w:r>
        <w:rPr>
          <w:sz w:val="27"/>
        </w:rPr>
        <w:t>.</w:t>
      </w:r>
    </w:p>
    <w:p w14:paraId="0F7CA41E" w14:textId="77777777" w:rsidR="002B46E1" w:rsidRDefault="00000000">
      <w:pPr>
        <w:pStyle w:val="BodyText"/>
        <w:numPr>
          <w:ilvl w:val="0"/>
          <w:numId w:val="4"/>
        </w:numPr>
        <w:tabs>
          <w:tab w:val="left" w:pos="709"/>
        </w:tabs>
        <w:spacing w:after="0"/>
      </w:pPr>
      <w:hyperlink r:id="rId20" w:tgtFrame="_blank">
        <w:r>
          <w:rPr>
            <w:rStyle w:val="Hyperlink"/>
            <w:rFonts w:ascii="Nunito Sans;sans-serif" w:hAnsi="Nunito Sans;sans-serif"/>
            <w:color w:val="007DB3"/>
            <w:sz w:val="27"/>
          </w:rPr>
          <w:t>Farmers market coordinator application</w:t>
        </w:r>
      </w:hyperlink>
      <w:r>
        <w:rPr>
          <w:sz w:val="27"/>
        </w:rPr>
        <w:t>.</w:t>
      </w:r>
    </w:p>
    <w:p w14:paraId="3BB0BE5C" w14:textId="77777777" w:rsidR="002B46E1" w:rsidRDefault="00000000">
      <w:pPr>
        <w:pStyle w:val="BodyText"/>
        <w:numPr>
          <w:ilvl w:val="0"/>
          <w:numId w:val="4"/>
        </w:numPr>
        <w:tabs>
          <w:tab w:val="left" w:pos="709"/>
        </w:tabs>
        <w:spacing w:after="0"/>
      </w:pPr>
      <w:hyperlink r:id="rId21" w:tgtFrame="_blank">
        <w:r>
          <w:rPr>
            <w:rStyle w:val="Hyperlink"/>
            <w:rFonts w:ascii="Nunito Sans;sans-serif" w:hAnsi="Nunito Sans;sans-serif"/>
            <w:color w:val="007DB3"/>
            <w:sz w:val="27"/>
          </w:rPr>
          <w:t>Farmers market vendor application</w:t>
        </w:r>
      </w:hyperlink>
      <w:r>
        <w:rPr>
          <w:sz w:val="27"/>
        </w:rPr>
        <w:t>.</w:t>
      </w:r>
    </w:p>
    <w:p w14:paraId="06839063" w14:textId="77777777" w:rsidR="002B46E1" w:rsidRDefault="00000000">
      <w:pPr>
        <w:pStyle w:val="BodyText"/>
        <w:numPr>
          <w:ilvl w:val="0"/>
          <w:numId w:val="4"/>
        </w:numPr>
        <w:tabs>
          <w:tab w:val="left" w:pos="709"/>
        </w:tabs>
        <w:spacing w:after="0"/>
      </w:pPr>
      <w:hyperlink r:id="rId22" w:tgtFrame="_blank">
        <w:r>
          <w:rPr>
            <w:rStyle w:val="Hyperlink"/>
            <w:rFonts w:ascii="Nunito Sans;sans-serif" w:hAnsi="Nunito Sans;sans-serif"/>
            <w:color w:val="007DB3"/>
            <w:sz w:val="27"/>
          </w:rPr>
          <w:t>Courtesy application</w:t>
        </w:r>
      </w:hyperlink>
      <w:r>
        <w:rPr>
          <w:sz w:val="27"/>
        </w:rPr>
        <w:t>.</w:t>
      </w:r>
    </w:p>
    <w:p w14:paraId="0046EBF4" w14:textId="77777777" w:rsidR="002B46E1" w:rsidRDefault="00000000">
      <w:pPr>
        <w:pStyle w:val="BodyText"/>
        <w:numPr>
          <w:ilvl w:val="0"/>
          <w:numId w:val="4"/>
        </w:numPr>
        <w:tabs>
          <w:tab w:val="left" w:pos="709"/>
        </w:tabs>
        <w:spacing w:after="0"/>
      </w:pPr>
      <w:hyperlink r:id="rId23" w:tgtFrame="_blank">
        <w:r>
          <w:rPr>
            <w:rStyle w:val="Hyperlink"/>
            <w:rFonts w:ascii="Nunito Sans;sans-serif" w:hAnsi="Nunito Sans;sans-serif"/>
            <w:color w:val="007DB3"/>
            <w:sz w:val="27"/>
          </w:rPr>
          <w:t>Food permit categories</w:t>
        </w:r>
      </w:hyperlink>
      <w:r>
        <w:rPr>
          <w:sz w:val="27"/>
        </w:rPr>
        <w:t>.</w:t>
      </w:r>
    </w:p>
    <w:p w14:paraId="3BD695C8" w14:textId="77777777" w:rsidR="002B46E1" w:rsidRDefault="002B46E1"/>
    <w:sectPr w:rsidR="002B46E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var e-global-typography-primary">
    <w:altName w:val="Cambria"/>
    <w:panose1 w:val="00000000000000000000"/>
    <w:charset w:val="00"/>
    <w:family w:val="roman"/>
    <w:notTrueType/>
    <w:pitch w:val="default"/>
  </w:font>
  <w:font w:name="var e-global-typography-seconda">
    <w:altName w:val="Cambria"/>
    <w:panose1 w:val="00000000000000000000"/>
    <w:charset w:val="00"/>
    <w:family w:val="roman"/>
    <w:notTrueType/>
    <w:pitch w:val="default"/>
  </w:font>
  <w:font w:name="var e-global-typography-2a7de15">
    <w:altName w:val="Cambria"/>
    <w:panose1 w:val="00000000000000000000"/>
    <w:charset w:val="00"/>
    <w:family w:val="roman"/>
    <w:notTrueType/>
    <w:pitch w:val="default"/>
  </w:font>
  <w:font w:name="Nunito Sans;sans-serif">
    <w:altName w:val="Cambria"/>
    <w:panose1 w:val="00000000000000000000"/>
    <w:charset w:val="00"/>
    <w:family w:val="roman"/>
    <w:notTrueType/>
    <w:pitch w:val="default"/>
  </w:font>
  <w:font w:name="var e-global-typography-cbde614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E2EFA"/>
    <w:multiLevelType w:val="multilevel"/>
    <w:tmpl w:val="CF9ADB5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B1B3D2C"/>
    <w:multiLevelType w:val="multilevel"/>
    <w:tmpl w:val="270A372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2F5F7CB1"/>
    <w:multiLevelType w:val="multilevel"/>
    <w:tmpl w:val="A8ECF2D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446644F2"/>
    <w:multiLevelType w:val="multilevel"/>
    <w:tmpl w:val="6668FD5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7FB46EED"/>
    <w:multiLevelType w:val="multilevel"/>
    <w:tmpl w:val="873EFD8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2013725458">
    <w:abstractNumId w:val="2"/>
  </w:num>
  <w:num w:numId="2" w16cid:durableId="1343166484">
    <w:abstractNumId w:val="1"/>
  </w:num>
  <w:num w:numId="3" w16cid:durableId="225454065">
    <w:abstractNumId w:val="4"/>
  </w:num>
  <w:num w:numId="4" w16cid:durableId="1492521941">
    <w:abstractNumId w:val="3"/>
  </w:num>
  <w:num w:numId="5" w16cid:durableId="1584294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6E1"/>
    <w:rsid w:val="000C6387"/>
    <w:rsid w:val="002B46E1"/>
    <w:rsid w:val="0079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FFE43"/>
  <w15:docId w15:val="{801E5C54-D8B4-486A-9C24-2B6FB2D96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rFonts w:ascii="Liberation Serif" w:eastAsia="Noto Serif CJK SC" w:hAnsi="Liberation Serif"/>
      <w:b/>
      <w:bCs/>
      <w:sz w:val="48"/>
      <w:szCs w:val="48"/>
    </w:rPr>
  </w:style>
  <w:style w:type="paragraph" w:styleId="Heading2">
    <w:name w:val="heading 2"/>
    <w:basedOn w:val="Heading"/>
    <w:next w:val="BodyText"/>
    <w:uiPriority w:val="9"/>
    <w:unhideWhenUsed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paragraph" w:styleId="Heading4">
    <w:name w:val="heading 4"/>
    <w:basedOn w:val="Heading"/>
    <w:next w:val="BodyText"/>
    <w:uiPriority w:val="9"/>
    <w:unhideWhenUsed/>
    <w:qFormat/>
    <w:pPr>
      <w:spacing w:before="120"/>
      <w:outlineLvl w:val="3"/>
    </w:pPr>
    <w:rPr>
      <w:rFonts w:ascii="Liberation Serif" w:eastAsia="Noto Serif CJK SC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UnresolvedMention">
    <w:name w:val="Unresolved Mention"/>
    <w:basedOn w:val="DefaultParagraphFont"/>
    <w:uiPriority w:val="99"/>
    <w:semiHidden/>
    <w:unhideWhenUsed/>
    <w:rsid w:val="00793D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pchd.org/wp-content/uploads/2023/12/Commissary-Kitchen-Requirements-1.pdf" TargetMode="External"/><Relationship Id="rId13" Type="http://schemas.openxmlformats.org/officeDocument/2006/relationships/hyperlink" Target="https://tpchd.org/healthy-places/food-safety/farmers-markets/online-application/" TargetMode="External"/><Relationship Id="rId18" Type="http://schemas.openxmlformats.org/officeDocument/2006/relationships/hyperlink" Target="https://tpchd.org/wp-content/uploads/2023/12/Farmers-Market-Fees-and-Guidelines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pchd.org/wp-content/uploads/2023/12/Farmers-Market-Vendor-Application-1.pdf" TargetMode="External"/><Relationship Id="rId7" Type="http://schemas.openxmlformats.org/officeDocument/2006/relationships/hyperlink" Target="https://tpchd.org/healthy-places/food-safety/" TargetMode="External"/><Relationship Id="rId12" Type="http://schemas.openxmlformats.org/officeDocument/2006/relationships/hyperlink" Target="https://tpchd.org/healthy-places/food-safety/farmers-markets/market-coordinator/" TargetMode="External"/><Relationship Id="rId17" Type="http://schemas.openxmlformats.org/officeDocument/2006/relationships/hyperlink" Target="mailto:food@tpchd.org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tpchd.org/healthy-places/food-safety/farmers-markets/start-a-farm-stand/" TargetMode="External"/><Relationship Id="rId20" Type="http://schemas.openxmlformats.org/officeDocument/2006/relationships/hyperlink" Target="https://tpchd.org/wp-content/uploads/2023/12/Farmers-Market-Coordinator-Application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pchd.org/healthy-places/" TargetMode="External"/><Relationship Id="rId11" Type="http://schemas.openxmlformats.org/officeDocument/2006/relationships/hyperlink" Target="https://tpchd.org/healthy-places/food-safety/farmers-markets/pierce-county-farmers-markets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tpchd.org/" TargetMode="External"/><Relationship Id="rId15" Type="http://schemas.openxmlformats.org/officeDocument/2006/relationships/hyperlink" Target="mailto:food@tpchd.org" TargetMode="External"/><Relationship Id="rId23" Type="http://schemas.openxmlformats.org/officeDocument/2006/relationships/hyperlink" Target="https://tpchd.org/wp-content/uploads/2023/12/Food-Categories-1.pdf" TargetMode="External"/><Relationship Id="rId10" Type="http://schemas.openxmlformats.org/officeDocument/2006/relationships/hyperlink" Target="https://lni.wa.gov/licensing-permits/manufactured-modular-mobile-structures/food-trucks-trailers/" TargetMode="External"/><Relationship Id="rId19" Type="http://schemas.openxmlformats.org/officeDocument/2006/relationships/hyperlink" Target="https://tpchd.org/wp-content/uploads/2023/12/Farmers-Market-Requirements-to-Operate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pchd.org/healthy-places/food-safety/opening-a-food-business/" TargetMode="External"/><Relationship Id="rId14" Type="http://schemas.openxmlformats.org/officeDocument/2006/relationships/hyperlink" Target="https://tpchd.org/healthy-places/food-safety/farmers-markets/paper-application/" TargetMode="External"/><Relationship Id="rId22" Type="http://schemas.openxmlformats.org/officeDocument/2006/relationships/hyperlink" Target="https://tpchd.org/wp-content/uploads/2023/12/Sampling-Tasting-Courtesy-Applicati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641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Dominic Torreto</cp:lastModifiedBy>
  <cp:revision>2</cp:revision>
  <dcterms:created xsi:type="dcterms:W3CDTF">2024-11-05T09:22:00Z</dcterms:created>
  <dcterms:modified xsi:type="dcterms:W3CDTF">2024-11-05T09:23:00Z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2024-11-04T19:24:46Z</dcterms:created>
  <dc:creator/>
  <dc:description/>
  <dc:language>en-IN</dc:language>
  <cp:lastModifiedBy/>
  <dcterms:modified xsi:type="dcterms:W3CDTF">2024-11-04T19:30:36Z</dcterms:modified>
  <cp:revision>2</cp:revision>
  <dc:subject/>
  <dc:title/>
</cp:coreProperties>
</file>