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6E4F8" w14:textId="4C91A3EB" w:rsidR="00826734" w:rsidRDefault="008864BA">
      <w:hyperlink r:id="rId5" w:history="1">
        <w:r w:rsidRPr="00A3647C">
          <w:rPr>
            <w:rStyle w:val="Hyperlink"/>
          </w:rPr>
          <w:t>https://tpchd.org/healthy-places/food-safety/mobile-food-units/</w:t>
        </w:r>
      </w:hyperlink>
    </w:p>
    <w:p w14:paraId="2CDB0A8C" w14:textId="77777777" w:rsidR="008864BA" w:rsidRPr="008864BA" w:rsidRDefault="008864BA" w:rsidP="008864BA">
      <w:hyperlink r:id="rId6" w:history="1">
        <w:r w:rsidRPr="008864BA">
          <w:rPr>
            <w:rStyle w:val="Hyperlink"/>
          </w:rPr>
          <w:t>Home</w:t>
        </w:r>
      </w:hyperlink>
      <w:r w:rsidRPr="008864BA">
        <w:t> » </w:t>
      </w:r>
      <w:hyperlink r:id="rId7" w:history="1">
        <w:r w:rsidRPr="008864BA">
          <w:rPr>
            <w:rStyle w:val="Hyperlink"/>
          </w:rPr>
          <w:t>Healthy Places</w:t>
        </w:r>
      </w:hyperlink>
      <w:r w:rsidRPr="008864BA">
        <w:t> » </w:t>
      </w:r>
      <w:hyperlink r:id="rId8" w:history="1">
        <w:r w:rsidRPr="008864BA">
          <w:rPr>
            <w:rStyle w:val="Hyperlink"/>
          </w:rPr>
          <w:t>Food Safety</w:t>
        </w:r>
      </w:hyperlink>
      <w:r w:rsidRPr="008864BA">
        <w:t> » </w:t>
      </w:r>
      <w:r w:rsidRPr="008864BA">
        <w:rPr>
          <w:b/>
          <w:bCs/>
        </w:rPr>
        <w:t>Operating a Mobile Food Unit</w:t>
      </w:r>
    </w:p>
    <w:p w14:paraId="6A305A00" w14:textId="77777777" w:rsidR="008864BA" w:rsidRPr="008864BA" w:rsidRDefault="008864BA" w:rsidP="008864BA">
      <w:pPr>
        <w:rPr>
          <w:b/>
          <w:bCs/>
          <w:sz w:val="56"/>
          <w:szCs w:val="56"/>
        </w:rPr>
      </w:pPr>
      <w:r w:rsidRPr="008864BA">
        <w:rPr>
          <w:b/>
          <w:bCs/>
          <w:sz w:val="56"/>
          <w:szCs w:val="56"/>
        </w:rPr>
        <w:t>Operating a Mobile Food Unit</w:t>
      </w:r>
    </w:p>
    <w:p w14:paraId="5BF9943B" w14:textId="77777777" w:rsidR="008864BA" w:rsidRPr="008864BA" w:rsidRDefault="008864BA" w:rsidP="008864BA">
      <w:r w:rsidRPr="008864BA">
        <w:t>A mobile food unit is a restaurant on wheels. It may operate:</w:t>
      </w:r>
    </w:p>
    <w:p w14:paraId="10B87A4C" w14:textId="77777777" w:rsidR="008864BA" w:rsidRPr="008864BA" w:rsidRDefault="008864BA" w:rsidP="008864BA">
      <w:pPr>
        <w:numPr>
          <w:ilvl w:val="0"/>
          <w:numId w:val="1"/>
        </w:numPr>
      </w:pPr>
      <w:r w:rsidRPr="008864BA">
        <w:t>At a specific location every day.</w:t>
      </w:r>
    </w:p>
    <w:p w14:paraId="10386771" w14:textId="77777777" w:rsidR="008864BA" w:rsidRPr="008864BA" w:rsidRDefault="008864BA" w:rsidP="008864BA">
      <w:pPr>
        <w:numPr>
          <w:ilvl w:val="0"/>
          <w:numId w:val="1"/>
        </w:numPr>
      </w:pPr>
      <w:r w:rsidRPr="008864BA">
        <w:t>At multiple locations throughout the week.</w:t>
      </w:r>
    </w:p>
    <w:p w14:paraId="5EE50582" w14:textId="77777777" w:rsidR="008864BA" w:rsidRPr="008864BA" w:rsidRDefault="008864BA" w:rsidP="008864BA">
      <w:pPr>
        <w:numPr>
          <w:ilvl w:val="0"/>
          <w:numId w:val="1"/>
        </w:numPr>
      </w:pPr>
      <w:r w:rsidRPr="008864BA">
        <w:t>Have a route, stopping at multiple locations during the day.</w:t>
      </w:r>
    </w:p>
    <w:p w14:paraId="1311338E" w14:textId="77777777" w:rsidR="008864BA" w:rsidRPr="008864BA" w:rsidRDefault="008864BA" w:rsidP="008864BA">
      <w:r w:rsidRPr="008864BA">
        <w:t>Mobile units do not connect to a public water system or sewer. They must operate with water in holding tank installed on the unit. They typically operate with a small menu because of the limited space in their truck.</w:t>
      </w:r>
    </w:p>
    <w:p w14:paraId="15F39492" w14:textId="77777777" w:rsidR="008864BA" w:rsidRPr="008864BA" w:rsidRDefault="008864BA" w:rsidP="008864BA">
      <w:pPr>
        <w:rPr>
          <w:b/>
          <w:bCs/>
          <w:sz w:val="36"/>
          <w:szCs w:val="36"/>
        </w:rPr>
      </w:pPr>
      <w:r w:rsidRPr="008864BA">
        <w:rPr>
          <w:b/>
          <w:bCs/>
          <w:sz w:val="36"/>
          <w:szCs w:val="36"/>
        </w:rPr>
        <w:t>What are the requirements of a Mobile Food Unit?</w:t>
      </w:r>
    </w:p>
    <w:p w14:paraId="3C97718B" w14:textId="77777777" w:rsidR="008864BA" w:rsidRPr="008864BA" w:rsidRDefault="008864BA" w:rsidP="008864BA">
      <w:r w:rsidRPr="008864BA">
        <w:t>A mobile unit must operate from a permitted Commissary Kitchen. You will use a Commissary Kitchen to prepare menu items. This includes:</w:t>
      </w:r>
    </w:p>
    <w:p w14:paraId="18EBA66F" w14:textId="77777777" w:rsidR="008864BA" w:rsidRPr="008864BA" w:rsidRDefault="008864BA" w:rsidP="008864BA">
      <w:pPr>
        <w:numPr>
          <w:ilvl w:val="0"/>
          <w:numId w:val="2"/>
        </w:numPr>
      </w:pPr>
      <w:r w:rsidRPr="008864BA">
        <w:t>Produce rinsing.</w:t>
      </w:r>
    </w:p>
    <w:p w14:paraId="235CA7FF" w14:textId="77777777" w:rsidR="008864BA" w:rsidRPr="008864BA" w:rsidRDefault="008864BA" w:rsidP="008864BA">
      <w:pPr>
        <w:numPr>
          <w:ilvl w:val="0"/>
          <w:numId w:val="2"/>
        </w:numPr>
      </w:pPr>
      <w:r w:rsidRPr="008864BA">
        <w:t>Raw meat preparation.</w:t>
      </w:r>
    </w:p>
    <w:p w14:paraId="34A5B9E7" w14:textId="77777777" w:rsidR="008864BA" w:rsidRPr="008864BA" w:rsidRDefault="008864BA" w:rsidP="008864BA">
      <w:pPr>
        <w:numPr>
          <w:ilvl w:val="0"/>
          <w:numId w:val="2"/>
        </w:numPr>
      </w:pPr>
      <w:r w:rsidRPr="008864BA">
        <w:t>To fill and empty water holding tanks.</w:t>
      </w:r>
    </w:p>
    <w:p w14:paraId="54D9ABB5" w14:textId="77777777" w:rsidR="008864BA" w:rsidRPr="008864BA" w:rsidRDefault="008864BA" w:rsidP="008864BA">
      <w:pPr>
        <w:numPr>
          <w:ilvl w:val="0"/>
          <w:numId w:val="2"/>
        </w:numPr>
      </w:pPr>
      <w:r w:rsidRPr="008864BA">
        <w:t>Daily cleaning of the mobile unit.</w:t>
      </w:r>
    </w:p>
    <w:p w14:paraId="3D9D21F6" w14:textId="77777777" w:rsidR="008864BA" w:rsidRPr="008864BA" w:rsidRDefault="008864BA" w:rsidP="008864BA">
      <w:r w:rsidRPr="008864BA">
        <w:t>Cooling of foods occurs at the commissary because of the limited space on the mobile unit. You must serve or discard all foods cooked or reheated on the mobile unit the same day. The Sale Site, or operating location, must have restroom access for employees. If you offer seating for customers, they must also have access to the restroom.</w:t>
      </w:r>
    </w:p>
    <w:p w14:paraId="502CA0B9" w14:textId="77777777" w:rsidR="008864BA" w:rsidRPr="008864BA" w:rsidRDefault="008864BA" w:rsidP="008864BA">
      <w:r w:rsidRPr="008864BA">
        <w:t>Read </w:t>
      </w:r>
      <w:hyperlink r:id="rId9" w:history="1">
        <w:r w:rsidRPr="008864BA">
          <w:rPr>
            <w:rStyle w:val="Hyperlink"/>
          </w:rPr>
          <w:t>Washington State Department of Labor and Industries (LNI) notice to all food trucks and trailer operators</w:t>
        </w:r>
      </w:hyperlink>
      <w:r w:rsidRPr="008864BA">
        <w:t>.</w:t>
      </w:r>
    </w:p>
    <w:p w14:paraId="5B1EC88D" w14:textId="77777777" w:rsidR="008864BA" w:rsidRPr="008864BA" w:rsidRDefault="008864BA" w:rsidP="008864BA">
      <w:pPr>
        <w:rPr>
          <w:b/>
          <w:bCs/>
        </w:rPr>
      </w:pPr>
      <w:r w:rsidRPr="008864BA">
        <w:rPr>
          <w:b/>
          <w:bCs/>
        </w:rPr>
        <w:t>What equipment will I need on the mobile unit?</w:t>
      </w:r>
    </w:p>
    <w:p w14:paraId="47009FEA" w14:textId="77777777" w:rsidR="008864BA" w:rsidRPr="008864BA" w:rsidRDefault="008864BA" w:rsidP="008864BA">
      <w:r w:rsidRPr="008864BA">
        <w:t>Even with a smaller menu, mobile units must have enough equipment onboard to safely prepare their menu. This includes:</w:t>
      </w:r>
    </w:p>
    <w:p w14:paraId="7E03B3EA" w14:textId="77777777" w:rsidR="008864BA" w:rsidRPr="008864BA" w:rsidRDefault="008864BA" w:rsidP="008864BA">
      <w:pPr>
        <w:numPr>
          <w:ilvl w:val="0"/>
          <w:numId w:val="3"/>
        </w:numPr>
      </w:pPr>
      <w:r w:rsidRPr="008864BA">
        <w:t>A handwash sink and 3-compartment sink for washing dishes.</w:t>
      </w:r>
    </w:p>
    <w:p w14:paraId="6F1A0507" w14:textId="77777777" w:rsidR="008864BA" w:rsidRPr="008864BA" w:rsidRDefault="008864BA" w:rsidP="008864BA">
      <w:pPr>
        <w:numPr>
          <w:ilvl w:val="0"/>
          <w:numId w:val="3"/>
        </w:numPr>
      </w:pPr>
      <w:r w:rsidRPr="008864BA">
        <w:t>Cooking and hot holding equipment.</w:t>
      </w:r>
    </w:p>
    <w:p w14:paraId="543FC278" w14:textId="77777777" w:rsidR="008864BA" w:rsidRPr="008864BA" w:rsidRDefault="008864BA" w:rsidP="008864BA">
      <w:pPr>
        <w:numPr>
          <w:ilvl w:val="0"/>
          <w:numId w:val="3"/>
        </w:numPr>
      </w:pPr>
      <w:r w:rsidRPr="008864BA">
        <w:t>Refrigeration space for storage and service of your menu items.</w:t>
      </w:r>
    </w:p>
    <w:p w14:paraId="2D146936" w14:textId="77777777" w:rsidR="008864BA" w:rsidRPr="008864BA" w:rsidRDefault="008864BA" w:rsidP="008864BA">
      <w:pPr>
        <w:rPr>
          <w:b/>
          <w:bCs/>
        </w:rPr>
      </w:pPr>
      <w:r w:rsidRPr="008864BA">
        <w:rPr>
          <w:b/>
          <w:bCs/>
        </w:rPr>
        <w:t>What equipment will I need at my commissary kitchen?</w:t>
      </w:r>
    </w:p>
    <w:p w14:paraId="0314FA83" w14:textId="77777777" w:rsidR="008864BA" w:rsidRPr="008864BA" w:rsidRDefault="008864BA" w:rsidP="008864BA">
      <w:r w:rsidRPr="008864BA">
        <w:t>The commissary kitchen must have everything needed to support your food business.</w:t>
      </w:r>
    </w:p>
    <w:p w14:paraId="56DB286A" w14:textId="77777777" w:rsidR="008864BA" w:rsidRPr="008864BA" w:rsidRDefault="008864BA" w:rsidP="008864BA">
      <w:pPr>
        <w:numPr>
          <w:ilvl w:val="0"/>
          <w:numId w:val="4"/>
        </w:numPr>
      </w:pPr>
      <w:r w:rsidRPr="008864BA">
        <w:t>Sinks.</w:t>
      </w:r>
    </w:p>
    <w:p w14:paraId="30AA4686" w14:textId="77777777" w:rsidR="008864BA" w:rsidRPr="008864BA" w:rsidRDefault="008864BA" w:rsidP="008864BA">
      <w:pPr>
        <w:numPr>
          <w:ilvl w:val="0"/>
          <w:numId w:val="4"/>
        </w:numPr>
      </w:pPr>
      <w:r w:rsidRPr="008864BA">
        <w:lastRenderedPageBreak/>
        <w:t>Refrigeration.</w:t>
      </w:r>
    </w:p>
    <w:p w14:paraId="0F604F42" w14:textId="77777777" w:rsidR="008864BA" w:rsidRPr="008864BA" w:rsidRDefault="008864BA" w:rsidP="008864BA">
      <w:pPr>
        <w:numPr>
          <w:ilvl w:val="0"/>
          <w:numId w:val="4"/>
        </w:numPr>
      </w:pPr>
      <w:r w:rsidRPr="008864BA">
        <w:t>Cooking equipment.</w:t>
      </w:r>
    </w:p>
    <w:p w14:paraId="7CCD62E0" w14:textId="77777777" w:rsidR="008864BA" w:rsidRPr="008864BA" w:rsidRDefault="008864BA" w:rsidP="008864BA">
      <w:pPr>
        <w:numPr>
          <w:ilvl w:val="0"/>
          <w:numId w:val="4"/>
        </w:numPr>
      </w:pPr>
      <w:r w:rsidRPr="008864BA">
        <w:t>A walk-in cooler to support most operators, menus and processes.</w:t>
      </w:r>
    </w:p>
    <w:p w14:paraId="6E572BA6" w14:textId="77777777" w:rsidR="008864BA" w:rsidRPr="008864BA" w:rsidRDefault="008864BA" w:rsidP="008864BA">
      <w:pPr>
        <w:rPr>
          <w:b/>
          <w:bCs/>
        </w:rPr>
      </w:pPr>
      <w:r w:rsidRPr="008864BA">
        <w:rPr>
          <w:b/>
          <w:bCs/>
        </w:rPr>
        <w:t>How much refrigeration will I need?</w:t>
      </w:r>
    </w:p>
    <w:p w14:paraId="21327E4F" w14:textId="77777777" w:rsidR="008864BA" w:rsidRPr="008864BA" w:rsidRDefault="008864BA" w:rsidP="008864BA">
      <w:r w:rsidRPr="008864BA">
        <w:t>Mobile units operate out of 2 kitchens; the mobile truck or trailer and the commissary. Each location requires specific refrigeration.</w:t>
      </w:r>
    </w:p>
    <w:p w14:paraId="2924720B" w14:textId="77777777" w:rsidR="008864BA" w:rsidRPr="008864BA" w:rsidRDefault="008864BA" w:rsidP="008864BA">
      <w:pPr>
        <w:numPr>
          <w:ilvl w:val="0"/>
          <w:numId w:val="5"/>
        </w:numPr>
      </w:pPr>
      <w:r w:rsidRPr="008864BA">
        <w:rPr>
          <w:b/>
          <w:bCs/>
        </w:rPr>
        <w:t>On the mobile unit</w:t>
      </w:r>
      <w:r w:rsidRPr="008864BA">
        <w:t>—You must have 2 refrigeration units. Typically, this includes a prep top cooler and a refrigerator with at least 24 cubic feet of capacity. The prep top cooler is used for the service of your menu items. The additional unit holds the back stock needed to operate for the day.</w:t>
      </w:r>
    </w:p>
    <w:p w14:paraId="7637E590" w14:textId="77777777" w:rsidR="008864BA" w:rsidRPr="008864BA" w:rsidRDefault="008864BA" w:rsidP="008864BA">
      <w:pPr>
        <w:numPr>
          <w:ilvl w:val="0"/>
          <w:numId w:val="5"/>
        </w:numPr>
      </w:pPr>
      <w:r w:rsidRPr="008864BA">
        <w:rPr>
          <w:b/>
          <w:bCs/>
        </w:rPr>
        <w:t>At the commissary kitchen</w:t>
      </w:r>
      <w:r w:rsidRPr="008864BA">
        <w:t>—You need space to store raw and prepared ingredients plus space in the walk-in cooler to cool foods made in advance.</w:t>
      </w:r>
    </w:p>
    <w:p w14:paraId="596EAFC9" w14:textId="77777777" w:rsidR="008864BA" w:rsidRPr="008864BA" w:rsidRDefault="008864BA" w:rsidP="008864BA">
      <w:pPr>
        <w:rPr>
          <w:b/>
          <w:bCs/>
        </w:rPr>
      </w:pPr>
      <w:r w:rsidRPr="008864BA">
        <w:rPr>
          <w:b/>
          <w:bCs/>
        </w:rPr>
        <w:t>Can I operate a mobile unit without a commissary kitchen?</w:t>
      </w:r>
    </w:p>
    <w:p w14:paraId="065A9035" w14:textId="77777777" w:rsidR="008864BA" w:rsidRPr="008864BA" w:rsidRDefault="008864BA" w:rsidP="008864BA">
      <w:r w:rsidRPr="008864BA">
        <w:t>Mobile units with a small menu, like coffee and espresso or hot dogs, may qualify to be commissary exempt. A commissary-exempt mobile unit must have everything on board to support their operation. This includes all:</w:t>
      </w:r>
    </w:p>
    <w:p w14:paraId="5B5B0117" w14:textId="77777777" w:rsidR="008864BA" w:rsidRPr="008864BA" w:rsidRDefault="008864BA" w:rsidP="008864BA">
      <w:pPr>
        <w:numPr>
          <w:ilvl w:val="0"/>
          <w:numId w:val="6"/>
        </w:numPr>
      </w:pPr>
      <w:r w:rsidRPr="008864BA">
        <w:t>Storage.</w:t>
      </w:r>
    </w:p>
    <w:p w14:paraId="4D45C644" w14:textId="77777777" w:rsidR="008864BA" w:rsidRPr="008864BA" w:rsidRDefault="008864BA" w:rsidP="008864BA">
      <w:pPr>
        <w:numPr>
          <w:ilvl w:val="0"/>
          <w:numId w:val="6"/>
        </w:numPr>
      </w:pPr>
      <w:r w:rsidRPr="008864BA">
        <w:t>Preparation.</w:t>
      </w:r>
    </w:p>
    <w:p w14:paraId="08D402A9" w14:textId="77777777" w:rsidR="008864BA" w:rsidRPr="008864BA" w:rsidRDefault="008864BA" w:rsidP="008864BA">
      <w:pPr>
        <w:numPr>
          <w:ilvl w:val="0"/>
          <w:numId w:val="6"/>
        </w:numPr>
      </w:pPr>
      <w:r w:rsidRPr="008864BA">
        <w:t>Service of food.</w:t>
      </w:r>
    </w:p>
    <w:p w14:paraId="4876CCB5" w14:textId="77777777" w:rsidR="008864BA" w:rsidRPr="008864BA" w:rsidRDefault="008864BA" w:rsidP="008864BA">
      <w:pPr>
        <w:numPr>
          <w:ilvl w:val="0"/>
          <w:numId w:val="6"/>
        </w:numPr>
      </w:pPr>
      <w:r w:rsidRPr="008864BA">
        <w:t>Cleaning of food service items.</w:t>
      </w:r>
    </w:p>
    <w:p w14:paraId="10982841" w14:textId="77777777" w:rsidR="008864BA" w:rsidRPr="008864BA" w:rsidRDefault="008864BA" w:rsidP="008864BA">
      <w:r w:rsidRPr="008864BA">
        <w:t>A commissary-exempt mobile unit needs to have an approved servicing location to fill and empty water tanks and for mop sink access to clean the mobile unit. Do not store foods and food service items at a servicing location or private residence. They must remain onboard.</w:t>
      </w:r>
    </w:p>
    <w:p w14:paraId="384CF9B0" w14:textId="77777777" w:rsidR="008864BA" w:rsidRPr="008864BA" w:rsidRDefault="008864BA" w:rsidP="008864BA">
      <w:pPr>
        <w:rPr>
          <w:b/>
          <w:bCs/>
        </w:rPr>
      </w:pPr>
      <w:r w:rsidRPr="008864BA">
        <w:rPr>
          <w:b/>
          <w:bCs/>
        </w:rPr>
        <w:t>Does my permit allow me to operate anywhere in Washington?</w:t>
      </w:r>
    </w:p>
    <w:p w14:paraId="7C13B7FD" w14:textId="77777777" w:rsidR="008864BA" w:rsidRPr="008864BA" w:rsidRDefault="008864BA" w:rsidP="008864BA">
      <w:r w:rsidRPr="008864BA">
        <w:t>You must have a permit in each county you operate in. If you have a valid permit in another county in Washington and would like to operate in Pierce County, you may apply for </w:t>
      </w:r>
      <w:hyperlink r:id="rId10" w:history="1">
        <w:r w:rsidRPr="008864BA">
          <w:rPr>
            <w:rStyle w:val="Hyperlink"/>
          </w:rPr>
          <w:t>Plan Review Reciprocity</w:t>
        </w:r>
      </w:hyperlink>
      <w:r w:rsidRPr="008864BA">
        <w:t>.</w:t>
      </w:r>
    </w:p>
    <w:p w14:paraId="1B866A0F" w14:textId="77777777" w:rsidR="008864BA" w:rsidRPr="008864BA" w:rsidRDefault="008864BA" w:rsidP="008864BA">
      <w:pPr>
        <w:rPr>
          <w:b/>
          <w:bCs/>
        </w:rPr>
      </w:pPr>
      <w:r w:rsidRPr="008864BA">
        <w:rPr>
          <w:b/>
          <w:bCs/>
        </w:rPr>
        <w:t>Questions?</w:t>
      </w:r>
    </w:p>
    <w:p w14:paraId="0E9F92C0" w14:textId="77777777" w:rsidR="008864BA" w:rsidRPr="008864BA" w:rsidRDefault="008864BA" w:rsidP="008864BA">
      <w:r w:rsidRPr="008864BA">
        <w:t>Contact us at (253) 649-1706 or </w:t>
      </w:r>
      <w:hyperlink r:id="rId11" w:history="1">
        <w:r w:rsidRPr="008864BA">
          <w:rPr>
            <w:rStyle w:val="Hyperlink"/>
          </w:rPr>
          <w:t>food@tpchd.org</w:t>
        </w:r>
      </w:hyperlink>
      <w:r w:rsidRPr="008864BA">
        <w:t>.</w:t>
      </w:r>
    </w:p>
    <w:p w14:paraId="572E84A8" w14:textId="77777777" w:rsidR="008864BA" w:rsidRDefault="008864BA"/>
    <w:p w14:paraId="6219179E" w14:textId="77777777" w:rsidR="008864BA" w:rsidRDefault="008864BA"/>
    <w:sectPr w:rsidR="00886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A29D0"/>
    <w:multiLevelType w:val="multilevel"/>
    <w:tmpl w:val="91F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44488"/>
    <w:multiLevelType w:val="multilevel"/>
    <w:tmpl w:val="CDDC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256C5"/>
    <w:multiLevelType w:val="multilevel"/>
    <w:tmpl w:val="F954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3262BF"/>
    <w:multiLevelType w:val="multilevel"/>
    <w:tmpl w:val="1366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EA0D58"/>
    <w:multiLevelType w:val="multilevel"/>
    <w:tmpl w:val="2A3C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915780"/>
    <w:multiLevelType w:val="multilevel"/>
    <w:tmpl w:val="48C6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837729">
    <w:abstractNumId w:val="3"/>
  </w:num>
  <w:num w:numId="2" w16cid:durableId="1864200911">
    <w:abstractNumId w:val="0"/>
  </w:num>
  <w:num w:numId="3" w16cid:durableId="205411045">
    <w:abstractNumId w:val="2"/>
  </w:num>
  <w:num w:numId="4" w16cid:durableId="513767725">
    <w:abstractNumId w:val="4"/>
  </w:num>
  <w:num w:numId="5" w16cid:durableId="109055823">
    <w:abstractNumId w:val="5"/>
  </w:num>
  <w:num w:numId="6" w16cid:durableId="464474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60"/>
    <w:rsid w:val="003C4481"/>
    <w:rsid w:val="00590860"/>
    <w:rsid w:val="00725610"/>
    <w:rsid w:val="00826734"/>
    <w:rsid w:val="008864BA"/>
    <w:rsid w:val="00C55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15FB"/>
  <w15:chartTrackingRefBased/>
  <w15:docId w15:val="{B2D8ACF8-14B9-474A-A625-47F7468F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4BA"/>
    <w:rPr>
      <w:color w:val="0563C1" w:themeColor="hyperlink"/>
      <w:u w:val="single"/>
    </w:rPr>
  </w:style>
  <w:style w:type="character" w:styleId="UnresolvedMention">
    <w:name w:val="Unresolved Mention"/>
    <w:basedOn w:val="DefaultParagraphFont"/>
    <w:uiPriority w:val="99"/>
    <w:semiHidden/>
    <w:unhideWhenUsed/>
    <w:rsid w:val="008864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5792782">
      <w:bodyDiv w:val="1"/>
      <w:marLeft w:val="0"/>
      <w:marRight w:val="0"/>
      <w:marTop w:val="0"/>
      <w:marBottom w:val="0"/>
      <w:divBdr>
        <w:top w:val="none" w:sz="0" w:space="0" w:color="auto"/>
        <w:left w:val="none" w:sz="0" w:space="0" w:color="auto"/>
        <w:bottom w:val="none" w:sz="0" w:space="0" w:color="auto"/>
        <w:right w:val="none" w:sz="0" w:space="0" w:color="auto"/>
      </w:divBdr>
      <w:divsChild>
        <w:div w:id="1365062805">
          <w:marLeft w:val="0"/>
          <w:marRight w:val="0"/>
          <w:marTop w:val="0"/>
          <w:marBottom w:val="300"/>
          <w:divBdr>
            <w:top w:val="none" w:sz="0" w:space="0" w:color="auto"/>
            <w:left w:val="none" w:sz="0" w:space="0" w:color="auto"/>
            <w:bottom w:val="none" w:sz="0" w:space="0" w:color="auto"/>
            <w:right w:val="none" w:sz="0" w:space="0" w:color="auto"/>
          </w:divBdr>
          <w:divsChild>
            <w:div w:id="270213298">
              <w:marLeft w:val="0"/>
              <w:marRight w:val="0"/>
              <w:marTop w:val="0"/>
              <w:marBottom w:val="0"/>
              <w:divBdr>
                <w:top w:val="none" w:sz="0" w:space="0" w:color="auto"/>
                <w:left w:val="none" w:sz="0" w:space="0" w:color="auto"/>
                <w:bottom w:val="none" w:sz="0" w:space="0" w:color="auto"/>
                <w:right w:val="none" w:sz="0" w:space="0" w:color="auto"/>
              </w:divBdr>
            </w:div>
          </w:divsChild>
        </w:div>
        <w:div w:id="1555267145">
          <w:marLeft w:val="0"/>
          <w:marRight w:val="0"/>
          <w:marTop w:val="0"/>
          <w:marBottom w:val="300"/>
          <w:divBdr>
            <w:top w:val="none" w:sz="0" w:space="0" w:color="auto"/>
            <w:left w:val="none" w:sz="0" w:space="0" w:color="auto"/>
            <w:bottom w:val="none" w:sz="0" w:space="0" w:color="auto"/>
            <w:right w:val="none" w:sz="0" w:space="0" w:color="auto"/>
          </w:divBdr>
          <w:divsChild>
            <w:div w:id="1089884058">
              <w:marLeft w:val="0"/>
              <w:marRight w:val="0"/>
              <w:marTop w:val="0"/>
              <w:marBottom w:val="0"/>
              <w:divBdr>
                <w:top w:val="none" w:sz="0" w:space="0" w:color="auto"/>
                <w:left w:val="none" w:sz="0" w:space="0" w:color="auto"/>
                <w:bottom w:val="none" w:sz="0" w:space="0" w:color="auto"/>
                <w:right w:val="none" w:sz="0" w:space="0" w:color="auto"/>
              </w:divBdr>
            </w:div>
          </w:divsChild>
        </w:div>
        <w:div w:id="1973096716">
          <w:marLeft w:val="0"/>
          <w:marRight w:val="0"/>
          <w:marTop w:val="0"/>
          <w:marBottom w:val="0"/>
          <w:divBdr>
            <w:top w:val="none" w:sz="0" w:space="0" w:color="auto"/>
            <w:left w:val="none" w:sz="0" w:space="0" w:color="auto"/>
            <w:bottom w:val="none" w:sz="0" w:space="0" w:color="auto"/>
            <w:right w:val="none" w:sz="0" w:space="0" w:color="auto"/>
          </w:divBdr>
          <w:divsChild>
            <w:div w:id="1398630437">
              <w:marLeft w:val="0"/>
              <w:marRight w:val="0"/>
              <w:marTop w:val="0"/>
              <w:marBottom w:val="0"/>
              <w:divBdr>
                <w:top w:val="none" w:sz="0" w:space="0" w:color="auto"/>
                <w:left w:val="none" w:sz="0" w:space="0" w:color="auto"/>
                <w:bottom w:val="none" w:sz="0" w:space="0" w:color="auto"/>
                <w:right w:val="none" w:sz="0" w:space="0" w:color="auto"/>
              </w:divBdr>
              <w:divsChild>
                <w:div w:id="1547641953">
                  <w:marLeft w:val="0"/>
                  <w:marRight w:val="0"/>
                  <w:marTop w:val="0"/>
                  <w:marBottom w:val="420"/>
                  <w:divBdr>
                    <w:top w:val="none" w:sz="0" w:space="0" w:color="auto"/>
                    <w:left w:val="none" w:sz="0" w:space="0" w:color="auto"/>
                    <w:bottom w:val="none" w:sz="0" w:space="0" w:color="auto"/>
                    <w:right w:val="none" w:sz="0" w:space="0" w:color="auto"/>
                  </w:divBdr>
                  <w:divsChild>
                    <w:div w:id="13491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919444">
      <w:bodyDiv w:val="1"/>
      <w:marLeft w:val="0"/>
      <w:marRight w:val="0"/>
      <w:marTop w:val="0"/>
      <w:marBottom w:val="0"/>
      <w:divBdr>
        <w:top w:val="none" w:sz="0" w:space="0" w:color="auto"/>
        <w:left w:val="none" w:sz="0" w:space="0" w:color="auto"/>
        <w:bottom w:val="none" w:sz="0" w:space="0" w:color="auto"/>
        <w:right w:val="none" w:sz="0" w:space="0" w:color="auto"/>
      </w:divBdr>
      <w:divsChild>
        <w:div w:id="1935821154">
          <w:marLeft w:val="0"/>
          <w:marRight w:val="0"/>
          <w:marTop w:val="0"/>
          <w:marBottom w:val="300"/>
          <w:divBdr>
            <w:top w:val="none" w:sz="0" w:space="0" w:color="auto"/>
            <w:left w:val="none" w:sz="0" w:space="0" w:color="auto"/>
            <w:bottom w:val="none" w:sz="0" w:space="0" w:color="auto"/>
            <w:right w:val="none" w:sz="0" w:space="0" w:color="auto"/>
          </w:divBdr>
          <w:divsChild>
            <w:div w:id="854269627">
              <w:marLeft w:val="0"/>
              <w:marRight w:val="0"/>
              <w:marTop w:val="0"/>
              <w:marBottom w:val="0"/>
              <w:divBdr>
                <w:top w:val="none" w:sz="0" w:space="0" w:color="auto"/>
                <w:left w:val="none" w:sz="0" w:space="0" w:color="auto"/>
                <w:bottom w:val="none" w:sz="0" w:space="0" w:color="auto"/>
                <w:right w:val="none" w:sz="0" w:space="0" w:color="auto"/>
              </w:divBdr>
            </w:div>
          </w:divsChild>
        </w:div>
        <w:div w:id="59333972">
          <w:marLeft w:val="0"/>
          <w:marRight w:val="0"/>
          <w:marTop w:val="0"/>
          <w:marBottom w:val="300"/>
          <w:divBdr>
            <w:top w:val="none" w:sz="0" w:space="0" w:color="auto"/>
            <w:left w:val="none" w:sz="0" w:space="0" w:color="auto"/>
            <w:bottom w:val="none" w:sz="0" w:space="0" w:color="auto"/>
            <w:right w:val="none" w:sz="0" w:space="0" w:color="auto"/>
          </w:divBdr>
          <w:divsChild>
            <w:div w:id="1111120866">
              <w:marLeft w:val="0"/>
              <w:marRight w:val="0"/>
              <w:marTop w:val="0"/>
              <w:marBottom w:val="0"/>
              <w:divBdr>
                <w:top w:val="none" w:sz="0" w:space="0" w:color="auto"/>
                <w:left w:val="none" w:sz="0" w:space="0" w:color="auto"/>
                <w:bottom w:val="none" w:sz="0" w:space="0" w:color="auto"/>
                <w:right w:val="none" w:sz="0" w:space="0" w:color="auto"/>
              </w:divBdr>
            </w:div>
          </w:divsChild>
        </w:div>
        <w:div w:id="2018851317">
          <w:marLeft w:val="0"/>
          <w:marRight w:val="0"/>
          <w:marTop w:val="0"/>
          <w:marBottom w:val="0"/>
          <w:divBdr>
            <w:top w:val="none" w:sz="0" w:space="0" w:color="auto"/>
            <w:left w:val="none" w:sz="0" w:space="0" w:color="auto"/>
            <w:bottom w:val="none" w:sz="0" w:space="0" w:color="auto"/>
            <w:right w:val="none" w:sz="0" w:space="0" w:color="auto"/>
          </w:divBdr>
          <w:divsChild>
            <w:div w:id="2014843732">
              <w:marLeft w:val="0"/>
              <w:marRight w:val="0"/>
              <w:marTop w:val="0"/>
              <w:marBottom w:val="0"/>
              <w:divBdr>
                <w:top w:val="none" w:sz="0" w:space="0" w:color="auto"/>
                <w:left w:val="none" w:sz="0" w:space="0" w:color="auto"/>
                <w:bottom w:val="none" w:sz="0" w:space="0" w:color="auto"/>
                <w:right w:val="none" w:sz="0" w:space="0" w:color="auto"/>
              </w:divBdr>
              <w:divsChild>
                <w:div w:id="1427967083">
                  <w:marLeft w:val="0"/>
                  <w:marRight w:val="0"/>
                  <w:marTop w:val="0"/>
                  <w:marBottom w:val="420"/>
                  <w:divBdr>
                    <w:top w:val="none" w:sz="0" w:space="0" w:color="auto"/>
                    <w:left w:val="none" w:sz="0" w:space="0" w:color="auto"/>
                    <w:bottom w:val="none" w:sz="0" w:space="0" w:color="auto"/>
                    <w:right w:val="none" w:sz="0" w:space="0" w:color="auto"/>
                  </w:divBdr>
                  <w:divsChild>
                    <w:div w:id="21027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pchd.org/healthy-places/food-safe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pchd.org/healthy-plac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pchd.org/" TargetMode="External"/><Relationship Id="rId11" Type="http://schemas.openxmlformats.org/officeDocument/2006/relationships/hyperlink" Target="mailto:food@tpchd.org" TargetMode="External"/><Relationship Id="rId5" Type="http://schemas.openxmlformats.org/officeDocument/2006/relationships/hyperlink" Target="https://tpchd.org/healthy-places/food-safety/mobile-food-units/" TargetMode="External"/><Relationship Id="rId10" Type="http://schemas.openxmlformats.org/officeDocument/2006/relationships/hyperlink" Target="https://tpchd.org/healthy-places/food-safety/mobile-food-units/plan-review-reciprocity/" TargetMode="External"/><Relationship Id="rId4" Type="http://schemas.openxmlformats.org/officeDocument/2006/relationships/webSettings" Target="webSettings.xml"/><Relationship Id="rId9" Type="http://schemas.openxmlformats.org/officeDocument/2006/relationships/hyperlink" Target="https://tpchd.org/?p=367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Torreto</dc:creator>
  <cp:keywords/>
  <dc:description/>
  <cp:lastModifiedBy>Dominic Torreto</cp:lastModifiedBy>
  <cp:revision>2</cp:revision>
  <dcterms:created xsi:type="dcterms:W3CDTF">2024-11-05T11:22:00Z</dcterms:created>
  <dcterms:modified xsi:type="dcterms:W3CDTF">2024-11-05T11:22:00Z</dcterms:modified>
</cp:coreProperties>
</file>