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3E46" w14:textId="77777777" w:rsidR="00421FFF" w:rsidRDefault="00421FFF" w:rsidP="00421FFF">
      <w:r>
        <w:t>Chinese Consensus Report on Family-Based Helicobacter pylori Infection Control and Management (2021 Edition)</w:t>
      </w:r>
    </w:p>
    <w:p w14:paraId="5F848FBE" w14:textId="77777777" w:rsidR="00421FFF" w:rsidRDefault="00421FFF" w:rsidP="00421FFF"/>
    <w:p w14:paraId="375D9027" w14:textId="77777777" w:rsidR="00421FFF" w:rsidRDefault="00421FFF" w:rsidP="00421FFF">
      <w:r>
        <w:t xml:space="preserve">Song-Ze Ding , Yi-Qi Du , Hong Lu , Wei-Hong Wang , Hong Cheng, Shi-Yao Chen, Min-Hu Chen, Wei-Chang Chen, Ye Chen, Jing-Yuan Fang , Heng-Jun Gao, Ming-Zhou Guo ,  Ying Han, Xiao-Hua Hou , Fu-Lian Hu,  Bo Jiang, Hai-Xing Jiang, Chun-Hui Lan , Jing-Nan Li, Yan Li,  Yan-Qing Li , Jie Liu, You-Ming LI, Bin Lyu,  You-Yong Lu,  Ying-Lei Miao,  Yong-Zhan Nie ,  Jia-Ming Qian, Jian-Qiu Sheng , Cheng-Wei Tang , Fen Wang ,  Hua-Hong Wang, Jiang-Bin Wang,  Jing-Tong Wang,  Jun-Ping Wang, Xue-Hong Wang, Kai-Chun Wu, Xing-Zhou Xia, Wei-Fen Xie , Yong Xie , Jian-Ming Xu, Chang-Qing Yang,  Gui-Bin Yang , Yuan </w:t>
      </w:r>
      <w:proofErr w:type="spellStart"/>
      <w:r>
        <w:t>Yuan</w:t>
      </w:r>
      <w:proofErr w:type="spellEnd"/>
      <w:r>
        <w:t>, Zhi-Rong Zeng,  Bing-Yong Zhang,  Gui-Ying Zhang, Guo-Xin Zhang ,  Jian-Zhong Zhang , Zhen-Yu Zhang , Peng-Yuan Zheng,  Yin Zhu,  Xiu-Li Zuo,  Li-Ya Zhou,  Nong-Hua Lyu, Yun-Sheng Yang , Zhao-Shen Li ,</w:t>
      </w:r>
    </w:p>
    <w:p w14:paraId="2F46E3B9" w14:textId="77777777" w:rsidR="00421FFF" w:rsidRDefault="00421FFF" w:rsidP="00421FFF"/>
    <w:p w14:paraId="30C0F47E" w14:textId="77777777" w:rsidR="00421FFF" w:rsidRDefault="00421FFF" w:rsidP="00421FFF">
      <w:r>
        <w:t>Objective Helicobacter pylori infection is mostly a family-based infectious disease. To facilitate its prevention and management, a national consensus meeting was held to review current evidence and propose strategies for population-wide and family-based H. pylori infection control and management to reduce the related disease burden. Methods Fifty-seven experts from 41 major universities and institutions in 20 provinces/regions of mainland China were invited to review evidence and modify statements using Delphi process and grading of recommendations assessment, development and evaluation system. The consensus level was defined as ≥80% for agreement on the proposed statements. Results Experts discussed and modified the original 23 statements on family-based H. pylori infection transmission, control and management, and reached consensus on 16 statements. The final report consists of three parts: (1) H. pylori infection and transmission among family members, (2) prevention and management of H. pylori infection in children and elderly people within households, and (3) strategies for prevention and management of H. pylori infection for family members. In addition to the 'test-and- treat' and 'screen-and- treat' strategies, this consensus also introduced a novel third 'family-based H. pylori infection control and management' strategy to prevent its intrafamilial transmission and development of related diseases. Conclusion H. pylori is transmissible from person to person, and among family members. A family-based H. pylori prevention and eradication strategy would be a suitable approach to prevent its intra-familial transmission and related diseases. The notion and practice would be beneficial not only for Chinese residents but also valuable as a reference for other highly infected areas.</w:t>
      </w:r>
    </w:p>
    <w:p w14:paraId="6FE9200C" w14:textId="77777777" w:rsidR="00421FFF" w:rsidRDefault="00421FFF" w:rsidP="00421FFF"/>
    <w:p w14:paraId="59676BF2" w14:textId="77777777" w:rsidR="00421FFF" w:rsidRDefault="00421FFF" w:rsidP="00421FFF">
      <w:r>
        <w:t>Department of Gastroenterology and Hepatology, People's Hospital, Zhengzhou University, Zhengzhou, Henan, China</w:t>
      </w:r>
    </w:p>
    <w:p w14:paraId="6080E3C6" w14:textId="77777777" w:rsidR="00421FFF" w:rsidRDefault="00421FFF" w:rsidP="00421FFF">
      <w:r>
        <w:t>Department of Gastroenterology and Hepatology, People's Hospital, Henan University, Kaifeng, Henan, China</w:t>
      </w:r>
    </w:p>
    <w:p w14:paraId="25771B99" w14:textId="77777777" w:rsidR="00421FFF" w:rsidRDefault="00421FFF" w:rsidP="00421FFF">
      <w:r>
        <w:t xml:space="preserve">Gastroenterology Division, </w:t>
      </w:r>
      <w:proofErr w:type="spellStart"/>
      <w:r>
        <w:t>Changhai</w:t>
      </w:r>
      <w:proofErr w:type="spellEnd"/>
      <w:r>
        <w:t xml:space="preserve"> Hospital, Naval Medical University, Shanghai, China</w:t>
      </w:r>
    </w:p>
    <w:p w14:paraId="41FA62DC" w14:textId="77777777" w:rsidR="00421FFF" w:rsidRDefault="00421FFF" w:rsidP="00421FFF"/>
    <w:p w14:paraId="3FB4B04A" w14:textId="77777777" w:rsidR="00421FFF" w:rsidRDefault="00421FFF" w:rsidP="00421FFF">
      <w:r>
        <w:lastRenderedPageBreak/>
        <w:t xml:space="preserve">GI Division, Renji Hospital, Shanghai Institution of Digestive </w:t>
      </w:r>
      <w:proofErr w:type="spellStart"/>
      <w:r>
        <w:t>Diseas</w:t>
      </w:r>
      <w:proofErr w:type="spellEnd"/>
      <w:r>
        <w:t>, Shanghai Jiao Tong University School of Medicine, Shanghai, China</w:t>
      </w:r>
    </w:p>
    <w:p w14:paraId="0FA8F28E" w14:textId="77777777" w:rsidR="00421FFF" w:rsidRDefault="00421FFF" w:rsidP="00421FFF">
      <w:r>
        <w:t>Department of Gastroenterology and Hepatology, Peking University First Hospital, Beijing, China</w:t>
      </w:r>
    </w:p>
    <w:p w14:paraId="05E78B6D" w14:textId="77777777" w:rsidR="00421FFF" w:rsidRDefault="00421FFF" w:rsidP="00421FFF">
      <w:r>
        <w:t>Department of Gastroenterology and Hepatology, Zhongshan Hospital, Fudan University, Shanghai, China</w:t>
      </w:r>
    </w:p>
    <w:p w14:paraId="4673BBF9" w14:textId="77777777" w:rsidR="00421FFF" w:rsidRDefault="00421FFF" w:rsidP="00421FFF">
      <w:r>
        <w:t>Division of Gastroenterology and Hepatology, Sun Yat-Sen University First Affiliated Hospital, Guangzhou, Guangdong, China</w:t>
      </w:r>
    </w:p>
    <w:p w14:paraId="05276061" w14:textId="77777777" w:rsidR="00421FFF" w:rsidRDefault="00421FFF" w:rsidP="00421FFF">
      <w:r>
        <w:t>Department of Gastroenterology and Hepatology, First Affiliated Hospital of Soochow University, Suzhou, Jiangsu, China</w:t>
      </w:r>
    </w:p>
    <w:p w14:paraId="47050B3B" w14:textId="77777777" w:rsidR="00421FFF" w:rsidRDefault="00421FFF" w:rsidP="00421FFF">
      <w:r>
        <w:t xml:space="preserve">Department of Gastroenterology and Hepatology, </w:t>
      </w:r>
      <w:proofErr w:type="spellStart"/>
      <w:r>
        <w:t>Nanfang</w:t>
      </w:r>
      <w:proofErr w:type="spellEnd"/>
      <w:r>
        <w:t xml:space="preserve"> Hospital, Southern Medical University, Guangzhou, Guangdong, China</w:t>
      </w:r>
    </w:p>
    <w:p w14:paraId="7FC26557" w14:textId="77777777" w:rsidR="00421FFF" w:rsidRDefault="00421FFF" w:rsidP="00421FFF">
      <w:r>
        <w:t>Renji Hospital, Gastroenterology Division, Shanghai Jiao Tong University, Shanghai, China</w:t>
      </w:r>
    </w:p>
    <w:p w14:paraId="663EF1A7" w14:textId="77777777" w:rsidR="00421FFF" w:rsidRDefault="00421FFF" w:rsidP="00421FFF">
      <w:r>
        <w:t>Department of Gastroenterology and Hepatology, School of Medicine, Tongji University, Shanghai, China</w:t>
      </w:r>
    </w:p>
    <w:p w14:paraId="0017F676" w14:textId="77777777" w:rsidR="00421FFF" w:rsidRDefault="00421FFF" w:rsidP="00421FFF">
      <w:r>
        <w:t>Department of Gastroenterology and Hepatology, Chinese PLA General Hospital, Beijing, China</w:t>
      </w:r>
    </w:p>
    <w:p w14:paraId="13D537AC" w14:textId="77777777" w:rsidR="00421FFF" w:rsidRDefault="00421FFF" w:rsidP="00421FFF">
      <w:r>
        <w:t>Department of Gastroenterology and Hepatology, The Seventh Medical Center, Chinese PLA General Hospital, Beijing, China</w:t>
      </w:r>
    </w:p>
    <w:p w14:paraId="0811EFCD" w14:textId="77777777" w:rsidR="00421FFF" w:rsidRDefault="00421FFF" w:rsidP="00421FFF">
      <w:r>
        <w:t>Department of Gastroenterology and Hepatology, Tongji Medical College of Huazhong University of Science and Technology, Wuhan, China</w:t>
      </w:r>
    </w:p>
    <w:p w14:paraId="05D36DDD" w14:textId="1D4E13D4" w:rsidR="00421FFF" w:rsidRDefault="00421FFF" w:rsidP="00421FFF">
      <w:r>
        <w:t xml:space="preserve">Department of Gastroenterology and Hepatology, </w:t>
      </w:r>
      <w:proofErr w:type="spellStart"/>
      <w:r>
        <w:t>Changgeng</w:t>
      </w:r>
      <w:proofErr w:type="spellEnd"/>
      <w:r>
        <w:t xml:space="preserve"> Hospital, Tsinghua University, Beijing, China</w:t>
      </w:r>
    </w:p>
    <w:p w14:paraId="4368C25E" w14:textId="77777777" w:rsidR="00421FFF" w:rsidRDefault="00421FFF" w:rsidP="00421FFF">
      <w:r>
        <w:t>Department of Gastroenterology and Hepatology, First Affiliated Hospital, Guangxi Medical University, Nanning, Guangxi, China</w:t>
      </w:r>
    </w:p>
    <w:p w14:paraId="6457CAED" w14:textId="77777777" w:rsidR="00421FFF" w:rsidRDefault="00421FFF" w:rsidP="00421FFF">
      <w:r>
        <w:t xml:space="preserve">Department of Gastroenterology and Hepatology, </w:t>
      </w:r>
      <w:proofErr w:type="spellStart"/>
      <w:r>
        <w:t>Daping</w:t>
      </w:r>
      <w:proofErr w:type="spellEnd"/>
      <w:r>
        <w:t xml:space="preserve"> Hospital, Army Medical University, Chongqing, China</w:t>
      </w:r>
    </w:p>
    <w:p w14:paraId="38F730E5" w14:textId="77777777" w:rsidR="00421FFF" w:rsidRDefault="00421FFF" w:rsidP="00421FFF">
      <w:r>
        <w:t>Department of Gastroenterology and Hepatology, Peking Union Medical College Hospital, Beijing, China</w:t>
      </w:r>
    </w:p>
    <w:p w14:paraId="4ACA2644" w14:textId="77777777" w:rsidR="00421FFF" w:rsidRDefault="00421FFF" w:rsidP="00421FFF">
      <w:r>
        <w:t xml:space="preserve">Department of Gastroenterology and Hepatology, </w:t>
      </w:r>
      <w:proofErr w:type="spellStart"/>
      <w:r>
        <w:t>Shengjing</w:t>
      </w:r>
      <w:proofErr w:type="spellEnd"/>
      <w:r>
        <w:t xml:space="preserve"> Hospital of China Medical University, Shenyang, Liaoning, China</w:t>
      </w:r>
    </w:p>
    <w:p w14:paraId="7B383200" w14:textId="77777777" w:rsidR="00421FFF" w:rsidRDefault="00421FFF" w:rsidP="00421FFF">
      <w:r>
        <w:t xml:space="preserve">Department of Gastroenterology and Hepatology, </w:t>
      </w:r>
      <w:proofErr w:type="spellStart"/>
      <w:r>
        <w:t>Qilu</w:t>
      </w:r>
      <w:proofErr w:type="spellEnd"/>
      <w:r>
        <w:t xml:space="preserve"> Hospital, Shandong University, Jinan, Shandong, China</w:t>
      </w:r>
    </w:p>
    <w:p w14:paraId="0FD4222B" w14:textId="77777777" w:rsidR="00421FFF" w:rsidRDefault="00421FFF" w:rsidP="00421FFF">
      <w:r>
        <w:t xml:space="preserve">Department of Gastroenterology and Hepatology, </w:t>
      </w:r>
      <w:proofErr w:type="spellStart"/>
      <w:r>
        <w:t>Huashan</w:t>
      </w:r>
      <w:proofErr w:type="spellEnd"/>
      <w:r>
        <w:t xml:space="preserve"> Hospital, Fudan University, Shanghai, China</w:t>
      </w:r>
    </w:p>
    <w:p w14:paraId="3F674A3C" w14:textId="77777777" w:rsidR="00421FFF" w:rsidRDefault="00421FFF" w:rsidP="00421FFF">
      <w:r>
        <w:t>Department of Gastroenterology and Hepatology, First Affiliated Hospital, Zhejiang University School of Medicine, Hangzhou, Zhejiang, China</w:t>
      </w:r>
    </w:p>
    <w:p w14:paraId="6CD994FE" w14:textId="77777777" w:rsidR="00421FFF" w:rsidRDefault="00421FFF" w:rsidP="00421FFF"/>
    <w:p w14:paraId="1339BFB2" w14:textId="77777777" w:rsidR="00421FFF" w:rsidRDefault="00421FFF" w:rsidP="00421FFF">
      <w:r>
        <w:lastRenderedPageBreak/>
        <w:t>Department of Gastroenterology and Hepatology, First Affiliated Hospital, Zhejiang Chinese Medical University, Hangzhou, Zhejiang, China</w:t>
      </w:r>
    </w:p>
    <w:p w14:paraId="790DDA46" w14:textId="77777777" w:rsidR="00421FFF" w:rsidRDefault="00421FFF" w:rsidP="00421FFF">
      <w:r>
        <w:t>Laboratory of Molecular Oncology, Key Laboratory of Carcinogenesis and Translational Research (Ministry of Education), Peking University Cancer Hospital, Beijing, China</w:t>
      </w:r>
    </w:p>
    <w:p w14:paraId="7C342661" w14:textId="77777777" w:rsidR="00421FFF" w:rsidRDefault="00421FFF" w:rsidP="00421FFF">
      <w:r>
        <w:t xml:space="preserve">Department of Gastroenterology and Hepatology, First </w:t>
      </w:r>
      <w:proofErr w:type="spellStart"/>
      <w:r>
        <w:t>Affilliated</w:t>
      </w:r>
      <w:proofErr w:type="spellEnd"/>
      <w:r>
        <w:t xml:space="preserve"> Hospital, Kunming Medical University, Kunming, Yunnan, China</w:t>
      </w:r>
    </w:p>
    <w:p w14:paraId="1EADCD0A" w14:textId="77777777" w:rsidR="00421FFF" w:rsidRDefault="00421FFF" w:rsidP="00421FFF">
      <w:r>
        <w:t xml:space="preserve">State Key Laboratory of Cancer Biology, National Clinical Research Center for Digestive Diseases, </w:t>
      </w:r>
      <w:proofErr w:type="spellStart"/>
      <w:r>
        <w:t>Xijing</w:t>
      </w:r>
      <w:proofErr w:type="spellEnd"/>
      <w:r>
        <w:t xml:space="preserve"> Hospital, Air Force Medical University, Xian, Shaanxi, China</w:t>
      </w:r>
    </w:p>
    <w:p w14:paraId="1F3C3BAF" w14:textId="77777777" w:rsidR="00421FFF" w:rsidRDefault="00421FFF" w:rsidP="00421FFF">
      <w:r>
        <w:t>Department of Gastroenterology, The Seventh Medical Center, Chinese PLA General Hospital, Beijing, China</w:t>
      </w:r>
    </w:p>
    <w:p w14:paraId="011D19FA" w14:textId="77777777" w:rsidR="00421FFF" w:rsidRDefault="00421FFF" w:rsidP="00421FFF">
      <w:r>
        <w:t>Department of Gastroenterology and Hepatology, West China Hospital, Sichuan University, Chengdu, Sichuan, China</w:t>
      </w:r>
    </w:p>
    <w:p w14:paraId="4810C19B" w14:textId="77777777" w:rsidR="00421FFF" w:rsidRDefault="00421FFF" w:rsidP="00421FFF">
      <w:r>
        <w:t xml:space="preserve">Department of Gastroenterology and Hepatology, Third </w:t>
      </w:r>
      <w:proofErr w:type="spellStart"/>
      <w:r>
        <w:t>Xiangya</w:t>
      </w:r>
      <w:proofErr w:type="spellEnd"/>
      <w:r>
        <w:t xml:space="preserve"> Hospital, Central South University, Changsha, Hunan, China</w:t>
      </w:r>
    </w:p>
    <w:p w14:paraId="2059593C" w14:textId="77777777" w:rsidR="00421FFF" w:rsidRDefault="00421FFF" w:rsidP="00421FFF">
      <w:r>
        <w:t xml:space="preserve">Hunan Key Laboratory of </w:t>
      </w:r>
      <w:proofErr w:type="spellStart"/>
      <w:r>
        <w:t>Nonresolving</w:t>
      </w:r>
      <w:proofErr w:type="spellEnd"/>
      <w:r>
        <w:t xml:space="preserve"> Inflammation and Cancer, Changsha, Hunan, China</w:t>
      </w:r>
    </w:p>
    <w:p w14:paraId="330BEAAD" w14:textId="77777777" w:rsidR="00421FFF" w:rsidRDefault="00421FFF" w:rsidP="00421FFF">
      <w:r>
        <w:t>Department of Gastroenterology and Hepatology, China-Japan Union Hospital of Jilin University, Changchun, Jilin, China</w:t>
      </w:r>
    </w:p>
    <w:p w14:paraId="5A597BB4" w14:textId="6A483577" w:rsidR="00421FFF" w:rsidRDefault="00421FFF" w:rsidP="00421FFF">
      <w:r>
        <w:t>Department of Gastroenterology and Hepatology, Peking University Third Hospital, Beijing, China</w:t>
      </w:r>
    </w:p>
    <w:p w14:paraId="7F1BBDA0" w14:textId="77777777" w:rsidR="00421FFF" w:rsidRDefault="00421FFF" w:rsidP="00421FFF">
      <w:r>
        <w:t>Department of Gastroenterology and Hepatology, First Hospital of Shanxi Medical University, Taiyuan, Shanxi, China</w:t>
      </w:r>
    </w:p>
    <w:p w14:paraId="07A2CA89" w14:textId="77777777" w:rsidR="00421FFF" w:rsidRDefault="00421FFF" w:rsidP="00421FFF">
      <w:r>
        <w:t>Department of Gastroenterology and Hepatology, Qinghai University Hospital, Qinghai University, Xining, Qinghai, China</w:t>
      </w:r>
    </w:p>
    <w:p w14:paraId="0260C43B" w14:textId="77777777" w:rsidR="00421FFF" w:rsidRDefault="00421FFF" w:rsidP="00421FFF">
      <w:r>
        <w:t xml:space="preserve">Department of Gastroenterology and Hepatology, </w:t>
      </w:r>
      <w:proofErr w:type="spellStart"/>
      <w:r>
        <w:t>Xijing</w:t>
      </w:r>
      <w:proofErr w:type="spellEnd"/>
      <w:r>
        <w:t xml:space="preserve"> Hospital, Air Force Medical University, Xian, Shaanxi, China</w:t>
      </w:r>
    </w:p>
    <w:p w14:paraId="0BA7C214" w14:textId="77777777" w:rsidR="00421FFF" w:rsidRDefault="00421FFF" w:rsidP="00421FFF">
      <w:r>
        <w:t>Department of Gastroenterology and Hepatology, The Fifth Affiliated Hospital, Zhengzhou University, Zhengzhou, Henan, China</w:t>
      </w:r>
    </w:p>
    <w:p w14:paraId="202933CB" w14:textId="77777777" w:rsidR="00421FFF" w:rsidRDefault="00421FFF" w:rsidP="00421FFF">
      <w:r>
        <w:t>Department of Gastroenterology, Changzheng Hospital, Naval Medical University, Shanghai, China</w:t>
      </w:r>
    </w:p>
    <w:p w14:paraId="51F7D58F" w14:textId="6F3806EC" w:rsidR="00421FFF" w:rsidRDefault="00421FFF" w:rsidP="00421FFF">
      <w:r>
        <w:t>Department of Gastroenterology and Hepatology, First Affiliated Hospital of Nanchang University, Nanchang, Jiangxi, China</w:t>
      </w:r>
    </w:p>
    <w:p w14:paraId="4E812237" w14:textId="77777777" w:rsidR="00421FFF" w:rsidRDefault="00421FFF" w:rsidP="00421FFF">
      <w:r>
        <w:t>Department of Gastroenterology and Hepatology, First Affiliated Hospital of Anhui Medical University, Hefei, Anhui, China</w:t>
      </w:r>
    </w:p>
    <w:p w14:paraId="6AEE34C3" w14:textId="77777777" w:rsidR="00421FFF" w:rsidRDefault="00421FFF" w:rsidP="00421FFF"/>
    <w:p w14:paraId="5674D84C" w14:textId="77777777" w:rsidR="00421FFF" w:rsidRDefault="00421FFF" w:rsidP="00421FFF">
      <w:r>
        <w:t>Division of Gastroenterology and Hepatology, Tongji Hospital, Tongji University, Shanghai, China</w:t>
      </w:r>
    </w:p>
    <w:p w14:paraId="5BB0D19C" w14:textId="77777777" w:rsidR="00421FFF" w:rsidRDefault="00421FFF" w:rsidP="00421FFF"/>
    <w:p w14:paraId="1E9F51DF" w14:textId="77777777" w:rsidR="00421FFF" w:rsidRDefault="00421FFF" w:rsidP="00421FFF">
      <w:r>
        <w:lastRenderedPageBreak/>
        <w:t>Department of Gastroenterology and Hepatology, Aerospace Central Hospital, Beijing, China</w:t>
      </w:r>
    </w:p>
    <w:p w14:paraId="712E92EB" w14:textId="77777777" w:rsidR="00421FFF" w:rsidRDefault="00421FFF" w:rsidP="00421FFF"/>
    <w:p w14:paraId="4E5716BD" w14:textId="77777777" w:rsidR="00421FFF" w:rsidRDefault="00421FFF" w:rsidP="00421FFF">
      <w:r>
        <w:t>Key Laboratory of GI Cancer Etiology and Prevention in Liaoning Province, First Affiliated Hospital of China Medical University, Shenyang, Liaoning, China</w:t>
      </w:r>
    </w:p>
    <w:p w14:paraId="4E9CD244" w14:textId="77777777" w:rsidR="00421FFF" w:rsidRDefault="00421FFF" w:rsidP="00421FFF"/>
    <w:p w14:paraId="3A2E657A" w14:textId="77777777" w:rsidR="00421FFF" w:rsidRDefault="00421FFF" w:rsidP="00421FFF">
      <w:r>
        <w:t>Department of Gastroenterology and Hepatology, First Affiliated Hospital, Zhongshan University, Guangzhou, Guangdong, China</w:t>
      </w:r>
    </w:p>
    <w:p w14:paraId="5C08591D" w14:textId="77777777" w:rsidR="00421FFF" w:rsidRDefault="00421FFF" w:rsidP="00421FFF"/>
    <w:p w14:paraId="5048A836" w14:textId="77777777" w:rsidR="00421FFF" w:rsidRDefault="00421FFF" w:rsidP="00421FFF">
      <w:r>
        <w:t xml:space="preserve">Department of Gastroenterology and Hepatology, </w:t>
      </w:r>
      <w:proofErr w:type="spellStart"/>
      <w:r>
        <w:t>Xiangya</w:t>
      </w:r>
      <w:proofErr w:type="spellEnd"/>
      <w:r>
        <w:t xml:space="preserve"> Hospital, Central South University, Changsha, Hunan, China</w:t>
      </w:r>
    </w:p>
    <w:p w14:paraId="13A4E2E5" w14:textId="77777777" w:rsidR="00421FFF" w:rsidRDefault="00421FFF" w:rsidP="00421FFF"/>
    <w:p w14:paraId="5F06F645" w14:textId="77777777" w:rsidR="00421FFF" w:rsidRDefault="00421FFF" w:rsidP="00421FFF">
      <w:r>
        <w:t>Department of Gastroenterology and Hepatology, First Affiliated Hospital, Nanjing Medical University, Nanjing, Jiangsu, China</w:t>
      </w:r>
    </w:p>
    <w:p w14:paraId="3157C359" w14:textId="77777777" w:rsidR="00421FFF" w:rsidRDefault="00421FFF" w:rsidP="00421FFF"/>
    <w:p w14:paraId="4F527BF8" w14:textId="77777777" w:rsidR="00421FFF" w:rsidRDefault="00421FFF" w:rsidP="00421FFF">
      <w:r>
        <w:t xml:space="preserve">Department of Communicable Disease </w:t>
      </w:r>
      <w:proofErr w:type="gramStart"/>
      <w:r>
        <w:t>Diagnostics(</w:t>
      </w:r>
      <w:proofErr w:type="gramEnd"/>
      <w:r>
        <w:t>DCDD), National Institute for Communicable Disease Control and Prevention, Chinese Center for Disease Control and Prevention, Beijing, China</w:t>
      </w:r>
    </w:p>
    <w:p w14:paraId="5A4B2D66" w14:textId="77777777" w:rsidR="00421FFF" w:rsidRDefault="00421FFF" w:rsidP="00421FFF"/>
    <w:p w14:paraId="1DF440DA" w14:textId="77777777" w:rsidR="00421FFF" w:rsidRDefault="00421FFF" w:rsidP="00421FFF">
      <w:r>
        <w:t>Department of Gastroenterology and Hepatology, Nanjing First Hospital, Nanjing Medical University, Nanjing, Jiangsu, China</w:t>
      </w:r>
    </w:p>
    <w:p w14:paraId="50314BEC" w14:textId="77777777" w:rsidR="00421FFF" w:rsidRDefault="00421FFF" w:rsidP="00421FFF"/>
    <w:p w14:paraId="72FAE18C" w14:textId="77777777" w:rsidR="00421FFF" w:rsidRDefault="00421FFF" w:rsidP="00421FFF">
      <w:r>
        <w:t>Department of Gastroenterology, First Affiliated Hospital, Nanchang University, Nanchang, Jiangxi, China</w:t>
      </w:r>
    </w:p>
    <w:p w14:paraId="5DF8040C" w14:textId="77777777" w:rsidR="00421FFF" w:rsidRDefault="00421FFF" w:rsidP="00421FFF"/>
    <w:p w14:paraId="5CAE4017" w14:textId="77777777" w:rsidR="00421FFF" w:rsidRDefault="00421FFF" w:rsidP="00421FFF">
      <w:r>
        <w:t xml:space="preserve">Department of Gastroenterology, </w:t>
      </w:r>
      <w:proofErr w:type="spellStart"/>
      <w:r>
        <w:t>Qilu</w:t>
      </w:r>
      <w:proofErr w:type="spellEnd"/>
      <w:r>
        <w:t xml:space="preserve"> Hospital, Shandong University, Jinan, Shandong, China</w:t>
      </w:r>
    </w:p>
    <w:p w14:paraId="0591A941" w14:textId="77777777" w:rsidR="00421FFF" w:rsidRDefault="00421FFF" w:rsidP="00421FFF"/>
    <w:p w14:paraId="46344CA2" w14:textId="77777777" w:rsidR="00421FFF" w:rsidRDefault="00421FFF" w:rsidP="00421FFF">
      <w:r>
        <w:t xml:space="preserve">Department of Gastroenterology and Hepatology, </w:t>
      </w:r>
      <w:proofErr w:type="spellStart"/>
      <w:r>
        <w:t>Changhai</w:t>
      </w:r>
      <w:proofErr w:type="spellEnd"/>
      <w:r>
        <w:t xml:space="preserve"> Hospital, Naval Medical University, Shanghai, China</w:t>
      </w:r>
    </w:p>
    <w:p w14:paraId="6864B16C" w14:textId="77777777" w:rsidR="00421FFF" w:rsidRDefault="00421FFF" w:rsidP="00421FFF"/>
    <w:p w14:paraId="21999DF9" w14:textId="77777777" w:rsidR="00421FFF" w:rsidRDefault="00421FFF" w:rsidP="00421FFF"/>
    <w:p w14:paraId="59D7AB2D" w14:textId="79F75C37" w:rsidR="00B95301" w:rsidRPr="008F2873" w:rsidRDefault="00B95301" w:rsidP="00421FFF">
      <w:pPr>
        <w:rPr>
          <w:rStyle w:val="Emphasis"/>
          <w:i w:val="0"/>
          <w:iCs w:val="0"/>
          <w:sz w:val="24"/>
          <w:szCs w:val="24"/>
        </w:rPr>
      </w:pPr>
    </w:p>
    <w:sectPr w:rsidR="00B95301" w:rsidRPr="008F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BE"/>
    <w:rsid w:val="00006A3E"/>
    <w:rsid w:val="00035ED1"/>
    <w:rsid w:val="0006770F"/>
    <w:rsid w:val="00081437"/>
    <w:rsid w:val="000A4943"/>
    <w:rsid w:val="000B0393"/>
    <w:rsid w:val="000C4B28"/>
    <w:rsid w:val="000D09D8"/>
    <w:rsid w:val="00101199"/>
    <w:rsid w:val="00117932"/>
    <w:rsid w:val="00147634"/>
    <w:rsid w:val="001739EC"/>
    <w:rsid w:val="00173F52"/>
    <w:rsid w:val="00175BBB"/>
    <w:rsid w:val="0019646B"/>
    <w:rsid w:val="001C4C39"/>
    <w:rsid w:val="001D4876"/>
    <w:rsid w:val="001E3A30"/>
    <w:rsid w:val="002417C1"/>
    <w:rsid w:val="00256427"/>
    <w:rsid w:val="00267ECC"/>
    <w:rsid w:val="002914B7"/>
    <w:rsid w:val="0029318C"/>
    <w:rsid w:val="002F4B0D"/>
    <w:rsid w:val="002F74CF"/>
    <w:rsid w:val="00304299"/>
    <w:rsid w:val="003511FD"/>
    <w:rsid w:val="00353E7B"/>
    <w:rsid w:val="00375E33"/>
    <w:rsid w:val="003904DE"/>
    <w:rsid w:val="003E21C1"/>
    <w:rsid w:val="0041168F"/>
    <w:rsid w:val="004149D6"/>
    <w:rsid w:val="00414FBE"/>
    <w:rsid w:val="00421FFF"/>
    <w:rsid w:val="00437A43"/>
    <w:rsid w:val="00445F8B"/>
    <w:rsid w:val="00456BB2"/>
    <w:rsid w:val="004A7333"/>
    <w:rsid w:val="004B268E"/>
    <w:rsid w:val="004B273B"/>
    <w:rsid w:val="004C27AE"/>
    <w:rsid w:val="004C43B8"/>
    <w:rsid w:val="004C55EB"/>
    <w:rsid w:val="004C6C41"/>
    <w:rsid w:val="004D47ED"/>
    <w:rsid w:val="005467F8"/>
    <w:rsid w:val="005633AF"/>
    <w:rsid w:val="00572125"/>
    <w:rsid w:val="00587BBC"/>
    <w:rsid w:val="005A5A0A"/>
    <w:rsid w:val="005E03CD"/>
    <w:rsid w:val="00600AB2"/>
    <w:rsid w:val="00610F54"/>
    <w:rsid w:val="006332F6"/>
    <w:rsid w:val="006A34FC"/>
    <w:rsid w:val="006B7B1D"/>
    <w:rsid w:val="007019FA"/>
    <w:rsid w:val="00722421"/>
    <w:rsid w:val="0075699D"/>
    <w:rsid w:val="0077153C"/>
    <w:rsid w:val="00782F55"/>
    <w:rsid w:val="007875CD"/>
    <w:rsid w:val="008011A8"/>
    <w:rsid w:val="00806D26"/>
    <w:rsid w:val="0082375D"/>
    <w:rsid w:val="008861A0"/>
    <w:rsid w:val="00887480"/>
    <w:rsid w:val="00887897"/>
    <w:rsid w:val="00894311"/>
    <w:rsid w:val="008B63F4"/>
    <w:rsid w:val="008D61CD"/>
    <w:rsid w:val="008F2873"/>
    <w:rsid w:val="008F5651"/>
    <w:rsid w:val="008F7FDC"/>
    <w:rsid w:val="009025A8"/>
    <w:rsid w:val="00967CDA"/>
    <w:rsid w:val="009C5A5E"/>
    <w:rsid w:val="009D17EA"/>
    <w:rsid w:val="009D43B8"/>
    <w:rsid w:val="00A316D0"/>
    <w:rsid w:val="00A713B3"/>
    <w:rsid w:val="00A86250"/>
    <w:rsid w:val="00AA186F"/>
    <w:rsid w:val="00AE7838"/>
    <w:rsid w:val="00B54D85"/>
    <w:rsid w:val="00B67FEE"/>
    <w:rsid w:val="00B95301"/>
    <w:rsid w:val="00BB4A76"/>
    <w:rsid w:val="00BB6C12"/>
    <w:rsid w:val="00BC2CFB"/>
    <w:rsid w:val="00BC43AB"/>
    <w:rsid w:val="00C53607"/>
    <w:rsid w:val="00C92E0E"/>
    <w:rsid w:val="00C92E33"/>
    <w:rsid w:val="00CD0930"/>
    <w:rsid w:val="00CE2101"/>
    <w:rsid w:val="00CE231C"/>
    <w:rsid w:val="00CE3E5B"/>
    <w:rsid w:val="00CF3767"/>
    <w:rsid w:val="00DB27B0"/>
    <w:rsid w:val="00DD4A8E"/>
    <w:rsid w:val="00E073C1"/>
    <w:rsid w:val="00E26C6B"/>
    <w:rsid w:val="00EA4628"/>
    <w:rsid w:val="00EC6633"/>
    <w:rsid w:val="00EE50D2"/>
    <w:rsid w:val="00EF2B89"/>
    <w:rsid w:val="00EF489E"/>
    <w:rsid w:val="00F13CD4"/>
    <w:rsid w:val="00F32749"/>
    <w:rsid w:val="00F3296F"/>
    <w:rsid w:val="00F3634E"/>
    <w:rsid w:val="00F616DD"/>
    <w:rsid w:val="00F720A3"/>
    <w:rsid w:val="00F95A97"/>
    <w:rsid w:val="00FA3294"/>
    <w:rsid w:val="00FE73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E282"/>
  <w15:docId w15:val="{4FCD336D-1CB0-4212-B96F-EA0540A4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3296F"/>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3296F"/>
    <w:rPr>
      <w:rFonts w:eastAsiaTheme="minorEastAsia"/>
      <w:color w:val="5A5A5A" w:themeColor="text1" w:themeTint="A5"/>
      <w:spacing w:val="15"/>
    </w:rPr>
  </w:style>
  <w:style w:type="character" w:styleId="SubtleEmphasis">
    <w:name w:val="Subtle Emphasis"/>
    <w:basedOn w:val="DefaultParagraphFont"/>
    <w:uiPriority w:val="19"/>
    <w:qFormat/>
    <w:rsid w:val="00F3296F"/>
    <w:rPr>
      <w:i/>
      <w:iCs/>
      <w:color w:val="404040" w:themeColor="text1" w:themeTint="BF"/>
    </w:rPr>
  </w:style>
  <w:style w:type="character" w:styleId="Emphasis">
    <w:name w:val="Emphasis"/>
    <w:basedOn w:val="DefaultParagraphFont"/>
    <w:uiPriority w:val="20"/>
    <w:qFormat/>
    <w:rsid w:val="00F3296F"/>
    <w:rPr>
      <w:i/>
      <w:iCs/>
    </w:rPr>
  </w:style>
  <w:style w:type="character" w:styleId="Hyperlink">
    <w:name w:val="Hyperlink"/>
    <w:basedOn w:val="DefaultParagraphFont"/>
    <w:uiPriority w:val="99"/>
    <w:unhideWhenUsed/>
    <w:rsid w:val="00F3296F"/>
    <w:rPr>
      <w:color w:val="0563C1" w:themeColor="hyperlink"/>
      <w:u w:val="single"/>
    </w:rPr>
  </w:style>
  <w:style w:type="character" w:styleId="UnresolvedMention">
    <w:name w:val="Unresolved Mention"/>
    <w:basedOn w:val="DefaultParagraphFont"/>
    <w:uiPriority w:val="99"/>
    <w:semiHidden/>
    <w:unhideWhenUsed/>
    <w:rsid w:val="00F3296F"/>
    <w:rPr>
      <w:color w:val="605E5C"/>
      <w:shd w:val="clear" w:color="auto" w:fill="E1DFDD"/>
    </w:rPr>
  </w:style>
  <w:style w:type="character" w:customStyle="1" w:styleId="rfautFNGN">
    <w:name w:val="_rfaut FN GN"/>
    <w:rsid w:val="000C4B28"/>
    <w:rPr>
      <w:rFonts w:ascii="Cambria-Bold" w:hAnsi="Cambria-Bold" w:cs="Cambria-Bold"/>
      <w:b/>
      <w:bCs/>
      <w:i w:val="0"/>
      <w:color w:val="000066"/>
      <w:kern w:val="0"/>
      <w:sz w:val="24"/>
      <w:szCs w:val="24"/>
    </w:rPr>
  </w:style>
  <w:style w:type="character" w:customStyle="1" w:styleId="rfautFN">
    <w:name w:val="_rfaut FN"/>
    <w:aliases w:val="GN"/>
    <w:rsid w:val="000C4B28"/>
    <w:rPr>
      <w:rFonts w:ascii="Cambria-Bold" w:hAnsi="Cambria-Bold" w:cs="Cambria-Bold"/>
      <w:b/>
      <w:bCs/>
      <w:i w:val="0"/>
      <w:color w:val="006600"/>
      <w:kern w:val="0"/>
      <w:sz w:val="24"/>
      <w:szCs w:val="24"/>
    </w:rPr>
  </w:style>
  <w:style w:type="character" w:customStyle="1" w:styleId="rfautGNFN">
    <w:name w:val="_rfaut GN FN"/>
    <w:rsid w:val="000C4B28"/>
    <w:rPr>
      <w:rFonts w:ascii="Cambria-Bold" w:hAnsi="Cambria-Bold" w:cs="Cambria-Bold"/>
      <w:b/>
      <w:bCs/>
      <w:i w:val="0"/>
      <w:color w:val="660000"/>
      <w:kern w:val="0"/>
      <w:sz w:val="24"/>
      <w:szCs w:val="24"/>
    </w:rPr>
  </w:style>
  <w:style w:type="character" w:customStyle="1" w:styleId="rfautGN">
    <w:name w:val="_rfaut GN"/>
    <w:aliases w:val="FN"/>
    <w:rsid w:val="000C4B28"/>
    <w:rPr>
      <w:rFonts w:ascii="Cambria-Bold" w:hAnsi="Cambria-Bold" w:cs="Cambria-Bold"/>
      <w:b/>
      <w:bCs/>
      <w:i w:val="0"/>
      <w:color w:val="331A00"/>
      <w:kern w:val="0"/>
      <w:sz w:val="24"/>
      <w:szCs w:val="24"/>
    </w:rPr>
  </w:style>
  <w:style w:type="character" w:customStyle="1" w:styleId="rfeti">
    <w:name w:val="_rfeti"/>
    <w:rsid w:val="000C4B28"/>
    <w:rPr>
      <w:rFonts w:ascii="Cambria-Bold" w:hAnsi="Cambria-Bold" w:cs="Cambria-Bold"/>
      <w:b w:val="0"/>
      <w:bCs/>
      <w:i w:val="0"/>
      <w:color w:val="0000FF"/>
      <w:kern w:val="0"/>
      <w:sz w:val="24"/>
      <w:szCs w:val="24"/>
    </w:rPr>
  </w:style>
  <w:style w:type="character" w:customStyle="1" w:styleId="rfnet">
    <w:name w:val="_rfnet"/>
    <w:rsid w:val="000C4B28"/>
    <w:rPr>
      <w:rFonts w:ascii="Cambria-Bold" w:hAnsi="Cambria-Bold" w:cs="Cambria-Bold"/>
      <w:b w:val="0"/>
      <w:bCs/>
      <w:i w:val="0"/>
      <w:color w:val="8470FF"/>
      <w:kern w:val="0"/>
      <w:sz w:val="24"/>
      <w:szCs w:val="24"/>
    </w:rPr>
  </w:style>
  <w:style w:type="character" w:customStyle="1" w:styleId="rfsti">
    <w:name w:val="_rfsti"/>
    <w:rsid w:val="000C4B28"/>
    <w:rPr>
      <w:rFonts w:ascii="Cambria-Bold" w:hAnsi="Cambria-Bold" w:cs="Cambria-Bold"/>
      <w:b w:val="0"/>
      <w:bCs/>
      <w:i w:val="0"/>
      <w:color w:val="FF0000"/>
      <w:kern w:val="0"/>
      <w:sz w:val="24"/>
      <w:szCs w:val="24"/>
    </w:rPr>
  </w:style>
  <w:style w:type="character" w:customStyle="1" w:styleId="rfvn">
    <w:name w:val="_rfvn"/>
    <w:rsid w:val="000C4B28"/>
    <w:rPr>
      <w:rFonts w:ascii="Cambria-Bold" w:hAnsi="Cambria-Bold" w:cs="Cambria-Bold"/>
      <w:b w:val="0"/>
      <w:bCs/>
      <w:i w:val="0"/>
      <w:color w:val="00FFFF"/>
      <w:kern w:val="0"/>
      <w:sz w:val="24"/>
      <w:szCs w:val="24"/>
    </w:rPr>
  </w:style>
  <w:style w:type="character" w:customStyle="1" w:styleId="rfis">
    <w:name w:val="_rfis"/>
    <w:rsid w:val="000C4B28"/>
    <w:rPr>
      <w:rFonts w:ascii="Cambria-Bold" w:hAnsi="Cambria-Bold" w:cs="Cambria-Bold"/>
      <w:b w:val="0"/>
      <w:bCs/>
      <w:i w:val="0"/>
      <w:color w:val="FF0066"/>
      <w:kern w:val="0"/>
      <w:sz w:val="24"/>
      <w:szCs w:val="24"/>
    </w:rPr>
  </w:style>
  <w:style w:type="character" w:customStyle="1" w:styleId="rfsit">
    <w:name w:val="_rfsit"/>
    <w:rsid w:val="000C4B28"/>
    <w:rPr>
      <w:rFonts w:ascii="Cambria-Bold" w:hAnsi="Cambria-Bold" w:cs="Cambria-Bold"/>
      <w:b w:val="0"/>
      <w:bCs/>
      <w:i w:val="0"/>
      <w:color w:val="999933"/>
      <w:kern w:val="0"/>
      <w:sz w:val="24"/>
      <w:szCs w:val="24"/>
    </w:rPr>
  </w:style>
  <w:style w:type="character" w:customStyle="1" w:styleId="rfpag">
    <w:name w:val="_rfpag"/>
    <w:rsid w:val="000C4B28"/>
    <w:rPr>
      <w:rFonts w:ascii="Cambria-Bold" w:hAnsi="Cambria-Bold" w:cs="Cambria-Bold"/>
      <w:b w:val="0"/>
      <w:bCs/>
      <w:i w:val="0"/>
      <w:color w:val="FFD700"/>
      <w:kern w:val="0"/>
      <w:sz w:val="24"/>
      <w:szCs w:val="24"/>
    </w:rPr>
  </w:style>
  <w:style w:type="character" w:customStyle="1" w:styleId="rfpy">
    <w:name w:val="_rfpy"/>
    <w:rsid w:val="000C4B28"/>
    <w:rPr>
      <w:rFonts w:ascii="Cambria-Bold" w:hAnsi="Cambria-Bold" w:cs="Cambria-Bold"/>
      <w:b w:val="0"/>
      <w:bCs/>
      <w:i w:val="0"/>
      <w:color w:val="00FF33"/>
      <w:kern w:val="0"/>
      <w:sz w:val="24"/>
      <w:szCs w:val="24"/>
    </w:rPr>
  </w:style>
  <w:style w:type="character" w:customStyle="1" w:styleId="rfurl">
    <w:name w:val="_rfurl"/>
    <w:rsid w:val="000C4B28"/>
    <w:rPr>
      <w:rFonts w:ascii="Cambria-Bold" w:hAnsi="Cambria-Bold" w:cs="Cambria-Bold"/>
      <w:b w:val="0"/>
      <w:bCs/>
      <w:i w:val="0"/>
      <w:color w:val="3D3D3D"/>
      <w:kern w:val="0"/>
      <w:sz w:val="24"/>
      <w:szCs w:val="24"/>
    </w:rPr>
  </w:style>
  <w:style w:type="character" w:customStyle="1" w:styleId="authFNGN">
    <w:name w:val="_auth FN GN"/>
    <w:rsid w:val="000C4B28"/>
    <w:rPr>
      <w:rFonts w:ascii="Cambria-Bold" w:hAnsi="Cambria-Bold" w:cs="Cambria-Bold"/>
      <w:b/>
      <w:bCs/>
      <w:i/>
      <w:color w:val="05055F"/>
      <w:kern w:val="0"/>
      <w:sz w:val="24"/>
      <w:szCs w:val="24"/>
    </w:rPr>
  </w:style>
  <w:style w:type="character" w:customStyle="1" w:styleId="authFam">
    <w:name w:val="_auth Fam"/>
    <w:aliases w:val="Giv"/>
    <w:rsid w:val="000C4B28"/>
    <w:rPr>
      <w:rFonts w:ascii="Cambria-Bold" w:hAnsi="Cambria-Bold" w:cs="Cambria-Bold"/>
      <w:b/>
      <w:bCs/>
      <w:i/>
      <w:color w:val="055F05"/>
      <w:kern w:val="0"/>
      <w:sz w:val="24"/>
      <w:szCs w:val="24"/>
    </w:rPr>
  </w:style>
  <w:style w:type="character" w:customStyle="1" w:styleId="authGNFN">
    <w:name w:val="_auth GN FN"/>
    <w:rsid w:val="000C4B28"/>
    <w:rPr>
      <w:rFonts w:ascii="Cambria-Bold" w:hAnsi="Cambria-Bold" w:cs="Cambria-Bold"/>
      <w:b/>
      <w:bCs/>
      <w:i/>
      <w:color w:val="5F0505"/>
      <w:kern w:val="0"/>
      <w:sz w:val="24"/>
      <w:szCs w:val="24"/>
    </w:rPr>
  </w:style>
  <w:style w:type="character" w:customStyle="1" w:styleId="authGiv">
    <w:name w:val="_auth Giv"/>
    <w:aliases w:val="Fam"/>
    <w:rsid w:val="000C4B28"/>
    <w:rPr>
      <w:rFonts w:ascii="Cambria-Bold" w:hAnsi="Cambria-Bold" w:cs="Cambria-Bold"/>
      <w:b/>
      <w:bCs/>
      <w:i/>
      <w:color w:val="331A00"/>
      <w:kern w:val="0"/>
      <w:sz w:val="24"/>
      <w:szCs w:val="24"/>
    </w:rPr>
  </w:style>
  <w:style w:type="character" w:customStyle="1" w:styleId="address">
    <w:name w:val="_address"/>
    <w:rsid w:val="000C4B28"/>
    <w:rPr>
      <w:rFonts w:ascii="Cambria-Bold" w:hAnsi="Cambria-Bold" w:cs="Cambria-Bold"/>
      <w:b/>
      <w:bCs/>
      <w:i/>
      <w:color w:val="FA0505"/>
      <w:kern w:val="0"/>
      <w:sz w:val="24"/>
      <w:szCs w:val="24"/>
    </w:rPr>
  </w:style>
  <w:style w:type="character" w:customStyle="1" w:styleId="eti">
    <w:name w:val="_eti"/>
    <w:rsid w:val="000C4B28"/>
    <w:rPr>
      <w:rFonts w:ascii="Cambria-Bold" w:hAnsi="Cambria-Bold" w:cs="Cambria-Bold"/>
      <w:b/>
      <w:bCs/>
      <w:i/>
      <w:color w:val="0505FA"/>
      <w:kern w:val="0"/>
      <w:sz w:val="24"/>
      <w:szCs w:val="24"/>
    </w:rPr>
  </w:style>
  <w:style w:type="character" w:customStyle="1" w:styleId="net">
    <w:name w:val="_net"/>
    <w:rsid w:val="000C4B28"/>
    <w:rPr>
      <w:rFonts w:ascii="Cambria-Bold" w:hAnsi="Cambria-Bold" w:cs="Cambria-Bold"/>
      <w:b/>
      <w:bCs/>
      <w:i/>
      <w:color w:val="3DFFFF"/>
      <w:kern w:val="0"/>
      <w:sz w:val="24"/>
      <w:szCs w:val="24"/>
    </w:rPr>
  </w:style>
  <w:style w:type="character" w:customStyle="1" w:styleId="kwd">
    <w:name w:val="_kwd"/>
    <w:rsid w:val="000C4B28"/>
    <w:rPr>
      <w:rFonts w:ascii="Cambria-Bold" w:hAnsi="Cambria-Bold" w:cs="Cambria-Bold"/>
      <w:b/>
      <w:bCs/>
      <w:i/>
      <w:color w:val="FF33CC"/>
      <w:kern w:val="0"/>
      <w:sz w:val="24"/>
      <w:szCs w:val="24"/>
    </w:rPr>
  </w:style>
  <w:style w:type="character" w:customStyle="1" w:styleId="abs">
    <w:name w:val="_abs"/>
    <w:rsid w:val="000C4B28"/>
    <w:rPr>
      <w:rFonts w:ascii="Cambria-Bold" w:hAnsi="Cambria-Bold" w:cs="Cambria-Bold"/>
      <w:b/>
      <w:bCs/>
      <w:i/>
      <w:color w:val="464646"/>
      <w:kern w:val="0"/>
      <w:sz w:val="24"/>
      <w:szCs w:val="24"/>
    </w:rPr>
  </w:style>
  <w:style w:type="character" w:customStyle="1" w:styleId="email">
    <w:name w:val="_email"/>
    <w:rsid w:val="000C4B28"/>
    <w:rPr>
      <w:rFonts w:ascii="Cambria-Bold" w:hAnsi="Cambria-Bold" w:cs="Cambria-Bold"/>
      <w:b/>
      <w:bCs/>
      <w:i/>
      <w:color w:val="05FA37"/>
      <w:kern w:val="0"/>
      <w:sz w:val="24"/>
      <w:szCs w:val="24"/>
    </w:rPr>
  </w:style>
  <w:style w:type="paragraph" w:styleId="NoSpacing">
    <w:name w:val="No Spacing"/>
    <w:uiPriority w:val="1"/>
    <w:qFormat/>
    <w:rsid w:val="000C4B28"/>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D2486-9D5C-42D1-92C9-B1DF0DBA4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4</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Tiwari</dc:creator>
  <cp:keywords/>
  <dc:description/>
  <cp:lastModifiedBy>Ayush Tiwari</cp:lastModifiedBy>
  <cp:revision>1</cp:revision>
  <dcterms:created xsi:type="dcterms:W3CDTF">2023-09-24T07:31:00Z</dcterms:created>
  <dcterms:modified xsi:type="dcterms:W3CDTF">2023-12-01T08:39:00Z</dcterms:modified>
</cp:coreProperties>
</file>