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XSpec="center" w:tblpY="210"/>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15"/>
        <w:gridCol w:w="8641"/>
      </w:tblGrid>
      <w:tr w:rsidR="00AD1464" w:rsidRPr="009062FF" w:rsidTr="00757806">
        <w:trPr>
          <w:trHeight w:val="584"/>
        </w:trPr>
        <w:tc>
          <w:tcPr>
            <w:tcW w:w="1815" w:type="dxa"/>
          </w:tcPr>
          <w:p w:rsidR="00AD1464" w:rsidRPr="009062FF" w:rsidRDefault="00A62E5F" w:rsidP="00AD1464">
            <w:pPr>
              <w:pStyle w:val="NoSpacing"/>
              <w:rPr>
                <w:rFonts w:asciiTheme="majorHAnsi" w:hAnsiTheme="majorHAnsi"/>
                <w:sz w:val="24"/>
              </w:rPr>
            </w:pPr>
            <w:r w:rsidRPr="009062FF">
              <w:rPr>
                <w:rFonts w:asciiTheme="majorHAnsi" w:hAnsiTheme="majorHAnsi"/>
                <w:b/>
                <w:bCs/>
                <w:sz w:val="24"/>
              </w:rPr>
              <w:t>Job Title</w:t>
            </w:r>
            <w:r>
              <w:rPr>
                <w:rFonts w:asciiTheme="majorHAnsi" w:hAnsiTheme="majorHAnsi"/>
                <w:b/>
                <w:bCs/>
                <w:sz w:val="24"/>
              </w:rPr>
              <w:t>:</w:t>
            </w:r>
          </w:p>
        </w:tc>
        <w:tc>
          <w:tcPr>
            <w:tcW w:w="8641" w:type="dxa"/>
          </w:tcPr>
          <w:p w:rsidR="00AD1464" w:rsidRDefault="000369C5" w:rsidP="00AD1464">
            <w:pPr>
              <w:pStyle w:val="NoSpacing"/>
              <w:rPr>
                <w:rFonts w:asciiTheme="majorHAnsi" w:hAnsiTheme="majorHAnsi"/>
                <w:b/>
                <w:bCs/>
                <w:sz w:val="24"/>
              </w:rPr>
            </w:pPr>
            <w:r w:rsidRPr="00A62E5F">
              <w:rPr>
                <w:rFonts w:asciiTheme="majorHAnsi" w:hAnsiTheme="majorHAnsi"/>
                <w:b/>
                <w:bCs/>
                <w:sz w:val="24"/>
              </w:rPr>
              <w:t>Executive</w:t>
            </w:r>
            <w:r w:rsidR="00420532">
              <w:rPr>
                <w:rFonts w:asciiTheme="majorHAnsi" w:hAnsiTheme="majorHAnsi"/>
                <w:b/>
                <w:bCs/>
                <w:sz w:val="24"/>
              </w:rPr>
              <w:t xml:space="preserve"> – Fundraising and Communications</w:t>
            </w:r>
          </w:p>
          <w:p w:rsidR="00A62E5F" w:rsidRPr="00A62E5F" w:rsidRDefault="00A62E5F" w:rsidP="00AD1464">
            <w:pPr>
              <w:pStyle w:val="NoSpacing"/>
              <w:rPr>
                <w:rFonts w:asciiTheme="majorHAnsi" w:hAnsiTheme="majorHAnsi"/>
                <w:b/>
                <w:bCs/>
                <w:sz w:val="24"/>
              </w:rPr>
            </w:pPr>
          </w:p>
          <w:p w:rsidR="00AD1464" w:rsidRPr="009062FF" w:rsidRDefault="00AD1464" w:rsidP="00AD1464">
            <w:pPr>
              <w:pStyle w:val="NoSpacing"/>
              <w:rPr>
                <w:rFonts w:asciiTheme="majorHAnsi" w:hAnsiTheme="majorHAnsi"/>
                <w:bCs/>
                <w:sz w:val="24"/>
              </w:rPr>
            </w:pPr>
            <w:r w:rsidRPr="009062FF">
              <w:rPr>
                <w:rFonts w:asciiTheme="majorHAnsi" w:hAnsiTheme="majorHAnsi"/>
                <w:b/>
                <w:bCs/>
                <w:sz w:val="24"/>
              </w:rPr>
              <w:t>Reports to:</w:t>
            </w:r>
            <w:r w:rsidRPr="009062FF">
              <w:rPr>
                <w:rFonts w:asciiTheme="majorHAnsi" w:hAnsiTheme="majorHAnsi"/>
                <w:bCs/>
                <w:sz w:val="24"/>
              </w:rPr>
              <w:t xml:space="preserve"> </w:t>
            </w:r>
            <w:r w:rsidR="00A62E5F">
              <w:rPr>
                <w:rFonts w:asciiTheme="majorHAnsi" w:hAnsiTheme="majorHAnsi"/>
                <w:bCs/>
                <w:sz w:val="24"/>
              </w:rPr>
              <w:t xml:space="preserve"> Manager -</w:t>
            </w:r>
            <w:r w:rsidR="000369C5">
              <w:rPr>
                <w:rFonts w:asciiTheme="majorHAnsi" w:hAnsiTheme="majorHAnsi"/>
                <w:bCs/>
                <w:sz w:val="24"/>
              </w:rPr>
              <w:t xml:space="preserve">Fundraising and Communications </w:t>
            </w:r>
          </w:p>
          <w:p w:rsidR="00D36AD4" w:rsidRPr="009062FF" w:rsidRDefault="00AD1464" w:rsidP="00AD1464">
            <w:pPr>
              <w:pStyle w:val="NoSpacing"/>
              <w:rPr>
                <w:rFonts w:asciiTheme="majorHAnsi" w:hAnsiTheme="majorHAnsi"/>
                <w:bCs/>
                <w:sz w:val="24"/>
              </w:rPr>
            </w:pPr>
            <w:r w:rsidRPr="009062FF">
              <w:rPr>
                <w:rFonts w:asciiTheme="majorHAnsi" w:hAnsiTheme="majorHAnsi"/>
                <w:b/>
                <w:bCs/>
                <w:sz w:val="24"/>
              </w:rPr>
              <w:t>Positions reporting into the role:</w:t>
            </w:r>
            <w:r w:rsidRPr="009062FF">
              <w:rPr>
                <w:rFonts w:asciiTheme="majorHAnsi" w:hAnsiTheme="majorHAnsi"/>
                <w:bCs/>
                <w:sz w:val="24"/>
              </w:rPr>
              <w:t xml:space="preserve"> </w:t>
            </w:r>
          </w:p>
          <w:p w:rsidR="00AD1464" w:rsidRPr="009062FF" w:rsidRDefault="00081E17" w:rsidP="005D5F3A">
            <w:pPr>
              <w:pStyle w:val="NoSpacing"/>
              <w:rPr>
                <w:rFonts w:asciiTheme="majorHAnsi" w:hAnsiTheme="majorHAnsi"/>
                <w:bCs/>
                <w:sz w:val="24"/>
              </w:rPr>
            </w:pPr>
            <w:r w:rsidRPr="009062FF">
              <w:rPr>
                <w:rFonts w:asciiTheme="majorHAnsi" w:hAnsiTheme="majorHAnsi"/>
                <w:bCs/>
                <w:sz w:val="24"/>
              </w:rPr>
              <w:t>Not Applicable</w:t>
            </w:r>
          </w:p>
          <w:p w:rsidR="00D36AD4" w:rsidRPr="009062FF" w:rsidRDefault="00D36AD4" w:rsidP="00AD1464">
            <w:pPr>
              <w:pStyle w:val="NoSpacing"/>
              <w:rPr>
                <w:rFonts w:asciiTheme="majorHAnsi" w:hAnsiTheme="majorHAnsi"/>
                <w:b/>
                <w:bCs/>
                <w:sz w:val="24"/>
              </w:rPr>
            </w:pPr>
          </w:p>
          <w:p w:rsidR="00AD1464" w:rsidRPr="009062FF" w:rsidRDefault="00AD1464" w:rsidP="00AD1464">
            <w:pPr>
              <w:pStyle w:val="NoSpacing"/>
              <w:rPr>
                <w:rFonts w:asciiTheme="majorHAnsi" w:hAnsiTheme="majorHAnsi"/>
                <w:b/>
                <w:bCs/>
                <w:sz w:val="24"/>
              </w:rPr>
            </w:pPr>
            <w:r w:rsidRPr="009062FF">
              <w:rPr>
                <w:rFonts w:asciiTheme="majorHAnsi" w:hAnsiTheme="majorHAnsi"/>
                <w:b/>
                <w:bCs/>
                <w:sz w:val="24"/>
              </w:rPr>
              <w:t xml:space="preserve">Key Interfaces: </w:t>
            </w:r>
          </w:p>
          <w:p w:rsidR="00630980" w:rsidRPr="00014134" w:rsidRDefault="00630980" w:rsidP="00630980">
            <w:pPr>
              <w:pStyle w:val="NoSpacing"/>
              <w:numPr>
                <w:ilvl w:val="0"/>
                <w:numId w:val="5"/>
              </w:numPr>
              <w:ind w:left="720"/>
              <w:rPr>
                <w:rFonts w:asciiTheme="majorHAnsi" w:hAnsiTheme="majorHAnsi"/>
                <w:bCs/>
                <w:sz w:val="24"/>
              </w:rPr>
            </w:pPr>
            <w:r>
              <w:rPr>
                <w:rFonts w:asciiTheme="majorHAnsi" w:hAnsiTheme="majorHAnsi"/>
                <w:bCs/>
                <w:sz w:val="24"/>
              </w:rPr>
              <w:t>CEO</w:t>
            </w:r>
            <w:r w:rsidRPr="00014134">
              <w:rPr>
                <w:rFonts w:asciiTheme="majorHAnsi" w:hAnsiTheme="majorHAnsi"/>
                <w:bCs/>
                <w:sz w:val="24"/>
              </w:rPr>
              <w:t xml:space="preserve"> on matters related to funding requirement and Masoom funding strategy</w:t>
            </w:r>
          </w:p>
          <w:p w:rsidR="00630980" w:rsidRPr="00014134" w:rsidRDefault="00630980" w:rsidP="00630980">
            <w:pPr>
              <w:pStyle w:val="NoSpacing"/>
              <w:numPr>
                <w:ilvl w:val="0"/>
                <w:numId w:val="5"/>
              </w:numPr>
              <w:ind w:left="720"/>
              <w:rPr>
                <w:rFonts w:asciiTheme="majorHAnsi" w:hAnsiTheme="majorHAnsi"/>
                <w:bCs/>
                <w:sz w:val="24"/>
              </w:rPr>
            </w:pPr>
            <w:r w:rsidRPr="00014134">
              <w:rPr>
                <w:rFonts w:asciiTheme="majorHAnsi" w:hAnsiTheme="majorHAnsi"/>
                <w:bCs/>
                <w:sz w:val="24"/>
              </w:rPr>
              <w:t>Finance for understanding of budgetary requirements</w:t>
            </w:r>
          </w:p>
          <w:p w:rsidR="00630980" w:rsidRPr="00014134" w:rsidRDefault="00A62E5F" w:rsidP="00630980">
            <w:pPr>
              <w:pStyle w:val="NoSpacing"/>
              <w:numPr>
                <w:ilvl w:val="0"/>
                <w:numId w:val="5"/>
              </w:numPr>
              <w:ind w:left="720"/>
              <w:rPr>
                <w:rFonts w:asciiTheme="majorHAnsi" w:hAnsiTheme="majorHAnsi"/>
                <w:bCs/>
                <w:sz w:val="24"/>
              </w:rPr>
            </w:pPr>
            <w:r>
              <w:rPr>
                <w:rFonts w:asciiTheme="majorHAnsi" w:hAnsiTheme="majorHAnsi"/>
                <w:bCs/>
                <w:sz w:val="24"/>
              </w:rPr>
              <w:t xml:space="preserve">Departmental heads for communication support </w:t>
            </w:r>
          </w:p>
          <w:p w:rsidR="00AD1464" w:rsidRPr="009062FF" w:rsidRDefault="00AD1464" w:rsidP="00630980">
            <w:pPr>
              <w:pStyle w:val="NoSpacing"/>
              <w:ind w:left="360"/>
              <w:rPr>
                <w:rFonts w:asciiTheme="majorHAnsi" w:hAnsiTheme="majorHAnsi"/>
                <w:bCs/>
                <w:sz w:val="24"/>
              </w:rPr>
            </w:pPr>
          </w:p>
        </w:tc>
      </w:tr>
      <w:tr w:rsidR="00AD1464" w:rsidRPr="009062FF" w:rsidTr="00757806">
        <w:trPr>
          <w:trHeight w:val="584"/>
        </w:trPr>
        <w:tc>
          <w:tcPr>
            <w:tcW w:w="1815" w:type="dxa"/>
          </w:tcPr>
          <w:p w:rsidR="00AD1464" w:rsidRPr="009062FF" w:rsidRDefault="00AD1464" w:rsidP="00AD1464">
            <w:pPr>
              <w:pStyle w:val="NoSpacing"/>
              <w:rPr>
                <w:rFonts w:asciiTheme="majorHAnsi" w:hAnsiTheme="majorHAnsi"/>
                <w:b/>
                <w:sz w:val="24"/>
              </w:rPr>
            </w:pPr>
            <w:r w:rsidRPr="009062FF">
              <w:rPr>
                <w:rFonts w:asciiTheme="majorHAnsi" w:hAnsiTheme="majorHAnsi"/>
                <w:b/>
                <w:sz w:val="24"/>
              </w:rPr>
              <w:t xml:space="preserve">Position Summary </w:t>
            </w:r>
          </w:p>
        </w:tc>
        <w:tc>
          <w:tcPr>
            <w:tcW w:w="8641" w:type="dxa"/>
          </w:tcPr>
          <w:p w:rsidR="00AD1464" w:rsidRPr="009062FF" w:rsidRDefault="005D5F3A" w:rsidP="00EC0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heme="majorHAnsi" w:hAnsiTheme="majorHAnsi"/>
                <w:sz w:val="24"/>
              </w:rPr>
            </w:pPr>
            <w:r w:rsidRPr="009062FF">
              <w:rPr>
                <w:rFonts w:asciiTheme="majorHAnsi" w:eastAsiaTheme="minorHAnsi" w:hAnsiTheme="majorHAnsi" w:cs="Helvetica"/>
                <w:color w:val="000000"/>
                <w:sz w:val="24"/>
                <w:szCs w:val="21"/>
                <w:lang w:val="en-US"/>
              </w:rPr>
              <w:t xml:space="preserve">This role is responsible for </w:t>
            </w:r>
            <w:r w:rsidR="00A22123" w:rsidRPr="009062FF">
              <w:rPr>
                <w:rFonts w:asciiTheme="majorHAnsi" w:eastAsiaTheme="minorHAnsi" w:hAnsiTheme="majorHAnsi" w:cs="Helvetica"/>
                <w:color w:val="000000"/>
                <w:sz w:val="24"/>
                <w:szCs w:val="20"/>
                <w:lang w:val="en-US"/>
              </w:rPr>
              <w:t xml:space="preserve">coordinating all </w:t>
            </w:r>
            <w:r w:rsidR="008226F5">
              <w:rPr>
                <w:rFonts w:asciiTheme="majorHAnsi" w:eastAsiaTheme="minorHAnsi" w:hAnsiTheme="majorHAnsi" w:cs="Helvetica"/>
                <w:color w:val="000000"/>
                <w:sz w:val="24"/>
                <w:szCs w:val="20"/>
                <w:lang w:val="en-US"/>
              </w:rPr>
              <w:t xml:space="preserve">fundraising and </w:t>
            </w:r>
            <w:r w:rsidR="00A22123" w:rsidRPr="009062FF">
              <w:rPr>
                <w:rFonts w:asciiTheme="majorHAnsi" w:eastAsiaTheme="minorHAnsi" w:hAnsiTheme="majorHAnsi" w:cs="Helvetica"/>
                <w:color w:val="000000"/>
                <w:sz w:val="24"/>
                <w:szCs w:val="20"/>
                <w:lang w:val="en-US"/>
              </w:rPr>
              <w:t xml:space="preserve">communications activities and outputs across the organization.  The role-holder must ensure that Masoom activities and programmes are effectively </w:t>
            </w:r>
            <w:r w:rsidR="009062FF" w:rsidRPr="009062FF">
              <w:rPr>
                <w:rFonts w:asciiTheme="majorHAnsi" w:eastAsiaTheme="minorHAnsi" w:hAnsiTheme="majorHAnsi" w:cs="Helvetica"/>
                <w:color w:val="000000"/>
                <w:sz w:val="24"/>
                <w:szCs w:val="20"/>
                <w:lang w:val="en-US"/>
              </w:rPr>
              <w:t>showcased</w:t>
            </w:r>
            <w:r w:rsidR="00A22123" w:rsidRPr="009062FF">
              <w:rPr>
                <w:rFonts w:asciiTheme="majorHAnsi" w:eastAsiaTheme="minorHAnsi" w:hAnsiTheme="majorHAnsi" w:cs="Helvetica"/>
                <w:color w:val="000000"/>
                <w:sz w:val="24"/>
                <w:szCs w:val="20"/>
                <w:lang w:val="en-US"/>
              </w:rPr>
              <w:t xml:space="preserve"> with different stakeholders and audiences through effectively managed communication channels</w:t>
            </w:r>
            <w:r w:rsidR="00081E17" w:rsidRPr="009062FF">
              <w:rPr>
                <w:rFonts w:asciiTheme="majorHAnsi" w:eastAsiaTheme="minorHAnsi" w:hAnsiTheme="majorHAnsi" w:cs="Helvetica"/>
                <w:color w:val="000000"/>
                <w:sz w:val="24"/>
                <w:szCs w:val="21"/>
                <w:lang w:val="en-US"/>
              </w:rPr>
              <w:t>.</w:t>
            </w:r>
          </w:p>
        </w:tc>
      </w:tr>
      <w:tr w:rsidR="00AD1464" w:rsidRPr="009062FF" w:rsidTr="00757806">
        <w:trPr>
          <w:trHeight w:val="2224"/>
        </w:trPr>
        <w:tc>
          <w:tcPr>
            <w:tcW w:w="1815" w:type="dxa"/>
          </w:tcPr>
          <w:p w:rsidR="00AD1464" w:rsidRPr="009062FF" w:rsidRDefault="00AD1464" w:rsidP="00AD1464">
            <w:pPr>
              <w:pStyle w:val="NoSpacing"/>
              <w:rPr>
                <w:rFonts w:asciiTheme="majorHAnsi" w:hAnsiTheme="majorHAnsi"/>
                <w:b/>
                <w:sz w:val="24"/>
              </w:rPr>
            </w:pPr>
            <w:r w:rsidRPr="009062FF">
              <w:rPr>
                <w:rFonts w:asciiTheme="majorHAnsi" w:hAnsiTheme="majorHAnsi"/>
                <w:b/>
                <w:sz w:val="24"/>
              </w:rPr>
              <w:t xml:space="preserve">Key Accountabilities </w:t>
            </w:r>
          </w:p>
        </w:tc>
        <w:tc>
          <w:tcPr>
            <w:tcW w:w="8641" w:type="dxa"/>
          </w:tcPr>
          <w:p w:rsidR="00F0090C" w:rsidRPr="009062FF" w:rsidRDefault="00A22123" w:rsidP="00EC02D0">
            <w:pPr>
              <w:pStyle w:val="ListParagraph"/>
              <w:numPr>
                <w:ilvl w:val="3"/>
                <w:numId w:val="16"/>
              </w:numPr>
              <w:ind w:left="360"/>
              <w:jc w:val="both"/>
              <w:rPr>
                <w:rFonts w:asciiTheme="majorHAnsi" w:hAnsiTheme="majorHAnsi"/>
              </w:rPr>
            </w:pPr>
            <w:r w:rsidRPr="009062FF">
              <w:rPr>
                <w:rFonts w:asciiTheme="majorHAnsi" w:hAnsiTheme="majorHAnsi"/>
                <w:b/>
                <w:u w:val="single"/>
              </w:rPr>
              <w:t xml:space="preserve">Overall Management of </w:t>
            </w:r>
            <w:r w:rsidR="00E60917">
              <w:rPr>
                <w:rFonts w:asciiTheme="majorHAnsi" w:hAnsiTheme="majorHAnsi"/>
                <w:b/>
                <w:u w:val="single"/>
              </w:rPr>
              <w:t xml:space="preserve">Fundraising and </w:t>
            </w:r>
            <w:r w:rsidRPr="009062FF">
              <w:rPr>
                <w:rFonts w:asciiTheme="majorHAnsi" w:hAnsiTheme="majorHAnsi"/>
                <w:b/>
                <w:u w:val="single"/>
              </w:rPr>
              <w:t>Communication Calendar</w:t>
            </w:r>
            <w:r w:rsidR="00F0090C" w:rsidRPr="009062FF">
              <w:rPr>
                <w:rFonts w:asciiTheme="majorHAnsi" w:hAnsiTheme="majorHAnsi"/>
              </w:rPr>
              <w:t>:</w:t>
            </w:r>
          </w:p>
          <w:p w:rsidR="009062FF" w:rsidRPr="009062FF" w:rsidRDefault="00E60917" w:rsidP="00EC02D0">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rPr>
            </w:pPr>
            <w:r>
              <w:rPr>
                <w:rFonts w:asciiTheme="majorHAnsi" w:hAnsiTheme="majorHAnsi"/>
              </w:rPr>
              <w:t xml:space="preserve">Implement and maintain the Fundraising and </w:t>
            </w:r>
            <w:r w:rsidR="009062FF" w:rsidRPr="009062FF">
              <w:rPr>
                <w:rFonts w:asciiTheme="majorHAnsi" w:hAnsiTheme="majorHAnsi"/>
              </w:rPr>
              <w:t>Communication policy for Masoom to ensure standards</w:t>
            </w:r>
            <w:r>
              <w:rPr>
                <w:rFonts w:asciiTheme="majorHAnsi" w:hAnsiTheme="majorHAnsi"/>
              </w:rPr>
              <w:t xml:space="preserve"> and</w:t>
            </w:r>
            <w:r w:rsidR="009062FF" w:rsidRPr="009062FF">
              <w:rPr>
                <w:rFonts w:asciiTheme="majorHAnsi" w:hAnsiTheme="majorHAnsi"/>
              </w:rPr>
              <w:t xml:space="preserve"> uniformity</w:t>
            </w:r>
            <w:r>
              <w:rPr>
                <w:rFonts w:asciiTheme="majorHAnsi" w:hAnsiTheme="majorHAnsi"/>
              </w:rPr>
              <w:t xml:space="preserve"> across functions</w:t>
            </w:r>
            <w:r w:rsidR="009062FF" w:rsidRPr="009062FF">
              <w:rPr>
                <w:rFonts w:asciiTheme="majorHAnsi" w:hAnsiTheme="majorHAnsi"/>
              </w:rPr>
              <w:t>.</w:t>
            </w:r>
          </w:p>
          <w:p w:rsidR="00A22123" w:rsidRPr="009062FF" w:rsidRDefault="00A22123" w:rsidP="00EC02D0">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rPr>
            </w:pPr>
            <w:r w:rsidRPr="009062FF">
              <w:rPr>
                <w:rFonts w:asciiTheme="majorHAnsi" w:eastAsia="Gulim" w:hAnsiTheme="majorHAnsi" w:cstheme="minorHAnsi"/>
              </w:rPr>
              <w:t xml:space="preserve">Chart out different activities related to Communication </w:t>
            </w:r>
            <w:r w:rsidR="00EC02D0">
              <w:rPr>
                <w:rFonts w:asciiTheme="majorHAnsi" w:eastAsia="Gulim" w:hAnsiTheme="majorHAnsi" w:cstheme="minorHAnsi"/>
              </w:rPr>
              <w:t>to create</w:t>
            </w:r>
            <w:r w:rsidRPr="009062FF">
              <w:rPr>
                <w:rFonts w:asciiTheme="majorHAnsi" w:eastAsia="Gulim" w:hAnsiTheme="majorHAnsi" w:cstheme="minorHAnsi"/>
              </w:rPr>
              <w:t xml:space="preserve">  a Communication Calendar; ensure alignment of this Communication Calendar with Masoom objectives and activities</w:t>
            </w:r>
          </w:p>
          <w:p w:rsidR="00A22123" w:rsidRPr="009062FF" w:rsidRDefault="00A22123" w:rsidP="00EC02D0">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rPr>
            </w:pPr>
            <w:r w:rsidRPr="009062FF">
              <w:rPr>
                <w:rFonts w:asciiTheme="majorHAnsi" w:eastAsia="Gulim" w:hAnsiTheme="majorHAnsi" w:cstheme="minorHAnsi"/>
              </w:rPr>
              <w:t>Roll out this calendar and track its implementation on a monthly basis</w:t>
            </w:r>
          </w:p>
          <w:p w:rsidR="00F0090C" w:rsidRPr="008226F5" w:rsidRDefault="00A22123" w:rsidP="00EC02D0">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rPr>
            </w:pPr>
            <w:r w:rsidRPr="009062FF">
              <w:rPr>
                <w:rFonts w:asciiTheme="majorHAnsi" w:eastAsia="Gulim" w:hAnsiTheme="majorHAnsi" w:cstheme="minorHAnsi"/>
              </w:rPr>
              <w:t>Manage the production of all communication material and collaterals to ensure that the Communication creates the desired impact</w:t>
            </w:r>
          </w:p>
          <w:p w:rsidR="008226F5" w:rsidRPr="009062FF" w:rsidRDefault="008226F5" w:rsidP="008226F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heme="majorHAnsi" w:hAnsiTheme="majorHAnsi"/>
              </w:rPr>
            </w:pPr>
          </w:p>
          <w:p w:rsidR="00F0090C" w:rsidRPr="009062FF" w:rsidRDefault="00A22123" w:rsidP="00EC02D0">
            <w:pPr>
              <w:pStyle w:val="ListParagraph"/>
              <w:numPr>
                <w:ilvl w:val="3"/>
                <w:numId w:val="16"/>
              </w:numPr>
              <w:ind w:left="360"/>
              <w:jc w:val="both"/>
              <w:rPr>
                <w:rFonts w:asciiTheme="majorHAnsi" w:hAnsiTheme="majorHAnsi"/>
              </w:rPr>
            </w:pPr>
            <w:r w:rsidRPr="009062FF">
              <w:rPr>
                <w:rFonts w:asciiTheme="majorHAnsi" w:hAnsiTheme="majorHAnsi" w:cs="Helvetica"/>
                <w:b/>
                <w:color w:val="000000"/>
                <w:szCs w:val="21"/>
                <w:u w:val="single"/>
              </w:rPr>
              <w:t xml:space="preserve">Managing and monitoring </w:t>
            </w:r>
            <w:r w:rsidR="009062FF" w:rsidRPr="009062FF">
              <w:rPr>
                <w:rFonts w:asciiTheme="majorHAnsi" w:hAnsiTheme="majorHAnsi" w:cs="Helvetica"/>
                <w:b/>
                <w:color w:val="000000"/>
                <w:szCs w:val="21"/>
                <w:u w:val="single"/>
              </w:rPr>
              <w:t>regular</w:t>
            </w:r>
            <w:r w:rsidRPr="009062FF">
              <w:rPr>
                <w:rFonts w:asciiTheme="majorHAnsi" w:hAnsiTheme="majorHAnsi" w:cs="Helvetica"/>
                <w:b/>
                <w:color w:val="000000"/>
                <w:szCs w:val="21"/>
                <w:u w:val="single"/>
              </w:rPr>
              <w:t xml:space="preserve"> </w:t>
            </w:r>
            <w:r w:rsidR="00E60917">
              <w:rPr>
                <w:rFonts w:asciiTheme="majorHAnsi" w:hAnsiTheme="majorHAnsi" w:cs="Helvetica"/>
                <w:b/>
                <w:color w:val="000000"/>
                <w:szCs w:val="21"/>
                <w:u w:val="single"/>
              </w:rPr>
              <w:t xml:space="preserve">fundraising and </w:t>
            </w:r>
            <w:r w:rsidRPr="009062FF">
              <w:rPr>
                <w:rFonts w:asciiTheme="majorHAnsi" w:hAnsiTheme="majorHAnsi" w:cs="Helvetica"/>
                <w:b/>
                <w:color w:val="000000"/>
                <w:szCs w:val="21"/>
                <w:u w:val="single"/>
              </w:rPr>
              <w:t>communication activities</w:t>
            </w:r>
            <w:r w:rsidR="00F0090C" w:rsidRPr="009062FF">
              <w:rPr>
                <w:rFonts w:asciiTheme="majorHAnsi" w:hAnsiTheme="majorHAnsi"/>
              </w:rPr>
              <w:t>:</w:t>
            </w:r>
          </w:p>
          <w:p w:rsidR="009062FF" w:rsidRPr="009062FF" w:rsidRDefault="009062FF" w:rsidP="00EC02D0">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Helvetica"/>
                <w:color w:val="000000"/>
                <w:szCs w:val="21"/>
              </w:rPr>
            </w:pPr>
            <w:r w:rsidRPr="009062FF">
              <w:rPr>
                <w:rFonts w:asciiTheme="majorHAnsi" w:hAnsiTheme="majorHAnsi" w:cstheme="minorHAnsi"/>
              </w:rPr>
              <w:t>Prepare all marketing communication material i.e. monthly newsletters, regular updates on online portals, maintaining the website</w:t>
            </w:r>
          </w:p>
          <w:p w:rsidR="009062FF" w:rsidRPr="009062FF" w:rsidRDefault="009062FF" w:rsidP="00EC02D0">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Helvetica"/>
                <w:color w:val="000000"/>
                <w:szCs w:val="21"/>
              </w:rPr>
            </w:pPr>
            <w:r w:rsidRPr="009062FF">
              <w:rPr>
                <w:rFonts w:asciiTheme="majorHAnsi" w:hAnsiTheme="majorHAnsi" w:cstheme="minorHAnsi"/>
              </w:rPr>
              <w:t>Oversee all forms of external communication like donor reports, helping and guiding with lay-out</w:t>
            </w:r>
          </w:p>
          <w:p w:rsidR="00A22123" w:rsidRDefault="00E60917" w:rsidP="00EC02D0">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Helvetica"/>
                <w:color w:val="000000"/>
                <w:szCs w:val="21"/>
              </w:rPr>
            </w:pPr>
            <w:r>
              <w:rPr>
                <w:rFonts w:asciiTheme="majorHAnsi" w:hAnsiTheme="majorHAnsi" w:cs="Helvetica"/>
                <w:color w:val="000000"/>
                <w:szCs w:val="21"/>
              </w:rPr>
              <w:t xml:space="preserve">Support </w:t>
            </w:r>
            <w:r w:rsidR="00A22123" w:rsidRPr="009062FF">
              <w:rPr>
                <w:rFonts w:asciiTheme="majorHAnsi" w:hAnsiTheme="majorHAnsi" w:cs="Helvetica"/>
                <w:color w:val="000000"/>
                <w:szCs w:val="21"/>
              </w:rPr>
              <w:t>in any proposal writing as and when required</w:t>
            </w:r>
          </w:p>
          <w:p w:rsidR="00E60917" w:rsidRPr="009062FF" w:rsidRDefault="00E60917" w:rsidP="00EC02D0">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Helvetica"/>
                <w:color w:val="000000"/>
                <w:szCs w:val="21"/>
              </w:rPr>
            </w:pPr>
            <w:r>
              <w:rPr>
                <w:rFonts w:asciiTheme="majorHAnsi" w:hAnsiTheme="majorHAnsi" w:cs="Helvetica"/>
                <w:color w:val="000000"/>
                <w:szCs w:val="21"/>
              </w:rPr>
              <w:t>Create exiting donors and potential donors database and maintain the same.</w:t>
            </w:r>
          </w:p>
          <w:p w:rsidR="00A22123" w:rsidRPr="009062FF" w:rsidRDefault="00A22123" w:rsidP="00EC02D0">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Helvetica"/>
                <w:color w:val="000000"/>
                <w:szCs w:val="21"/>
              </w:rPr>
            </w:pPr>
            <w:r w:rsidRPr="009062FF">
              <w:rPr>
                <w:rFonts w:asciiTheme="majorHAnsi" w:hAnsiTheme="majorHAnsi" w:cs="Helvetica"/>
                <w:color w:val="000000"/>
                <w:szCs w:val="21"/>
              </w:rPr>
              <w:t>Gather information, case studies, update from Program MIS Manager to incorporate where relevant in own line of work (such as specific communication around Program impact, current activities, etc)</w:t>
            </w:r>
          </w:p>
          <w:p w:rsidR="00AE6664" w:rsidRDefault="00A22123" w:rsidP="00EC02D0">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Helvetica"/>
                <w:color w:val="000000"/>
                <w:szCs w:val="21"/>
              </w:rPr>
            </w:pPr>
            <w:r w:rsidRPr="009062FF">
              <w:rPr>
                <w:rFonts w:asciiTheme="majorHAnsi" w:hAnsiTheme="majorHAnsi" w:cs="Helvetica"/>
                <w:color w:val="000000"/>
                <w:szCs w:val="21"/>
              </w:rPr>
              <w:t>Support Program team in activities which require a Communication drive / series of actions centered around Communication</w:t>
            </w:r>
          </w:p>
          <w:p w:rsidR="008226F5" w:rsidRPr="009062FF" w:rsidRDefault="008226F5" w:rsidP="008226F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heme="majorHAnsi" w:hAnsiTheme="majorHAnsi" w:cs="Helvetica"/>
                <w:color w:val="000000"/>
                <w:szCs w:val="21"/>
              </w:rPr>
            </w:pPr>
          </w:p>
          <w:p w:rsidR="00EE46C0" w:rsidRPr="009062FF" w:rsidRDefault="00E60917" w:rsidP="00EC02D0">
            <w:pPr>
              <w:pStyle w:val="ListParagraph"/>
              <w:numPr>
                <w:ilvl w:val="3"/>
                <w:numId w:val="16"/>
              </w:numPr>
              <w:ind w:left="360"/>
              <w:jc w:val="both"/>
              <w:rPr>
                <w:rFonts w:asciiTheme="majorHAnsi" w:hAnsiTheme="majorHAnsi"/>
                <w:b/>
                <w:u w:val="single"/>
              </w:rPr>
            </w:pPr>
            <w:r>
              <w:rPr>
                <w:rFonts w:asciiTheme="majorHAnsi" w:hAnsiTheme="majorHAnsi"/>
                <w:b/>
                <w:u w:val="single"/>
              </w:rPr>
              <w:t>Departmental support</w:t>
            </w:r>
            <w:r w:rsidR="00EE46C0" w:rsidRPr="009062FF">
              <w:rPr>
                <w:rFonts w:asciiTheme="majorHAnsi" w:hAnsiTheme="majorHAnsi"/>
                <w:b/>
                <w:u w:val="single"/>
              </w:rPr>
              <w:t>:</w:t>
            </w:r>
          </w:p>
          <w:p w:rsidR="009062FF" w:rsidRPr="009062FF" w:rsidRDefault="009062FF" w:rsidP="00EC02D0">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Helvetica"/>
                <w:color w:val="000000"/>
                <w:szCs w:val="20"/>
              </w:rPr>
            </w:pPr>
            <w:r w:rsidRPr="009062FF">
              <w:rPr>
                <w:rFonts w:asciiTheme="majorHAnsi" w:hAnsiTheme="majorHAnsi" w:cs="Helvetica"/>
                <w:color w:val="000000"/>
                <w:szCs w:val="20"/>
              </w:rPr>
              <w:t xml:space="preserve">Identify and </w:t>
            </w:r>
            <w:r w:rsidR="00E60917">
              <w:rPr>
                <w:rFonts w:asciiTheme="majorHAnsi" w:hAnsiTheme="majorHAnsi" w:cs="Helvetica"/>
                <w:color w:val="000000"/>
                <w:szCs w:val="20"/>
              </w:rPr>
              <w:t xml:space="preserve">support </w:t>
            </w:r>
            <w:r w:rsidRPr="009062FF">
              <w:rPr>
                <w:rFonts w:asciiTheme="majorHAnsi" w:hAnsiTheme="majorHAnsi" w:cs="Helvetica"/>
                <w:color w:val="000000"/>
                <w:szCs w:val="20"/>
              </w:rPr>
              <w:t xml:space="preserve"> communication drives along with Program team to support their activities </w:t>
            </w:r>
          </w:p>
          <w:p w:rsidR="009062FF" w:rsidRPr="009062FF" w:rsidRDefault="009062FF" w:rsidP="00EC02D0">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Helvetica"/>
                <w:color w:val="000000"/>
                <w:szCs w:val="20"/>
              </w:rPr>
            </w:pPr>
            <w:r w:rsidRPr="009062FF">
              <w:rPr>
                <w:rFonts w:asciiTheme="majorHAnsi" w:hAnsiTheme="majorHAnsi" w:cs="Helvetica"/>
                <w:color w:val="000000"/>
                <w:szCs w:val="20"/>
              </w:rPr>
              <w:lastRenderedPageBreak/>
              <w:t xml:space="preserve">Work closely with </w:t>
            </w:r>
            <w:r w:rsidR="00E60917">
              <w:rPr>
                <w:rFonts w:asciiTheme="majorHAnsi" w:hAnsiTheme="majorHAnsi" w:cs="Helvetica"/>
                <w:color w:val="000000"/>
                <w:szCs w:val="20"/>
              </w:rPr>
              <w:t>Manager – Fundraising and Communications</w:t>
            </w:r>
            <w:r w:rsidRPr="009062FF">
              <w:rPr>
                <w:rFonts w:asciiTheme="majorHAnsi" w:hAnsiTheme="majorHAnsi" w:cs="Helvetica"/>
                <w:color w:val="000000"/>
                <w:szCs w:val="20"/>
              </w:rPr>
              <w:t xml:space="preserve"> as and when required to showcase Masoom in forums using communication channels</w:t>
            </w:r>
          </w:p>
          <w:p w:rsidR="00AE6664" w:rsidRPr="008226F5" w:rsidRDefault="009062FF" w:rsidP="00EC02D0">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rPr>
            </w:pPr>
            <w:r w:rsidRPr="009062FF">
              <w:rPr>
                <w:rFonts w:asciiTheme="majorHAnsi" w:hAnsiTheme="majorHAnsi" w:cs="Helvetica"/>
                <w:color w:val="000000"/>
                <w:szCs w:val="20"/>
              </w:rPr>
              <w:t xml:space="preserve">Identify communication </w:t>
            </w:r>
            <w:r w:rsidR="008226F5">
              <w:rPr>
                <w:rFonts w:asciiTheme="majorHAnsi" w:hAnsiTheme="majorHAnsi" w:cs="Helvetica"/>
                <w:color w:val="000000"/>
                <w:szCs w:val="20"/>
              </w:rPr>
              <w:t xml:space="preserve">approaches to promote Masoom </w:t>
            </w:r>
            <w:r w:rsidRPr="009062FF">
              <w:rPr>
                <w:rFonts w:asciiTheme="majorHAnsi" w:hAnsiTheme="majorHAnsi" w:cs="Helvetica"/>
                <w:color w:val="000000"/>
                <w:szCs w:val="20"/>
              </w:rPr>
              <w:t>activities.</w:t>
            </w:r>
          </w:p>
          <w:p w:rsidR="008226F5" w:rsidRPr="009062FF" w:rsidRDefault="008226F5" w:rsidP="008226F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heme="majorHAnsi" w:hAnsiTheme="majorHAnsi"/>
              </w:rPr>
            </w:pPr>
          </w:p>
          <w:p w:rsidR="00F0090C" w:rsidRPr="009062FF" w:rsidRDefault="00F0090C" w:rsidP="00EC02D0">
            <w:pPr>
              <w:pStyle w:val="ListParagraph"/>
              <w:numPr>
                <w:ilvl w:val="3"/>
                <w:numId w:val="16"/>
              </w:numPr>
              <w:ind w:left="360"/>
              <w:jc w:val="both"/>
              <w:rPr>
                <w:rFonts w:asciiTheme="majorHAnsi" w:hAnsiTheme="majorHAnsi"/>
              </w:rPr>
            </w:pPr>
            <w:r w:rsidRPr="009062FF">
              <w:rPr>
                <w:rFonts w:asciiTheme="majorHAnsi" w:hAnsiTheme="majorHAnsi"/>
                <w:b/>
                <w:u w:val="single"/>
              </w:rPr>
              <w:t>Reporting</w:t>
            </w:r>
            <w:r w:rsidRPr="009062FF">
              <w:rPr>
                <w:rFonts w:asciiTheme="majorHAnsi" w:hAnsiTheme="majorHAnsi"/>
              </w:rPr>
              <w:t>:</w:t>
            </w:r>
          </w:p>
          <w:p w:rsidR="008226F5" w:rsidRDefault="008226F5" w:rsidP="008226F5">
            <w:pPr>
              <w:pStyle w:val="ListParagraph"/>
              <w:numPr>
                <w:ilvl w:val="0"/>
                <w:numId w:val="31"/>
              </w:numPr>
              <w:ind w:left="345"/>
              <w:jc w:val="both"/>
              <w:rPr>
                <w:rFonts w:asciiTheme="majorHAnsi" w:hAnsiTheme="majorHAnsi" w:cstheme="minorHAnsi"/>
              </w:rPr>
            </w:pPr>
            <w:r>
              <w:rPr>
                <w:rFonts w:asciiTheme="majorHAnsi" w:hAnsiTheme="majorHAnsi" w:cstheme="minorHAnsi"/>
              </w:rPr>
              <w:t>Reporting to donors in a set format</w:t>
            </w:r>
          </w:p>
          <w:p w:rsidR="00E60917" w:rsidRDefault="00E60917" w:rsidP="008226F5">
            <w:pPr>
              <w:pStyle w:val="ListParagraph"/>
              <w:numPr>
                <w:ilvl w:val="0"/>
                <w:numId w:val="31"/>
              </w:numPr>
              <w:ind w:left="345"/>
              <w:jc w:val="both"/>
              <w:rPr>
                <w:rFonts w:asciiTheme="majorHAnsi" w:hAnsiTheme="majorHAnsi" w:cstheme="minorHAnsi"/>
              </w:rPr>
            </w:pPr>
            <w:r>
              <w:rPr>
                <w:rFonts w:asciiTheme="majorHAnsi" w:hAnsiTheme="majorHAnsi" w:cstheme="minorHAnsi"/>
              </w:rPr>
              <w:t>Reporting to Manager – Fundraising and Communications</w:t>
            </w:r>
          </w:p>
          <w:p w:rsidR="008226F5" w:rsidRPr="009062FF" w:rsidRDefault="008226F5" w:rsidP="008226F5">
            <w:pPr>
              <w:pStyle w:val="ListParagraph"/>
              <w:ind w:left="360"/>
              <w:jc w:val="both"/>
              <w:rPr>
                <w:rFonts w:asciiTheme="majorHAnsi" w:hAnsiTheme="majorHAnsi" w:cstheme="minorHAnsi"/>
              </w:rPr>
            </w:pPr>
          </w:p>
          <w:p w:rsidR="009062FF" w:rsidRPr="009062FF" w:rsidRDefault="009062FF" w:rsidP="00EC02D0">
            <w:pPr>
              <w:pStyle w:val="ListParagraph"/>
              <w:numPr>
                <w:ilvl w:val="3"/>
                <w:numId w:val="16"/>
              </w:numPr>
              <w:ind w:left="360"/>
              <w:jc w:val="both"/>
              <w:rPr>
                <w:rFonts w:asciiTheme="majorHAnsi" w:hAnsiTheme="majorHAnsi"/>
              </w:rPr>
            </w:pPr>
            <w:r w:rsidRPr="009062FF">
              <w:rPr>
                <w:rFonts w:asciiTheme="majorHAnsi" w:hAnsiTheme="majorHAnsi"/>
                <w:b/>
                <w:u w:val="single"/>
              </w:rPr>
              <w:t>Link in Volunteering Program</w:t>
            </w:r>
            <w:r w:rsidRPr="009062FF">
              <w:rPr>
                <w:rFonts w:asciiTheme="majorHAnsi" w:hAnsiTheme="majorHAnsi"/>
              </w:rPr>
              <w:t>:</w:t>
            </w:r>
          </w:p>
          <w:p w:rsidR="009062FF" w:rsidRPr="009062FF" w:rsidRDefault="009062FF" w:rsidP="00EC02D0">
            <w:pPr>
              <w:pStyle w:val="ListParagraph"/>
              <w:numPr>
                <w:ilvl w:val="0"/>
                <w:numId w:val="30"/>
              </w:numPr>
              <w:tabs>
                <w:tab w:val="left" w:pos="2835"/>
              </w:tabs>
              <w:jc w:val="both"/>
              <w:rPr>
                <w:rFonts w:asciiTheme="majorHAnsi" w:hAnsiTheme="majorHAnsi" w:cstheme="minorHAnsi"/>
              </w:rPr>
            </w:pPr>
            <w:r w:rsidRPr="009062FF">
              <w:rPr>
                <w:rFonts w:asciiTheme="majorHAnsi" w:hAnsiTheme="majorHAnsi"/>
              </w:rPr>
              <w:t>Be the link between Masoom and funders / donors for volunteers – explain the Masoom Volunteering Program to donors and be the initial coordination to put the volunteers through to the HR Manager who would be responsible for the volunteers screening and induction</w:t>
            </w:r>
          </w:p>
          <w:p w:rsidR="00AD1464" w:rsidRPr="009062FF" w:rsidRDefault="00AD1464" w:rsidP="00EE46C0">
            <w:pPr>
              <w:pStyle w:val="NoSpacing"/>
              <w:rPr>
                <w:rFonts w:asciiTheme="majorHAnsi" w:hAnsiTheme="majorHAnsi"/>
                <w:b/>
                <w:sz w:val="24"/>
              </w:rPr>
            </w:pPr>
          </w:p>
        </w:tc>
      </w:tr>
      <w:tr w:rsidR="00145D44" w:rsidRPr="009062FF" w:rsidTr="00757806">
        <w:trPr>
          <w:trHeight w:val="584"/>
        </w:trPr>
        <w:tc>
          <w:tcPr>
            <w:tcW w:w="1815" w:type="dxa"/>
          </w:tcPr>
          <w:p w:rsidR="00145D44" w:rsidRPr="009062FF" w:rsidRDefault="00145D44" w:rsidP="00AD1464">
            <w:pPr>
              <w:pStyle w:val="NoSpacing"/>
              <w:rPr>
                <w:rFonts w:asciiTheme="majorHAnsi" w:hAnsiTheme="majorHAnsi"/>
                <w:b/>
                <w:sz w:val="24"/>
              </w:rPr>
            </w:pPr>
            <w:r w:rsidRPr="009062FF">
              <w:rPr>
                <w:rFonts w:asciiTheme="majorHAnsi" w:hAnsiTheme="majorHAnsi"/>
                <w:b/>
                <w:sz w:val="24"/>
              </w:rPr>
              <w:lastRenderedPageBreak/>
              <w:t>Qualification</w:t>
            </w:r>
          </w:p>
        </w:tc>
        <w:tc>
          <w:tcPr>
            <w:tcW w:w="8641" w:type="dxa"/>
          </w:tcPr>
          <w:p w:rsidR="00145D44" w:rsidRPr="009062FF" w:rsidRDefault="00AE6664" w:rsidP="00AD1464">
            <w:pPr>
              <w:pStyle w:val="NoSpacing"/>
              <w:rPr>
                <w:rFonts w:asciiTheme="majorHAnsi" w:hAnsiTheme="majorHAnsi"/>
                <w:sz w:val="24"/>
              </w:rPr>
            </w:pPr>
            <w:r w:rsidRPr="009062FF">
              <w:rPr>
                <w:rFonts w:asciiTheme="majorHAnsi" w:hAnsiTheme="majorHAnsi"/>
                <w:sz w:val="24"/>
              </w:rPr>
              <w:t xml:space="preserve">Graduate </w:t>
            </w:r>
          </w:p>
        </w:tc>
      </w:tr>
      <w:tr w:rsidR="00757806" w:rsidRPr="00161BBD" w:rsidTr="00757806">
        <w:trPr>
          <w:trHeight w:val="584"/>
        </w:trPr>
        <w:tc>
          <w:tcPr>
            <w:tcW w:w="1815" w:type="dxa"/>
          </w:tcPr>
          <w:p w:rsidR="00757806" w:rsidRDefault="00757806" w:rsidP="00757806">
            <w:pPr>
              <w:pStyle w:val="NoSpacing"/>
              <w:rPr>
                <w:rFonts w:asciiTheme="majorHAnsi" w:hAnsiTheme="majorHAnsi"/>
                <w:b/>
              </w:rPr>
            </w:pPr>
            <w:r>
              <w:rPr>
                <w:rFonts w:asciiTheme="majorHAnsi" w:hAnsiTheme="majorHAnsi"/>
                <w:b/>
              </w:rPr>
              <w:t>Work timing</w:t>
            </w:r>
          </w:p>
        </w:tc>
        <w:tc>
          <w:tcPr>
            <w:tcW w:w="8641" w:type="dxa"/>
          </w:tcPr>
          <w:p w:rsidR="00757806" w:rsidRDefault="00757806" w:rsidP="00757806">
            <w:pPr>
              <w:pStyle w:val="NoSpacing"/>
              <w:rPr>
                <w:rFonts w:asciiTheme="majorHAnsi" w:hAnsiTheme="majorHAnsi"/>
              </w:rPr>
            </w:pPr>
            <w:r>
              <w:rPr>
                <w:rFonts w:asciiTheme="majorHAnsi" w:hAnsiTheme="majorHAnsi"/>
              </w:rPr>
              <w:t xml:space="preserve">10am to 6pm </w:t>
            </w:r>
          </w:p>
        </w:tc>
      </w:tr>
      <w:tr w:rsidR="00757806" w:rsidRPr="00161BBD" w:rsidTr="00757806">
        <w:trPr>
          <w:trHeight w:val="584"/>
        </w:trPr>
        <w:tc>
          <w:tcPr>
            <w:tcW w:w="1815" w:type="dxa"/>
          </w:tcPr>
          <w:p w:rsidR="00757806" w:rsidRDefault="00757806" w:rsidP="00757806">
            <w:pPr>
              <w:pStyle w:val="NoSpacing"/>
              <w:rPr>
                <w:rFonts w:asciiTheme="majorHAnsi" w:hAnsiTheme="majorHAnsi"/>
                <w:b/>
              </w:rPr>
            </w:pPr>
            <w:r>
              <w:rPr>
                <w:rFonts w:asciiTheme="majorHAnsi" w:hAnsiTheme="majorHAnsi"/>
                <w:b/>
              </w:rPr>
              <w:t>Work Location</w:t>
            </w:r>
          </w:p>
        </w:tc>
        <w:tc>
          <w:tcPr>
            <w:tcW w:w="8641" w:type="dxa"/>
          </w:tcPr>
          <w:p w:rsidR="00757806" w:rsidRDefault="00757806" w:rsidP="00757806">
            <w:pPr>
              <w:pStyle w:val="NoSpacing"/>
              <w:rPr>
                <w:rFonts w:asciiTheme="majorHAnsi" w:hAnsiTheme="majorHAnsi"/>
              </w:rPr>
            </w:pPr>
            <w:r>
              <w:rPr>
                <w:rFonts w:asciiTheme="majorHAnsi" w:hAnsiTheme="majorHAnsi"/>
              </w:rPr>
              <w:t>Mumbai</w:t>
            </w:r>
          </w:p>
        </w:tc>
      </w:tr>
      <w:tr w:rsidR="00145D44" w:rsidRPr="009062FF" w:rsidTr="00757806">
        <w:trPr>
          <w:trHeight w:val="584"/>
        </w:trPr>
        <w:tc>
          <w:tcPr>
            <w:tcW w:w="1815" w:type="dxa"/>
          </w:tcPr>
          <w:p w:rsidR="00145D44" w:rsidRPr="009062FF" w:rsidRDefault="00145D44" w:rsidP="00AD1464">
            <w:pPr>
              <w:pStyle w:val="NoSpacing"/>
              <w:rPr>
                <w:rFonts w:asciiTheme="majorHAnsi" w:hAnsiTheme="majorHAnsi"/>
                <w:b/>
                <w:sz w:val="24"/>
              </w:rPr>
            </w:pPr>
            <w:r w:rsidRPr="009062FF">
              <w:rPr>
                <w:rFonts w:asciiTheme="majorHAnsi" w:hAnsiTheme="majorHAnsi"/>
                <w:b/>
                <w:sz w:val="24"/>
              </w:rPr>
              <w:t>Experience</w:t>
            </w:r>
          </w:p>
        </w:tc>
        <w:tc>
          <w:tcPr>
            <w:tcW w:w="8641" w:type="dxa"/>
          </w:tcPr>
          <w:p w:rsidR="00AE6664" w:rsidRPr="009062FF" w:rsidRDefault="008226F5" w:rsidP="00AE6664">
            <w:pPr>
              <w:pStyle w:val="NoSpacing"/>
              <w:numPr>
                <w:ilvl w:val="0"/>
                <w:numId w:val="10"/>
              </w:numPr>
              <w:rPr>
                <w:rFonts w:asciiTheme="majorHAnsi" w:hAnsiTheme="majorHAnsi"/>
                <w:sz w:val="24"/>
              </w:rPr>
            </w:pPr>
            <w:r>
              <w:rPr>
                <w:rFonts w:asciiTheme="majorHAnsi" w:hAnsiTheme="majorHAnsi"/>
                <w:sz w:val="24"/>
              </w:rPr>
              <w:t>1 -2</w:t>
            </w:r>
            <w:r w:rsidR="00081E17" w:rsidRPr="009062FF">
              <w:rPr>
                <w:rFonts w:asciiTheme="majorHAnsi" w:hAnsiTheme="majorHAnsi"/>
                <w:sz w:val="24"/>
              </w:rPr>
              <w:t xml:space="preserve"> </w:t>
            </w:r>
            <w:r w:rsidR="00145D44" w:rsidRPr="009062FF">
              <w:rPr>
                <w:rFonts w:asciiTheme="majorHAnsi" w:hAnsiTheme="majorHAnsi"/>
                <w:sz w:val="24"/>
              </w:rPr>
              <w:t>years</w:t>
            </w:r>
            <w:r>
              <w:rPr>
                <w:rFonts w:asciiTheme="majorHAnsi" w:hAnsiTheme="majorHAnsi"/>
                <w:sz w:val="24"/>
              </w:rPr>
              <w:t xml:space="preserve"> of experience </w:t>
            </w:r>
            <w:r w:rsidR="00E76B6A" w:rsidRPr="009062FF">
              <w:rPr>
                <w:rFonts w:asciiTheme="majorHAnsi" w:hAnsiTheme="majorHAnsi"/>
                <w:sz w:val="24"/>
              </w:rPr>
              <w:t>in a like-sized organization</w:t>
            </w:r>
            <w:r w:rsidR="00AE6664" w:rsidRPr="009062FF">
              <w:rPr>
                <w:rFonts w:asciiTheme="majorHAnsi" w:hAnsiTheme="majorHAnsi"/>
                <w:sz w:val="24"/>
              </w:rPr>
              <w:t xml:space="preserve"> </w:t>
            </w:r>
          </w:p>
          <w:p w:rsidR="00B475C2" w:rsidRPr="009062FF" w:rsidRDefault="00081E17" w:rsidP="00B475C2">
            <w:pPr>
              <w:pStyle w:val="NoSpacing"/>
              <w:numPr>
                <w:ilvl w:val="0"/>
                <w:numId w:val="10"/>
              </w:numPr>
              <w:rPr>
                <w:rFonts w:asciiTheme="majorHAnsi" w:hAnsiTheme="majorHAnsi"/>
                <w:sz w:val="24"/>
              </w:rPr>
            </w:pPr>
            <w:r w:rsidRPr="009062FF">
              <w:rPr>
                <w:rFonts w:asciiTheme="majorHAnsi" w:hAnsiTheme="majorHAnsi"/>
                <w:sz w:val="24"/>
              </w:rPr>
              <w:t xml:space="preserve">Experience in </w:t>
            </w:r>
            <w:r w:rsidR="008226F5">
              <w:rPr>
                <w:rFonts w:asciiTheme="majorHAnsi" w:eastAsiaTheme="minorHAnsi" w:hAnsiTheme="majorHAnsi" w:cs="Helvetica"/>
                <w:color w:val="000000"/>
                <w:sz w:val="24"/>
                <w:szCs w:val="20"/>
              </w:rPr>
              <w:t>communications is a must</w:t>
            </w:r>
            <w:r w:rsidR="009062FF" w:rsidRPr="009062FF">
              <w:rPr>
                <w:rFonts w:asciiTheme="majorHAnsi" w:eastAsiaTheme="minorHAnsi" w:hAnsiTheme="majorHAnsi" w:cs="Helvetica"/>
                <w:color w:val="000000"/>
                <w:sz w:val="24"/>
                <w:szCs w:val="20"/>
              </w:rPr>
              <w:t xml:space="preserve">, marketing, journalism </w:t>
            </w:r>
            <w:r w:rsidR="008226F5">
              <w:rPr>
                <w:rFonts w:asciiTheme="majorHAnsi" w:eastAsiaTheme="minorHAnsi" w:hAnsiTheme="majorHAnsi" w:cs="Helvetica"/>
                <w:color w:val="000000"/>
                <w:sz w:val="24"/>
                <w:szCs w:val="20"/>
              </w:rPr>
              <w:t>exposure will be added benefit</w:t>
            </w:r>
          </w:p>
          <w:p w:rsidR="00145D44" w:rsidRPr="009062FF" w:rsidRDefault="00145D44" w:rsidP="00AD1464">
            <w:pPr>
              <w:pStyle w:val="NoSpacing"/>
              <w:rPr>
                <w:rFonts w:asciiTheme="majorHAnsi" w:hAnsiTheme="majorHAnsi"/>
                <w:sz w:val="24"/>
              </w:rPr>
            </w:pPr>
          </w:p>
        </w:tc>
      </w:tr>
      <w:tr w:rsidR="00145D44" w:rsidRPr="009062FF" w:rsidTr="00757806">
        <w:trPr>
          <w:trHeight w:val="584"/>
        </w:trPr>
        <w:tc>
          <w:tcPr>
            <w:tcW w:w="1815" w:type="dxa"/>
          </w:tcPr>
          <w:p w:rsidR="00145D44" w:rsidRPr="009062FF" w:rsidRDefault="00145D44" w:rsidP="00AD1464">
            <w:pPr>
              <w:pStyle w:val="NoSpacing"/>
              <w:rPr>
                <w:rFonts w:asciiTheme="majorHAnsi" w:hAnsiTheme="majorHAnsi"/>
                <w:b/>
                <w:sz w:val="24"/>
              </w:rPr>
            </w:pPr>
            <w:r w:rsidRPr="009062FF">
              <w:rPr>
                <w:rFonts w:asciiTheme="majorHAnsi" w:hAnsiTheme="majorHAnsi"/>
                <w:b/>
                <w:sz w:val="24"/>
              </w:rPr>
              <w:t>Skills</w:t>
            </w:r>
          </w:p>
        </w:tc>
        <w:tc>
          <w:tcPr>
            <w:tcW w:w="8641" w:type="dxa"/>
          </w:tcPr>
          <w:p w:rsidR="00014134" w:rsidRPr="009062FF" w:rsidRDefault="00014134" w:rsidP="00AD1464">
            <w:pPr>
              <w:pStyle w:val="NoSpacing"/>
              <w:rPr>
                <w:rFonts w:asciiTheme="majorHAnsi" w:hAnsiTheme="majorHAnsi"/>
                <w:sz w:val="24"/>
              </w:rPr>
            </w:pPr>
            <w:r w:rsidRPr="009062FF">
              <w:rPr>
                <w:rFonts w:asciiTheme="majorHAnsi" w:hAnsiTheme="majorHAnsi"/>
                <w:sz w:val="24"/>
              </w:rPr>
              <w:t>Excellent presentation skills</w:t>
            </w:r>
          </w:p>
          <w:p w:rsidR="00014134" w:rsidRPr="009062FF" w:rsidRDefault="00014134" w:rsidP="00AD1464">
            <w:pPr>
              <w:pStyle w:val="NoSpacing"/>
              <w:rPr>
                <w:rFonts w:asciiTheme="majorHAnsi" w:hAnsiTheme="majorHAnsi"/>
                <w:sz w:val="24"/>
              </w:rPr>
            </w:pPr>
            <w:r w:rsidRPr="009062FF">
              <w:rPr>
                <w:rFonts w:asciiTheme="majorHAnsi" w:hAnsiTheme="majorHAnsi"/>
                <w:sz w:val="24"/>
              </w:rPr>
              <w:t xml:space="preserve">Excellent written </w:t>
            </w:r>
            <w:r w:rsidR="008226F5">
              <w:rPr>
                <w:rFonts w:asciiTheme="majorHAnsi" w:hAnsiTheme="majorHAnsi"/>
                <w:sz w:val="24"/>
              </w:rPr>
              <w:t xml:space="preserve">and verbal </w:t>
            </w:r>
            <w:r w:rsidRPr="009062FF">
              <w:rPr>
                <w:rFonts w:asciiTheme="majorHAnsi" w:hAnsiTheme="majorHAnsi"/>
                <w:sz w:val="24"/>
              </w:rPr>
              <w:t>communication</w:t>
            </w:r>
          </w:p>
          <w:p w:rsidR="00014134" w:rsidRPr="009062FF" w:rsidRDefault="009062FF" w:rsidP="00AD1464">
            <w:pPr>
              <w:pStyle w:val="NoSpacing"/>
              <w:rPr>
                <w:rFonts w:asciiTheme="majorHAnsi" w:hAnsiTheme="majorHAnsi"/>
                <w:sz w:val="24"/>
              </w:rPr>
            </w:pPr>
            <w:r w:rsidRPr="009062FF">
              <w:rPr>
                <w:rFonts w:asciiTheme="majorHAnsi" w:hAnsiTheme="majorHAnsi"/>
                <w:sz w:val="24"/>
              </w:rPr>
              <w:t>Creativity</w:t>
            </w:r>
            <w:r w:rsidR="008226F5">
              <w:rPr>
                <w:rFonts w:asciiTheme="majorHAnsi" w:hAnsiTheme="majorHAnsi"/>
                <w:sz w:val="24"/>
              </w:rPr>
              <w:t xml:space="preserve"> and eye to detail </w:t>
            </w:r>
          </w:p>
          <w:p w:rsidR="00014134" w:rsidRPr="009062FF" w:rsidRDefault="009062FF" w:rsidP="00AD1464">
            <w:pPr>
              <w:pStyle w:val="NoSpacing"/>
              <w:rPr>
                <w:rFonts w:asciiTheme="majorHAnsi" w:hAnsiTheme="majorHAnsi"/>
                <w:sz w:val="24"/>
              </w:rPr>
            </w:pPr>
            <w:r w:rsidRPr="009062FF">
              <w:rPr>
                <w:rFonts w:asciiTheme="majorHAnsi" w:hAnsiTheme="majorHAnsi"/>
                <w:sz w:val="24"/>
              </w:rPr>
              <w:t>Creating impact and ability to influence</w:t>
            </w:r>
          </w:p>
          <w:p w:rsidR="00145D44" w:rsidRPr="009062FF" w:rsidRDefault="00145D44" w:rsidP="00AD1464">
            <w:pPr>
              <w:pStyle w:val="NoSpacing"/>
              <w:rPr>
                <w:rFonts w:asciiTheme="majorHAnsi" w:hAnsiTheme="majorHAnsi"/>
                <w:sz w:val="24"/>
              </w:rPr>
            </w:pPr>
          </w:p>
        </w:tc>
      </w:tr>
    </w:tbl>
    <w:p w:rsidR="00AD1464" w:rsidRPr="002A4E31" w:rsidRDefault="00AD1464"/>
    <w:sectPr w:rsidR="00AD1464" w:rsidRPr="002A4E31" w:rsidSect="00AD1464">
      <w:headerReference w:type="default" r:id="rId7"/>
      <w:footerReference w:type="default" r:id="rId8"/>
      <w:pgSz w:w="11900" w:h="16840"/>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917" w:rsidRDefault="00E60917" w:rsidP="001A1B7F">
      <w:pPr>
        <w:spacing w:after="0" w:line="240" w:lineRule="auto"/>
      </w:pPr>
      <w:r>
        <w:separator/>
      </w:r>
    </w:p>
  </w:endnote>
  <w:endnote w:type="continuationSeparator" w:id="1">
    <w:p w:rsidR="00E60917" w:rsidRDefault="00E60917" w:rsidP="001A1B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ndara">
    <w:panose1 w:val="020E0502030303020204"/>
    <w:charset w:val="00"/>
    <w:family w:val="swiss"/>
    <w:pitch w:val="variable"/>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917" w:rsidRDefault="00791BB2" w:rsidP="001F642D">
    <w:pPr>
      <w:pStyle w:val="Footer"/>
      <w:jc w:val="right"/>
    </w:pPr>
    <w:r>
      <w:rPr>
        <w:rStyle w:val="PageNumber"/>
      </w:rPr>
      <w:fldChar w:fldCharType="begin"/>
    </w:r>
    <w:r w:rsidR="00E60917">
      <w:rPr>
        <w:rStyle w:val="PageNumber"/>
      </w:rPr>
      <w:instrText xml:space="preserve"> PAGE </w:instrText>
    </w:r>
    <w:r>
      <w:rPr>
        <w:rStyle w:val="PageNumber"/>
      </w:rPr>
      <w:fldChar w:fldCharType="separate"/>
    </w:r>
    <w:r w:rsidR="00420532">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917" w:rsidRDefault="00E60917" w:rsidP="001A1B7F">
      <w:pPr>
        <w:spacing w:after="0" w:line="240" w:lineRule="auto"/>
      </w:pPr>
      <w:r>
        <w:separator/>
      </w:r>
    </w:p>
  </w:footnote>
  <w:footnote w:type="continuationSeparator" w:id="1">
    <w:p w:rsidR="00E60917" w:rsidRDefault="00E60917" w:rsidP="001A1B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917" w:rsidRDefault="00E60917">
    <w:pPr>
      <w:pStyle w:val="Header"/>
    </w:pPr>
    <w:r>
      <w:tab/>
    </w:r>
    <w:r w:rsidRPr="001F642D">
      <w:rPr>
        <w:noProof/>
        <w:lang w:val="en-US"/>
      </w:rPr>
      <w:drawing>
        <wp:inline distT="0" distB="0" distL="0" distR="0">
          <wp:extent cx="1140460" cy="823675"/>
          <wp:effectExtent l="25400" t="0" r="2540" b="0"/>
          <wp:docPr id="3" name="P 1" descr="http://a3.sphotos.ak.fbcdn.net/hphotos-ak-ash3/563863_377369785631063_707047753_n.jpg"/>
          <wp:cNvGraphicFramePr/>
          <a:graphic xmlns:a="http://schemas.openxmlformats.org/drawingml/2006/main">
            <a:graphicData uri="http://schemas.openxmlformats.org/drawingml/2006/picture">
              <pic:pic xmlns:pic="http://schemas.openxmlformats.org/drawingml/2006/picture">
                <pic:nvPicPr>
                  <pic:cNvPr id="0" name="Picture 6" descr="http://a3.sphotos.ak.fbcdn.net/hphotos-ak-ash3/563863_377369785631063_707047753_n.jpg"/>
                  <pic:cNvPicPr>
                    <a:picLocks noChangeAspect="1" noChangeArrowheads="1"/>
                  </pic:cNvPicPr>
                </pic:nvPicPr>
                <pic:blipFill>
                  <a:blip r:embed="rId1">
                    <a:extLst>
                      <a:ext uri="{28A0092B-C50C-407E-A947-70E740481C1C}">
                        <a14:useLocalDpi xmlns:mo="http://schemas.microsoft.com/office/mac/office/2008/main"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mv="urn:schemas-microsoft-com:mac:vml" xmlns:mc="http://schemas.openxmlformats.org/markup-compatibility/2006" xmlns:lc="http://schemas.openxmlformats.org/drawingml/2006/lockedCanvas" val="0"/>
                      </a:ext>
                    </a:extLst>
                  </a:blip>
                  <a:srcRect/>
                  <a:stretch>
                    <a:fillRect/>
                  </a:stretch>
                </pic:blipFill>
                <pic:spPr bwMode="auto">
                  <a:xfrm>
                    <a:off x="0" y="0"/>
                    <a:ext cx="1140369" cy="823609"/>
                  </a:xfrm>
                  <a:prstGeom prst="rect">
                    <a:avLst/>
                  </a:prstGeom>
                  <a:noFill/>
                  <a:extLst>
                    <a:ext uri="{909E8E84-426E-40DD-AFC4-6F175D3DCCD1}">
                      <a14:hiddenFill xmlns:mo="http://schemas.microsoft.com/office/mac/office/2008/main"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mv="urn:schemas-microsoft-com:mac:vml" xmlns:mc="http://schemas.openxmlformats.org/markup-compatibility/2006" xmlns:lc="http://schemas.openxmlformats.org/drawingml/2006/lockedCanvas">
                        <a:solidFill>
                          <a:srgbClr val="FFFFFF"/>
                        </a:solidFill>
                      </a14:hiddenFill>
                    </a:ext>
                  </a:extLst>
                </pic:spPr>
              </pic:pic>
            </a:graphicData>
          </a:graphic>
        </wp:inline>
      </w:drawing>
    </w:r>
  </w:p>
  <w:p w:rsidR="00E60917" w:rsidRDefault="00E60917">
    <w:pPr>
      <w:pStyle w:val="Header"/>
    </w:pPr>
  </w:p>
  <w:p w:rsidR="00E60917" w:rsidRDefault="00E60917" w:rsidP="001F642D">
    <w:pPr>
      <w:pStyle w:val="Header"/>
      <w:jc w:val="center"/>
      <w:rPr>
        <w:b/>
        <w:sz w:val="28"/>
        <w:u w:val="single"/>
      </w:rPr>
    </w:pPr>
    <w:r w:rsidRPr="001F642D">
      <w:rPr>
        <w:b/>
        <w:sz w:val="28"/>
        <w:u w:val="single"/>
      </w:rPr>
      <w:t>JOB DESCRIPTION</w:t>
    </w:r>
  </w:p>
  <w:p w:rsidR="00E60917" w:rsidRPr="001F642D" w:rsidRDefault="00E60917" w:rsidP="001F642D">
    <w:pPr>
      <w:pStyle w:val="Header"/>
      <w:jc w:val="center"/>
      <w:rPr>
        <w:b/>
        <w:sz w:val="28"/>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C7C39"/>
    <w:multiLevelType w:val="hybridMultilevel"/>
    <w:tmpl w:val="E5BE5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A770D6"/>
    <w:multiLevelType w:val="hybridMultilevel"/>
    <w:tmpl w:val="15EC68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Aria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Arial"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Arial"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88764D1"/>
    <w:multiLevelType w:val="hybridMultilevel"/>
    <w:tmpl w:val="C63ECA88"/>
    <w:lvl w:ilvl="0" w:tplc="66A2F294">
      <w:start w:val="1"/>
      <w:numFmt w:val="bullet"/>
      <w:lvlText w:val="-"/>
      <w:lvlJc w:val="left"/>
      <w:pPr>
        <w:ind w:left="1080" w:hanging="360"/>
      </w:pPr>
      <w:rPr>
        <w:rFonts w:ascii="Calibri" w:eastAsiaTheme="minorHAnsi" w:hAnsi="Calibri" w:cs="Candara" w:hint="default"/>
      </w:rPr>
    </w:lvl>
    <w:lvl w:ilvl="1" w:tplc="40090005">
      <w:start w:val="1"/>
      <w:numFmt w:val="bullet"/>
      <w:lvlText w:val=""/>
      <w:lvlJc w:val="left"/>
      <w:pPr>
        <w:ind w:left="1800" w:hanging="360"/>
      </w:pPr>
      <w:rPr>
        <w:rFonts w:ascii="Wingdings" w:hAnsi="Wingdings"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Arial"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Arial"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DFB02D0"/>
    <w:multiLevelType w:val="hybridMultilevel"/>
    <w:tmpl w:val="C1E8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02D68"/>
    <w:multiLevelType w:val="hybridMultilevel"/>
    <w:tmpl w:val="5704CE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E877218"/>
    <w:multiLevelType w:val="hybridMultilevel"/>
    <w:tmpl w:val="89F05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F60C9B"/>
    <w:multiLevelType w:val="hybridMultilevel"/>
    <w:tmpl w:val="F90C07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A416636"/>
    <w:multiLevelType w:val="hybridMultilevel"/>
    <w:tmpl w:val="06369A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4079B5"/>
    <w:multiLevelType w:val="hybridMultilevel"/>
    <w:tmpl w:val="D0C6E4D6"/>
    <w:lvl w:ilvl="0" w:tplc="2FBE000A">
      <w:start w:val="1"/>
      <w:numFmt w:val="upp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CAE067F0">
      <w:start w:val="1"/>
      <w:numFmt w:val="decimal"/>
      <w:lvlText w:val="%4."/>
      <w:lvlJc w:val="left"/>
      <w:pPr>
        <w:ind w:left="2880" w:hanging="360"/>
      </w:pPr>
      <w:rPr>
        <w:rFonts w:hint="default"/>
      </w:rPr>
    </w:lvl>
    <w:lvl w:ilvl="4" w:tplc="04090001">
      <w:start w:val="1"/>
      <w:numFmt w:val="bullet"/>
      <w:lvlText w:val=""/>
      <w:lvlJc w:val="left"/>
      <w:pPr>
        <w:ind w:left="72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E93724"/>
    <w:multiLevelType w:val="hybridMultilevel"/>
    <w:tmpl w:val="5D26CF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Aria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Arial"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Arial"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29F30C2"/>
    <w:multiLevelType w:val="hybridMultilevel"/>
    <w:tmpl w:val="A262112E"/>
    <w:lvl w:ilvl="0" w:tplc="2FBE000A">
      <w:start w:val="1"/>
      <w:numFmt w:val="upp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CAE067F0">
      <w:start w:val="1"/>
      <w:numFmt w:val="decimal"/>
      <w:lvlText w:val="%4."/>
      <w:lvlJc w:val="left"/>
      <w:pPr>
        <w:ind w:left="2880" w:hanging="360"/>
      </w:pPr>
      <w:rPr>
        <w:rFonts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220737"/>
    <w:multiLevelType w:val="hybridMultilevel"/>
    <w:tmpl w:val="46D00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69405CA"/>
    <w:multiLevelType w:val="hybridMultilevel"/>
    <w:tmpl w:val="8A320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A9678B"/>
    <w:multiLevelType w:val="hybridMultilevel"/>
    <w:tmpl w:val="CED42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F15E39"/>
    <w:multiLevelType w:val="hybridMultilevel"/>
    <w:tmpl w:val="FDB4A626"/>
    <w:lvl w:ilvl="0" w:tplc="2FBE000A">
      <w:start w:val="1"/>
      <w:numFmt w:val="upp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CAE067F0">
      <w:start w:val="1"/>
      <w:numFmt w:val="decimal"/>
      <w:lvlText w:val="%4."/>
      <w:lvlJc w:val="left"/>
      <w:pPr>
        <w:ind w:left="2880" w:hanging="360"/>
      </w:pPr>
      <w:rPr>
        <w:rFonts w:hint="default"/>
      </w:rPr>
    </w:lvl>
    <w:lvl w:ilvl="4" w:tplc="04090001">
      <w:start w:val="1"/>
      <w:numFmt w:val="bullet"/>
      <w:lvlText w:val=""/>
      <w:lvlJc w:val="left"/>
      <w:pPr>
        <w:ind w:left="72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1F4FEE"/>
    <w:multiLevelType w:val="hybridMultilevel"/>
    <w:tmpl w:val="65389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34D1909"/>
    <w:multiLevelType w:val="hybridMultilevel"/>
    <w:tmpl w:val="05FA8D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Aria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Arial"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Arial"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463D4BD0"/>
    <w:multiLevelType w:val="hybridMultilevel"/>
    <w:tmpl w:val="4E104178"/>
    <w:lvl w:ilvl="0" w:tplc="2FBE000A">
      <w:start w:val="1"/>
      <w:numFmt w:val="upp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CAE067F0">
      <w:start w:val="1"/>
      <w:numFmt w:val="decimal"/>
      <w:lvlText w:val="%4."/>
      <w:lvlJc w:val="left"/>
      <w:pPr>
        <w:ind w:left="2880" w:hanging="360"/>
      </w:pPr>
      <w:rPr>
        <w:rFonts w:hint="default"/>
      </w:rPr>
    </w:lvl>
    <w:lvl w:ilvl="4" w:tplc="04090001">
      <w:start w:val="1"/>
      <w:numFmt w:val="bullet"/>
      <w:lvlText w:val=""/>
      <w:lvlJc w:val="left"/>
      <w:pPr>
        <w:ind w:left="72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DF1B10"/>
    <w:multiLevelType w:val="hybridMultilevel"/>
    <w:tmpl w:val="C73AB8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CAE067F0">
      <w:start w:val="1"/>
      <w:numFmt w:val="decimal"/>
      <w:lvlText w:val="%4."/>
      <w:lvlJc w:val="left"/>
      <w:pPr>
        <w:ind w:left="2880" w:hanging="360"/>
      </w:pPr>
      <w:rPr>
        <w:rFonts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230811"/>
    <w:multiLevelType w:val="hybridMultilevel"/>
    <w:tmpl w:val="48DED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EB1FC6"/>
    <w:multiLevelType w:val="hybridMultilevel"/>
    <w:tmpl w:val="4A96D17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D33DA0"/>
    <w:multiLevelType w:val="hybridMultilevel"/>
    <w:tmpl w:val="2B34EA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Aria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Arial"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Arial"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2DF476A"/>
    <w:multiLevelType w:val="hybridMultilevel"/>
    <w:tmpl w:val="D466D30E"/>
    <w:lvl w:ilvl="0" w:tplc="2FBE000A">
      <w:start w:val="1"/>
      <w:numFmt w:val="upp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CAE067F0">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9C0668"/>
    <w:multiLevelType w:val="hybridMultilevel"/>
    <w:tmpl w:val="F4365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4A0250B"/>
    <w:multiLevelType w:val="hybridMultilevel"/>
    <w:tmpl w:val="B120C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C9A31D1"/>
    <w:multiLevelType w:val="hybridMultilevel"/>
    <w:tmpl w:val="32B25F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2B6652"/>
    <w:multiLevelType w:val="hybridMultilevel"/>
    <w:tmpl w:val="46524902"/>
    <w:lvl w:ilvl="0" w:tplc="7B38A10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464722B"/>
    <w:multiLevelType w:val="hybridMultilevel"/>
    <w:tmpl w:val="B55297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575525B"/>
    <w:multiLevelType w:val="hybridMultilevel"/>
    <w:tmpl w:val="5C6059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58300B3"/>
    <w:multiLevelType w:val="hybridMultilevel"/>
    <w:tmpl w:val="E460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7A67B2"/>
    <w:multiLevelType w:val="hybridMultilevel"/>
    <w:tmpl w:val="BE5C5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9"/>
  </w:num>
  <w:num w:numId="3">
    <w:abstractNumId w:val="16"/>
  </w:num>
  <w:num w:numId="4">
    <w:abstractNumId w:val="1"/>
  </w:num>
  <w:num w:numId="5">
    <w:abstractNumId w:val="26"/>
  </w:num>
  <w:num w:numId="6">
    <w:abstractNumId w:val="23"/>
  </w:num>
  <w:num w:numId="7">
    <w:abstractNumId w:val="0"/>
  </w:num>
  <w:num w:numId="8">
    <w:abstractNumId w:val="3"/>
  </w:num>
  <w:num w:numId="9">
    <w:abstractNumId w:val="25"/>
  </w:num>
  <w:num w:numId="10">
    <w:abstractNumId w:val="6"/>
  </w:num>
  <w:num w:numId="11">
    <w:abstractNumId w:val="20"/>
  </w:num>
  <w:num w:numId="12">
    <w:abstractNumId w:val="7"/>
  </w:num>
  <w:num w:numId="13">
    <w:abstractNumId w:val="13"/>
  </w:num>
  <w:num w:numId="14">
    <w:abstractNumId w:val="27"/>
  </w:num>
  <w:num w:numId="15">
    <w:abstractNumId w:val="2"/>
  </w:num>
  <w:num w:numId="16">
    <w:abstractNumId w:val="22"/>
  </w:num>
  <w:num w:numId="17">
    <w:abstractNumId w:val="12"/>
  </w:num>
  <w:num w:numId="18">
    <w:abstractNumId w:val="17"/>
  </w:num>
  <w:num w:numId="19">
    <w:abstractNumId w:val="14"/>
  </w:num>
  <w:num w:numId="20">
    <w:abstractNumId w:val="10"/>
  </w:num>
  <w:num w:numId="21">
    <w:abstractNumId w:val="18"/>
  </w:num>
  <w:num w:numId="22">
    <w:abstractNumId w:val="8"/>
  </w:num>
  <w:num w:numId="23">
    <w:abstractNumId w:val="29"/>
  </w:num>
  <w:num w:numId="24">
    <w:abstractNumId w:val="19"/>
  </w:num>
  <w:num w:numId="25">
    <w:abstractNumId w:val="5"/>
  </w:num>
  <w:num w:numId="26">
    <w:abstractNumId w:val="30"/>
  </w:num>
  <w:num w:numId="27">
    <w:abstractNumId w:val="28"/>
  </w:num>
  <w:num w:numId="28">
    <w:abstractNumId w:val="24"/>
  </w:num>
  <w:num w:numId="29">
    <w:abstractNumId w:val="4"/>
  </w:num>
  <w:num w:numId="30">
    <w:abstractNumId w:val="11"/>
  </w:num>
  <w:num w:numId="3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11265"/>
  </w:hdrShapeDefaults>
  <w:footnotePr>
    <w:footnote w:id="0"/>
    <w:footnote w:id="1"/>
  </w:footnotePr>
  <w:endnotePr>
    <w:endnote w:id="0"/>
    <w:endnote w:id="1"/>
  </w:endnotePr>
  <w:compat>
    <w:doNotAutofitConstrainedTables/>
    <w:splitPgBreakAndParaMark/>
    <w:doNotVertAlignCellWithSp/>
    <w:doNotBreakConstrainedForcedTable/>
    <w:useAnsiKerningPairs/>
    <w:cachedColBalance/>
  </w:compat>
  <w:rsids>
    <w:rsidRoot w:val="00AD1464"/>
    <w:rsid w:val="00014134"/>
    <w:rsid w:val="000369C5"/>
    <w:rsid w:val="00081E17"/>
    <w:rsid w:val="0009149C"/>
    <w:rsid w:val="000C1D7D"/>
    <w:rsid w:val="00102CC7"/>
    <w:rsid w:val="00113A4D"/>
    <w:rsid w:val="00145D44"/>
    <w:rsid w:val="00154CA8"/>
    <w:rsid w:val="00161BBD"/>
    <w:rsid w:val="00180DDD"/>
    <w:rsid w:val="001A1B7F"/>
    <w:rsid w:val="001A3A99"/>
    <w:rsid w:val="001C14CD"/>
    <w:rsid w:val="001D10B7"/>
    <w:rsid w:val="001F642D"/>
    <w:rsid w:val="002069C1"/>
    <w:rsid w:val="00261C85"/>
    <w:rsid w:val="002A4E31"/>
    <w:rsid w:val="002B361E"/>
    <w:rsid w:val="002F2B88"/>
    <w:rsid w:val="00326F6D"/>
    <w:rsid w:val="003308EA"/>
    <w:rsid w:val="00363A33"/>
    <w:rsid w:val="00420532"/>
    <w:rsid w:val="004C1E57"/>
    <w:rsid w:val="00540EBD"/>
    <w:rsid w:val="00540F4B"/>
    <w:rsid w:val="00577C3C"/>
    <w:rsid w:val="005D5F3A"/>
    <w:rsid w:val="00630980"/>
    <w:rsid w:val="006A7C11"/>
    <w:rsid w:val="00732CFE"/>
    <w:rsid w:val="00757806"/>
    <w:rsid w:val="00791BB2"/>
    <w:rsid w:val="007E5ECD"/>
    <w:rsid w:val="007F65DF"/>
    <w:rsid w:val="008226F5"/>
    <w:rsid w:val="00867B4E"/>
    <w:rsid w:val="008848F4"/>
    <w:rsid w:val="009003D3"/>
    <w:rsid w:val="009062FF"/>
    <w:rsid w:val="00A22123"/>
    <w:rsid w:val="00A62E5F"/>
    <w:rsid w:val="00A8161C"/>
    <w:rsid w:val="00AD1464"/>
    <w:rsid w:val="00AE6664"/>
    <w:rsid w:val="00AF580B"/>
    <w:rsid w:val="00B475C2"/>
    <w:rsid w:val="00B52AC1"/>
    <w:rsid w:val="00C06F6C"/>
    <w:rsid w:val="00C41744"/>
    <w:rsid w:val="00C611B2"/>
    <w:rsid w:val="00C70F2C"/>
    <w:rsid w:val="00CA2C62"/>
    <w:rsid w:val="00D35149"/>
    <w:rsid w:val="00D36AD4"/>
    <w:rsid w:val="00E46AEA"/>
    <w:rsid w:val="00E5304A"/>
    <w:rsid w:val="00E60917"/>
    <w:rsid w:val="00E76B6A"/>
    <w:rsid w:val="00EA19F8"/>
    <w:rsid w:val="00EA65C8"/>
    <w:rsid w:val="00EC02D0"/>
    <w:rsid w:val="00EC2EE5"/>
    <w:rsid w:val="00EE46C0"/>
    <w:rsid w:val="00F0090C"/>
    <w:rsid w:val="00F058AD"/>
    <w:rsid w:val="00F151A9"/>
    <w:rsid w:val="00F945BF"/>
    <w:rsid w:val="00FB73C7"/>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No Spacing" w:uiPriority="1" w:qFormat="1"/>
    <w:lsdException w:name="List Paragraph" w:uiPriority="34" w:qFormat="1"/>
  </w:latentStyles>
  <w:style w:type="paragraph" w:default="1" w:styleId="Normal">
    <w:name w:val="Normal"/>
    <w:qFormat/>
    <w:rsid w:val="00AD1464"/>
    <w:pPr>
      <w:spacing w:after="200" w:line="276" w:lineRule="auto"/>
    </w:pPr>
    <w:rPr>
      <w:rFonts w:ascii="Calibri" w:eastAsia="Calibri" w:hAnsi="Calibri" w:cs="Times New Roman"/>
      <w:sz w:val="22"/>
      <w:szCs w:val="22"/>
      <w:lang w:val="en-IN"/>
    </w:rPr>
  </w:style>
  <w:style w:type="paragraph" w:styleId="Heading2">
    <w:name w:val="heading 2"/>
    <w:basedOn w:val="Normal"/>
    <w:next w:val="Normal"/>
    <w:link w:val="Heading2Char"/>
    <w:uiPriority w:val="9"/>
    <w:unhideWhenUsed/>
    <w:qFormat/>
    <w:rsid w:val="00A30963"/>
    <w:pPr>
      <w:keepNext/>
      <w:keepLines/>
      <w:spacing w:before="200"/>
      <w:ind w:left="720"/>
      <w:jc w:val="both"/>
      <w:outlineLvl w:val="1"/>
    </w:pPr>
    <w:rPr>
      <w:rFonts w:ascii="Candara" w:eastAsiaTheme="majorEastAsia" w:hAnsi="Candar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0963"/>
    <w:rPr>
      <w:rFonts w:ascii="Candara" w:eastAsiaTheme="majorEastAsia" w:hAnsi="Candara" w:cstheme="majorBidi"/>
      <w:b/>
      <w:bCs/>
      <w:szCs w:val="26"/>
    </w:rPr>
  </w:style>
  <w:style w:type="paragraph" w:styleId="NoSpacing">
    <w:name w:val="No Spacing"/>
    <w:link w:val="NoSpacingChar"/>
    <w:uiPriority w:val="1"/>
    <w:qFormat/>
    <w:rsid w:val="00AD1464"/>
    <w:rPr>
      <w:rFonts w:ascii="Calibri" w:eastAsia="Times New Roman" w:hAnsi="Calibri" w:cs="Times New Roman"/>
      <w:sz w:val="22"/>
      <w:szCs w:val="22"/>
    </w:rPr>
  </w:style>
  <w:style w:type="character" w:customStyle="1" w:styleId="NoSpacingChar">
    <w:name w:val="No Spacing Char"/>
    <w:basedOn w:val="DefaultParagraphFont"/>
    <w:link w:val="NoSpacing"/>
    <w:uiPriority w:val="1"/>
    <w:rsid w:val="00AD1464"/>
    <w:rPr>
      <w:rFonts w:ascii="Calibri" w:eastAsia="Times New Roman" w:hAnsi="Calibri" w:cs="Times New Roman"/>
      <w:sz w:val="22"/>
      <w:szCs w:val="22"/>
    </w:rPr>
  </w:style>
  <w:style w:type="paragraph" w:styleId="Header">
    <w:name w:val="header"/>
    <w:basedOn w:val="Normal"/>
    <w:link w:val="HeaderChar"/>
    <w:uiPriority w:val="99"/>
    <w:semiHidden/>
    <w:unhideWhenUsed/>
    <w:rsid w:val="00161BBD"/>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161BBD"/>
    <w:rPr>
      <w:rFonts w:ascii="Calibri" w:eastAsia="Calibri" w:hAnsi="Calibri" w:cs="Times New Roman"/>
      <w:sz w:val="22"/>
      <w:szCs w:val="22"/>
      <w:lang w:val="en-IN"/>
    </w:rPr>
  </w:style>
  <w:style w:type="paragraph" w:styleId="Footer">
    <w:name w:val="footer"/>
    <w:basedOn w:val="Normal"/>
    <w:link w:val="FooterChar"/>
    <w:uiPriority w:val="99"/>
    <w:semiHidden/>
    <w:unhideWhenUsed/>
    <w:rsid w:val="00161BBD"/>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161BBD"/>
    <w:rPr>
      <w:rFonts w:ascii="Calibri" w:eastAsia="Calibri" w:hAnsi="Calibri" w:cs="Times New Roman"/>
      <w:sz w:val="22"/>
      <w:szCs w:val="22"/>
      <w:lang w:val="en-IN"/>
    </w:rPr>
  </w:style>
  <w:style w:type="character" w:styleId="PageNumber">
    <w:name w:val="page number"/>
    <w:basedOn w:val="DefaultParagraphFont"/>
    <w:uiPriority w:val="99"/>
    <w:semiHidden/>
    <w:unhideWhenUsed/>
    <w:rsid w:val="001F642D"/>
  </w:style>
  <w:style w:type="paragraph" w:styleId="ListParagraph">
    <w:name w:val="List Paragraph"/>
    <w:basedOn w:val="Normal"/>
    <w:uiPriority w:val="34"/>
    <w:qFormat/>
    <w:rsid w:val="00F0090C"/>
    <w:pPr>
      <w:spacing w:after="0" w:line="240" w:lineRule="auto"/>
      <w:ind w:left="720"/>
      <w:contextualSpacing/>
    </w:pPr>
    <w:rPr>
      <w:rFonts w:asciiTheme="minorHAnsi" w:eastAsiaTheme="minorHAnsi" w:hAnsiTheme="minorHAnsi" w:cstheme="minorBidi"/>
      <w:sz w:val="24"/>
      <w:szCs w:val="24"/>
      <w:lang w:val="en-US"/>
    </w:rPr>
  </w:style>
  <w:style w:type="paragraph" w:styleId="BalloonText">
    <w:name w:val="Balloon Text"/>
    <w:basedOn w:val="Normal"/>
    <w:link w:val="BalloonTextChar"/>
    <w:rsid w:val="00757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57806"/>
    <w:rPr>
      <w:rFonts w:ascii="Tahoma" w:eastAsia="Calibri"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3121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Gitanjali Mishra</dc:creator>
  <cp:keywords/>
  <cp:lastModifiedBy>shilpa</cp:lastModifiedBy>
  <cp:revision>4</cp:revision>
  <dcterms:created xsi:type="dcterms:W3CDTF">2015-03-20T04:34:00Z</dcterms:created>
  <dcterms:modified xsi:type="dcterms:W3CDTF">2015-03-23T07:09:00Z</dcterms:modified>
</cp:coreProperties>
</file>