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555555"/>
          <w:sz w:val="24"/>
          <w:szCs w:val="24"/>
        </w:rPr>
        <w:t xml:space="preserve">K J SOMAIYA INSTITUTE OF TECHNOLOGY</w:t>
      </w:r>
    </w:p>
    <w:p>
      <w:pPr>
        <w:spacing w:before="0" w:after="40"/>
        <w:jc w:val="center"/>
      </w:pPr>
      <w:r>
        <w:rPr>
          <w:rFonts w:ascii="Arial" w:cs="Arial" w:eastAsia="Arial" w:hAnsi="Arial"/>
          <w:color w:val="555555"/>
          <w:sz w:val="20"/>
          <w:szCs w:val="20"/>
        </w:rPr>
        <w:t xml:space="preserve">Department of Information Technology  •  Academic Year 2025–2026</w:t>
      </w:r>
    </w:p>
    <w:p>
      <w:pPr>
        <w:pBdr>
          <w:bottom w:val="single" w:color="E8A020" w:sz="8" w:space="4"/>
        </w:pBdr>
        <w:spacing w:before="300" w:after="300"/>
      </w:pPr>
    </w:p>
    <w:p>
      <w:pPr>
        <w:spacing w:before="300" w:after="120"/>
        <w:jc w:val="center"/>
      </w:pPr>
      <w:r>
        <w:rPr>
          <w:rFonts w:ascii="Arial" w:cs="Arial" w:eastAsia="Arial" w:hAnsi="Arial"/>
          <w:b/>
          <w:bCs/>
          <w:color w:val="1A3A5C"/>
          <w:sz w:val="52"/>
          <w:szCs w:val="52"/>
        </w:rPr>
        <w:t xml:space="preserve">AI-Driven Cyber Public Grievance</w:t>
      </w:r>
    </w:p>
    <w:p>
      <w:pPr>
        <w:spacing w:before="0" w:after="80"/>
        <w:jc w:val="center"/>
      </w:pPr>
      <w:r>
        <w:rPr>
          <w:rFonts w:ascii="Arial" w:cs="Arial" w:eastAsia="Arial" w:hAnsi="Arial"/>
          <w:b/>
          <w:bCs/>
          <w:color w:val="2E6BA8"/>
          <w:sz w:val="48"/>
          <w:szCs w:val="48"/>
        </w:rPr>
        <w:t xml:space="preserve">Analysis &amp; Resolution Support System</w:t>
      </w:r>
    </w:p>
    <w:p>
      <w:pPr>
        <w:spacing w:before="80" w:after="320"/>
        <w:jc w:val="center"/>
      </w:pPr>
      <w:r>
        <w:rPr>
          <w:rFonts w:ascii="Arial" w:cs="Arial" w:eastAsia="Arial" w:hAnsi="Arial"/>
          <w:i/>
          <w:iCs/>
          <w:color w:val="888888"/>
          <w:sz w:val="22"/>
          <w:szCs w:val="22"/>
        </w:rPr>
        <w:t xml:space="preserve">Day-Wise Implementation Guide  •  All 6 Phases  •  98-Day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120"/>
              <w:left w:type="dxa" w:w="200"/>
              <w:bottom w:type="dxa" w:w="120"/>
              <w:right w:type="dxa" w:w="200"/>
            </w:tcMar>
          </w:tcPr>
          <w:p>
            <w:pPr>
              <w:jc w:val="center"/>
            </w:pPr>
            <w:r>
              <w:rPr>
                <w:rFonts w:ascii="Arial" w:cs="Arial" w:eastAsia="Arial" w:hAnsi="Arial"/>
                <w:b/>
                <w:bCs/>
                <w:color w:val="E8A020"/>
                <w:sz w:val="20"/>
                <w:szCs w:val="20"/>
              </w:rPr>
              <w:t xml:space="preserve">Prepared By</w:t>
            </w:r>
          </w:p>
          <w:p>
            <w:pPr>
              <w:spacing w:before="60"/>
              <w:jc w:val="center"/>
            </w:pPr>
            <w:r>
              <w:rPr>
                <w:rFonts w:ascii="Arial" w:cs="Arial" w:eastAsia="Arial" w:hAnsi="Arial"/>
                <w:color w:val="FFFFFF"/>
                <w:sz w:val="18"/>
                <w:szCs w:val="18"/>
              </w:rPr>
              <w:t xml:space="preserve">Pranshu Agrawal (A-01)</w:t>
            </w:r>
          </w:p>
          <w:p>
            <w:pPr>
              <w:jc w:val="center"/>
            </w:pPr>
            <w:r>
              <w:rPr>
                <w:rFonts w:ascii="Arial" w:cs="Arial" w:eastAsia="Arial" w:hAnsi="Arial"/>
                <w:color w:val="FFFFFF"/>
                <w:sz w:val="18"/>
                <w:szCs w:val="18"/>
              </w:rPr>
              <w:t xml:space="preserve">Ayush Vakani (B-40)</w:t>
            </w:r>
          </w:p>
          <w:p>
            <w:pPr>
              <w:jc w:val="center"/>
            </w:pPr>
            <w:r>
              <w:rPr>
                <w:rFonts w:ascii="Arial" w:cs="Arial" w:eastAsia="Arial" w:hAnsi="Arial"/>
                <w:color w:val="FFFFFF"/>
                <w:sz w:val="18"/>
                <w:szCs w:val="18"/>
              </w:rPr>
              <w:t xml:space="preserve">Murtaza Najmi (A-60)</w:t>
            </w:r>
          </w:p>
        </w:tc>
        <w:tc>
          <w:tcPr>
            <w:tcW w:type="dxa" w:w="4680"/>
            <w:tcBorders>
              <w:top w:val="single" w:color="CCCCCC" w:sz="1"/>
              <w:left w:val="single" w:color="CCCCCC" w:sz="1"/>
              <w:bottom w:val="single" w:color="CCCCCC" w:sz="1"/>
              <w:right w:val="single" w:color="CCCCCC" w:sz="1"/>
            </w:tcBorders>
            <w:shd w:fill="2E6BA8" w:val="clear"/>
            <w:tcMar>
              <w:top w:type="dxa" w:w="120"/>
              <w:left w:type="dxa" w:w="200"/>
              <w:bottom w:type="dxa" w:w="120"/>
              <w:right w:type="dxa" w:w="200"/>
            </w:tcMar>
          </w:tcPr>
          <w:p>
            <w:pPr>
              <w:jc w:val="center"/>
            </w:pPr>
            <w:r>
              <w:rPr>
                <w:rFonts w:ascii="Arial" w:cs="Arial" w:eastAsia="Arial" w:hAnsi="Arial"/>
                <w:b/>
                <w:bCs/>
                <w:color w:val="E8A020"/>
                <w:sz w:val="20"/>
                <w:szCs w:val="20"/>
              </w:rPr>
              <w:t xml:space="preserve">Project Guide</w:t>
            </w:r>
          </w:p>
          <w:p>
            <w:pPr>
              <w:spacing w:before="60"/>
              <w:jc w:val="center"/>
            </w:pPr>
            <w:r>
              <w:rPr>
                <w:rFonts w:ascii="Arial" w:cs="Arial" w:eastAsia="Arial" w:hAnsi="Arial"/>
                <w:color w:val="FFFFFF"/>
                <w:sz w:val="18"/>
                <w:szCs w:val="18"/>
              </w:rPr>
              <w:t xml:space="preserve">Prof. Hariram Chavan</w:t>
            </w:r>
          </w:p>
          <w:p>
            <w:pPr>
              <w:spacing w:before="40"/>
              <w:jc w:val="center"/>
            </w:pPr>
            <w:r>
              <w:rPr>
                <w:rFonts w:ascii="Arial" w:cs="Arial" w:eastAsia="Arial" w:hAnsi="Arial"/>
                <w:color w:val="CCDDE8"/>
                <w:sz w:val="17"/>
                <w:szCs w:val="17"/>
              </w:rPr>
              <w:t xml:space="preserve">6 Phases  •  14 Weeks  •  98 Days</w:t>
            </w:r>
          </w:p>
        </w:tc>
      </w:tr>
    </w:tbl>
    <w:p>
      <w:r>
        <w:br w:type="page"/>
      </w:r>
    </w:p>
    <w:p>
      <w:pPr>
        <w:pStyle w:val="Heading1"/>
      </w:pPr>
      <w:r>
        <w:rPr>
          <w:rFonts w:ascii="Arial" w:cs="Arial" w:eastAsia="Arial" w:hAnsi="Arial"/>
          <w:b/>
          <w:bCs/>
          <w:color w:val="1A3A5C"/>
          <w:sz w:val="32"/>
          <w:szCs w:val="32"/>
        </w:rPr>
        <w:t xml:space="preserve">1. Project Overview</w:t>
      </w:r>
    </w:p>
    <w:p>
      <w:pPr>
        <w:pBdr>
          <w:bottom w:val="single" w:color="2E6BA8" w:sz="8" w:space="4"/>
        </w:pBdr>
        <w:spacing w:before="300" w:after="120"/>
      </w:pPr>
      <w:r>
        <w:rPr>
          <w:rFonts w:ascii="Arial" w:cs="Arial" w:eastAsia="Arial" w:hAnsi="Arial"/>
          <w:b/>
          <w:bCs/>
          <w:color w:val="1A3A5C"/>
          <w:sz w:val="28"/>
          <w:szCs w:val="28"/>
        </w:rPr>
        <w:t xml:space="preserve">1.1 Problem Statement</w:t>
      </w:r>
    </w:p>
    <w:p>
      <w:pPr>
        <w:spacing w:before="60" w:after="60"/>
      </w:pPr>
      <w:r>
        <w:rPr>
          <w:rFonts w:ascii="Arial" w:cs="Arial" w:eastAsia="Arial" w:hAnsi="Arial"/>
          <w:b w:val="false"/>
          <w:bCs w:val="false"/>
          <w:color w:val="222222"/>
          <w:sz w:val="19"/>
          <w:szCs w:val="19"/>
        </w:rPr>
        <w:t xml:space="preserve">Indian government grievance portals receive thousands of cybercrime complaints daily — phishing, UPI fraud, OTP scams, ransomware, cyber stalking, and defamation. Current systems depend on manual review and keyword tagging, causing delays, poor prioritization, and inability to detect fraud networks or emerging crime patterns.</w:t>
      </w:r>
    </w:p>
    <w:p>
      <w:pPr>
        <w:spacing w:before="100" w:after="40"/>
      </w:pPr>
      <w:r>
        <w:rPr>
          <w:rFonts w:ascii="Arial" w:cs="Arial" w:eastAsia="Arial" w:hAnsi="Arial"/>
          <w:b/>
          <w:bCs/>
          <w:color w:val="1A3A5C"/>
          <w:sz w:val="19"/>
          <w:szCs w:val="19"/>
        </w:rPr>
        <w:t xml:space="preserve">Core Pain Points:</w:t>
      </w:r>
    </w:p>
    <w:p>
      <w:pPr>
        <w:pStyle w:val="ListParagraph"/>
        <w:numPr>
          <w:ilvl w:val="0"/>
          <w:numId w:val="2"/>
        </w:numPr>
        <w:spacing w:before="40" w:after="40"/>
      </w:pPr>
      <w:r>
        <w:rPr>
          <w:rFonts w:ascii="Arial" w:cs="Arial" w:eastAsia="Arial" w:hAnsi="Arial"/>
          <w:color w:val="333333"/>
          <w:sz w:val="18"/>
          <w:szCs w:val="18"/>
        </w:rPr>
        <w:t xml:space="preserve">Manual categorization — officers read each complaint individually</w:t>
      </w:r>
    </w:p>
    <w:p>
      <w:pPr>
        <w:pStyle w:val="ListParagraph"/>
        <w:numPr>
          <w:ilvl w:val="0"/>
          <w:numId w:val="2"/>
        </w:numPr>
        <w:spacing w:before="40" w:after="40"/>
      </w:pPr>
      <w:r>
        <w:rPr>
          <w:rFonts w:ascii="Arial" w:cs="Arial" w:eastAsia="Arial" w:hAnsi="Arial"/>
          <w:color w:val="333333"/>
          <w:sz w:val="18"/>
          <w:szCs w:val="18"/>
        </w:rPr>
        <w:t xml:space="preserve">No semantic understanding — same fraud described differently goes undetected</w:t>
      </w:r>
    </w:p>
    <w:p>
      <w:pPr>
        <w:pStyle w:val="ListParagraph"/>
        <w:numPr>
          <w:ilvl w:val="0"/>
          <w:numId w:val="2"/>
        </w:numPr>
        <w:spacing w:before="40" w:after="40"/>
      </w:pPr>
      <w:r>
        <w:rPr>
          <w:rFonts w:ascii="Arial" w:cs="Arial" w:eastAsia="Arial" w:hAnsi="Arial"/>
          <w:color w:val="333333"/>
          <w:sz w:val="18"/>
          <w:szCs w:val="18"/>
        </w:rPr>
        <w:t xml:space="preserve">No fraud network detection — same UPI ID used in 50 complaints never linked</w:t>
      </w:r>
    </w:p>
    <w:p>
      <w:pPr>
        <w:pStyle w:val="ListParagraph"/>
        <w:numPr>
          <w:ilvl w:val="0"/>
          <w:numId w:val="2"/>
        </w:numPr>
        <w:spacing w:before="40" w:after="40"/>
      </w:pPr>
      <w:r>
        <w:rPr>
          <w:rFonts w:ascii="Arial" w:cs="Arial" w:eastAsia="Arial" w:hAnsi="Arial"/>
          <w:color w:val="333333"/>
          <w:sz w:val="18"/>
          <w:szCs w:val="18"/>
        </w:rPr>
        <w:t xml:space="preserve">No support for image-based complaints — screenshots rejected</w:t>
      </w:r>
    </w:p>
    <w:p>
      <w:pPr>
        <w:pStyle w:val="ListParagraph"/>
        <w:numPr>
          <w:ilvl w:val="0"/>
          <w:numId w:val="2"/>
        </w:numPr>
        <w:spacing w:before="40" w:after="40"/>
      </w:pPr>
      <w:r>
        <w:rPr>
          <w:rFonts w:ascii="Arial" w:cs="Arial" w:eastAsia="Arial" w:hAnsi="Arial"/>
          <w:color w:val="333333"/>
          <w:sz w:val="18"/>
          <w:szCs w:val="18"/>
        </w:rPr>
        <w:t xml:space="preserve">No decision support — officers have no AI-assisted recommendations</w:t>
      </w:r>
    </w:p>
    <w:p>
      <w:pPr>
        <w:pBdr>
          <w:bottom w:val="single" w:color="2E6BA8" w:sz="8" w:space="4"/>
        </w:pBdr>
        <w:spacing w:before="300" w:after="120"/>
      </w:pPr>
      <w:r>
        <w:rPr>
          <w:rFonts w:ascii="Arial" w:cs="Arial" w:eastAsia="Arial" w:hAnsi="Arial"/>
          <w:b/>
          <w:bCs/>
          <w:color w:val="1A3A5C"/>
          <w:sz w:val="28"/>
          <w:szCs w:val="28"/>
        </w:rPr>
        <w:t xml:space="preserve">1.2 Proposed Solution</w:t>
      </w:r>
    </w:p>
    <w:p>
      <w:pPr>
        <w:spacing w:before="60" w:after="60"/>
      </w:pPr>
      <w:r>
        <w:rPr>
          <w:rFonts w:ascii="Arial" w:cs="Arial" w:eastAsia="Arial" w:hAnsi="Arial"/>
          <w:b w:val="false"/>
          <w:bCs w:val="false"/>
          <w:color w:val="222222"/>
          <w:sz w:val="19"/>
          <w:szCs w:val="19"/>
        </w:rPr>
        <w:t xml:space="preserve">An end-to-end AI pipeline that accepts text and image complaints, extracts entities using Mistral 7B (Ollama), builds a Neo4j knowledge graph, stores semantic embeddings in ChromaDB, and uses Graph RAG + Corrective RAG (CRAG) to provide intelligent officer recommendations — all running 100% locally on the developer machine.</w:t>
      </w:r>
    </w:p>
    <w:p>
      <w:pPr>
        <w:pBdr>
          <w:bottom w:val="single" w:color="2E6BA8" w:sz="8" w:space="4"/>
        </w:pBdr>
        <w:spacing w:before="300" w:after="120"/>
      </w:pPr>
      <w:r>
        <w:rPr>
          <w:rFonts w:ascii="Arial" w:cs="Arial" w:eastAsia="Arial" w:hAnsi="Arial"/>
          <w:b/>
          <w:bCs/>
          <w:color w:val="1A3A5C"/>
          <w:sz w:val="28"/>
          <w:szCs w:val="28"/>
        </w:rPr>
        <w:t xml:space="preserve">1.3 Tech Stack</w:t>
      </w:r>
    </w:p>
    <w:p>
      <w:pPr>
        <w:spacing w:before="1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 in System</w:t>
            </w:r>
          </w:p>
        </w:tc>
      </w:tr>
      <w:tr>
        <w:tc>
          <w:tcPr>
            <w:tcW w:type="dxa" w:w="2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Frontend</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22222"/>
                <w:sz w:val="18"/>
                <w:szCs w:val="18"/>
              </w:rPr>
              <w:t xml:space="preserve">React (TypeScript/TSX) + Tailwind CSS</w:t>
            </w:r>
          </w:p>
        </w:tc>
        <w:tc>
          <w:tcPr>
            <w:tcW w:type="dxa" w:w="45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555555"/>
                <w:sz w:val="18"/>
                <w:szCs w:val="18"/>
              </w:rPr>
              <w:t xml:space="preserve">Citizen portal + Officer dashboard</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Backend API</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22222"/>
                <w:sz w:val="18"/>
                <w:szCs w:val="18"/>
              </w:rPr>
              <w:t xml:space="preserve">FastAPI + Uvicorn + Pydantic</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555555"/>
                <w:sz w:val="18"/>
                <w:szCs w:val="18"/>
              </w:rPr>
              <w:t xml:space="preserve">REST endpoints, async processing</w:t>
            </w:r>
          </w:p>
        </w:tc>
      </w:tr>
      <w:tr>
        <w:tc>
          <w:tcPr>
            <w:tcW w:type="dxa" w:w="2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OCR</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22222"/>
                <w:sz w:val="18"/>
                <w:szCs w:val="18"/>
              </w:rPr>
              <w:t xml:space="preserve">EasyOCR (GPU-accelerated)</w:t>
            </w:r>
          </w:p>
        </w:tc>
        <w:tc>
          <w:tcPr>
            <w:tcW w:type="dxa" w:w="45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555555"/>
                <w:sz w:val="18"/>
                <w:szCs w:val="18"/>
              </w:rPr>
              <w:t xml:space="preserve">Text extraction from complaint images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LLM</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22222"/>
                <w:sz w:val="18"/>
                <w:szCs w:val="18"/>
              </w:rPr>
              <w:t xml:space="preserve">Mistral 7B via Ollama (RTX 2050)</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555555"/>
                <w:sz w:val="18"/>
                <w:szCs w:val="18"/>
              </w:rPr>
              <w:t xml:space="preserve">Classification, entity extraction, RAG</w:t>
            </w:r>
          </w:p>
        </w:tc>
      </w:tr>
      <w:tr>
        <w:tc>
          <w:tcPr>
            <w:tcW w:type="dxa" w:w="2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Embeddings</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22222"/>
                <w:sz w:val="18"/>
                <w:szCs w:val="18"/>
              </w:rPr>
              <w:t xml:space="preserve">SBERT — all-MiniLM-L6-v2</w:t>
            </w:r>
          </w:p>
        </w:tc>
        <w:tc>
          <w:tcPr>
            <w:tcW w:type="dxa" w:w="45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555555"/>
                <w:sz w:val="18"/>
                <w:szCs w:val="18"/>
              </w:rPr>
              <w:t xml:space="preserve">384-dim semantic vectors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Vector Store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22222"/>
                <w:sz w:val="18"/>
                <w:szCs w:val="18"/>
              </w:rPr>
              <w:t xml:space="preserve">ChromaDB</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555555"/>
                <w:sz w:val="18"/>
                <w:szCs w:val="18"/>
              </w:rPr>
              <w:t xml:space="preserve">Semantic similarity search</w:t>
            </w:r>
          </w:p>
        </w:tc>
      </w:tr>
      <w:tr>
        <w:tc>
          <w:tcPr>
            <w:tcW w:type="dxa" w:w="2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Graph DB</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22222"/>
                <w:sz w:val="18"/>
                <w:szCs w:val="18"/>
              </w:rPr>
              <w:t xml:space="preserve">Neo4j Desktop (local)</w:t>
            </w:r>
          </w:p>
        </w:tc>
        <w:tc>
          <w:tcPr>
            <w:tcW w:type="dxa" w:w="45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555555"/>
                <w:sz w:val="18"/>
                <w:szCs w:val="18"/>
              </w:rPr>
              <w:t xml:space="preserve">Fraud network knowledge graph</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Structured DB</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22222"/>
                <w:sz w:val="18"/>
                <w:szCs w:val="18"/>
              </w:rPr>
              <w:t xml:space="preserve">PostgreSQL + SQLAlchemy ORM</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555555"/>
                <w:sz w:val="18"/>
                <w:szCs w:val="18"/>
              </w:rPr>
              <w:t xml:space="preserve">Complaint records, audit trail</w:t>
            </w:r>
          </w:p>
        </w:tc>
      </w:tr>
      <w:tr>
        <w:tc>
          <w:tcPr>
            <w:tcW w:type="dxa" w:w="2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RAG Strategy</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22222"/>
                <w:sz w:val="18"/>
                <w:szCs w:val="18"/>
              </w:rPr>
              <w:t xml:space="preserve">Graph RAG + Corrective RAG (CRAG)</w:t>
            </w:r>
          </w:p>
        </w:tc>
        <w:tc>
          <w:tcPr>
            <w:tcW w:type="dxa" w:w="45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555555"/>
                <w:sz w:val="18"/>
                <w:szCs w:val="18"/>
              </w:rPr>
              <w:t xml:space="preserve">Yan et al. 2024 architecture</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Dev Tools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22222"/>
                <w:sz w:val="18"/>
                <w:szCs w:val="18"/>
              </w:rPr>
              <w:t xml:space="preserve">Git, GitHub, Postman, Docker (opt.)</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555555"/>
                <w:sz w:val="18"/>
                <w:szCs w:val="18"/>
              </w:rPr>
              <w:t xml:space="preserve">Version control, testing</w:t>
            </w:r>
          </w:p>
        </w:tc>
      </w:tr>
    </w:tbl>
    <w:p>
      <w:r>
        <w:br w:type="page"/>
      </w:r>
    </w:p>
    <w:p>
      <w:pPr>
        <w:pStyle w:val="Heading1"/>
      </w:pPr>
      <w:r>
        <w:rPr>
          <w:rFonts w:ascii="Arial" w:cs="Arial" w:eastAsia="Arial" w:hAnsi="Arial"/>
          <w:b/>
          <w:bCs/>
          <w:color w:val="1A3A5C"/>
          <w:sz w:val="32"/>
          <w:szCs w:val="32"/>
        </w:rPr>
        <w:t xml:space="preserve">2. System Architecture</w:t>
      </w:r>
    </w:p>
    <w:p>
      <w:pPr>
        <w:pBdr>
          <w:bottom w:val="single" w:color="2E6BA8" w:sz="8" w:space="4"/>
        </w:pBdr>
        <w:spacing w:before="300" w:after="120"/>
      </w:pPr>
      <w:r>
        <w:rPr>
          <w:rFonts w:ascii="Arial" w:cs="Arial" w:eastAsia="Arial" w:hAnsi="Arial"/>
          <w:b/>
          <w:bCs/>
          <w:color w:val="1A3A5C"/>
          <w:sz w:val="28"/>
          <w:szCs w:val="28"/>
        </w:rPr>
        <w:t xml:space="preserve">2.1 Six-Layer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000"/>
        <w:gridCol w:w="6640"/>
      </w:tblGrid>
      <w:tr>
        <w:trPr>
          <w:tblHeader/>
        </w:trPr>
        <w:tc>
          <w:tcPr>
            <w:tcW w:type="dxa" w:w="72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Name</w:t>
            </w:r>
          </w:p>
        </w:tc>
        <w:tc>
          <w:tcPr>
            <w:tcW w:type="dxa" w:w="664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Components &amp; Responsibility</w:t>
            </w:r>
          </w:p>
        </w:tc>
      </w:tr>
      <w:tr>
        <w:tc>
          <w:tcPr>
            <w:tcW w:type="dxa" w:w="72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L1</w:t>
            </w:r>
          </w:p>
        </w:tc>
        <w:tc>
          <w:tcPr>
            <w:tcW w:type="dxa" w:w="2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User Layer</w:t>
            </w:r>
          </w:p>
        </w:tc>
        <w:tc>
          <w:tcPr>
            <w:tcW w:type="dxa" w:w="664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Citizen Grievance Portal (text + image input) + Officer Dashboard (React TSX)</w:t>
            </w:r>
          </w:p>
        </w:tc>
      </w:tr>
      <w:tr>
        <w:tc>
          <w:tcPr>
            <w:tcW w:type="dxa" w:w="7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L2</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API Layer</w:t>
            </w:r>
          </w:p>
        </w:tc>
        <w:tc>
          <w:tcPr>
            <w:tcW w:type="dxa" w:w="66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FastAPI endpoints: complaint ingestion, classification trigger, RAG query, dashboard stats</w:t>
            </w:r>
          </w:p>
        </w:tc>
      </w:tr>
      <w:tr>
        <w:tc>
          <w:tcPr>
            <w:tcW w:type="dxa" w:w="72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L3</w:t>
            </w:r>
          </w:p>
        </w:tc>
        <w:tc>
          <w:tcPr>
            <w:tcW w:type="dxa" w:w="2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AI Processing</w:t>
            </w:r>
          </w:p>
        </w:tc>
        <w:tc>
          <w:tcPr>
            <w:tcW w:type="dxa" w:w="664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EasyOCR → Mistral 7B (crime type + severity + entities) → Regex safety net → SBERT embeddings</w:t>
            </w:r>
          </w:p>
        </w:tc>
      </w:tr>
      <w:tr>
        <w:tc>
          <w:tcPr>
            <w:tcW w:type="dxa" w:w="7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L4</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Storage Layer</w:t>
            </w:r>
          </w:p>
        </w:tc>
        <w:tc>
          <w:tcPr>
            <w:tcW w:type="dxa" w:w="66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ChromaDB (vectors) + Neo4j (entity graph) + PostgreSQL (structured complaint data)</w:t>
            </w:r>
          </w:p>
        </w:tc>
      </w:tr>
      <w:tr>
        <w:tc>
          <w:tcPr>
            <w:tcW w:type="dxa" w:w="72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L5</w:t>
            </w:r>
          </w:p>
        </w:tc>
        <w:tc>
          <w:tcPr>
            <w:tcW w:type="dxa" w:w="2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RAG Layer</w:t>
            </w:r>
          </w:p>
        </w:tc>
        <w:tc>
          <w:tcPr>
            <w:tcW w:type="dxa" w:w="664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Graph RAG (Neo4j traversal + ChromaDB search) → Corrective RAG evaluator (3 paths: Correct / Ambiguous / Incorrect)</w:t>
            </w:r>
          </w:p>
        </w:tc>
      </w:tr>
      <w:tr>
        <w:tc>
          <w:tcPr>
            <w:tcW w:type="dxa" w:w="7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L6</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Output Layer</w:t>
            </w:r>
          </w:p>
        </w:tc>
        <w:tc>
          <w:tcPr>
            <w:tcW w:type="dxa" w:w="66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Officer recommendation, fraud network alerts, severity dashboard, anomaly flags</w:t>
            </w:r>
          </w:p>
        </w:tc>
      </w:tr>
    </w:tbl>
    <w:p>
      <w:pPr>
        <w:pBdr>
          <w:bottom w:val="single" w:color="2E6BA8" w:sz="8" w:space="4"/>
        </w:pBdr>
        <w:spacing w:before="300" w:after="120"/>
      </w:pPr>
      <w:r>
        <w:rPr>
          <w:rFonts w:ascii="Arial" w:cs="Arial" w:eastAsia="Arial" w:hAnsi="Arial"/>
          <w:b/>
          <w:bCs/>
          <w:color w:val="1A3A5C"/>
          <w:sz w:val="28"/>
          <w:szCs w:val="28"/>
        </w:rPr>
        <w:t xml:space="preserve">2.2 End-to-End Data Flow</w:t>
      </w:r>
    </w:p>
    <w:p>
      <w:pPr>
        <w:pBdr>
          <w:left w:val="single" w:color="E8A020" w:sz="12" w:space="8"/>
        </w:pBdr>
        <w:spacing w:before="100" w:after="100"/>
        <w:ind w:left="360"/>
      </w:pPr>
      <w:r>
        <w:rPr>
          <w:rFonts w:ascii="Arial" w:cs="Arial" w:eastAsia="Arial" w:hAnsi="Arial"/>
          <w:i/>
          <w:iCs/>
          <w:color w:val="444444"/>
          <w:sz w:val="17"/>
          <w:szCs w:val="17"/>
        </w:rPr>
        <w:t xml:space="preserve">Citizen submits → FastAPI saves to PostgreSQL → [If image: EasyOCR extracts text] → Mistral 7B extracts crime type + severity + entities → Regex validates → SBERT generates 384-dim embedding → ChromaDB stores vector → Neo4j creates complaint + entity nodes + relationship edges → Graph RAG queries Neo4j + ChromaDB → Corrective RAG evaluates quality → Mistral generates officer recommendation → React dashboard displays insights</w:t>
      </w:r>
    </w:p>
    <w:p>
      <w:pPr>
        <w:pBdr>
          <w:bottom w:val="single" w:color="2E6BA8" w:sz="8" w:space="4"/>
        </w:pBdr>
        <w:spacing w:before="300" w:after="120"/>
      </w:pPr>
      <w:r>
        <w:rPr>
          <w:rFonts w:ascii="Arial" w:cs="Arial" w:eastAsia="Arial" w:hAnsi="Arial"/>
          <w:b/>
          <w:bCs/>
          <w:color w:val="1A3A5C"/>
          <w:sz w:val="28"/>
          <w:szCs w:val="28"/>
        </w:rPr>
        <w:t xml:space="preserve">2.3 Corrective RAG (CRAG) — Three Paths</w:t>
      </w:r>
    </w:p>
    <w:p>
      <w:pPr>
        <w:spacing w:before="60" w:after="60"/>
      </w:pPr>
      <w:r>
        <w:rPr>
          <w:rFonts w:ascii="Arial" w:cs="Arial" w:eastAsia="Arial" w:hAnsi="Arial"/>
          <w:b w:val="false"/>
          <w:bCs w:val="false"/>
          <w:color w:val="222222"/>
          <w:sz w:val="19"/>
          <w:szCs w:val="19"/>
        </w:rPr>
        <w:t xml:space="preserve">Based on the CRAG paper by Yan et al. (2024), the system evaluates retrieved documents and follows one of three correction paths:</w:t>
      </w:r>
    </w:p>
    <w:p>
      <w:pPr>
        <w:spacing w:before="1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700"/>
        <w:gridCol w:w="270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Verdict</w:t>
            </w:r>
          </w:p>
        </w:tc>
        <w:tc>
          <w:tcPr>
            <w:tcW w:type="dxa" w:w="21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Trigger Condition</w:t>
            </w:r>
          </w:p>
        </w:tc>
        <w:tc>
          <w:tcPr>
            <w:tcW w:type="dxa" w:w="27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 Taken</w:t>
            </w:r>
          </w:p>
        </w:tc>
        <w:tc>
          <w:tcPr>
            <w:tcW w:type="dxa" w:w="27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Generation Input</w:t>
            </w:r>
          </w:p>
        </w:tc>
      </w:tr>
      <w:tr>
        <w:tc>
          <w:tcPr>
            <w:tcW w:type="dxa" w:w="1800"/>
            <w:tcBorders>
              <w:top w:val="single" w:color="CCCCCC" w:sz="1"/>
              <w:left w:val="single" w:color="CCCCCC" w:sz="1"/>
              <w:bottom w:val="single" w:color="CCCCCC" w:sz="1"/>
              <w:right w:val="single" w:color="CCCCCC" w:sz="1"/>
            </w:tcBorders>
            <w:shd w:fill="EAF7EF" w:val="clear"/>
            <w:tcMar>
              <w:top w:type="dxa" w:w="90"/>
              <w:left w:type="dxa" w:w="140"/>
              <w:bottom w:type="dxa" w:w="90"/>
              <w:right w:type="dxa" w:w="140"/>
            </w:tcMar>
            <w:vAlign w:val="center"/>
          </w:tcPr>
          <w:p>
            <w:pPr>
              <w:jc w:val="center"/>
            </w:pPr>
            <w:r>
              <w:rPr>
                <w:rFonts w:ascii="Arial" w:cs="Arial" w:eastAsia="Arial" w:hAnsi="Arial"/>
                <w:b/>
                <w:bCs/>
                <w:color w:val="1E7A4A"/>
                <w:sz w:val="18"/>
                <w:szCs w:val="18"/>
              </w:rPr>
              <w:t xml:space="preserve">CORRECT
(score &gt; 0.8)</w:t>
            </w:r>
          </w:p>
        </w:tc>
        <w:tc>
          <w:tcPr>
            <w:tcW w:type="dxa" w:w="2160"/>
            <w:tcBorders>
              <w:top w:val="single" w:color="CCCCCC" w:sz="1"/>
              <w:left w:val="single" w:color="CCCCCC" w:sz="1"/>
              <w:bottom w:val="single" w:color="CCCCCC" w:sz="1"/>
              <w:right w:val="single" w:color="CCCCCC" w:sz="1"/>
            </w:tcBorders>
            <w:shd w:fill="EAF7E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Retrieved cases are highly relevant</w:t>
            </w:r>
          </w:p>
        </w:tc>
        <w:tc>
          <w:tcPr>
            <w:tcW w:type="dxa" w:w="2700"/>
            <w:tcBorders>
              <w:top w:val="single" w:color="CCCCCC" w:sz="1"/>
              <w:left w:val="single" w:color="CCCCCC" w:sz="1"/>
              <w:bottom w:val="single" w:color="CCCCCC" w:sz="1"/>
              <w:right w:val="single" w:color="CCCCCC" w:sz="1"/>
            </w:tcBorders>
            <w:shd w:fill="EAF7E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Decompose → filter strips → recompose as k_in</w:t>
            </w:r>
          </w:p>
        </w:tc>
        <w:tc>
          <w:tcPr>
            <w:tcW w:type="dxa" w:w="2700"/>
            <w:tcBorders>
              <w:top w:val="single" w:color="CCCCCC" w:sz="1"/>
              <w:left w:val="single" w:color="CCCCCC" w:sz="1"/>
              <w:bottom w:val="single" w:color="CCCCCC" w:sz="1"/>
              <w:right w:val="single" w:color="CCCCCC" w:sz="1"/>
            </w:tcBorders>
            <w:shd w:fill="EAF7EF" w:val="clear"/>
            <w:tcMar>
              <w:top w:type="dxa" w:w="90"/>
              <w:left w:type="dxa" w:w="140"/>
              <w:bottom w:type="dxa" w:w="90"/>
              <w:right w:type="dxa" w:w="140"/>
            </w:tcMar>
            <w:vAlign w:val="center"/>
          </w:tcPr>
          <w:p>
            <w:pPr>
              <w:jc w:val="left"/>
            </w:pPr>
            <w:r>
              <w:rPr>
                <w:rFonts w:ascii="Arial" w:cs="Arial" w:eastAsia="Arial" w:hAnsi="Arial"/>
                <w:b w:val="false"/>
                <w:bCs w:val="false"/>
                <w:color w:val="333333"/>
                <w:sz w:val="18"/>
                <w:szCs w:val="18"/>
              </w:rPr>
              <w:t xml:space="preserve">Complaint + k_in → Mistral</w:t>
            </w:r>
          </w:p>
        </w:tc>
      </w:tr>
      <w:tr>
        <w:tc>
          <w:tcPr>
            <w:tcW w:type="dxa" w:w="1800"/>
            <w:tcBorders>
              <w:top w:val="single" w:color="CCCCCC" w:sz="1"/>
              <w:left w:val="single" w:color="CCCCCC" w:sz="1"/>
              <w:bottom w:val="single" w:color="CCCCCC" w:sz="1"/>
              <w:right w:val="single" w:color="CCCCCC" w:sz="1"/>
            </w:tcBorders>
            <w:shd w:fill="FFF8E8" w:val="clear"/>
            <w:tcMar>
              <w:top w:type="dxa" w:w="90"/>
              <w:left w:type="dxa" w:w="140"/>
              <w:bottom w:type="dxa" w:w="90"/>
              <w:right w:type="dxa" w:w="140"/>
            </w:tcMar>
            <w:vAlign w:val="center"/>
          </w:tcPr>
          <w:p>
            <w:pPr>
              <w:jc w:val="center"/>
            </w:pPr>
            <w:r>
              <w:rPr>
                <w:rFonts w:ascii="Arial" w:cs="Arial" w:eastAsia="Arial" w:hAnsi="Arial"/>
                <w:b/>
                <w:bCs/>
                <w:color w:val="E67E22"/>
                <w:sz w:val="18"/>
                <w:szCs w:val="18"/>
              </w:rPr>
              <w:t xml:space="preserve">AMBIGUOUS
(0.4–0.8)</w:t>
            </w:r>
          </w:p>
        </w:tc>
        <w:tc>
          <w:tcPr>
            <w:tcW w:type="dxa" w:w="2160"/>
            <w:tcBorders>
              <w:top w:val="single" w:color="CCCCCC" w:sz="1"/>
              <w:left w:val="single" w:color="CCCCCC" w:sz="1"/>
              <w:bottom w:val="single" w:color="CCCCCC" w:sz="1"/>
              <w:right w:val="single" w:color="CCCCCC" w:sz="1"/>
            </w:tcBorders>
            <w:shd w:fill="FFF8E8"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Partially relevant cases found</w:t>
            </w:r>
          </w:p>
        </w:tc>
        <w:tc>
          <w:tcPr>
            <w:tcW w:type="dxa" w:w="2700"/>
            <w:tcBorders>
              <w:top w:val="single" w:color="CCCCCC" w:sz="1"/>
              <w:left w:val="single" w:color="CCCCCC" w:sz="1"/>
              <w:bottom w:val="single" w:color="CCCCCC" w:sz="1"/>
              <w:right w:val="single" w:color="CCCCCC" w:sz="1"/>
            </w:tcBorders>
            <w:shd w:fill="FFF8E8"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Use filtered k_in + supplement with Mistral general knowledge as k_ex</w:t>
            </w:r>
          </w:p>
        </w:tc>
        <w:tc>
          <w:tcPr>
            <w:tcW w:type="dxa" w:w="2700"/>
            <w:tcBorders>
              <w:top w:val="single" w:color="CCCCCC" w:sz="1"/>
              <w:left w:val="single" w:color="CCCCCC" w:sz="1"/>
              <w:bottom w:val="single" w:color="CCCCCC" w:sz="1"/>
              <w:right w:val="single" w:color="CCCCCC" w:sz="1"/>
            </w:tcBorders>
            <w:shd w:fill="FFF8E8" w:val="clear"/>
            <w:tcMar>
              <w:top w:type="dxa" w:w="90"/>
              <w:left w:type="dxa" w:w="140"/>
              <w:bottom w:type="dxa" w:w="90"/>
              <w:right w:type="dxa" w:w="140"/>
            </w:tcMar>
            <w:vAlign w:val="center"/>
          </w:tcPr>
          <w:p>
            <w:pPr>
              <w:jc w:val="left"/>
            </w:pPr>
            <w:r>
              <w:rPr>
                <w:rFonts w:ascii="Arial" w:cs="Arial" w:eastAsia="Arial" w:hAnsi="Arial"/>
                <w:b w:val="false"/>
                <w:bCs w:val="false"/>
                <w:color w:val="333333"/>
                <w:sz w:val="18"/>
                <w:szCs w:val="18"/>
              </w:rPr>
              <w:t xml:space="preserve">Complaint + k_in + k_ex → Mistral</w:t>
            </w:r>
          </w:p>
        </w:tc>
      </w:tr>
      <w:tr>
        <w:tc>
          <w:tcPr>
            <w:tcW w:type="dxa" w:w="1800"/>
            <w:tcBorders>
              <w:top w:val="single" w:color="CCCCCC" w:sz="1"/>
              <w:left w:val="single" w:color="CCCCCC" w:sz="1"/>
              <w:bottom w:val="single" w:color="CCCCCC" w:sz="1"/>
              <w:right w:val="single" w:color="CCCCCC" w:sz="1"/>
            </w:tcBorders>
            <w:shd w:fill="FDE8E8" w:val="clear"/>
            <w:tcMar>
              <w:top w:type="dxa" w:w="90"/>
              <w:left w:type="dxa" w:w="140"/>
              <w:bottom w:type="dxa" w:w="90"/>
              <w:right w:type="dxa" w:w="140"/>
            </w:tcMar>
            <w:vAlign w:val="center"/>
          </w:tcPr>
          <w:p>
            <w:pPr>
              <w:jc w:val="center"/>
            </w:pPr>
            <w:r>
              <w:rPr>
                <w:rFonts w:ascii="Arial" w:cs="Arial" w:eastAsia="Arial" w:hAnsi="Arial"/>
                <w:b/>
                <w:bCs/>
                <w:color w:val="C0392B"/>
                <w:sz w:val="18"/>
                <w:szCs w:val="18"/>
              </w:rPr>
              <w:t xml:space="preserve">INCORRECT
(&lt; 0.4)</w:t>
            </w:r>
          </w:p>
        </w:tc>
        <w:tc>
          <w:tcPr>
            <w:tcW w:type="dxa" w:w="2160"/>
            <w:tcBorders>
              <w:top w:val="single" w:color="CCCCCC" w:sz="1"/>
              <w:left w:val="single" w:color="CCCCCC" w:sz="1"/>
              <w:bottom w:val="single" w:color="CCCCCC" w:sz="1"/>
              <w:right w:val="single" w:color="CCCCCC" w:sz="1"/>
            </w:tcBorders>
            <w:shd w:fill="FDE8E8"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No relevant history found</w:t>
            </w:r>
          </w:p>
        </w:tc>
        <w:tc>
          <w:tcPr>
            <w:tcW w:type="dxa" w:w="2700"/>
            <w:tcBorders>
              <w:top w:val="single" w:color="CCCCCC" w:sz="1"/>
              <w:left w:val="single" w:color="CCCCCC" w:sz="1"/>
              <w:bottom w:val="single" w:color="CCCCCC" w:sz="1"/>
              <w:right w:val="single" w:color="CCCCCC" w:sz="1"/>
            </w:tcBorders>
            <w:shd w:fill="FDE8E8"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Rewrite query → search local KB (IT Act, CERT-In, RBI) → generate k_ex</w:t>
            </w:r>
          </w:p>
        </w:tc>
        <w:tc>
          <w:tcPr>
            <w:tcW w:type="dxa" w:w="2700"/>
            <w:tcBorders>
              <w:top w:val="single" w:color="CCCCCC" w:sz="1"/>
              <w:left w:val="single" w:color="CCCCCC" w:sz="1"/>
              <w:bottom w:val="single" w:color="CCCCCC" w:sz="1"/>
              <w:right w:val="single" w:color="CCCCCC" w:sz="1"/>
            </w:tcBorders>
            <w:shd w:fill="FDE8E8" w:val="clear"/>
            <w:tcMar>
              <w:top w:type="dxa" w:w="90"/>
              <w:left w:type="dxa" w:w="140"/>
              <w:bottom w:type="dxa" w:w="90"/>
              <w:right w:type="dxa" w:w="140"/>
            </w:tcMar>
            <w:vAlign w:val="center"/>
          </w:tcPr>
          <w:p>
            <w:pPr>
              <w:jc w:val="left"/>
            </w:pPr>
            <w:r>
              <w:rPr>
                <w:rFonts w:ascii="Arial" w:cs="Arial" w:eastAsia="Arial" w:hAnsi="Arial"/>
                <w:b w:val="false"/>
                <w:bCs w:val="false"/>
                <w:color w:val="333333"/>
                <w:sz w:val="18"/>
                <w:szCs w:val="18"/>
              </w:rPr>
              <w:t xml:space="preserve">Complaint + k_ex → Mistral</w:t>
            </w:r>
          </w:p>
        </w:tc>
      </w:tr>
    </w:tbl>
    <w:p>
      <w:r>
        <w:br w:type="page"/>
      </w:r>
    </w:p>
    <w:p>
      <w:pPr>
        <w:pStyle w:val="Heading1"/>
      </w:pPr>
      <w:r>
        <w:rPr>
          <w:rFonts w:ascii="Arial" w:cs="Arial" w:eastAsia="Arial" w:hAnsi="Arial"/>
          <w:b/>
          <w:bCs/>
          <w:color w:val="1A3A5C"/>
          <w:sz w:val="32"/>
          <w:szCs w:val="32"/>
        </w:rPr>
        <w:t xml:space="preserve">3. Project Timeline Overview</w:t>
      </w:r>
    </w:p>
    <w:p>
      <w:pPr>
        <w:spacing w:before="60" w:after="60"/>
      </w:pPr>
      <w:r>
        <w:rPr>
          <w:rFonts w:ascii="Arial" w:cs="Arial" w:eastAsia="Arial" w:hAnsi="Arial"/>
          <w:b w:val="false"/>
          <w:bCs w:val="false"/>
          <w:color w:val="222222"/>
          <w:sz w:val="19"/>
          <w:szCs w:val="19"/>
        </w:rPr>
        <w:t xml:space="preserve">The project spans 14 weeks (98 days) divided into 6 phases. Each phase produces a working, testable deliverable before the next phase begins.</w:t>
      </w:r>
    </w:p>
    <w:p>
      <w:pPr>
        <w:spacing w:before="1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200"/>
        <w:gridCol w:w="2260"/>
        <w:gridCol w:w="2200"/>
      </w:tblGrid>
      <w:tr>
        <w:trPr>
          <w:tblHeader/>
        </w:trPr>
        <w:tc>
          <w:tcPr>
            <w:tcW w:type="dxa" w:w="9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Name</w:t>
            </w:r>
          </w:p>
        </w:tc>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Milestone</w:t>
            </w:r>
          </w:p>
        </w:tc>
        <w:tc>
          <w:tcPr>
            <w:tcW w:type="dxa" w:w="22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Days</w:t>
            </w:r>
          </w:p>
        </w:tc>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Verification</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1–2</w:t>
            </w:r>
          </w:p>
        </w:tc>
        <w:tc>
          <w:tcPr>
            <w:tcW w:type="dxa" w:w="1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Setup &amp; Scaffold</w:t>
            </w:r>
          </w:p>
        </w:tc>
        <w:tc>
          <w:tcPr>
            <w:tcW w:type="dxa" w:w="2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All tools installed, project skeleton</w:t>
            </w:r>
          </w:p>
        </w:tc>
        <w:tc>
          <w:tcPr>
            <w:tcW w:type="dxa" w:w="2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val="false"/>
                <w:bCs w:val="false"/>
                <w:color w:val="555555"/>
                <w:sz w:val="18"/>
                <w:szCs w:val="18"/>
              </w:rPr>
              <w:t xml:space="preserve">Days 1–14</w:t>
            </w:r>
          </w:p>
        </w:tc>
        <w:tc>
          <w:tcPr>
            <w:tcW w:type="dxa" w:w="2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Mistral on GPU, all DBs connected</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3–4</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OCR + Ingestion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Complaint form live, EasyOCR working</w:t>
            </w:r>
          </w:p>
        </w:tc>
        <w:tc>
          <w:tcPr>
            <w:tcW w:type="dxa" w:w="2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555555"/>
                <w:sz w:val="18"/>
                <w:szCs w:val="18"/>
              </w:rPr>
              <w:t xml:space="preserve">Days 15–28</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PostgreSQL saving complaints</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5–6</w:t>
            </w:r>
          </w:p>
        </w:tc>
        <w:tc>
          <w:tcPr>
            <w:tcW w:type="dxa" w:w="1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AI Processing</w:t>
            </w:r>
          </w:p>
        </w:tc>
        <w:tc>
          <w:tcPr>
            <w:tcW w:type="dxa" w:w="2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Crime type + entities extracted auto</w:t>
            </w:r>
          </w:p>
        </w:tc>
        <w:tc>
          <w:tcPr>
            <w:tcW w:type="dxa" w:w="2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val="false"/>
                <w:bCs w:val="false"/>
                <w:color w:val="555555"/>
                <w:sz w:val="18"/>
                <w:szCs w:val="18"/>
              </w:rPr>
              <w:t xml:space="preserve">Days 29–42</w:t>
            </w:r>
          </w:p>
        </w:tc>
        <w:tc>
          <w:tcPr>
            <w:tcW w:type="dxa" w:w="2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Mistral JSON output working</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7–9</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Graph + Vectors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Neo4j fraud graph + ChromaDB vectors</w:t>
            </w:r>
          </w:p>
        </w:tc>
        <w:tc>
          <w:tcPr>
            <w:tcW w:type="dxa" w:w="2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555555"/>
                <w:sz w:val="18"/>
                <w:szCs w:val="18"/>
              </w:rPr>
              <w:t xml:space="preserve">Days 43–63</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Fraud networks detectable</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10–11</w:t>
            </w:r>
          </w:p>
        </w:tc>
        <w:tc>
          <w:tcPr>
            <w:tcW w:type="dxa" w:w="1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Graph RAG + CRAG</w:t>
            </w:r>
          </w:p>
        </w:tc>
        <w:tc>
          <w:tcPr>
            <w:tcW w:type="dxa" w:w="2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3-path CRAG insights API live</w:t>
            </w:r>
          </w:p>
        </w:tc>
        <w:tc>
          <w:tcPr>
            <w:tcW w:type="dxa" w:w="2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val="false"/>
                <w:bCs w:val="false"/>
                <w:color w:val="555555"/>
                <w:sz w:val="18"/>
                <w:szCs w:val="18"/>
              </w:rPr>
              <w:t xml:space="preserve">Days 64–77</w:t>
            </w:r>
          </w:p>
        </w:tc>
        <w:tc>
          <w:tcPr>
            <w:tcW w:type="dxa" w:w="2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Officer insights endpoint</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12–14</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Dashboard + Testing</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Full system end-to-end with React UI</w:t>
            </w:r>
          </w:p>
        </w:tc>
        <w:tc>
          <w:tcPr>
            <w:tcW w:type="dxa" w:w="2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555555"/>
                <w:sz w:val="18"/>
                <w:szCs w:val="18"/>
              </w:rPr>
              <w:t xml:space="preserve">Days 78–98</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Production-ready system</w:t>
            </w:r>
          </w:p>
        </w:tc>
      </w:tr>
    </w:tbl>
    <w:p>
      <w:r>
        <w:br w:type="page"/>
      </w:r>
    </w:p>
    <w:p>
      <w:pPr>
        <w:shd w:fill="1A3A5C" w:val="clear"/>
        <w:spacing w:before="360" w:after="160"/>
        <w:ind w:left="0"/>
      </w:pPr>
      <w:r>
        <w:rPr>
          <w:rFonts w:ascii="Arial" w:cs="Arial" w:eastAsia="Arial" w:hAnsi="Arial"/>
          <w:b/>
          <w:bCs/>
          <w:color w:val="E8A020"/>
          <w:sz w:val="26"/>
          <w:szCs w:val="26"/>
        </w:rPr>
        <w:t xml:space="preserve">  PHASE 1  </w:t>
      </w:r>
      <w:r>
        <w:rPr>
          <w:rFonts w:ascii="Arial" w:cs="Arial" w:eastAsia="Arial" w:hAnsi="Arial"/>
          <w:b/>
          <w:bCs/>
          <w:color w:val="FFFFFF"/>
          <w:sz w:val="26"/>
          <w:szCs w:val="26"/>
        </w:rPr>
        <w:t xml:space="preserve">  Environment Setup &amp; Project Scaffold</w:t>
      </w:r>
      <w:r>
        <w:rPr>
          <w:rFonts w:ascii="Arial" w:cs="Arial" w:eastAsia="Arial" w:hAnsi="Arial"/>
          <w:b w:val="false"/>
          <w:bCs w:val="false"/>
          <w:color w:val="AACCEE"/>
          <w:sz w:val="20"/>
          <w:szCs w:val="20"/>
        </w:rPr>
        <w:t xml:space="preserve">    [Days 1–14 | Weeks 1–2]</w:t>
      </w:r>
    </w:p>
    <w:p>
      <w:pPr>
        <w:spacing w:before="80" w:after="120"/>
      </w:pPr>
      <w:r>
        <w:rPr>
          <w:rFonts w:ascii="Arial" w:cs="Arial" w:eastAsia="Arial" w:hAnsi="Arial"/>
          <w:b w:val="false"/>
          <w:bCs w:val="false"/>
          <w:color w:val="555555"/>
          <w:sz w:val="18"/>
          <w:szCs w:val="18"/>
        </w:rPr>
        <w:t xml:space="preserve">Objective: Set up the complete development environment, install all tools, create the project folder structure, and verify that Ollama with Mistral 7B runs correctly on the RTX 2050 GPU.</w:t>
      </w:r>
    </w:p>
    <w:p>
      <w:pPr>
        <w:pBdr>
          <w:bottom w:val="single" w:color="2E6BA8" w:sz="8" w:space="4"/>
        </w:pBdr>
        <w:spacing w:before="300" w:after="120"/>
      </w:pPr>
      <w:r>
        <w:rPr>
          <w:rFonts w:ascii="Arial" w:cs="Arial" w:eastAsia="Arial" w:hAnsi="Arial"/>
          <w:b/>
          <w:bCs/>
          <w:color w:val="1A3A5C"/>
          <w:sz w:val="28"/>
          <w:szCs w:val="28"/>
        </w:rPr>
        <w:t xml:space="preserve">Tools to Install</w:t>
      </w:r>
    </w:p>
    <w:p>
      <w:pPr>
        <w:pStyle w:val="ListParagraph"/>
        <w:numPr>
          <w:ilvl w:val="0"/>
          <w:numId w:val="2"/>
        </w:numPr>
        <w:spacing w:before="40" w:after="40"/>
      </w:pPr>
      <w:r>
        <w:rPr>
          <w:rFonts w:ascii="Arial" w:cs="Arial" w:eastAsia="Arial" w:hAnsi="Arial"/>
          <w:color w:val="333333"/>
          <w:sz w:val="18"/>
          <w:szCs w:val="18"/>
        </w:rPr>
        <w:t xml:space="preserve">Ollama — https://ollama.com/download/windows → then: ollama pull mistral</w:t>
      </w:r>
    </w:p>
    <w:p>
      <w:pPr>
        <w:pStyle w:val="ListParagraph"/>
        <w:numPr>
          <w:ilvl w:val="0"/>
          <w:numId w:val="2"/>
        </w:numPr>
        <w:spacing w:before="40" w:after="40"/>
      </w:pPr>
      <w:r>
        <w:rPr>
          <w:rFonts w:ascii="Arial" w:cs="Arial" w:eastAsia="Arial" w:hAnsi="Arial"/>
          <w:color w:val="333333"/>
          <w:sz w:val="18"/>
          <w:szCs w:val="18"/>
        </w:rPr>
        <w:t xml:space="preserve">Python 3.11 + pip packages: fastapi uvicorn pydantic neo4j chromadb sentence-transformers easyocr ollama sqlalchemy psycopg2</w:t>
      </w:r>
    </w:p>
    <w:p>
      <w:pPr>
        <w:pStyle w:val="ListParagraph"/>
        <w:numPr>
          <w:ilvl w:val="0"/>
          <w:numId w:val="2"/>
        </w:numPr>
        <w:spacing w:before="40" w:after="40"/>
      </w:pPr>
      <w:r>
        <w:rPr>
          <w:rFonts w:ascii="Arial" w:cs="Arial" w:eastAsia="Arial" w:hAnsi="Arial"/>
          <w:color w:val="333333"/>
          <w:sz w:val="18"/>
          <w:szCs w:val="18"/>
        </w:rPr>
        <w:t xml:space="preserve">Node.js 18+ → npx create-react-app frontend --template typescript</w:t>
      </w:r>
    </w:p>
    <w:p>
      <w:pPr>
        <w:pStyle w:val="ListParagraph"/>
        <w:numPr>
          <w:ilvl w:val="0"/>
          <w:numId w:val="2"/>
        </w:numPr>
        <w:spacing w:before="40" w:after="40"/>
      </w:pPr>
      <w:r>
        <w:rPr>
          <w:rFonts w:ascii="Arial" w:cs="Arial" w:eastAsia="Arial" w:hAnsi="Arial"/>
          <w:color w:val="333333"/>
          <w:sz w:val="18"/>
          <w:szCs w:val="18"/>
        </w:rPr>
        <w:t xml:space="preserve">Neo4j Desktop — https://neo4j.com/download → create local database</w:t>
      </w:r>
    </w:p>
    <w:p>
      <w:pPr>
        <w:pStyle w:val="ListParagraph"/>
        <w:numPr>
          <w:ilvl w:val="0"/>
          <w:numId w:val="2"/>
        </w:numPr>
        <w:spacing w:before="40" w:after="40"/>
      </w:pPr>
      <w:r>
        <w:rPr>
          <w:rFonts w:ascii="Arial" w:cs="Arial" w:eastAsia="Arial" w:hAnsi="Arial"/>
          <w:color w:val="333333"/>
          <w:sz w:val="18"/>
          <w:szCs w:val="18"/>
        </w:rPr>
        <w:t xml:space="preserve">PostgreSQL 15 — https://www.postgresql.org/download/windows</w:t>
      </w:r>
    </w:p>
    <w:p>
      <w:pPr>
        <w:pStyle w:val="ListParagraph"/>
        <w:numPr>
          <w:ilvl w:val="0"/>
          <w:numId w:val="2"/>
        </w:numPr>
        <w:spacing w:before="40" w:after="40"/>
      </w:pPr>
      <w:r>
        <w:rPr>
          <w:rFonts w:ascii="Arial" w:cs="Arial" w:eastAsia="Arial" w:hAnsi="Arial"/>
          <w:color w:val="333333"/>
          <w:sz w:val="18"/>
          <w:szCs w:val="18"/>
        </w:rPr>
        <w:t xml:space="preserve">Postman — for API testing</w:t>
      </w:r>
    </w:p>
    <w:p>
      <w:pPr>
        <w:pBdr>
          <w:bottom w:val="single" w:color="2E6BA8" w:sz="8" w:space="4"/>
        </w:pBdr>
        <w:spacing w:before="300" w:after="120"/>
      </w:pPr>
      <w:r>
        <w:rPr>
          <w:rFonts w:ascii="Arial" w:cs="Arial" w:eastAsia="Arial" w:hAnsi="Arial"/>
          <w:b/>
          <w:bCs/>
          <w:color w:val="1A3A5C"/>
          <w:sz w:val="28"/>
          <w:szCs w:val="28"/>
        </w:rPr>
        <w:t xml:space="preserve">Day-Wise Task Breakdown — Phase 1</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4260"/>
        <w:gridCol w:w="2800"/>
      </w:tblGrid>
      <w:tr>
        <w:trPr>
          <w:tblHeader/>
        </w:trPr>
        <w:tc>
          <w:tcPr>
            <w:tcW w:type="dxa" w:w="9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Day</w:t>
            </w:r>
          </w:p>
        </w:tc>
        <w:tc>
          <w:tcPr>
            <w:tcW w:type="dxa" w:w="1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Focus Area</w:t>
            </w:r>
          </w:p>
        </w:tc>
        <w:tc>
          <w:tcPr>
            <w:tcW w:type="dxa" w:w="42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Tasks</w:t>
            </w:r>
          </w:p>
        </w:tc>
        <w:tc>
          <w:tcPr>
            <w:tcW w:type="dxa" w:w="2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Deliverable / Output</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1</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Machine Setup</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Install Python 3.11, Node.js 18+, Git. Configure PATH variables. Install VS Code with Python + ESLint extensions. Verify all versions.</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Python/Node/Git all on PATH</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2</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Ollama + Mistral</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Install Ollama. Run: ollama pull mistral. Run: ollama run mistral 'say hello'. Verify GPU usage with nvidia-smi. Check VRAM consumption.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Mistral responds on GPU</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3</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PostgreSQL Setup</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Install PostgreSQL 15. Create database: cyber_grievance. Create tables: complaints, entities, officer_actions. Test connection via psql.</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DB connected, tables created</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4</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Neo4j Setup</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Install Neo4j Desktop. Create local DBMS named CyberGraph. Note bolt URL (bolt://localhost:7687) and password. Open Neo4j Browser.</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Neo4j browser accessible</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5</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Python Env + ChromaDB</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Create Python virtual environment. Install all pip packages. Test ChromaDB: python -c 'import chromadb; print(chromadb.__version__)'.</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All packages installed</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6</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FastAPI Scaffold</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Create /backend folder structure: routers/, services/, models/, db/. Write main.py with uvicorn startup. Test: GET /health returns 200.</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uvicorn starts on port 8000</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7</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React Frontend Scaffold</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npx create-react-app frontend --template typescript. Install tailwindcss, axios, recharts. Configure tailwind.config.js. Verify app loads.</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React app on localhost:3000</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8</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DB Connection Modules</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Write backend/db/postgres.py (SQLAlchemy engine + session). Write neo4j_conn.py (bolt driver). Write chroma_conn.py (ChromaDB client).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All 3 DB connections working</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9</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SQLAlchemy Models</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Write backend/models/complaint.py with Complaint table. Write entities.py with Entity + Pydantic schemas. Run Alembic migration.</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Tables created via ORM</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10</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EasyOCR Test</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Install easyocr. Run: python -c 'import easyocr; r=easyocr.Reader(["en","hi"]); print(r.readtext("test.png"))'. Verify Hindi+English.</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OCR working with GPU</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11</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Environment Variables</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Create .env file with DB_URL, NEO4J_URL, NEO4J_PASSWORD, CHROMA_PATH. Add python-dotenv. Load vars in all db modules.</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.env loaded correctly</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12</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README + Requirements</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Write requirements.txt with all packages + versions. Write README.md explaining architecture, setup steps, and how to run.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README documents everything</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13</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Integration Smoke Test</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Start all services simultaneously: uvicorn, Neo4j, PostgreSQL. Hit GET /health. Verify all DB connections alive. Fix any import errors.</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All services running together</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14</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Phase Review</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Review entire scaffold. Ensure folder structure matches spec. Fix any warnings. Commit to Git with tag: phase1-complete.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Git tag: phase1-complete</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A4A" w:sz="4"/>
              <w:left w:val="single" w:color="1E7A4A" w:sz="16"/>
              <w:bottom w:val="single" w:color="1E7A4A" w:sz="4"/>
              <w:right w:val="single" w:color="1E7A4A" w:sz="4"/>
            </w:tcBorders>
            <w:shd w:fill="EAF7EF" w:val="clear"/>
            <w:tcMar>
              <w:top w:type="dxa" w:w="120"/>
              <w:left w:type="dxa" w:w="200"/>
              <w:bottom w:type="dxa" w:w="120"/>
              <w:right w:type="dxa" w:w="120"/>
            </w:tcMar>
          </w:tcPr>
          <w:p>
            <w:r>
              <w:rPr>
                <w:rFonts w:ascii="Arial" w:cs="Arial" w:eastAsia="Arial" w:hAnsi="Arial"/>
                <w:b/>
                <w:bCs/>
                <w:color w:val="1E7A4A"/>
                <w:sz w:val="18"/>
                <w:szCs w:val="18"/>
              </w:rPr>
              <w:t xml:space="preserve">✓  PHASE DELIVERABLE:  </w:t>
            </w:r>
            <w:r>
              <w:rPr>
                <w:rFonts w:ascii="Arial" w:cs="Arial" w:eastAsia="Arial" w:hAnsi="Arial"/>
                <w:color w:val="1A4A2A"/>
                <w:sz w:val="18"/>
                <w:szCs w:val="18"/>
              </w:rPr>
              <w:t xml:space="preserve">Working project skeleton with all services running. Mistral responds on GPU. PostgreSQL, Neo4j, ChromaDB all connected. React frontend loads on localhost:3000.</w:t>
            </w:r>
          </w:p>
        </w:tc>
      </w:tr>
    </w:tbl>
    <w:p>
      <w:r>
        <w:br w:type="page"/>
      </w:r>
    </w:p>
    <w:p>
      <w:pPr>
        <w:shd w:fill="1A3A5C" w:val="clear"/>
        <w:spacing w:before="360" w:after="160"/>
        <w:ind w:left="0"/>
      </w:pPr>
      <w:r>
        <w:rPr>
          <w:rFonts w:ascii="Arial" w:cs="Arial" w:eastAsia="Arial" w:hAnsi="Arial"/>
          <w:b/>
          <w:bCs/>
          <w:color w:val="E8A020"/>
          <w:sz w:val="26"/>
          <w:szCs w:val="26"/>
        </w:rPr>
        <w:t xml:space="preserve">  PHASE 2  </w:t>
      </w:r>
      <w:r>
        <w:rPr>
          <w:rFonts w:ascii="Arial" w:cs="Arial" w:eastAsia="Arial" w:hAnsi="Arial"/>
          <w:b/>
          <w:bCs/>
          <w:color w:val="FFFFFF"/>
          <w:sz w:val="26"/>
          <w:szCs w:val="26"/>
        </w:rPr>
        <w:t xml:space="preserve">  Complaint Ingestion + OCR Pipeline</w:t>
      </w:r>
      <w:r>
        <w:rPr>
          <w:rFonts w:ascii="Arial" w:cs="Arial" w:eastAsia="Arial" w:hAnsi="Arial"/>
          <w:b w:val="false"/>
          <w:bCs w:val="false"/>
          <w:color w:val="AACCEE"/>
          <w:sz w:val="20"/>
          <w:szCs w:val="20"/>
        </w:rPr>
        <w:t xml:space="preserve">    [Days 15–28 | Weeks 3–4]</w:t>
      </w:r>
    </w:p>
    <w:p>
      <w:pPr>
        <w:spacing w:before="80" w:after="120"/>
      </w:pPr>
      <w:r>
        <w:rPr>
          <w:rFonts w:ascii="Arial" w:cs="Arial" w:eastAsia="Arial" w:hAnsi="Arial"/>
          <w:b w:val="false"/>
          <w:bCs w:val="false"/>
          <w:color w:val="555555"/>
          <w:sz w:val="18"/>
          <w:szCs w:val="18"/>
        </w:rPr>
        <w:t xml:space="preserve">Objective: Build the citizen complaint submission portal (React form) and the FastAPI ingestion endpoint. Implement EasyOCR for image complaints. Store raw complaints in PostgreSQL.</w:t>
      </w:r>
    </w:p>
    <w:p>
      <w:pPr>
        <w:pBdr>
          <w:bottom w:val="single" w:color="2E6BA8" w:sz="8" w:space="4"/>
        </w:pBdr>
        <w:spacing w:before="300" w:after="120"/>
      </w:pPr>
      <w:r>
        <w:rPr>
          <w:rFonts w:ascii="Arial" w:cs="Arial" w:eastAsia="Arial" w:hAnsi="Arial"/>
          <w:b/>
          <w:bCs/>
          <w:color w:val="1A3A5C"/>
          <w:sz w:val="28"/>
          <w:szCs w:val="28"/>
        </w:rPr>
        <w:t xml:space="preserve">Day-Wise Task Breakdown — Phase 2</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4260"/>
        <w:gridCol w:w="2800"/>
      </w:tblGrid>
      <w:tr>
        <w:trPr>
          <w:tblHeader/>
        </w:trPr>
        <w:tc>
          <w:tcPr>
            <w:tcW w:type="dxa" w:w="9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Day</w:t>
            </w:r>
          </w:p>
        </w:tc>
        <w:tc>
          <w:tcPr>
            <w:tcW w:type="dxa" w:w="1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Focus Area</w:t>
            </w:r>
          </w:p>
        </w:tc>
        <w:tc>
          <w:tcPr>
            <w:tcW w:type="dxa" w:w="42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Tasks</w:t>
            </w:r>
          </w:p>
        </w:tc>
        <w:tc>
          <w:tcPr>
            <w:tcW w:type="dxa" w:w="2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Deliverable / Output</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15</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OCR Service Class</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Write OCRService in ocr_service.py. Use EasyOCR with gpu=True, langs=['en','hi']. Add extract_text(image_path) returning raw_text, confidence, word_count, language_detected.</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OCRService class returns dict</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16</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OCR Confidence Check</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Add is_image_clear(confidence) → True if &gt; 0.65. Add error handling for unreadable images. Write unit test: test 5 sample images (SMS, WhatsApp, bank screenshot).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Confidence scoring works</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17</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Image Preprocessing</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Add preprocessing step before OCR: resize to max 1920px, convert to grayscale, increase contrast using Pillow. Test: OCR accuracy improves on low-quality images.</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Cleaner OCR output</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18</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Hindi Text Handling</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Test OCR on Hindi-language screenshots. Verify Devanagari characters extracted. Handle mixed Hinglish text. Log any characters that fail to render.</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Hindi text extracted</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19</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FastAPI Ingestion Endpoint</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Write POST /api/complaint/submit in routers/complaint.py. Accept form: citizen_name, phone, complaint_text (optional), complaint_image (optional UploadFile), location, date_of_incident.</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Endpoint accepts form data</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20</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Image + Text Merging</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In ingestion endpoint: if image uploaded, call OCRService.extract_text(). Combine OCR output with typed complaint_text. Save merged text to PostgreSQL complaints table.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Text merged, ID returned</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21</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Async File Handling</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Refactor endpoint to use async/await throughout. Save uploaded image to /uploads/ folder. Use UUID for filenames. Return complaint_id and confirmation message.</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Async uploads working</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22</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React Complaint Form</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Build ComplaintForm.tsx in React. Fields: name, phone, text area, image upload, location, date. Submit via axios POST to /api/complaint/submit.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Form renders and submits</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23</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Form Validation</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Add frontend validation: phone must be 10 digits, either text or image required. Show upload preview for selected image. Show loading spinner on submit.</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Validation blocks bad input</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24</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Success/Error States</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Show success message with complaint_id on submission. Show error alert if API fails. Disable submit button while loading. Add retry mechanism.</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UX handles all states</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25</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Test All Input Types</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Test 4 input combinations: (1) text only, (2) image only, (3) text + image, (4) empty — should fail. Verify correct behaviour for each.</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All 4 cases work correctly</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26</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PostgreSQL Verification</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Query PostgreSQL after submission: SELECT * FROM complaints ORDER BY created_at DESC LIMIT 5. Verify all fields saved correctly including raw_text and status='pending'.</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Records verified in DB</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27</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Error Handling &amp; Logging</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Add try/except in OCR service and ingestion endpoint. Log errors to console. Return appropriate HTTP status codes (400 for bad input, 500 for server error).</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Errors return proper codes</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28</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Phase Review</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Run all tests from testing checklist for Phase 2. Fix any failures. Commit to Git with tag: phase2-complete.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Git tag: phase2-complete</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A4A" w:sz="4"/>
              <w:left w:val="single" w:color="1E7A4A" w:sz="16"/>
              <w:bottom w:val="single" w:color="1E7A4A" w:sz="4"/>
              <w:right w:val="single" w:color="1E7A4A" w:sz="4"/>
            </w:tcBorders>
            <w:shd w:fill="EAF7EF" w:val="clear"/>
            <w:tcMar>
              <w:top w:type="dxa" w:w="120"/>
              <w:left w:type="dxa" w:w="200"/>
              <w:bottom w:type="dxa" w:w="120"/>
              <w:right w:type="dxa" w:w="120"/>
            </w:tcMar>
          </w:tcPr>
          <w:p>
            <w:r>
              <w:rPr>
                <w:rFonts w:ascii="Arial" w:cs="Arial" w:eastAsia="Arial" w:hAnsi="Arial"/>
                <w:b/>
                <w:bCs/>
                <w:color w:val="1E7A4A"/>
                <w:sz w:val="18"/>
                <w:szCs w:val="18"/>
              </w:rPr>
              <w:t xml:space="preserve">✓  PHASE DELIVERABLE:  </w:t>
            </w:r>
            <w:r>
              <w:rPr>
                <w:rFonts w:ascii="Arial" w:cs="Arial" w:eastAsia="Arial" w:hAnsi="Arial"/>
                <w:color w:val="1A4A2A"/>
                <w:sz w:val="18"/>
                <w:szCs w:val="18"/>
              </w:rPr>
              <w:t xml:space="preserve">Citizen can submit a complaint via text or image upload. OCR extracts text from images. Raw complaint is stored in PostgreSQL with a unique ID and pending status.</w:t>
            </w:r>
          </w:p>
        </w:tc>
      </w:tr>
    </w:tbl>
    <w:p>
      <w:r>
        <w:br w:type="page"/>
      </w:r>
    </w:p>
    <w:p>
      <w:pPr>
        <w:shd w:fill="1A3A5C" w:val="clear"/>
        <w:spacing w:before="360" w:after="160"/>
        <w:ind w:left="0"/>
      </w:pPr>
      <w:r>
        <w:rPr>
          <w:rFonts w:ascii="Arial" w:cs="Arial" w:eastAsia="Arial" w:hAnsi="Arial"/>
          <w:b/>
          <w:bCs/>
          <w:color w:val="E8A020"/>
          <w:sz w:val="26"/>
          <w:szCs w:val="26"/>
        </w:rPr>
        <w:t xml:space="preserve">  PHASE 3  </w:t>
      </w:r>
      <w:r>
        <w:rPr>
          <w:rFonts w:ascii="Arial" w:cs="Arial" w:eastAsia="Arial" w:hAnsi="Arial"/>
          <w:b/>
          <w:bCs/>
          <w:color w:val="FFFFFF"/>
          <w:sz w:val="26"/>
          <w:szCs w:val="26"/>
        </w:rPr>
        <w:t xml:space="preserve">  Mistral AI Processing — Classification + Entity Extraction</w:t>
      </w:r>
      <w:r>
        <w:rPr>
          <w:rFonts w:ascii="Arial" w:cs="Arial" w:eastAsia="Arial" w:hAnsi="Arial"/>
          <w:b w:val="false"/>
          <w:bCs w:val="false"/>
          <w:color w:val="AACCEE"/>
          <w:sz w:val="20"/>
          <w:szCs w:val="20"/>
        </w:rPr>
        <w:t xml:space="preserve">    [Days 29–42 | Weeks 5–6]</w:t>
      </w:r>
    </w:p>
    <w:p>
      <w:pPr>
        <w:spacing w:before="80" w:after="80"/>
      </w:pPr>
      <w:r>
        <w:rPr>
          <w:rFonts w:ascii="Arial" w:cs="Arial" w:eastAsia="Arial" w:hAnsi="Arial"/>
          <w:b w:val="false"/>
          <w:bCs w:val="false"/>
          <w:color w:val="555555"/>
          <w:sz w:val="18"/>
          <w:szCs w:val="18"/>
        </w:rPr>
        <w:t xml:space="preserve">Objective: Build the core AI processing pipeline. A single Mistral 7B call performs crime type classification, severity scoring, and all entity extraction simultaneously. A regex safety net validates critical entities.</w:t>
      </w:r>
    </w:p>
    <w:p>
      <w:pPr>
        <w:pBdr>
          <w:bottom w:val="single" w:color="2E6BA8" w:sz="8" w:space="4"/>
        </w:pBdr>
        <w:spacing w:before="300" w:after="120"/>
      </w:pPr>
      <w:r>
        <w:rPr>
          <w:rFonts w:ascii="Arial" w:cs="Arial" w:eastAsia="Arial" w:hAnsi="Arial"/>
          <w:b/>
          <w:bCs/>
          <w:color w:val="1A3A5C"/>
          <w:sz w:val="28"/>
          <w:szCs w:val="28"/>
        </w:rPr>
        <w:t xml:space="preserve">Crime Types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18"/>
                <w:szCs w:val="18"/>
              </w:rPr>
              <w:t xml:space="preserve">UPI Fraud, Phishing, OTP Scam, Ransomware, Identity Theft</w:t>
            </w:r>
          </w:p>
        </w:tc>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18"/>
                <w:szCs w:val="18"/>
              </w:rPr>
              <w:t xml:space="preserve">Cyber Stalking, Defamation, Hacking, Cyber Bullying, Other</w:t>
            </w:r>
          </w:p>
        </w:tc>
      </w:tr>
    </w:tbl>
    <w:p>
      <w:pPr>
        <w:pBdr>
          <w:bottom w:val="single" w:color="2E6BA8" w:sz="8" w:space="4"/>
        </w:pBdr>
        <w:spacing w:before="300" w:after="120"/>
      </w:pPr>
      <w:r>
        <w:rPr>
          <w:rFonts w:ascii="Arial" w:cs="Arial" w:eastAsia="Arial" w:hAnsi="Arial"/>
          <w:b/>
          <w:bCs/>
          <w:color w:val="1A3A5C"/>
          <w:sz w:val="28"/>
          <w:szCs w:val="28"/>
        </w:rPr>
        <w:t xml:space="preserve">Day-Wise Task Breakdown — Phase 3</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4260"/>
        <w:gridCol w:w="2800"/>
      </w:tblGrid>
      <w:tr>
        <w:trPr>
          <w:tblHeader/>
        </w:trPr>
        <w:tc>
          <w:tcPr>
            <w:tcW w:type="dxa" w:w="9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Day</w:t>
            </w:r>
          </w:p>
        </w:tc>
        <w:tc>
          <w:tcPr>
            <w:tcW w:type="dxa" w:w="1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Focus Area</w:t>
            </w:r>
          </w:p>
        </w:tc>
        <w:tc>
          <w:tcPr>
            <w:tcW w:type="dxa" w:w="42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Tasks</w:t>
            </w:r>
          </w:p>
        </w:tc>
        <w:tc>
          <w:tcPr>
            <w:tcW w:type="dxa" w:w="2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Deliverable / Output</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29</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Mistral Service Class</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Write MistralService in llm_service.py. Connect to Ollama running locally. Add analyze_complaint(complaint_text) that sends a prompt to mistral model.</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Ollama API connection works</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30</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Single-Call Prompt Design</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Design the master prompt: ask Mistral to act as a cybercrime analyst and return ONLY valid JSON with crime_type, severity, severity_reason, confidence, entities, summary, recommended_sections.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Prompt returns clean JSON</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31</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Temperature + JSON Parsing</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Set temperature=0.1 for consistent output. Add JSON parsing with try/except. Add fallback if JSON is malformed: return default structure with crime_type='Other' and confidence=0.1.</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Malformed JSON handled</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32</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Entity Schema Design</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Define full entity structure: phone_numbers[], upi_ids[], bank_names[], urls_domains[], social_handles[], crypto_wallets[], ip_addresses[], amount_lost, suspect_name, platform, location.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Entity schema finalized</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33</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Regex Safety Net — Part 1</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Write validate_entities() method. Add regex patterns for: Indian phone (+91 or 10-digit), UPI ID (word@word format), IP address (IPv4), URL/domain.</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Phone/UPI/IP/URL validated</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34</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Regex Safety Net — Part 2</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Add regex patterns for: crypto wallet (Bitcoin/Ethereum address formats), Indian bank account numbers, IFSC codes. Test all patterns against sample data.</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Crypto/IFSC validated</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35</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Pipeline Orchestrator</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Write ProcessingPipeline class in pipeline_service.py. Method process(complaint_id): fetch text from DB → call analyze_complaint() → call validate_entities() → update PostgreSQL.</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Pipeline runs end-to-end</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36</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Background Task Integration</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In Phase 2 ingestion endpoint, after saving complaint, trigger pipeline_service.process(complaint_id) as FastAPI BackgroundTask. Complaint processing is now non-blocking.</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Auto-processing on submit</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37</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Test Crime Types 1–5</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Test with sample complaints: UPI Fraud, Phishing, OTP Scam, Ransomware, Identity Theft. Verify JSON structure is consistent. Log classification confidence.</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5 crime types work</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38</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Test Crime Types 6–10</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Test: Cyber Stalking, Defamation, Hacking, Cyber Bullying, Other. Verify entity extraction for each. Social handles extracted for stalking, org name for defamation.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All 10 crime types work</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39</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Hinglish Text Test</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Submit complaints in Hinglish (mixed Hindi-English). Verify Mistral classifies correctly. Check that phone numbers and UPI IDs embedded in Hindi text are still extracted.</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Hinglish handled correctly</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40</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IT Act / IPC Sections</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Verify recommended_sections output. For UPI fraud → should suggest IT Act 66D. For stalking → 354D IPC. For hacking → IT Act 66. Cross-check against legal reference.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Correct sections suggested</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41</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Performance Benchmarking</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Measure time from complaint submission to fully processed status. Target: &lt; 8 seconds on RTX 2050 GPU. Log Mistral inference time. Optimize prompt if needed.</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Processing &lt; 8 seconds</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42</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Phase Review</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Run all 10 crime type tests. Verify PostgreSQL has crime_type, severity, entities fields populated for all. Commit with tag: phase3-complete.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Git tag: phase3-complete</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A4A" w:sz="4"/>
              <w:left w:val="single" w:color="1E7A4A" w:sz="16"/>
              <w:bottom w:val="single" w:color="1E7A4A" w:sz="4"/>
              <w:right w:val="single" w:color="1E7A4A" w:sz="4"/>
            </w:tcBorders>
            <w:shd w:fill="EAF7EF" w:val="clear"/>
            <w:tcMar>
              <w:top w:type="dxa" w:w="120"/>
              <w:left w:type="dxa" w:w="200"/>
              <w:bottom w:type="dxa" w:w="120"/>
              <w:right w:type="dxa" w:w="120"/>
            </w:tcMar>
          </w:tcPr>
          <w:p>
            <w:r>
              <w:rPr>
                <w:rFonts w:ascii="Arial" w:cs="Arial" w:eastAsia="Arial" w:hAnsi="Arial"/>
                <w:b/>
                <w:bCs/>
                <w:color w:val="1E7A4A"/>
                <w:sz w:val="18"/>
                <w:szCs w:val="18"/>
              </w:rPr>
              <w:t xml:space="preserve">✓  PHASE DELIVERABLE:  </w:t>
            </w:r>
            <w:r>
              <w:rPr>
                <w:rFonts w:ascii="Arial" w:cs="Arial" w:eastAsia="Arial" w:hAnsi="Arial"/>
                <w:color w:val="1A4A2A"/>
                <w:sz w:val="18"/>
                <w:szCs w:val="18"/>
              </w:rPr>
              <w:t xml:space="preserve">Every submitted complaint is automatically processed by Mistral. Crime type, severity score, and all entities are extracted and saved to PostgreSQL within 5–8 seconds of submission.</w:t>
            </w:r>
          </w:p>
        </w:tc>
      </w:tr>
    </w:tbl>
    <w:p>
      <w:r>
        <w:br w:type="page"/>
      </w:r>
    </w:p>
    <w:p>
      <w:pPr>
        <w:shd w:fill="1A3A5C" w:val="clear"/>
        <w:spacing w:before="360" w:after="160"/>
        <w:ind w:left="0"/>
      </w:pPr>
      <w:r>
        <w:rPr>
          <w:rFonts w:ascii="Arial" w:cs="Arial" w:eastAsia="Arial" w:hAnsi="Arial"/>
          <w:b/>
          <w:bCs/>
          <w:color w:val="E8A020"/>
          <w:sz w:val="26"/>
          <w:szCs w:val="26"/>
        </w:rPr>
        <w:t xml:space="preserve">  PHASE 4  </w:t>
      </w:r>
      <w:r>
        <w:rPr>
          <w:rFonts w:ascii="Arial" w:cs="Arial" w:eastAsia="Arial" w:hAnsi="Arial"/>
          <w:b/>
          <w:bCs/>
          <w:color w:val="FFFFFF"/>
          <w:sz w:val="26"/>
          <w:szCs w:val="26"/>
        </w:rPr>
        <w:t xml:space="preserve">  SBERT Embeddings + Neo4j Graph + ChromaDB Storage</w:t>
      </w:r>
      <w:r>
        <w:rPr>
          <w:rFonts w:ascii="Arial" w:cs="Arial" w:eastAsia="Arial" w:hAnsi="Arial"/>
          <w:b w:val="false"/>
          <w:bCs w:val="false"/>
          <w:color w:val="AACCEE"/>
          <w:sz w:val="20"/>
          <w:szCs w:val="20"/>
        </w:rPr>
        <w:t xml:space="preserve">    [Days 43–63 | Weeks 7–9]</w:t>
      </w:r>
    </w:p>
    <w:p>
      <w:pPr>
        <w:spacing w:before="80" w:after="80"/>
      </w:pPr>
      <w:r>
        <w:rPr>
          <w:rFonts w:ascii="Arial" w:cs="Arial" w:eastAsia="Arial" w:hAnsi="Arial"/>
          <w:b w:val="false"/>
          <w:bCs w:val="false"/>
          <w:color w:val="555555"/>
          <w:sz w:val="18"/>
          <w:szCs w:val="18"/>
        </w:rPr>
        <w:t xml:space="preserve">Objective: After Mistral extracts entities, build the dual storage layer. SBERT converts complaint text to vectors stored in ChromaDB. Neo4j builds the knowledge graph connecting complaints through shared entities — enabling fraud network detection.</w:t>
      </w:r>
    </w:p>
    <w:p>
      <w:pPr>
        <w:pBdr>
          <w:bottom w:val="single" w:color="2E6BA8" w:sz="8" w:space="4"/>
        </w:pBdr>
        <w:spacing w:before="300" w:after="120"/>
      </w:pPr>
      <w:r>
        <w:rPr>
          <w:rFonts w:ascii="Arial" w:cs="Arial" w:eastAsia="Arial" w:hAnsi="Arial"/>
          <w:b/>
          <w:bCs/>
          <w:color w:val="1A3A5C"/>
          <w:sz w:val="28"/>
          <w:szCs w:val="28"/>
        </w:rPr>
        <w:t xml:space="preserve">Neo4j Graph Node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Node Type</w:t>
            </w:r>
          </w:p>
        </w:tc>
        <w:tc>
          <w:tcPr>
            <w:tcW w:type="dxa" w:w="67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Properties</w:t>
            </w:r>
          </w:p>
        </w:tc>
      </w:tr>
      <w:tr>
        <w:tc>
          <w:tcPr>
            <w:tcW w:type="dxa" w:w="2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Complaint</w:t>
            </w:r>
          </w:p>
        </w:tc>
        <w:tc>
          <w:tcPr>
            <w:tcW w:type="dxa" w:w="67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444444"/>
                <w:sz w:val="18"/>
                <w:szCs w:val="18"/>
              </w:rPr>
              <w:t xml:space="preserve">complaint_id, text, crime_type, severity, date</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PhoneNumber</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444444"/>
                <w:sz w:val="18"/>
                <w:szCs w:val="18"/>
              </w:rPr>
              <w:t xml:space="preserve">value: e.g. 9876543210</w:t>
            </w:r>
          </w:p>
        </w:tc>
      </w:tr>
      <w:tr>
        <w:tc>
          <w:tcPr>
            <w:tcW w:type="dxa" w:w="2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UpiId</w:t>
            </w:r>
          </w:p>
        </w:tc>
        <w:tc>
          <w:tcPr>
            <w:tcW w:type="dxa" w:w="67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444444"/>
                <w:sz w:val="18"/>
                <w:szCs w:val="18"/>
              </w:rPr>
              <w:t xml:space="preserve">value: e.g. fraudster@ybl</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BankName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444444"/>
                <w:sz w:val="18"/>
                <w:szCs w:val="18"/>
              </w:rPr>
              <w:t xml:space="preserve">value: e.g. SBI</w:t>
            </w:r>
          </w:p>
        </w:tc>
      </w:tr>
      <w:tr>
        <w:tc>
          <w:tcPr>
            <w:tcW w:type="dxa" w:w="2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UrlDomain</w:t>
            </w:r>
          </w:p>
        </w:tc>
        <w:tc>
          <w:tcPr>
            <w:tcW w:type="dxa" w:w="67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444444"/>
                <w:sz w:val="18"/>
                <w:szCs w:val="18"/>
              </w:rPr>
              <w:t xml:space="preserve">value: e.g. fake-sbi.com</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SocialHandle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444444"/>
                <w:sz w:val="18"/>
                <w:szCs w:val="18"/>
              </w:rPr>
              <w:t xml:space="preserve">value: e.g. @shadow99</w:t>
            </w:r>
          </w:p>
        </w:tc>
      </w:tr>
      <w:tr>
        <w:tc>
          <w:tcPr>
            <w:tcW w:type="dxa" w:w="2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CryptoWallet</w:t>
            </w:r>
          </w:p>
        </w:tc>
        <w:tc>
          <w:tcPr>
            <w:tcW w:type="dxa" w:w="67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444444"/>
                <w:sz w:val="18"/>
                <w:szCs w:val="18"/>
              </w:rPr>
              <w:t xml:space="preserve">value: e.g. 1A2b3C...</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Location</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444444"/>
                <w:sz w:val="18"/>
                <w:szCs w:val="18"/>
              </w:rPr>
              <w:t xml:space="preserve">value: e.g. Mumbai</w:t>
            </w:r>
          </w:p>
        </w:tc>
      </w:tr>
    </w:tbl>
    <w:p>
      <w:pPr>
        <w:pBdr>
          <w:bottom w:val="single" w:color="2E6BA8" w:sz="8" w:space="4"/>
        </w:pBdr>
        <w:spacing w:before="300" w:after="120"/>
      </w:pPr>
      <w:r>
        <w:rPr>
          <w:rFonts w:ascii="Arial" w:cs="Arial" w:eastAsia="Arial" w:hAnsi="Arial"/>
          <w:b/>
          <w:bCs/>
          <w:color w:val="1A3A5C"/>
          <w:sz w:val="28"/>
          <w:szCs w:val="28"/>
        </w:rPr>
        <w:t xml:space="preserve">Day-Wise Task Breakdown — Phase 4</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4260"/>
        <w:gridCol w:w="2800"/>
      </w:tblGrid>
      <w:tr>
        <w:trPr>
          <w:tblHeader/>
        </w:trPr>
        <w:tc>
          <w:tcPr>
            <w:tcW w:type="dxa" w:w="9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Day</w:t>
            </w:r>
          </w:p>
        </w:tc>
        <w:tc>
          <w:tcPr>
            <w:tcW w:type="dxa" w:w="1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Focus Area</w:t>
            </w:r>
          </w:p>
        </w:tc>
        <w:tc>
          <w:tcPr>
            <w:tcW w:type="dxa" w:w="42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Tasks</w:t>
            </w:r>
          </w:p>
        </w:tc>
        <w:tc>
          <w:tcPr>
            <w:tcW w:type="dxa" w:w="2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Deliverable / Output</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43</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Neo4j Service Setup</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Write Neo4jGraphService in graph_service.py. Connect using neo4j Python driver: bolt://localhost:7687. Test connection with a simple Cypher query.</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Neo4j driver connects</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44</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Complaint Node Creation</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Add build_complaint_graph(complaint_id, crime_type, severity, entities). Step 1: CREATE Complaint node with all metadata properties using MERGE to avoid duplicates.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Complaint nodes created</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45</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Phone + UPI Nodes</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Step 2: For each phone_number, MERGE PhoneNumber node. For each upi_id, MERGE UpiId node. Create [:INVOLVES_PHONE] and [:INVOLVES_UPI] relationships.</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Phone/UPI nodes + edges</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46</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Bank + URL + Social Nodes</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MERGE BankName nodes → [:INVOLVES_BANK]. MERGE UrlDomain nodes → [:INVOLVES_URL]. MERGE SocialHandle nodes → [:INVOLVES_SOCIAL]. Test in Neo4j Browser.</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All entity nodes visible</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47</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Crypto + Location Nodes</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MERGE CryptoWallet nodes → [:INVOLVES_WALLET]. MERGE Location nodes → [:LOCATED_IN]. Verify full graph structure for a single complaint in Neo4j Browser.</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Full node graph for 1 complaint</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48</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Fraud Network Query</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Add find_related_complaints(entities) method. Write Cypher: MATCH (c1)-[:INVOLVES_UPI]-&gt;(u)&lt;-[:INVOLVES_UPI]-(c2) RETURN c2. Return complaint_ids, shared entity type, shared value.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Related complaints returned</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49</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Graph Scoring</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Add similarity score to find_related_complaints: more shared entities = higher score. Score = (count of shared entities) / (max entities). Normalize 0–1.</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Scoring working</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50</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SBERT Embedding Setup</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Write EmbeddingService in embedding_service.py using sentence-transformers. Load model: all-MiniLM-L6-v2. Add generate_embedding(text) returning 384-dim float list.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384-dim vectors generated</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51</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ChromaDB Storage</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Add store_in_chromadb(complaint_id, text, embedding, metadata). Create collection 'cyber_complaints'. Store vector with metadata: crime_type, severity, date.</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Vectors stored in ChromaDB</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52</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Semantic Search</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Add semantic_search(query_text, n_results=5). Generate embedding for query, call ChromaDB .query(). Return top-n with distances and metadata.</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Semantic search returns results</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53</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Pipeline Integration</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In ProcessingPipeline (Phase 3), after Mistral step, call graph_service.build_complaint_graph() AND embedding_service.store_in_chromadb() in parallel using asyncio.gather.</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Both stores populated automatically</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54</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Test Fraud Ring Detection</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Submit 3 complaints each mentioning UPI ID fraudster@ybl. Query Neo4j: should return all 3 linked. Visualize in Neo4j Browser — should show triangle pattern.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Fraud ring visible in graph</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55</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Test Semantic Search</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Submit complaint about phishing. Then search ChromaDB with different wording (e.g. 'fake website stole bank details'). Should return the phishing complaint as top result.</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Semantic matches returned</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56</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Test Cross-Entity Linking</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Submit complaints sharing: same phone, same domain, same location. Verify each shared entity creates a link in Neo4j. Check multi-hop traversal works.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Multi-entity links work</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57</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Performance Test</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Load test with 50 complaints. Measure Neo4j write time per complaint. Measure ChromaDB insert time. Measure semantic search time. All should be &lt; 2 seconds each.</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Performance benchmarks met</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58</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Index Optimization</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Add Neo4j indexes on Complaint.complaint_id, PhoneNumber.value, UpiId.value for faster lookups. Add ChromaDB index. Test query speed improvement.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Indexes improve speed</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59</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Data Validation</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Write validation: check that every complaint in PostgreSQL also has a node in Neo4j and a vector in ChromaDB. Flag any orphaned records.</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Data consistency verified</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60</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Neo4j Browser Walkthrough</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Create a visual walkthrough: submit 5 linked complaints, open Neo4j Browser, show the fraud network graph. Screenshot for documentation.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Graph screenshot documented</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61</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Edge Cases</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Test: complaint with no entities (no phone, no UPI). Verify it still gets a Complaint node and SBERT vector. Test: very long complaint text (1000+ words).</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Edge cases handled</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62</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Cleanup &amp; Refactor</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Review all 4 service files. Remove duplicate code. Add docstrings to all methods. Ensure all exceptions are caught and logged.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Code quality improved</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63</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Phase Review</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Run fraud network test + semantic search test. Verify Neo4j has nodes for all 50 test complaints. Commit with tag: phase4-complete.</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Git tag: phase4-complete</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A4A" w:sz="4"/>
              <w:left w:val="single" w:color="1E7A4A" w:sz="16"/>
              <w:bottom w:val="single" w:color="1E7A4A" w:sz="4"/>
              <w:right w:val="single" w:color="1E7A4A" w:sz="4"/>
            </w:tcBorders>
            <w:shd w:fill="EAF7EF" w:val="clear"/>
            <w:tcMar>
              <w:top w:type="dxa" w:w="120"/>
              <w:left w:type="dxa" w:w="200"/>
              <w:bottom w:type="dxa" w:w="120"/>
              <w:right w:type="dxa" w:w="120"/>
            </w:tcMar>
          </w:tcPr>
          <w:p>
            <w:r>
              <w:rPr>
                <w:rFonts w:ascii="Arial" w:cs="Arial" w:eastAsia="Arial" w:hAnsi="Arial"/>
                <w:b/>
                <w:bCs/>
                <w:color w:val="1E7A4A"/>
                <w:sz w:val="18"/>
                <w:szCs w:val="18"/>
              </w:rPr>
              <w:t xml:space="preserve">✓  PHASE DELIVERABLE:  </w:t>
            </w:r>
            <w:r>
              <w:rPr>
                <w:rFonts w:ascii="Arial" w:cs="Arial" w:eastAsia="Arial" w:hAnsi="Arial"/>
                <w:color w:val="1A4A2A"/>
                <w:sz w:val="18"/>
                <w:szCs w:val="18"/>
              </w:rPr>
              <w:t xml:space="preserve">Every complaint builds the knowledge graph in Neo4j and stores a vector in ChromaDB. Fraud networks are automatically detectable — complaints sharing the same UPI ID, phone, or URL are linked as nodes in the graph.</w:t>
            </w:r>
          </w:p>
        </w:tc>
      </w:tr>
    </w:tbl>
    <w:p>
      <w:r>
        <w:br w:type="page"/>
      </w:r>
    </w:p>
    <w:p>
      <w:pPr>
        <w:shd w:fill="1A3A5C" w:val="clear"/>
        <w:spacing w:before="360" w:after="160"/>
        <w:ind w:left="0"/>
      </w:pPr>
      <w:r>
        <w:rPr>
          <w:rFonts w:ascii="Arial" w:cs="Arial" w:eastAsia="Arial" w:hAnsi="Arial"/>
          <w:b/>
          <w:bCs/>
          <w:color w:val="E8A020"/>
          <w:sz w:val="26"/>
          <w:szCs w:val="26"/>
        </w:rPr>
        <w:t xml:space="preserve">  PHASE 5  </w:t>
      </w:r>
      <w:r>
        <w:rPr>
          <w:rFonts w:ascii="Arial" w:cs="Arial" w:eastAsia="Arial" w:hAnsi="Arial"/>
          <w:b/>
          <w:bCs/>
          <w:color w:val="FFFFFF"/>
          <w:sz w:val="26"/>
          <w:szCs w:val="26"/>
        </w:rPr>
        <w:t xml:space="preserve">  Graph RAG + Corrective RAG Implementation</w:t>
      </w:r>
      <w:r>
        <w:rPr>
          <w:rFonts w:ascii="Arial" w:cs="Arial" w:eastAsia="Arial" w:hAnsi="Arial"/>
          <w:b w:val="false"/>
          <w:bCs w:val="false"/>
          <w:color w:val="AACCEE"/>
          <w:sz w:val="20"/>
          <w:szCs w:val="20"/>
        </w:rPr>
        <w:t xml:space="preserve">    [Days 64–77 | Weeks 10–11]</w:t>
      </w:r>
    </w:p>
    <w:p>
      <w:pPr>
        <w:spacing w:before="80" w:after="120"/>
      </w:pPr>
      <w:r>
        <w:rPr>
          <w:rFonts w:ascii="Arial" w:cs="Arial" w:eastAsia="Arial" w:hAnsi="Arial"/>
          <w:b w:val="false"/>
          <w:bCs w:val="false"/>
          <w:color w:val="555555"/>
          <w:sz w:val="18"/>
          <w:szCs w:val="18"/>
        </w:rPr>
        <w:t xml:space="preserve">Objective: Build the intelligence core of the system. Graph RAG combines Neo4j graph traversal with ChromaDB semantic search to retrieve relevant past cases. Corrective RAG (CRAG) evaluates retrieval quality and follows the Correct / Ambiguous / Incorrect path logic before generating the final officer recommendation.</w:t>
      </w:r>
    </w:p>
    <w:p>
      <w:pPr>
        <w:pBdr>
          <w:bottom w:val="single" w:color="2E6BA8" w:sz="8" w:space="4"/>
        </w:pBdr>
        <w:spacing w:before="300" w:after="120"/>
      </w:pPr>
      <w:r>
        <w:rPr>
          <w:rFonts w:ascii="Arial" w:cs="Arial" w:eastAsia="Arial" w:hAnsi="Arial"/>
          <w:b/>
          <w:bCs/>
          <w:color w:val="1A3A5C"/>
          <w:sz w:val="28"/>
          <w:szCs w:val="28"/>
        </w:rPr>
        <w:t xml:space="preserve">Day-Wise Task Breakdown — Phase 5</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4260"/>
        <w:gridCol w:w="2800"/>
      </w:tblGrid>
      <w:tr>
        <w:trPr>
          <w:tblHeader/>
        </w:trPr>
        <w:tc>
          <w:tcPr>
            <w:tcW w:type="dxa" w:w="9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Day</w:t>
            </w:r>
          </w:p>
        </w:tc>
        <w:tc>
          <w:tcPr>
            <w:tcW w:type="dxa" w:w="1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Focus Area</w:t>
            </w:r>
          </w:p>
        </w:tc>
        <w:tc>
          <w:tcPr>
            <w:tcW w:type="dxa" w:w="42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Tasks</w:t>
            </w:r>
          </w:p>
        </w:tc>
        <w:tc>
          <w:tcPr>
            <w:tcW w:type="dxa" w:w="2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Deliverable / Output</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64</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Graph RAG Service Setup</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Write GraphRAGService in rag_service.py. Add retrieve(complaint_id, complaint_text, entities) method. Stub both retrieval paths.</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Service class created</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65</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Neo4j Retrieval Path</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In retrieve(): call Neo4jGraphService.find_related_complaints(entities). Fetch full complaint text for each related complaint from PostgreSQL. Return as list of dicts.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Graph retrieval working</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66</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ChromaDB Retrieval Path</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In retrieve(): call EmbeddingService.semantic_search(complaint_text, n=5). Return top-5 semantically similar complaints with their distances.</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Semantic retrieval working</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67</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Result Merging + Dedup</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Merge Neo4j + ChromaDB result sets. Deduplicate by complaint_id. For duplicates, take max score. Tag each result with source: 'graph', 'semantic', or 'both'.</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Merged results deduplicated</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68</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Combined Scoring</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Rank merged results by combined score: (0.6 × graph_score + 0.4 × semantic_score). Return top-7 results with source, shared_entities, and final score.</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Top-7 ranked results returned</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69</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CRAG Service Setup</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Write CorrectiveRAGService in crag_service.py. Add evaluate_retrieval(complaint_text, retrieved_docs) method. Prepare Mistral prompt for relevance scoring.</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CRAG class created</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70</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Relevance Scoring Prompt</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Design Mistral prompt: given complaint and retrieved doc, return relevance score 0–1. Run for each retrieved doc. Calculate average score. Return verdict: CORRECT / AMBIGUOUS / INCORRECT.</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Scoring returns verdict</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71</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CORRECT Path</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Implement CORRECT path (score &gt; 0.8): decompose retrieved docs into knowledge strips (sentences). Filter strips with relevance &lt; 0.5. Recompose as k_in.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CORRECT path working</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72</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AMBIGUOUS Path</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Implement AMBIGUOUS path (0.4–0.8): use filtered k_in from retrieved docs. Also prompt Mistral for general knowledge supplement as k_ex. Combine both.</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AMBIGUOUS path working</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73</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INCORRECT Path</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Implement INCORRECT path (&lt; 0.4): rewrite query using Mistral. Search local knowledge base text files (/backend/knowledge_base/). Load matching KB sections as k_ex.</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INCORRECT path working</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74</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Local Knowledge Base</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Create 5 knowledge base text files: it_act_sections.txt (66, 66C, 66D, 67, 72), ipc_sections.txt (420, 468, 471, 503, 507), rbi_guidelines.txt, cert_in_advisories.txt, crime_type_sops.txt.</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5 KB files searchable</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75</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Final Recommendation Generation</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After path logic, call Mistral with appropriate context. Generate: officer_recommendation (paragraph), suggested_actions (list), related_case_ids, fraud_network_alert (bool), confidence_score.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Recommendation generated</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76</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RAG API Endpoint</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Add GET /api/complaint/{id}/insights in routers/rag.py. Call CRAGService.process(). Cache result by complaint_id. Return full recommendation JSON.</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Insights API endpoint live</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77</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Test All 3 CRAG Paths</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Test CORRECT: submit complaint similar to 5 existing ones. Test AMBIGUOUS: partial keyword match. Test INCORRECT: submit 'AI voice scam' never seen before. Verify each path.</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All 3 paths verified</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A4A" w:sz="4"/>
              <w:left w:val="single" w:color="1E7A4A" w:sz="16"/>
              <w:bottom w:val="single" w:color="1E7A4A" w:sz="4"/>
              <w:right w:val="single" w:color="1E7A4A" w:sz="4"/>
            </w:tcBorders>
            <w:shd w:fill="EAF7EF" w:val="clear"/>
            <w:tcMar>
              <w:top w:type="dxa" w:w="120"/>
              <w:left w:type="dxa" w:w="200"/>
              <w:bottom w:type="dxa" w:w="120"/>
              <w:right w:type="dxa" w:w="120"/>
            </w:tcMar>
          </w:tcPr>
          <w:p>
            <w:r>
              <w:rPr>
                <w:rFonts w:ascii="Arial" w:cs="Arial" w:eastAsia="Arial" w:hAnsi="Arial"/>
                <w:b/>
                <w:bCs/>
                <w:color w:val="1E7A4A"/>
                <w:sz w:val="18"/>
                <w:szCs w:val="18"/>
              </w:rPr>
              <w:t xml:space="preserve">✓  PHASE DELIVERABLE:  </w:t>
            </w:r>
            <w:r>
              <w:rPr>
                <w:rFonts w:ascii="Arial" w:cs="Arial" w:eastAsia="Arial" w:hAnsi="Arial"/>
                <w:color w:val="1A4A2A"/>
                <w:sz w:val="18"/>
                <w:szCs w:val="18"/>
              </w:rPr>
              <w:t xml:space="preserve">Full Graph RAG + CRAG pipeline working. GET /api/complaint/{id}/insights returns: officer recommendation, suggested actions, related case IDs, fraud network alert, and confidence score — for any crime type.</w:t>
            </w:r>
          </w:p>
        </w:tc>
      </w:tr>
    </w:tbl>
    <w:p>
      <w:r>
        <w:br w:type="page"/>
      </w:r>
    </w:p>
    <w:p>
      <w:pPr>
        <w:shd w:fill="1A3A5C" w:val="clear"/>
        <w:spacing w:before="360" w:after="160"/>
        <w:ind w:left="0"/>
      </w:pPr>
      <w:r>
        <w:rPr>
          <w:rFonts w:ascii="Arial" w:cs="Arial" w:eastAsia="Arial" w:hAnsi="Arial"/>
          <w:b/>
          <w:bCs/>
          <w:color w:val="E8A020"/>
          <w:sz w:val="26"/>
          <w:szCs w:val="26"/>
        </w:rPr>
        <w:t xml:space="preserve">  PHASE 6  </w:t>
      </w:r>
      <w:r>
        <w:rPr>
          <w:rFonts w:ascii="Arial" w:cs="Arial" w:eastAsia="Arial" w:hAnsi="Arial"/>
          <w:b/>
          <w:bCs/>
          <w:color w:val="FFFFFF"/>
          <w:sz w:val="26"/>
          <w:szCs w:val="26"/>
        </w:rPr>
        <w:t xml:space="preserve">  Officer Dashboard + Integration + Testing</w:t>
      </w:r>
      <w:r>
        <w:rPr>
          <w:rFonts w:ascii="Arial" w:cs="Arial" w:eastAsia="Arial" w:hAnsi="Arial"/>
          <w:b w:val="false"/>
          <w:bCs w:val="false"/>
          <w:color w:val="AACCEE"/>
          <w:sz w:val="20"/>
          <w:szCs w:val="20"/>
        </w:rPr>
        <w:t xml:space="preserve">    [Days 78–98 | Weeks 12–14]</w:t>
      </w:r>
    </w:p>
    <w:p>
      <w:pPr>
        <w:spacing w:before="80" w:after="80"/>
      </w:pPr>
      <w:r>
        <w:rPr>
          <w:rFonts w:ascii="Arial" w:cs="Arial" w:eastAsia="Arial" w:hAnsi="Arial"/>
          <w:b w:val="false"/>
          <w:bCs w:val="false"/>
          <w:color w:val="555555"/>
          <w:sz w:val="18"/>
          <w:szCs w:val="18"/>
        </w:rPr>
        <w:t xml:space="preserve">Objective: Build the complete React officer dashboard, connect all backend APIs, and perform end-to-end testing. The dashboard shows live complaint feeds, severity distribution, fraud network visualization, and AI-generated insights per complaint.</w:t>
      </w:r>
    </w:p>
    <w:p>
      <w:pPr>
        <w:pBdr>
          <w:bottom w:val="single" w:color="2E6BA8" w:sz="8" w:space="4"/>
        </w:pBdr>
        <w:spacing w:before="300" w:after="120"/>
      </w:pPr>
      <w:r>
        <w:rPr>
          <w:rFonts w:ascii="Arial" w:cs="Arial" w:eastAsia="Arial" w:hAnsi="Arial"/>
          <w:b/>
          <w:bCs/>
          <w:color w:val="1A3A5C"/>
          <w:sz w:val="28"/>
          <w:szCs w:val="28"/>
        </w:rPr>
        <w:t xml:space="preserve">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Page / Component</w:t>
            </w:r>
          </w:p>
        </w:tc>
        <w:tc>
          <w:tcPr>
            <w:tcW w:type="dxa" w:w="67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Shows</w:t>
            </w:r>
          </w:p>
        </w:tc>
      </w:tr>
      <w:tr>
        <w:tc>
          <w:tcPr>
            <w:tcW w:type="dxa" w:w="2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Overview Dashboard</w:t>
            </w:r>
          </w:p>
        </w:tc>
        <w:tc>
          <w:tcPr>
            <w:tcW w:type="dxa" w:w="67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Total complaints today, severity breakdown pie chart, crime type bar chart, recent 10 complaints feed</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Complaint Detail</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Full complaint text, extracted entities, crime type badge, severity badge, AI recommendation, related cases list</w:t>
            </w:r>
          </w:p>
        </w:tc>
      </w:tr>
      <w:tr>
        <w:tc>
          <w:tcPr>
            <w:tcW w:type="dxa" w:w="2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Fraud Network View</w:t>
            </w:r>
          </w:p>
        </w:tc>
        <w:tc>
          <w:tcPr>
            <w:tcW w:type="dxa" w:w="67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Neo4j graph visualization using react-force-graph — shows nodes and edges of linked complaints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Anomaly Alerts</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Complaints flagged as emerging/new crime types (INCORRECT CRAG path), high-severity clusters</w:t>
            </w:r>
          </w:p>
        </w:tc>
      </w:tr>
      <w:tr>
        <w:tc>
          <w:tcPr>
            <w:tcW w:type="dxa" w:w="2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Search &amp; Filter</w:t>
            </w:r>
          </w:p>
        </w:tc>
        <w:tc>
          <w:tcPr>
            <w:tcW w:type="dxa" w:w="67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Filter by crime type, severity, date range, location. Semantic search across all complaints</w:t>
            </w:r>
          </w:p>
        </w:tc>
      </w:tr>
    </w:tbl>
    <w:p>
      <w:pPr>
        <w:pBdr>
          <w:bottom w:val="single" w:color="2E6BA8" w:sz="8" w:space="4"/>
        </w:pBdr>
        <w:spacing w:before="300" w:after="120"/>
      </w:pPr>
      <w:r>
        <w:rPr>
          <w:rFonts w:ascii="Arial" w:cs="Arial" w:eastAsia="Arial" w:hAnsi="Arial"/>
          <w:b/>
          <w:bCs/>
          <w:color w:val="1A3A5C"/>
          <w:sz w:val="28"/>
          <w:szCs w:val="28"/>
        </w:rPr>
        <w:t xml:space="preserve">Day-Wise Task Breakdown — Phase 6</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4260"/>
        <w:gridCol w:w="2800"/>
      </w:tblGrid>
      <w:tr>
        <w:trPr>
          <w:tblHeader/>
        </w:trPr>
        <w:tc>
          <w:tcPr>
            <w:tcW w:type="dxa" w:w="9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Day</w:t>
            </w:r>
          </w:p>
        </w:tc>
        <w:tc>
          <w:tcPr>
            <w:tcW w:type="dxa" w:w="1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Focus Area</w:t>
            </w:r>
          </w:p>
        </w:tc>
        <w:tc>
          <w:tcPr>
            <w:tcW w:type="dxa" w:w="42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Tasks</w:t>
            </w:r>
          </w:p>
        </w:tc>
        <w:tc>
          <w:tcPr>
            <w:tcW w:type="dxa" w:w="2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Deliverable / Output</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78</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Dashboard Stats API</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Write GET /api/dashboard/stats in dashboard.py. Query PostgreSQL for: total today, count by crime type, count by severity, resolved count. Return JSON.</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Stats endpoint returns data</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79</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Fraud Network API</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Add GET /api/dashboard/fraud-network. Query Neo4j for all nodes and edges. Return graph data as {nodes: [], edges: []} for frontend visualization.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Graph data API live</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80</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Overview Dashboard Layout</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Build Dashboard.tsx. Add dark sidebar navigation. Add 4 stat cards at top: Total Complaints, High Severity, Resolved, Fraud Networks Detected.</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Dashboard layout renders</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81</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Recharts Bar Chart</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Add recharts bar chart showing complaints by crime type for last 7 days. Fetch from /api/dashboard/stats. Color bars by severity level.</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Bar chart renders with data</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82</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Complaint Table</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Add paginated table of latest 20 complaints: ID, summary, crime type (colored badge), severity badge, date, status, Insights button.</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Table renders with badges</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83</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Insights Side Panel</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When Insights button clicked, open right-side panel. Call GET /api/complaint/{id}/insights. Display Mistral recommendation, suggested actions, confidence score.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Insights panel opens</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84</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Complaint Detail Page</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Build ComplaintDetail.tsx. Show: full complaint text, all extracted entities (phone, UPI, bank etc.), crime type + severity, related cases list, fraud alert badge.</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Detail page shows all fields</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85</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Fraud Network Graph</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Install react-force-graph. Build FraudNetwork.tsx. Fetch graph data from /api/dashboard/fraud-network. Render interactive node graph with click-to-expand.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Graph renders interactively</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86</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Node Click Handler</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In fraud network graph: clicking a node shows complaint details in a side panel. Highlight all nodes connected to selected node. Color nodes by crime type.</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Click shows complaint details</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87</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Search + Filter</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Add filter bar to dashboard: dropdowns for crime_type, severity. Date range picker. Free-text semantic search input that calls ChromaDB via backend endpoint.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Filters narrow complaint list</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88</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Anomaly Alerts Page</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Build page showing complaints that triggered INCORRECT CRAG path (new crime types). Show high-severity clusters. Add alert badge count in sidebar.</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Anomaly alerts visible</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89</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Loading States</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Add loading spinners to all API calls. Add skeleton loaders for table and charts. Ensure dashboard is responsive during data fetch.</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UI handles loading gracefully</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90</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Response Caching</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Add caching for CRAG results in backend: cache by complaint_id using dict or Redis. Avoid re-running Mistral for same complaint. Return cached result instantly.</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Repeated requests use cache</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91</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End-to-End Test 1</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Submit 5 text complaints (all different crime types). Verify: PostgreSQL saves → Mistral processes → Neo4j builds graph → ChromaDB stores → dashboard shows all 5.</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5 complaints flow end-to-end</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92</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End-to-End Test 2</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Submit 5 image complaints (screenshots). Verify: OCR extracts → pipeline processes → graph built → CRAG insights generated → dashboard shows all 5.</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Image pipeline verified</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93</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Fraud Network Test</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Submit 3 complaints with same UPI ID. Verify: Neo4j links all 3. Dashboard fraud network graph shows triangle. Fraud alert appears on all 3 complaint details.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Fraud ring visible in UI</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94</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CRAG Path Tests</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Verify all 3 CRAG paths show in dashboard: CORRECT (similar cases found), AMBIGUOUS (partial), INCORRECT (anomaly alert triggered). Check confidence scores.</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All 3 CRAG paths in UI</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95</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Performance Test</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Measure full pipeline time for 10 concurrent submissions. Target: &lt; 10 seconds per complaint. Check no DB connection leaks. Check Mistral queue management.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Performance target met</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96</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Security Hardening</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Add input sanitization to all endpoints. Add file type validation (images only for upload). Add rate limiting to complaint submission (max 5/min per IP).</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Security measures in place</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97</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Final Documentation</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Update README with: full setup guide, all API endpoints, sample curl commands. Add .env.example. Write viva preparation notes.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Documentation complete</w:t>
            </w:r>
          </w:p>
        </w:tc>
      </w:tr>
      <w:tr>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center"/>
            </w:pPr>
            <w:r>
              <w:rPr>
                <w:rFonts w:ascii="Arial" w:cs="Arial" w:eastAsia="Arial" w:hAnsi="Arial"/>
                <w:b/>
                <w:bCs/>
                <w:color w:val="1A3A5C"/>
                <w:sz w:val="18"/>
                <w:szCs w:val="18"/>
              </w:rPr>
              <w:t xml:space="preserve">Day 98</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bCs/>
                <w:color w:val="2E6BA8"/>
                <w:sz w:val="18"/>
                <w:szCs w:val="18"/>
              </w:rPr>
              <w:t xml:space="preserve">Final Review &amp; Submission</w:t>
            </w:r>
          </w:p>
        </w:tc>
        <w:tc>
          <w:tcPr>
            <w:tcW w:type="dxa" w:w="42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Run complete testing checklist (all 12 test cases). Fix any remaining issues. Final Git commit with tag: v1.0-final. Archive ZIP for submission.</w:t>
            </w:r>
          </w:p>
        </w:tc>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Git tag: v1.0-final</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A4A" w:sz="4"/>
              <w:left w:val="single" w:color="1E7A4A" w:sz="16"/>
              <w:bottom w:val="single" w:color="1E7A4A" w:sz="4"/>
              <w:right w:val="single" w:color="1E7A4A" w:sz="4"/>
            </w:tcBorders>
            <w:shd w:fill="EAF7EF" w:val="clear"/>
            <w:tcMar>
              <w:top w:type="dxa" w:w="120"/>
              <w:left w:type="dxa" w:w="200"/>
              <w:bottom w:type="dxa" w:w="120"/>
              <w:right w:type="dxa" w:w="120"/>
            </w:tcMar>
          </w:tcPr>
          <w:p>
            <w:r>
              <w:rPr>
                <w:rFonts w:ascii="Arial" w:cs="Arial" w:eastAsia="Arial" w:hAnsi="Arial"/>
                <w:b/>
                <w:bCs/>
                <w:color w:val="1E7A4A"/>
                <w:sz w:val="18"/>
                <w:szCs w:val="18"/>
              </w:rPr>
              <w:t xml:space="preserve">✓  PHASE DELIVERABLE:  </w:t>
            </w:r>
            <w:r>
              <w:rPr>
                <w:rFonts w:ascii="Arial" w:cs="Arial" w:eastAsia="Arial" w:hAnsi="Arial"/>
                <w:color w:val="1A4A2A"/>
                <w:sz w:val="18"/>
                <w:szCs w:val="18"/>
              </w:rPr>
              <w:t xml:space="preserve">Fully working system — citizen submits a complaint (text or image), officer sees it classified, entities extracted, fraud networks linked, and AI recommendation generated — all within 10 seconds, running 100% locally.</w:t>
            </w:r>
          </w:p>
        </w:tc>
      </w:tr>
    </w:tbl>
    <w:p>
      <w:r>
        <w:br w:type="page"/>
      </w:r>
    </w:p>
    <w:p>
      <w:pPr>
        <w:pStyle w:val="Heading1"/>
      </w:pPr>
      <w:r>
        <w:rPr>
          <w:rFonts w:ascii="Arial" w:cs="Arial" w:eastAsia="Arial" w:hAnsi="Arial"/>
          <w:b/>
          <w:bCs/>
          <w:color w:val="1A3A5C"/>
          <w:sz w:val="32"/>
          <w:szCs w:val="32"/>
        </w:rPr>
        <w:t xml:space="preserve">4. Testing Checklist</w:t>
      </w:r>
    </w:p>
    <w:p>
      <w:pPr>
        <w:spacing w:before="60" w:after="60"/>
      </w:pPr>
      <w:r>
        <w:rPr>
          <w:rFonts w:ascii="Arial" w:cs="Arial" w:eastAsia="Arial" w:hAnsi="Arial"/>
          <w:b w:val="false"/>
          <w:bCs w:val="false"/>
          <w:color w:val="222222"/>
          <w:sz w:val="19"/>
          <w:szCs w:val="19"/>
        </w:rPr>
        <w:t xml:space="preserve">Use this checklist at the end of each phase to verify correctness before moving to the next phase.</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80"/>
        <w:gridCol w:w="4280"/>
      </w:tblGrid>
      <w:tr>
        <w:trPr>
          <w:tblHeader/>
        </w:trPr>
        <w:tc>
          <w:tcPr>
            <w:tcW w:type="dxa" w:w="508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Test Case</w:t>
            </w:r>
          </w:p>
        </w:tc>
        <w:tc>
          <w:tcPr>
            <w:tcW w:type="dxa" w:w="428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Expected Result</w:t>
            </w:r>
          </w:p>
        </w:tc>
      </w:tr>
      <w:tr>
        <w:tc>
          <w:tcPr>
            <w:tcW w:type="dxa" w:w="508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Submit text complaint in English</w:t>
            </w:r>
          </w:p>
        </w:tc>
        <w:tc>
          <w:tcPr>
            <w:tcW w:type="dxa" w:w="428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Classified correctly, entities extracted, stored in DB</w:t>
            </w:r>
          </w:p>
        </w:tc>
      </w:tr>
      <w:tr>
        <w:tc>
          <w:tcPr>
            <w:tcW w:type="dxa" w:w="50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Submit complaint in Hinglish (mixed Hindi-English)</w:t>
            </w:r>
          </w:p>
        </w:tc>
        <w:tc>
          <w:tcPr>
            <w:tcW w:type="dxa" w:w="42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Mistral classifies correctly despite mixed language</w:t>
            </w:r>
          </w:p>
        </w:tc>
      </w:tr>
      <w:tr>
        <w:tc>
          <w:tcPr>
            <w:tcW w:type="dxa" w:w="508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Submit WhatsApp screenshot image</w:t>
            </w:r>
          </w:p>
        </w:tc>
        <w:tc>
          <w:tcPr>
            <w:tcW w:type="dxa" w:w="428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EasyOCR extracts text, pipeline processes it identically</w:t>
            </w:r>
          </w:p>
        </w:tc>
      </w:tr>
      <w:tr>
        <w:tc>
          <w:tcPr>
            <w:tcW w:type="dxa" w:w="50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Submit 3 complaints with same UPI ID</w:t>
            </w:r>
          </w:p>
        </w:tc>
        <w:tc>
          <w:tcPr>
            <w:tcW w:type="dxa" w:w="42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Neo4j links all 3 as fraud network, dashboard shows alert</w:t>
            </w:r>
          </w:p>
        </w:tc>
      </w:tr>
      <w:tr>
        <w:tc>
          <w:tcPr>
            <w:tcW w:type="dxa" w:w="508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Submit complaint with no similar past cases</w:t>
            </w:r>
          </w:p>
        </w:tc>
        <w:tc>
          <w:tcPr>
            <w:tcW w:type="dxa" w:w="428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CRAG follows INCORRECT path, uses local knowledge base</w:t>
            </w:r>
          </w:p>
        </w:tc>
      </w:tr>
      <w:tr>
        <w:tc>
          <w:tcPr>
            <w:tcW w:type="dxa" w:w="50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Submit complaint similar to 5 existing cases</w:t>
            </w:r>
          </w:p>
        </w:tc>
        <w:tc>
          <w:tcPr>
            <w:tcW w:type="dxa" w:w="42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CRAG follows CORRECT path, officer gets relevant history</w:t>
            </w:r>
          </w:p>
        </w:tc>
      </w:tr>
      <w:tr>
        <w:tc>
          <w:tcPr>
            <w:tcW w:type="dxa" w:w="508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Submit partially matching complaint</w:t>
            </w:r>
          </w:p>
        </w:tc>
        <w:tc>
          <w:tcPr>
            <w:tcW w:type="dxa" w:w="428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CRAG follows AMBIGUOUS path, combines k_in and k_ex</w:t>
            </w:r>
          </w:p>
        </w:tc>
      </w:tr>
      <w:tr>
        <w:tc>
          <w:tcPr>
            <w:tcW w:type="dxa" w:w="50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Test cyber stalking complaint</w:t>
            </w:r>
          </w:p>
        </w:tc>
        <w:tc>
          <w:tcPr>
            <w:tcW w:type="dxa" w:w="42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Crime type = Cyber Stalking, social handle extracted</w:t>
            </w:r>
          </w:p>
        </w:tc>
      </w:tr>
      <w:tr>
        <w:tc>
          <w:tcPr>
            <w:tcW w:type="dxa" w:w="508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Test ransomware with crypto wallet address</w:t>
            </w:r>
          </w:p>
        </w:tc>
        <w:tc>
          <w:tcPr>
            <w:tcW w:type="dxa" w:w="428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Wallet extracted, severity = Critical</w:t>
            </w:r>
          </w:p>
        </w:tc>
      </w:tr>
      <w:tr>
        <w:tc>
          <w:tcPr>
            <w:tcW w:type="dxa" w:w="50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Test defamation complaint</w:t>
            </w:r>
          </w:p>
        </w:tc>
        <w:tc>
          <w:tcPr>
            <w:tcW w:type="dxa" w:w="42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Platform &amp; org name extracted, IT Act 66A suggested</w:t>
            </w:r>
          </w:p>
        </w:tc>
      </w:tr>
      <w:tr>
        <w:tc>
          <w:tcPr>
            <w:tcW w:type="dxa" w:w="508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Officer dashboard loads with 10+ complaints</w:t>
            </w:r>
          </w:p>
        </w:tc>
        <w:tc>
          <w:tcPr>
            <w:tcW w:type="dxa" w:w="428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All charts render, insights panel opens correctly</w:t>
            </w:r>
          </w:p>
        </w:tc>
      </w:tr>
      <w:tr>
        <w:tc>
          <w:tcPr>
            <w:tcW w:type="dxa" w:w="50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Fraud network graph renders</w:t>
            </w:r>
          </w:p>
        </w:tc>
        <w:tc>
          <w:tcPr>
            <w:tcW w:type="dxa" w:w="42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A4A"/>
                <w:sz w:val="18"/>
                <w:szCs w:val="18"/>
              </w:rPr>
              <w:t xml:space="preserve">Neo4j nodes visible, clicking node shows complaint details</w:t>
            </w:r>
          </w:p>
        </w:tc>
      </w:tr>
    </w:tbl>
    <w:p>
      <w:r>
        <w:br w:type="page"/>
      </w:r>
    </w:p>
    <w:p>
      <w:pPr>
        <w:pStyle w:val="Heading1"/>
      </w:pPr>
      <w:r>
        <w:rPr>
          <w:rFonts w:ascii="Arial" w:cs="Arial" w:eastAsia="Arial" w:hAnsi="Arial"/>
          <w:b/>
          <w:bCs/>
          <w:color w:val="1A3A5C"/>
          <w:sz w:val="32"/>
          <w:szCs w:val="32"/>
        </w:rPr>
        <w:t xml:space="preserve">5. Project Folder Structure</w:t>
      </w:r>
    </w:p>
    <w:p>
      <w:pPr>
        <w:spacing w:before="60" w:after="60"/>
      </w:pPr>
      <w:r>
        <w:rPr>
          <w:rFonts w:ascii="Arial" w:cs="Arial" w:eastAsia="Arial" w:hAnsi="Arial"/>
          <w:b w:val="false"/>
          <w:bCs w:val="false"/>
          <w:color w:val="222222"/>
          <w:sz w:val="19"/>
          <w:szCs w:val="19"/>
        </w:rPr>
        <w:t xml:space="preserve">Complete file listing with responsibility for each file.</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File / Path</w:t>
            </w:r>
          </w:p>
        </w:tc>
        <w:tc>
          <w:tcPr>
            <w:tcW w:type="dxa" w:w="57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Responsibility</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Courier New" w:cs="Courier New" w:eastAsia="Courier New" w:hAnsi="Courier New"/>
                <w:b/>
                <w:bCs/>
                <w:color w:val="1A3A5C"/>
                <w:sz w:val="17"/>
                <w:szCs w:val="17"/>
              </w:rPr>
              <w:t xml:space="preserve">backend/main.py</w:t>
            </w:r>
          </w:p>
        </w:tc>
        <w:tc>
          <w:tcPr>
            <w:tcW w:type="dxa" w:w="57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555555"/>
                <w:sz w:val="18"/>
                <w:szCs w:val="18"/>
              </w:rPr>
              <w:t xml:space="preserve">FastAPI app entry point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A3A5C"/>
                <w:sz w:val="17"/>
                <w:szCs w:val="17"/>
              </w:rPr>
              <w:t xml:space="preserve">backend/routers/complaint.py</w:t>
            </w:r>
          </w:p>
        </w:tc>
        <w:tc>
          <w:tcPr>
            <w:tcW w:type="dxa" w:w="5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555555"/>
                <w:sz w:val="18"/>
                <w:szCs w:val="18"/>
              </w:rPr>
              <w:t xml:space="preserve">POST /api/complaint/submit — ingestion endpoint</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Courier New" w:cs="Courier New" w:eastAsia="Courier New" w:hAnsi="Courier New"/>
                <w:b/>
                <w:bCs/>
                <w:color w:val="1A3A5C"/>
                <w:sz w:val="17"/>
                <w:szCs w:val="17"/>
              </w:rPr>
              <w:t xml:space="preserve">backend/routers/dashboard.py</w:t>
            </w:r>
          </w:p>
        </w:tc>
        <w:tc>
          <w:tcPr>
            <w:tcW w:type="dxa" w:w="57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555555"/>
                <w:sz w:val="18"/>
                <w:szCs w:val="18"/>
              </w:rPr>
              <w:t xml:space="preserve">GET /api/dashboard/stats — aggregation endpoint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A3A5C"/>
                <w:sz w:val="17"/>
                <w:szCs w:val="17"/>
              </w:rPr>
              <w:t xml:space="preserve">backend/routers/rag.py</w:t>
            </w:r>
          </w:p>
        </w:tc>
        <w:tc>
          <w:tcPr>
            <w:tcW w:type="dxa" w:w="5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555555"/>
                <w:sz w:val="18"/>
                <w:szCs w:val="18"/>
              </w:rPr>
              <w:t xml:space="preserve">GET /api/complaint/{id}/insights — RAG endpoint</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Courier New" w:cs="Courier New" w:eastAsia="Courier New" w:hAnsi="Courier New"/>
                <w:b/>
                <w:bCs/>
                <w:color w:val="1A3A5C"/>
                <w:sz w:val="17"/>
                <w:szCs w:val="17"/>
              </w:rPr>
              <w:t xml:space="preserve">backend/services/ocr_service.py</w:t>
            </w:r>
          </w:p>
        </w:tc>
        <w:tc>
          <w:tcPr>
            <w:tcW w:type="dxa" w:w="57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555555"/>
                <w:sz w:val="18"/>
                <w:szCs w:val="18"/>
              </w:rPr>
              <w:t xml:space="preserve">EasyOCR with Hindi+English, GPU support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A3A5C"/>
                <w:sz w:val="17"/>
                <w:szCs w:val="17"/>
              </w:rPr>
              <w:t xml:space="preserve">backend/services/llm_service.py</w:t>
            </w:r>
          </w:p>
        </w:tc>
        <w:tc>
          <w:tcPr>
            <w:tcW w:type="dxa" w:w="5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555555"/>
                <w:sz w:val="18"/>
                <w:szCs w:val="18"/>
              </w:rPr>
              <w:t xml:space="preserve">Mistral 7B via Ollama API</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Courier New" w:cs="Courier New" w:eastAsia="Courier New" w:hAnsi="Courier New"/>
                <w:b/>
                <w:bCs/>
                <w:color w:val="1A3A5C"/>
                <w:sz w:val="17"/>
                <w:szCs w:val="17"/>
              </w:rPr>
              <w:t xml:space="preserve">backend/services/embedding_service.py</w:t>
            </w:r>
          </w:p>
        </w:tc>
        <w:tc>
          <w:tcPr>
            <w:tcW w:type="dxa" w:w="57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555555"/>
                <w:sz w:val="18"/>
                <w:szCs w:val="18"/>
              </w:rPr>
              <w:t xml:space="preserve">SBERT + ChromaDB storage and search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A3A5C"/>
                <w:sz w:val="17"/>
                <w:szCs w:val="17"/>
              </w:rPr>
              <w:t xml:space="preserve">backend/services/graph_service.py</w:t>
            </w:r>
          </w:p>
        </w:tc>
        <w:tc>
          <w:tcPr>
            <w:tcW w:type="dxa" w:w="5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555555"/>
                <w:sz w:val="18"/>
                <w:szCs w:val="18"/>
              </w:rPr>
              <w:t xml:space="preserve">Neo4j node/relationship builder</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Courier New" w:cs="Courier New" w:eastAsia="Courier New" w:hAnsi="Courier New"/>
                <w:b/>
                <w:bCs/>
                <w:color w:val="1A3A5C"/>
                <w:sz w:val="17"/>
                <w:szCs w:val="17"/>
              </w:rPr>
              <w:t xml:space="preserve">backend/services/pipeline_service.py</w:t>
            </w:r>
          </w:p>
        </w:tc>
        <w:tc>
          <w:tcPr>
            <w:tcW w:type="dxa" w:w="57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555555"/>
                <w:sz w:val="18"/>
                <w:szCs w:val="18"/>
              </w:rPr>
              <w:t xml:space="preserve">Orchestrator — ties all services together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A3A5C"/>
                <w:sz w:val="17"/>
                <w:szCs w:val="17"/>
              </w:rPr>
              <w:t xml:space="preserve">backend/services/rag_service.py</w:t>
            </w:r>
          </w:p>
        </w:tc>
        <w:tc>
          <w:tcPr>
            <w:tcW w:type="dxa" w:w="5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555555"/>
                <w:sz w:val="18"/>
                <w:szCs w:val="18"/>
              </w:rPr>
              <w:t xml:space="preserve">Graph RAG — Neo4j + ChromaDB merger</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Courier New" w:cs="Courier New" w:eastAsia="Courier New" w:hAnsi="Courier New"/>
                <w:b/>
                <w:bCs/>
                <w:color w:val="1A3A5C"/>
                <w:sz w:val="17"/>
                <w:szCs w:val="17"/>
              </w:rPr>
              <w:t xml:space="preserve">backend/services/crag_service.py</w:t>
            </w:r>
          </w:p>
        </w:tc>
        <w:tc>
          <w:tcPr>
            <w:tcW w:type="dxa" w:w="57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555555"/>
                <w:sz w:val="18"/>
                <w:szCs w:val="18"/>
              </w:rPr>
              <w:t xml:space="preserve">Corrective RAG — 3-path evaluation + generation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A3A5C"/>
                <w:sz w:val="17"/>
                <w:szCs w:val="17"/>
              </w:rPr>
              <w:t xml:space="preserve">backend/models/complaint.py</w:t>
            </w:r>
          </w:p>
        </w:tc>
        <w:tc>
          <w:tcPr>
            <w:tcW w:type="dxa" w:w="5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555555"/>
                <w:sz w:val="18"/>
                <w:szCs w:val="18"/>
              </w:rPr>
              <w:t xml:space="preserve">SQLAlchemy ORM models</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Courier New" w:cs="Courier New" w:eastAsia="Courier New" w:hAnsi="Courier New"/>
                <w:b/>
                <w:bCs/>
                <w:color w:val="1A3A5C"/>
                <w:sz w:val="17"/>
                <w:szCs w:val="17"/>
              </w:rPr>
              <w:t xml:space="preserve">backend/models/entities.py</w:t>
            </w:r>
          </w:p>
        </w:tc>
        <w:tc>
          <w:tcPr>
            <w:tcW w:type="dxa" w:w="57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555555"/>
                <w:sz w:val="18"/>
                <w:szCs w:val="18"/>
              </w:rPr>
              <w:t xml:space="preserve">Entity schemas (Pydantic)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A3A5C"/>
                <w:sz w:val="17"/>
                <w:szCs w:val="17"/>
              </w:rPr>
              <w:t xml:space="preserve">backend/db/postgres.py</w:t>
            </w:r>
          </w:p>
        </w:tc>
        <w:tc>
          <w:tcPr>
            <w:tcW w:type="dxa" w:w="5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555555"/>
                <w:sz w:val="18"/>
                <w:szCs w:val="18"/>
              </w:rPr>
              <w:t xml:space="preserve">PostgreSQL connection + session</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Courier New" w:cs="Courier New" w:eastAsia="Courier New" w:hAnsi="Courier New"/>
                <w:b/>
                <w:bCs/>
                <w:color w:val="1A3A5C"/>
                <w:sz w:val="17"/>
                <w:szCs w:val="17"/>
              </w:rPr>
              <w:t xml:space="preserve">backend/db/neo4j_conn.py</w:t>
            </w:r>
          </w:p>
        </w:tc>
        <w:tc>
          <w:tcPr>
            <w:tcW w:type="dxa" w:w="57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555555"/>
                <w:sz w:val="18"/>
                <w:szCs w:val="18"/>
              </w:rPr>
              <w:t xml:space="preserve">Neo4j bolt driver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A3A5C"/>
                <w:sz w:val="17"/>
                <w:szCs w:val="17"/>
              </w:rPr>
              <w:t xml:space="preserve">backend/db/chroma_conn.py</w:t>
            </w:r>
          </w:p>
        </w:tc>
        <w:tc>
          <w:tcPr>
            <w:tcW w:type="dxa" w:w="5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555555"/>
                <w:sz w:val="18"/>
                <w:szCs w:val="18"/>
              </w:rPr>
              <w:t xml:space="preserve">ChromaDB client</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Courier New" w:cs="Courier New" w:eastAsia="Courier New" w:hAnsi="Courier New"/>
                <w:b/>
                <w:bCs/>
                <w:color w:val="1A3A5C"/>
                <w:sz w:val="17"/>
                <w:szCs w:val="17"/>
              </w:rPr>
              <w:t xml:space="preserve">backend/knowledge_base/*.txt</w:t>
            </w:r>
          </w:p>
        </w:tc>
        <w:tc>
          <w:tcPr>
            <w:tcW w:type="dxa" w:w="57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555555"/>
                <w:sz w:val="18"/>
                <w:szCs w:val="18"/>
              </w:rPr>
              <w:t xml:space="preserve">IT Act, IPC, RBI, CERT-In, SOP text files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A3A5C"/>
                <w:sz w:val="17"/>
                <w:szCs w:val="17"/>
              </w:rPr>
              <w:t xml:space="preserve">frontend/src/pages/Dashboard.tsx</w:t>
            </w:r>
          </w:p>
        </w:tc>
        <w:tc>
          <w:tcPr>
            <w:tcW w:type="dxa" w:w="5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555555"/>
                <w:sz w:val="18"/>
                <w:szCs w:val="18"/>
              </w:rPr>
              <w:t xml:space="preserve">Officer overview — stats + chart + complaint table</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Courier New" w:cs="Courier New" w:eastAsia="Courier New" w:hAnsi="Courier New"/>
                <w:b/>
                <w:bCs/>
                <w:color w:val="1A3A5C"/>
                <w:sz w:val="17"/>
                <w:szCs w:val="17"/>
              </w:rPr>
              <w:t xml:space="preserve">frontend/src/pages/ComplaintForm.tsx</w:t>
            </w:r>
          </w:p>
        </w:tc>
        <w:tc>
          <w:tcPr>
            <w:tcW w:type="dxa" w:w="57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555555"/>
                <w:sz w:val="18"/>
                <w:szCs w:val="18"/>
              </w:rPr>
              <w:t xml:space="preserve">Citizen submission portal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A3A5C"/>
                <w:sz w:val="17"/>
                <w:szCs w:val="17"/>
              </w:rPr>
              <w:t xml:space="preserve">frontend/src/pages/ComplaintDetail.tsx</w:t>
            </w:r>
          </w:p>
        </w:tc>
        <w:tc>
          <w:tcPr>
            <w:tcW w:type="dxa" w:w="5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555555"/>
                <w:sz w:val="18"/>
                <w:szCs w:val="18"/>
              </w:rPr>
              <w:t xml:space="preserve">Full detail view + CRAG insights panel</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Courier New" w:cs="Courier New" w:eastAsia="Courier New" w:hAnsi="Courier New"/>
                <w:b/>
                <w:bCs/>
                <w:color w:val="1A3A5C"/>
                <w:sz w:val="17"/>
                <w:szCs w:val="17"/>
              </w:rPr>
              <w:t xml:space="preserve">frontend/src/pages/FraudNetwork.tsx</w:t>
            </w:r>
          </w:p>
        </w:tc>
        <w:tc>
          <w:tcPr>
            <w:tcW w:type="dxa" w:w="57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555555"/>
                <w:sz w:val="18"/>
                <w:szCs w:val="18"/>
              </w:rPr>
              <w:t xml:space="preserve">Interactive Neo4j graph (react-force-graph)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A3A5C"/>
                <w:sz w:val="17"/>
                <w:szCs w:val="17"/>
              </w:rPr>
              <w:t xml:space="preserve">frontend/src/services/api.ts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555555"/>
                <w:sz w:val="18"/>
                <w:szCs w:val="18"/>
              </w:rPr>
              <w:t xml:space="preserve">Axios config + all API calls</w:t>
            </w:r>
          </w:p>
        </w:tc>
      </w:tr>
    </w:tbl>
    <w:p>
      <w:r>
        <w:br w:type="page"/>
      </w:r>
    </w:p>
    <w:p>
      <w:pPr>
        <w:pStyle w:val="Heading1"/>
      </w:pPr>
      <w:r>
        <w:rPr>
          <w:rFonts w:ascii="Arial" w:cs="Arial" w:eastAsia="Arial" w:hAnsi="Arial"/>
          <w:b/>
          <w:bCs/>
          <w:color w:val="1A3A5C"/>
          <w:sz w:val="32"/>
          <w:szCs w:val="32"/>
        </w:rPr>
        <w:t xml:space="preserve">6. Key Notes for Viva / Presentation</w:t>
      </w:r>
    </w:p>
    <w:p>
      <w:pPr>
        <w:spacing w:before="60" w:after="60"/>
      </w:pPr>
      <w:r>
        <w:rPr>
          <w:rFonts w:ascii="Arial" w:cs="Arial" w:eastAsia="Arial" w:hAnsi="Arial"/>
          <w:b w:val="false"/>
          <w:bCs w:val="false"/>
          <w:color w:val="222222"/>
          <w:sz w:val="19"/>
          <w:szCs w:val="19"/>
        </w:rPr>
        <w:t xml:space="preserve">Be prepared to explain these points clearly during your final year project viva:</w:t>
      </w:r>
    </w:p>
    <w:p>
      <w:pPr>
        <w:spacing w:before="80"/>
      </w:pPr>
    </w:p>
    <w:p>
      <w:pPr>
        <w:pStyle w:val="ListParagraph"/>
        <w:numPr>
          <w:ilvl w:val="0"/>
          <w:numId w:val="2"/>
        </w:numPr>
        <w:spacing w:before="40" w:after="40"/>
      </w:pPr>
      <w:r>
        <w:rPr>
          <w:rFonts w:ascii="Arial" w:cs="Arial" w:eastAsia="Arial" w:hAnsi="Arial"/>
          <w:color w:val="333333"/>
          <w:sz w:val="18"/>
          <w:szCs w:val="18"/>
        </w:rPr>
        <w:t xml:space="preserve">Why Graph RAG over basic RAG — entity-linked complaint retrieval finds fraud networks that semantic search alone cannot detect</w:t>
      </w:r>
    </w:p>
    <w:p>
      <w:pPr>
        <w:pStyle w:val="ListParagraph"/>
        <w:numPr>
          <w:ilvl w:val="0"/>
          <w:numId w:val="2"/>
        </w:numPr>
        <w:spacing w:before="40" w:after="40"/>
      </w:pPr>
      <w:r>
        <w:rPr>
          <w:rFonts w:ascii="Arial" w:cs="Arial" w:eastAsia="Arial" w:hAnsi="Arial"/>
          <w:color w:val="333333"/>
          <w:sz w:val="18"/>
          <w:szCs w:val="18"/>
        </w:rPr>
        <w:t xml:space="preserve">Why Corrective RAG — prevents wrong recommendations when historical data is scarce, handles new crime types gracefully using local knowledge base</w:t>
      </w:r>
    </w:p>
    <w:p>
      <w:pPr>
        <w:pStyle w:val="ListParagraph"/>
        <w:numPr>
          <w:ilvl w:val="0"/>
          <w:numId w:val="2"/>
        </w:numPr>
        <w:spacing w:before="40" w:after="40"/>
      </w:pPr>
      <w:r>
        <w:rPr>
          <w:rFonts w:ascii="Arial" w:cs="Arial" w:eastAsia="Arial" w:hAnsi="Arial"/>
          <w:color w:val="333333"/>
          <w:sz w:val="18"/>
          <w:szCs w:val="18"/>
        </w:rPr>
        <w:t xml:space="preserve">Why Mistral via Ollama — government data privacy requirements, no internet dependency, runs on existing RTX 2050 hardware</w:t>
      </w:r>
    </w:p>
    <w:p>
      <w:pPr>
        <w:pStyle w:val="ListParagraph"/>
        <w:numPr>
          <w:ilvl w:val="0"/>
          <w:numId w:val="2"/>
        </w:numPr>
        <w:spacing w:before="40" w:after="40"/>
      </w:pPr>
      <w:r>
        <w:rPr>
          <w:rFonts w:ascii="Arial" w:cs="Arial" w:eastAsia="Arial" w:hAnsi="Arial"/>
          <w:color w:val="333333"/>
          <w:sz w:val="18"/>
          <w:szCs w:val="18"/>
        </w:rPr>
        <w:t xml:space="preserve">Why EasyOCR over Tesseract — better Hindi+English support, higher accuracy on mobile screenshots common in cybercrime complaints</w:t>
      </w:r>
    </w:p>
    <w:p>
      <w:pPr>
        <w:pStyle w:val="ListParagraph"/>
        <w:numPr>
          <w:ilvl w:val="0"/>
          <w:numId w:val="2"/>
        </w:numPr>
        <w:spacing w:before="40" w:after="40"/>
      </w:pPr>
      <w:r>
        <w:rPr>
          <w:rFonts w:ascii="Arial" w:cs="Arial" w:eastAsia="Arial" w:hAnsi="Arial"/>
          <w:color w:val="333333"/>
          <w:sz w:val="18"/>
          <w:szCs w:val="18"/>
        </w:rPr>
        <w:t xml:space="preserve">Why Neo4j for graph — native graph traversal is far faster than SQL JOINs for multi-hop relationship queries</w:t>
      </w:r>
    </w:p>
    <w:p>
      <w:pPr>
        <w:pStyle w:val="ListParagraph"/>
        <w:numPr>
          <w:ilvl w:val="0"/>
          <w:numId w:val="2"/>
        </w:numPr>
        <w:spacing w:before="40" w:after="40"/>
      </w:pPr>
      <w:r>
        <w:rPr>
          <w:rFonts w:ascii="Arial" w:cs="Arial" w:eastAsia="Arial" w:hAnsi="Arial"/>
          <w:color w:val="333333"/>
          <w:sz w:val="18"/>
          <w:szCs w:val="18"/>
        </w:rPr>
        <w:t xml:space="preserve">Why SBERT all-MiniLM-L6-v2 — 384 dimensions balances accuracy and speed, fits within 4GB VRAM constraint</w:t>
      </w:r>
    </w:p>
    <w:p>
      <w:pPr>
        <w:pStyle w:val="ListParagraph"/>
        <w:numPr>
          <w:ilvl w:val="0"/>
          <w:numId w:val="2"/>
        </w:numPr>
        <w:spacing w:before="40" w:after="40"/>
      </w:pPr>
      <w:r>
        <w:rPr>
          <w:rFonts w:ascii="Arial" w:cs="Arial" w:eastAsia="Arial" w:hAnsi="Arial"/>
          <w:color w:val="333333"/>
          <w:sz w:val="18"/>
          <w:szCs w:val="18"/>
        </w:rPr>
        <w:t xml:space="preserve">The CRAG paper reference — Yan et al., Corrective Retrieval Augmented Generation, 2024</w:t>
      </w:r>
    </w:p>
    <w:p>
      <w:pPr>
        <w:pStyle w:val="ListParagraph"/>
        <w:numPr>
          <w:ilvl w:val="0"/>
          <w:numId w:val="2"/>
        </w:numPr>
        <w:spacing w:before="40" w:after="40"/>
      </w:pPr>
      <w:r>
        <w:rPr>
          <w:rFonts w:ascii="Arial" w:cs="Arial" w:eastAsia="Arial" w:hAnsi="Arial"/>
          <w:color w:val="333333"/>
          <w:sz w:val="18"/>
          <w:szCs w:val="18"/>
        </w:rPr>
        <w:t xml:space="preserve">Why single Mistral call for all extraction — minimizes latency; multiple calls would add 15–25 seconds per complaint</w:t>
      </w:r>
    </w:p>
    <w:p>
      <w:pPr>
        <w:pBdr>
          <w:top w:val="single" w:color="2E6BA8" w:sz="4" w:space="4"/>
        </w:pBdr>
        <w:spacing w:before="200" w:after="80"/>
      </w:pPr>
    </w:p>
    <w:p>
      <w:pPr>
        <w:jc w:val="center"/>
      </w:pPr>
      <w:r>
        <w:rPr>
          <w:rFonts w:ascii="Arial" w:cs="Arial" w:eastAsia="Arial" w:hAnsi="Arial"/>
          <w:color w:val="555555"/>
          <w:sz w:val="16"/>
          <w:szCs w:val="16"/>
        </w:rPr>
        <w:t xml:space="preserve">K J Somaiya Institute of Technology  •  Department of Information Technology  •  2025–2026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BA8" w:sz="4" w:space="4"/>
      </w:pBdr>
      <w:spacing w:before="80"/>
    </w:pPr>
    <w:r>
      <w:rPr>
        <w:rFonts w:ascii="Arial" w:cs="Arial" w:eastAsia="Arial" w:hAnsi="Arial"/>
        <w:color w:val="555555"/>
        <w:sz w:val="16"/>
        <w:szCs w:val="16"/>
      </w:rPr>
      <w:t xml:space="preserve">Department of Information Technology  |  Academic Year 2025–2026  |  Page </w:t>
    </w:r>
    <w:r>
      <w:rPr>
        <w:rFonts w:ascii="Arial" w:cs="Arial" w:eastAsia="Arial" w:hAnsi="Arial"/>
        <w:color w:val="2E6BA8"/>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2E6BA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none" w:color="FFFFFF" w:sz="0"/>
            <w:left w:val="none" w:color="FFFFFF" w:sz="0"/>
            <w:bottom w:val="none" w:color="FFFFFF" w:sz="0"/>
            <w:right w:val="none" w:color="FFFFFF" w:sz="0"/>
          </w:tcBorders>
          <w:shd w:fill="1A3A5C" w:val="clear"/>
          <w:tcMar>
            <w:top w:type="dxa" w:w="80"/>
            <w:left w:type="dxa" w:w="180"/>
            <w:bottom w:type="dxa" w:w="80"/>
            <w:right w:type="dxa" w:w="80"/>
          </w:tcMar>
        </w:tcPr>
        <w:p>
          <w:r>
            <w:rPr>
              <w:rFonts w:ascii="Arial" w:cs="Arial" w:eastAsia="Arial" w:hAnsi="Arial"/>
              <w:b/>
              <w:bCs/>
              <w:color w:val="FFFFFF"/>
              <w:sz w:val="18"/>
              <w:szCs w:val="18"/>
            </w:rPr>
            <w:t xml:space="preserve">AI-Driven Cyber Public Grievance System</w:t>
          </w:r>
          <w:r>
            <w:rPr>
              <w:rFonts w:ascii="Arial" w:cs="Arial" w:eastAsia="Arial" w:hAnsi="Arial"/>
              <w:color w:val="AACCEE"/>
              <w:sz w:val="16"/>
              <w:szCs w:val="16"/>
            </w:rPr>
            <w:t xml:space="preserve">   |   Day-Wise Implementation Guide</w:t>
          </w:r>
        </w:p>
      </w:tc>
      <w:tc>
        <w:tcPr>
          <w:tcW w:type="dxa" w:w="3000"/>
          <w:tcBorders>
            <w:top w:val="none" w:color="FFFFFF" w:sz="0"/>
            <w:left w:val="none" w:color="FFFFFF" w:sz="0"/>
            <w:bottom w:val="none" w:color="FFFFFF" w:sz="0"/>
            <w:right w:val="none" w:color="FFFFFF" w:sz="0"/>
          </w:tcBorders>
          <w:shd w:fill="E8A020" w:val="clear"/>
          <w:tcMar>
            <w:top w:type="dxa" w:w="80"/>
            <w:left w:type="dxa" w:w="80"/>
            <w:bottom w:type="dxa" w:w="80"/>
            <w:right w:type="dxa" w:w="180"/>
          </w:tcMar>
        </w:tcPr>
        <w:p>
          <w:pPr>
            <w:jc w:val="right"/>
          </w:pPr>
          <w:r>
            <w:rPr>
              <w:rFonts w:ascii="Arial" w:cs="Arial" w:eastAsia="Arial" w:hAnsi="Arial"/>
              <w:color w:val="FFFFFF"/>
              <w:sz w:val="16"/>
              <w:szCs w:val="16"/>
            </w:rPr>
            <w:t xml:space="preserve">K J Somaiya Institute of Technology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80" w:hanging="30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A5C"/>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6B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2026-03-21T11:45:21.923Z</dcterms:created>
  <dcterms:modified xsi:type="dcterms:W3CDTF">2026-03-21T11:45:21.926Z</dcterms:modified>
</cp:coreProperties>
</file>

<file path=docProps/custom.xml><?xml version="1.0" encoding="utf-8"?>
<Properties xmlns="http://schemas.openxmlformats.org/officeDocument/2006/custom-properties" xmlns:vt="http://schemas.openxmlformats.org/officeDocument/2006/docPropsVTypes"/>
</file>