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E2D5" w:themeColor="accent2" w:themeTint="33"/>
  <w:body>
    <w:p w14:paraId="2B64E473" w14:textId="77777777" w:rsidR="006312E2" w:rsidRPr="00C81596" w:rsidRDefault="00000000">
      <w:pPr>
        <w:pStyle w:val="Title"/>
        <w:jc w:val="center"/>
        <w:rPr>
          <w:sz w:val="72"/>
          <w:szCs w:val="72"/>
        </w:rPr>
      </w:pPr>
      <w:r w:rsidRPr="00C81596">
        <w:rPr>
          <w:sz w:val="72"/>
          <w:szCs w:val="72"/>
        </w:rPr>
        <w:t>AI Insights for NGO Growth</w:t>
      </w:r>
    </w:p>
    <w:p w14:paraId="589CE2DF" w14:textId="77777777" w:rsidR="006312E2" w:rsidRPr="00C81596" w:rsidRDefault="00000000">
      <w:pPr>
        <w:spacing w:after="100"/>
        <w:jc w:val="center"/>
        <w:rPr>
          <w:sz w:val="22"/>
          <w:szCs w:val="22"/>
        </w:rPr>
      </w:pPr>
      <w:r w:rsidRPr="00C81596">
        <w:rPr>
          <w:i/>
          <w:iCs/>
          <w:color w:val="555555"/>
          <w:sz w:val="22"/>
          <w:szCs w:val="22"/>
        </w:rPr>
        <w:t xml:space="preserve">Task 4 — AI Data Analyst Internship, </w:t>
      </w:r>
      <w:proofErr w:type="spellStart"/>
      <w:r w:rsidRPr="00C81596">
        <w:rPr>
          <w:i/>
          <w:iCs/>
          <w:color w:val="555555"/>
          <w:sz w:val="22"/>
          <w:szCs w:val="22"/>
        </w:rPr>
        <w:t>InAmigos</w:t>
      </w:r>
      <w:proofErr w:type="spellEnd"/>
      <w:r w:rsidRPr="00C81596">
        <w:rPr>
          <w:i/>
          <w:iCs/>
          <w:color w:val="555555"/>
          <w:sz w:val="22"/>
          <w:szCs w:val="22"/>
        </w:rPr>
        <w:t xml:space="preserve"> Foundation</w:t>
      </w:r>
    </w:p>
    <w:p w14:paraId="15B86FB6" w14:textId="048E4FA5" w:rsidR="006312E2" w:rsidRPr="00C81596" w:rsidRDefault="00000000">
      <w:pPr>
        <w:pBdr>
          <w:bottom w:val="single" w:sz="6" w:space="8" w:color="AAAAAA"/>
        </w:pBdr>
        <w:spacing w:after="400"/>
        <w:jc w:val="center"/>
        <w:rPr>
          <w:sz w:val="24"/>
          <w:szCs w:val="24"/>
        </w:rPr>
      </w:pPr>
      <w:r w:rsidRPr="00C81596">
        <w:rPr>
          <w:i/>
          <w:iCs/>
          <w:color w:val="555555"/>
          <w:sz w:val="24"/>
          <w:szCs w:val="24"/>
        </w:rPr>
        <w:t>Prepared by Ayush</w:t>
      </w:r>
      <w:r w:rsidR="00C81596" w:rsidRPr="00C81596">
        <w:rPr>
          <w:i/>
          <w:iCs/>
          <w:color w:val="555555"/>
          <w:sz w:val="24"/>
          <w:szCs w:val="24"/>
        </w:rPr>
        <w:t xml:space="preserve"> Verma</w:t>
      </w:r>
    </w:p>
    <w:p w14:paraId="5FA265C4" w14:textId="77777777" w:rsidR="006312E2" w:rsidRPr="00C81596" w:rsidRDefault="00000000">
      <w:pPr>
        <w:spacing w:after="300"/>
        <w:rPr>
          <w:sz w:val="22"/>
          <w:szCs w:val="22"/>
        </w:rPr>
      </w:pPr>
      <w:r w:rsidRPr="00C81596">
        <w:rPr>
          <w:sz w:val="22"/>
          <w:szCs w:val="22"/>
        </w:rPr>
        <w:t xml:space="preserve">Objective: Using AI tools and research into successful nonprofit practices, this document presents five practical, low-cost ideas </w:t>
      </w:r>
      <w:proofErr w:type="spellStart"/>
      <w:r w:rsidRPr="00C81596">
        <w:rPr>
          <w:sz w:val="22"/>
          <w:szCs w:val="22"/>
        </w:rPr>
        <w:t>InAmigos</w:t>
      </w:r>
      <w:proofErr w:type="spellEnd"/>
      <w:r w:rsidRPr="00C81596">
        <w:rPr>
          <w:sz w:val="22"/>
          <w:szCs w:val="22"/>
        </w:rPr>
        <w:t xml:space="preserve"> Foundation could use to strengthen its outreach, volunteer engagement, fundraising, and online presence.</w:t>
      </w:r>
    </w:p>
    <w:p w14:paraId="7427096F" w14:textId="77777777" w:rsidR="006312E2" w:rsidRDefault="00000000">
      <w:pPr>
        <w:pStyle w:val="Heading2"/>
        <w:spacing w:before="200" w:after="100"/>
      </w:pPr>
      <w:r>
        <w:t>1. AI-Powered Social Media Content &amp; Scheduling</w:t>
      </w:r>
    </w:p>
    <w:p w14:paraId="18A1E37C" w14:textId="77777777" w:rsidR="006312E2" w:rsidRPr="00C81596" w:rsidRDefault="00000000">
      <w:pPr>
        <w:spacing w:after="200"/>
        <w:rPr>
          <w:sz w:val="22"/>
          <w:szCs w:val="22"/>
        </w:rPr>
      </w:pPr>
      <w:r w:rsidRPr="00C81596">
        <w:rPr>
          <w:sz w:val="22"/>
          <w:szCs w:val="22"/>
        </w:rPr>
        <w:t xml:space="preserve">Tools like ChatGPT/Claude and Canva Magic Write can help draft post captions, reels scripts, and campaign messaging in minutes, while schedulers like Buffer or Meta Business Suite plan posts across a content calendar. This keeps </w:t>
      </w:r>
      <w:proofErr w:type="spellStart"/>
      <w:r w:rsidRPr="00C81596">
        <w:rPr>
          <w:sz w:val="22"/>
          <w:szCs w:val="22"/>
        </w:rPr>
        <w:t>InAmigos</w:t>
      </w:r>
      <w:proofErr w:type="spellEnd"/>
      <w:r w:rsidRPr="00C81596">
        <w:rPr>
          <w:sz w:val="22"/>
          <w:szCs w:val="22"/>
        </w:rPr>
        <w:t xml:space="preserve"> Foundation's online presence active and consistent without needing a dedicated content team, and frees up staff time for program work.</w:t>
      </w:r>
    </w:p>
    <w:p w14:paraId="15A0BEC7" w14:textId="77777777" w:rsidR="006312E2" w:rsidRDefault="00000000">
      <w:pPr>
        <w:pStyle w:val="Heading2"/>
        <w:spacing w:before="200" w:after="100"/>
      </w:pPr>
      <w:r>
        <w:t>2. AI Chatbot for Instant Volunteer &amp; Donor Support</w:t>
      </w:r>
    </w:p>
    <w:p w14:paraId="52C38AA5" w14:textId="77777777" w:rsidR="006312E2" w:rsidRPr="00C81596" w:rsidRDefault="00000000">
      <w:pPr>
        <w:spacing w:after="200"/>
        <w:rPr>
          <w:sz w:val="22"/>
          <w:szCs w:val="22"/>
        </w:rPr>
      </w:pPr>
      <w:r w:rsidRPr="00C81596">
        <w:rPr>
          <w:sz w:val="22"/>
          <w:szCs w:val="22"/>
        </w:rPr>
        <w:t>A simple AI chatbot (e.g. via WhatsApp Business API or a website widget) can answer common questions 24/7 -- how to volunteer, how to donate, what programs are running -- instead of making people wait for a reply. This lowers the barrier for first-time supporters and ensures no query goes unanswered, which is often where interested volunteers or donors are lost.</w:t>
      </w:r>
    </w:p>
    <w:p w14:paraId="32AAB82E" w14:textId="77777777" w:rsidR="006312E2" w:rsidRDefault="00000000">
      <w:pPr>
        <w:pStyle w:val="Heading2"/>
        <w:spacing w:before="200" w:after="100"/>
      </w:pPr>
      <w:r>
        <w:t>3. Donor Segmentation &amp; Personalized Outreach</w:t>
      </w:r>
    </w:p>
    <w:p w14:paraId="5A688730" w14:textId="77777777" w:rsidR="006312E2" w:rsidRPr="00C81596" w:rsidRDefault="00000000">
      <w:pPr>
        <w:spacing w:after="200"/>
        <w:rPr>
          <w:sz w:val="22"/>
          <w:szCs w:val="22"/>
        </w:rPr>
      </w:pPr>
      <w:r w:rsidRPr="00C81596">
        <w:rPr>
          <w:sz w:val="22"/>
          <w:szCs w:val="22"/>
        </w:rPr>
        <w:t>Rather than sending one generic appeal to the entire donor list, AI-assisted tools (even simple ones built into platforms like Mailchimp) can group donors by giving history and engagement level, then suggest personalized messages for each group. Sector research shows this kind of targeted, AI-assisted outreach has driven noticeable increases in donation response rates for nonprofits that adopt it.</w:t>
      </w:r>
    </w:p>
    <w:p w14:paraId="77172B67" w14:textId="77777777" w:rsidR="006312E2" w:rsidRPr="00C81596" w:rsidRDefault="00000000">
      <w:pPr>
        <w:pStyle w:val="Heading2"/>
        <w:spacing w:before="200" w:after="100"/>
        <w:rPr>
          <w:sz w:val="24"/>
          <w:szCs w:val="24"/>
        </w:rPr>
      </w:pPr>
      <w:r w:rsidRPr="00C81596">
        <w:rPr>
          <w:sz w:val="24"/>
          <w:szCs w:val="24"/>
        </w:rPr>
        <w:t>4. AI-Assisted Volunteer Matching</w:t>
      </w:r>
    </w:p>
    <w:p w14:paraId="4EE90EFF" w14:textId="77777777" w:rsidR="006312E2" w:rsidRPr="00C81596" w:rsidRDefault="00000000">
      <w:pPr>
        <w:spacing w:after="200"/>
        <w:rPr>
          <w:sz w:val="22"/>
          <w:szCs w:val="22"/>
        </w:rPr>
      </w:pPr>
      <w:r w:rsidRPr="00C81596">
        <w:rPr>
          <w:sz w:val="22"/>
          <w:szCs w:val="22"/>
        </w:rPr>
        <w:t>AI scheduling tools can match volunteers' skills, availability, and location to the programs that need them, instead of manually cross-checking spreadsheets. This reduces the coordination load on program staff and gives volunteers a better, faster onboarding experience -- which improves retention.</w:t>
      </w:r>
    </w:p>
    <w:p w14:paraId="5DF11AC9" w14:textId="77777777" w:rsidR="006312E2" w:rsidRDefault="00000000">
      <w:pPr>
        <w:pStyle w:val="Heading2"/>
        <w:spacing w:before="200" w:after="100"/>
      </w:pPr>
      <w:r>
        <w:t>5. AI Analytics Dashboards for Impact Tracking</w:t>
      </w:r>
    </w:p>
    <w:p w14:paraId="059D7C2C" w14:textId="77777777" w:rsidR="006312E2" w:rsidRPr="00C81596" w:rsidRDefault="00000000">
      <w:pPr>
        <w:spacing w:after="200"/>
        <w:rPr>
          <w:sz w:val="22"/>
          <w:szCs w:val="22"/>
        </w:rPr>
      </w:pPr>
      <w:r w:rsidRPr="00C81596">
        <w:rPr>
          <w:sz w:val="22"/>
          <w:szCs w:val="22"/>
        </w:rPr>
        <w:t>Simple AI-powered dashboards (e.g. Google Analytics' AI insights, or free tools like Looker Studio) can turn website traffic, social media engagement, and campaign performance into plain-language summaries. This lets leadership quickly see what's working -- which posts drive donations, which campaigns bring volunteers -- and make faster, evidence-based decisions.</w:t>
      </w:r>
    </w:p>
    <w:p w14:paraId="05B14DB9" w14:textId="77777777" w:rsidR="006312E2" w:rsidRPr="00C81596" w:rsidRDefault="00000000">
      <w:pPr>
        <w:pBdr>
          <w:top w:val="single" w:sz="6" w:space="8" w:color="AAAAAA"/>
        </w:pBdr>
        <w:spacing w:before="300"/>
        <w:rPr>
          <w:sz w:val="22"/>
          <w:szCs w:val="22"/>
        </w:rPr>
      </w:pPr>
      <w:r w:rsidRPr="00C81596">
        <w:rPr>
          <w:i/>
          <w:iCs/>
          <w:color w:val="555555"/>
          <w:sz w:val="22"/>
          <w:szCs w:val="22"/>
        </w:rPr>
        <w:t>Note: Recommendations were shaped using AI-assisted brainstorming combined with research into current (2026) nonprofit AI adoption practices, prioritizing tools that are low-cost or free and realistic for a growing NGO to adopt.</w:t>
      </w:r>
    </w:p>
    <w:sectPr w:rsidR="006312E2" w:rsidRPr="00C815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F7C27"/>
    <w:multiLevelType w:val="hybridMultilevel"/>
    <w:tmpl w:val="CCD83954"/>
    <w:lvl w:ilvl="0" w:tplc="AAF652E0">
      <w:start w:val="1"/>
      <w:numFmt w:val="bullet"/>
      <w:lvlText w:val="●"/>
      <w:lvlJc w:val="left"/>
      <w:pPr>
        <w:ind w:left="720" w:hanging="360"/>
      </w:pPr>
    </w:lvl>
    <w:lvl w:ilvl="1" w:tplc="DA50DBE0">
      <w:start w:val="1"/>
      <w:numFmt w:val="bullet"/>
      <w:lvlText w:val="○"/>
      <w:lvlJc w:val="left"/>
      <w:pPr>
        <w:ind w:left="1440" w:hanging="360"/>
      </w:pPr>
    </w:lvl>
    <w:lvl w:ilvl="2" w:tplc="BF0A5332">
      <w:start w:val="1"/>
      <w:numFmt w:val="bullet"/>
      <w:lvlText w:val="■"/>
      <w:lvlJc w:val="left"/>
      <w:pPr>
        <w:ind w:left="2160" w:hanging="360"/>
      </w:pPr>
    </w:lvl>
    <w:lvl w:ilvl="3" w:tplc="2DDCDDDA">
      <w:start w:val="1"/>
      <w:numFmt w:val="bullet"/>
      <w:lvlText w:val="●"/>
      <w:lvlJc w:val="left"/>
      <w:pPr>
        <w:ind w:left="2880" w:hanging="360"/>
      </w:pPr>
    </w:lvl>
    <w:lvl w:ilvl="4" w:tplc="7BC6CFC8">
      <w:start w:val="1"/>
      <w:numFmt w:val="bullet"/>
      <w:lvlText w:val="○"/>
      <w:lvlJc w:val="left"/>
      <w:pPr>
        <w:ind w:left="3600" w:hanging="360"/>
      </w:pPr>
    </w:lvl>
    <w:lvl w:ilvl="5" w:tplc="BB98312C">
      <w:start w:val="1"/>
      <w:numFmt w:val="bullet"/>
      <w:lvlText w:val="■"/>
      <w:lvlJc w:val="left"/>
      <w:pPr>
        <w:ind w:left="4320" w:hanging="360"/>
      </w:pPr>
    </w:lvl>
    <w:lvl w:ilvl="6" w:tplc="E5684928">
      <w:start w:val="1"/>
      <w:numFmt w:val="bullet"/>
      <w:lvlText w:val="●"/>
      <w:lvlJc w:val="left"/>
      <w:pPr>
        <w:ind w:left="5040" w:hanging="360"/>
      </w:pPr>
    </w:lvl>
    <w:lvl w:ilvl="7" w:tplc="D6AC0C7C">
      <w:start w:val="1"/>
      <w:numFmt w:val="bullet"/>
      <w:lvlText w:val="●"/>
      <w:lvlJc w:val="left"/>
      <w:pPr>
        <w:ind w:left="5760" w:hanging="360"/>
      </w:pPr>
    </w:lvl>
    <w:lvl w:ilvl="8" w:tplc="605E6CDE">
      <w:start w:val="1"/>
      <w:numFmt w:val="bullet"/>
      <w:lvlText w:val="●"/>
      <w:lvlJc w:val="left"/>
      <w:pPr>
        <w:ind w:left="6480" w:hanging="360"/>
      </w:pPr>
    </w:lvl>
  </w:abstractNum>
  <w:num w:numId="1" w16cid:durableId="2018266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E2"/>
    <w:rsid w:val="006312E2"/>
    <w:rsid w:val="00C047A1"/>
    <w:rsid w:val="00C81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B1EF"/>
  <w15:docId w15:val="{84402CB0-2398-40A0-9496-E5AC9B1F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Verma</cp:lastModifiedBy>
  <cp:revision>2</cp:revision>
  <dcterms:created xsi:type="dcterms:W3CDTF">2026-08-11T09:41:00Z</dcterms:created>
  <dcterms:modified xsi:type="dcterms:W3CDTF">2026-08-11T09:49:00Z</dcterms:modified>
</cp:coreProperties>
</file>