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13</w:t>
      </w:r>
    </w:p>
    <w:p>
      <w:pPr>
        <w:spacing w:before="0" w:after="120"/>
      </w:pPr>
      <w:r>
        <w:rPr>
          <w:rFonts w:ascii="Times New Roman" w:hAnsi="Times New Roman"/>
          <w:b/>
          <w:color w:val="111827"/>
          <w:sz w:val="48"/>
        </w:rPr>
        <w:t>Plant Growth and Development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Plant Growth and Development</w:t>
      </w:r>
    </w:p>
    <w:p>
      <w:pPr>
        <w:spacing w:before="0" w:after="200"/>
        <w:pBdr>
          <w:bottom w:val="single" w:sz="8" w:space="1" w:color="1F2937"/>
        </w:pBdr>
      </w:pPr>
    </w:p>
    <w:p>
      <w:pPr>
        <w:spacing w:before="40" w:after="80" w:line="276" w:lineRule="auto"/>
        <w:ind w:left="0"/>
      </w:pPr>
      <w:r>
        <w:rPr>
          <w:rFonts w:ascii="Times New Roman" w:hAnsi="Times New Roman"/>
          <w:b/>
          <w:i w:val="0"/>
          <w:color w:val="111827"/>
          <w:sz w:val="21"/>
        </w:rPr>
        <w:t>Development</w:t>
      </w:r>
      <w:r>
        <w:rPr>
          <w:rFonts w:ascii="Times New Roman" w:hAnsi="Times New Roman"/>
          <w:b w:val="0"/>
          <w:i w:val="0"/>
          <w:color w:val="111827"/>
          <w:sz w:val="21"/>
        </w:rPr>
        <w:t xml:space="preserve"> is the sum of two processes: </w:t>
      </w:r>
      <w:r>
        <w:rPr>
          <w:rFonts w:ascii="Times New Roman" w:hAnsi="Times New Roman"/>
          <w:b/>
          <w:i w:val="0"/>
          <w:color w:val="111827"/>
          <w:sz w:val="21"/>
        </w:rPr>
        <w:t>growth</w:t>
      </w:r>
      <w:r>
        <w:rPr>
          <w:rFonts w:ascii="Times New Roman" w:hAnsi="Times New Roman"/>
          <w:b w:val="0"/>
          <w:i w:val="0"/>
          <w:color w:val="111827"/>
          <w:sz w:val="21"/>
        </w:rPr>
        <w:t xml:space="preserve"> and </w:t>
      </w:r>
      <w:r>
        <w:rPr>
          <w:rFonts w:ascii="Times New Roman" w:hAnsi="Times New Roman"/>
          <w:b/>
          <w:i w:val="0"/>
          <w:color w:val="111827"/>
          <w:sz w:val="21"/>
        </w:rPr>
        <w:t>differentiation</w:t>
      </w:r>
      <w:r>
        <w:rPr>
          <w:rFonts w:ascii="Times New Roman" w:hAnsi="Times New Roman"/>
          <w:b w:val="0"/>
          <w:i w:val="0"/>
          <w:color w:val="111827"/>
          <w:sz w:val="21"/>
        </w:rPr>
        <w:t>. The development of a mature plant from a zygote (fertilised egg) follows a precise and highly ordered succession of events. During this development a complex body organisation is formed that produces roots, leaves, branches, flowers, fruits and seeds, and eventually they die.</w:t>
      </w:r>
    </w:p>
    <w:p>
      <w:pPr>
        <w:spacing w:before="40" w:after="80" w:line="276" w:lineRule="auto"/>
        <w:ind w:left="0"/>
      </w:pPr>
      <w:r>
        <w:rPr>
          <w:rFonts w:ascii="Times New Roman" w:hAnsi="Times New Roman"/>
          <w:b w:val="0"/>
          <w:i w:val="0"/>
          <w:color w:val="111827"/>
          <w:sz w:val="21"/>
        </w:rPr>
        <w:t xml:space="preserve">The first step in plant growth is </w:t>
      </w:r>
      <w:r>
        <w:rPr>
          <w:rFonts w:ascii="Times New Roman" w:hAnsi="Times New Roman"/>
          <w:b/>
          <w:i w:val="0"/>
          <w:color w:val="111827"/>
          <w:sz w:val="21"/>
        </w:rPr>
        <w:t>seed germination</w:t>
      </w:r>
      <w:r>
        <w:rPr>
          <w:rFonts w:ascii="Times New Roman" w:hAnsi="Times New Roman"/>
          <w:b w:val="0"/>
          <w:i w:val="0"/>
          <w:color w:val="111827"/>
          <w:sz w:val="21"/>
        </w:rPr>
        <w:t xml:space="preserve">. A seed germinates only when favourable conditions for growth exist in the environment; in the absence of such conditions the seeds do not germinate and pass into a period of suspended growth or rest. The factors that govern and control developmental processes are both </w:t>
      </w:r>
      <w:r>
        <w:rPr>
          <w:rFonts w:ascii="Times New Roman" w:hAnsi="Times New Roman"/>
          <w:b/>
          <w:i w:val="0"/>
          <w:color w:val="111827"/>
          <w:sz w:val="21"/>
        </w:rPr>
        <w:t>intrinsic</w:t>
      </w:r>
      <w:r>
        <w:rPr>
          <w:rFonts w:ascii="Times New Roman" w:hAnsi="Times New Roman"/>
          <w:b w:val="0"/>
          <w:i w:val="0"/>
          <w:color w:val="111827"/>
          <w:sz w:val="21"/>
        </w:rPr>
        <w:t xml:space="preserve"> (internal) and </w:t>
      </w:r>
      <w:r>
        <w:rPr>
          <w:rFonts w:ascii="Times New Roman" w:hAnsi="Times New Roman"/>
          <w:b/>
          <w:i w:val="0"/>
          <w:color w:val="111827"/>
          <w:sz w:val="21"/>
        </w:rPr>
        <w:t>extrinsic</w:t>
      </w:r>
      <w:r>
        <w:rPr>
          <w:rFonts w:ascii="Times New Roman" w:hAnsi="Times New Roman"/>
          <w:b w:val="0"/>
          <w:i w:val="0"/>
          <w:color w:val="111827"/>
          <w:sz w:val="21"/>
        </w:rPr>
        <w:t xml:space="preserve"> (external) to the plant.</w:t>
      </w:r>
    </w:p>
    <w:p>
      <w:pPr>
        <w:spacing w:before="40" w:after="80" w:line="276" w:lineRule="auto"/>
        <w:ind w:left="0"/>
      </w:pPr>
      <w:r>
        <w:rPr>
          <w:rFonts w:ascii="Times New Roman" w:hAnsi="Times New Roman"/>
          <w:b w:val="0"/>
          <w:i w:val="0"/>
          <w:color w:val="111827"/>
          <w:sz w:val="21"/>
        </w:rPr>
        <w:t xml:space="preserve">In a germinating bean seed the </w:t>
      </w:r>
      <w:r>
        <w:rPr>
          <w:rFonts w:ascii="Times New Roman" w:hAnsi="Times New Roman"/>
          <w:b/>
          <w:i w:val="0"/>
          <w:color w:val="111827"/>
          <w:sz w:val="21"/>
        </w:rPr>
        <w:t>seed coat</w:t>
      </w:r>
      <w:r>
        <w:rPr>
          <w:rFonts w:ascii="Times New Roman" w:hAnsi="Times New Roman"/>
          <w:b w:val="0"/>
          <w:i w:val="0"/>
          <w:color w:val="111827"/>
          <w:sz w:val="21"/>
        </w:rPr>
        <w:t xml:space="preserve"> splits as the arching </w:t>
      </w:r>
      <w:r>
        <w:rPr>
          <w:rFonts w:ascii="Times New Roman" w:hAnsi="Times New Roman"/>
          <w:b/>
          <w:i w:val="0"/>
          <w:color w:val="111827"/>
          <w:sz w:val="21"/>
        </w:rPr>
        <w:t>epicotyl hook</w:t>
      </w:r>
      <w:r>
        <w:rPr>
          <w:rFonts w:ascii="Times New Roman" w:hAnsi="Times New Roman"/>
          <w:b w:val="0"/>
          <w:i w:val="0"/>
          <w:color w:val="111827"/>
          <w:sz w:val="21"/>
        </w:rPr>
        <w:t xml:space="preserve"> pushes up through the </w:t>
      </w:r>
      <w:r>
        <w:rPr>
          <w:rFonts w:ascii="Times New Roman" w:hAnsi="Times New Roman"/>
          <w:b/>
          <w:i w:val="0"/>
          <w:color w:val="111827"/>
          <w:sz w:val="21"/>
        </w:rPr>
        <w:t>soil line</w:t>
      </w:r>
      <w:r>
        <w:rPr>
          <w:rFonts w:ascii="Times New Roman" w:hAnsi="Times New Roman"/>
          <w:b w:val="0"/>
          <w:i w:val="0"/>
          <w:color w:val="111827"/>
          <w:sz w:val="21"/>
        </w:rPr>
        <w:t xml:space="preserve">, drawing the </w:t>
      </w:r>
      <w:r>
        <w:rPr>
          <w:rFonts w:ascii="Times New Roman" w:hAnsi="Times New Roman"/>
          <w:b/>
          <w:i w:val="0"/>
          <w:color w:val="111827"/>
          <w:sz w:val="21"/>
        </w:rPr>
        <w:t>cotyledons</w:t>
      </w:r>
      <w:r>
        <w:rPr>
          <w:rFonts w:ascii="Times New Roman" w:hAnsi="Times New Roman"/>
          <w:b w:val="0"/>
          <w:i w:val="0"/>
          <w:color w:val="111827"/>
          <w:sz w:val="21"/>
        </w:rPr>
        <w:t xml:space="preserve"> above ground. The axis above the point of attachment of the cotyledon is the </w:t>
      </w:r>
      <w:r>
        <w:rPr>
          <w:rFonts w:ascii="Times New Roman" w:hAnsi="Times New Roman"/>
          <w:b/>
          <w:i w:val="0"/>
          <w:color w:val="111827"/>
          <w:sz w:val="21"/>
        </w:rPr>
        <w:t>epicotyl</w:t>
      </w:r>
      <w:r>
        <w:rPr>
          <w:rFonts w:ascii="Times New Roman" w:hAnsi="Times New Roman"/>
          <w:b w:val="0"/>
          <w:i w:val="0"/>
          <w:color w:val="111827"/>
          <w:sz w:val="21"/>
        </w:rPr>
        <w:t xml:space="preserve"> and the region below it is the </w:t>
      </w:r>
      <w:r>
        <w:rPr>
          <w:rFonts w:ascii="Times New Roman" w:hAnsi="Times New Roman"/>
          <w:b/>
          <w:i w:val="0"/>
          <w:color w:val="111827"/>
          <w:sz w:val="21"/>
        </w:rPr>
        <w:t>hypocotyl</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4499993" cy="2877930"/>
            <wp:docPr id="1" name="Picture 1"/>
            <wp:cNvGraphicFramePr>
              <a:graphicFrameLocks noChangeAspect="1"/>
            </wp:cNvGraphicFramePr>
            <a:graphic>
              <a:graphicData uri="http://schemas.openxmlformats.org/drawingml/2006/picture">
                <pic:pic>
                  <pic:nvPicPr>
                    <pic:cNvPr id="0" name="fig_13_1.png"/>
                    <pic:cNvPicPr/>
                  </pic:nvPicPr>
                  <pic:blipFill>
                    <a:blip r:embed="rId9"/>
                    <a:stretch>
                      <a:fillRect/>
                    </a:stretch>
                  </pic:blipFill>
                  <pic:spPr>
                    <a:xfrm>
                      <a:off x="0" y="0"/>
                      <a:ext cx="4499993" cy="2877930"/>
                    </a:xfrm>
                    <a:prstGeom prst="rect"/>
                  </pic:spPr>
                </pic:pic>
              </a:graphicData>
            </a:graphic>
          </wp:inline>
        </w:drawing>
      </w:r>
    </w:p>
    <w:p>
      <w:pPr>
        <w:spacing w:before="40" w:after="160"/>
        <w:jc w:val="center"/>
      </w:pPr>
      <w:r>
        <w:rPr>
          <w:rFonts w:ascii="Times New Roman" w:hAnsi="Times New Roman"/>
          <w:b/>
          <w:i/>
          <w:color w:val="4B5563"/>
          <w:sz w:val="18"/>
        </w:rPr>
        <w:t>Fig. 13.1</w:t>
      </w:r>
      <w:r>
        <w:rPr>
          <w:rFonts w:ascii="Times New Roman" w:hAnsi="Times New Roman"/>
          <w:b w:val="0"/>
          <w:i/>
          <w:color w:val="4B5563"/>
          <w:sz w:val="18"/>
        </w:rPr>
        <w:t xml:space="preserve"> - Germination and seedling development in bean.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Growth</w:t>
            </w:r>
          </w:p>
        </w:tc>
      </w:tr>
    </w:tbl>
    <w:p>
      <w:pPr>
        <w:spacing w:before="0" w:after="80"/>
      </w:pPr>
    </w:p>
    <w:p>
      <w:pPr>
        <w:spacing w:before="40" w:after="80" w:line="276" w:lineRule="auto"/>
        <w:ind w:left="0"/>
      </w:pPr>
      <w:r>
        <w:rPr>
          <w:rFonts w:ascii="Times New Roman" w:hAnsi="Times New Roman"/>
          <w:b w:val="0"/>
          <w:i w:val="0"/>
          <w:color w:val="111827"/>
          <w:sz w:val="21"/>
        </w:rPr>
        <w:t>Growth is regarded as one of the most fundamental and conspicuous characteristics of a living being.</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Growth</w:t>
      </w:r>
      <w:r>
        <w:rPr>
          <w:rFonts w:ascii="Times New Roman" w:hAnsi="Times New Roman"/>
          <w:b w:val="0"/>
          <w:i w:val="0"/>
          <w:color w:val="111827"/>
          <w:sz w:val="21"/>
        </w:rPr>
        <w:t xml:space="preserve"> is an irreversible permanent increase in the size of an organ or its parts, or even of an individual cell.</w:t>
      </w:r>
    </w:p>
    <w:p>
      <w:pPr>
        <w:spacing w:before="40" w:after="80" w:line="276" w:lineRule="auto"/>
        <w:ind w:left="0"/>
      </w:pPr>
      <w:r>
        <w:rPr>
          <w:rFonts w:ascii="Times New Roman" w:hAnsi="Times New Roman"/>
          <w:b w:val="0"/>
          <w:i w:val="0"/>
          <w:color w:val="111827"/>
          <w:sz w:val="21"/>
        </w:rPr>
        <w:t xml:space="preserve">Generally, growth is accompanied by metabolic processes - both </w:t>
      </w:r>
      <w:r>
        <w:rPr>
          <w:rFonts w:ascii="Times New Roman" w:hAnsi="Times New Roman"/>
          <w:b/>
          <w:i w:val="0"/>
          <w:color w:val="111827"/>
          <w:sz w:val="21"/>
        </w:rPr>
        <w:t>anabolic</w:t>
      </w:r>
      <w:r>
        <w:rPr>
          <w:rFonts w:ascii="Times New Roman" w:hAnsi="Times New Roman"/>
          <w:b w:val="0"/>
          <w:i w:val="0"/>
          <w:color w:val="111827"/>
          <w:sz w:val="21"/>
        </w:rPr>
        <w:t xml:space="preserve"> (building up) and </w:t>
      </w:r>
      <w:r>
        <w:rPr>
          <w:rFonts w:ascii="Times New Roman" w:hAnsi="Times New Roman"/>
          <w:b/>
          <w:i w:val="0"/>
          <w:color w:val="111827"/>
          <w:sz w:val="21"/>
        </w:rPr>
        <w:t>catabolic</w:t>
      </w:r>
      <w:r>
        <w:rPr>
          <w:rFonts w:ascii="Times New Roman" w:hAnsi="Times New Roman"/>
          <w:b w:val="0"/>
          <w:i w:val="0"/>
          <w:color w:val="111827"/>
          <w:sz w:val="21"/>
        </w:rPr>
        <w:t xml:space="preserve"> (breaking down) - that occur at the expense of energy.</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Plant Growth Generally is Indeterminate</w:t>
            </w:r>
          </w:p>
        </w:tc>
      </w:tr>
    </w:tbl>
    <w:p>
      <w:pPr>
        <w:spacing w:before="0" w:after="80"/>
      </w:pPr>
    </w:p>
    <w:p>
      <w:pPr>
        <w:spacing w:before="40" w:after="80" w:line="276" w:lineRule="auto"/>
        <w:ind w:left="0"/>
      </w:pPr>
      <w:r>
        <w:rPr>
          <w:rFonts w:ascii="Times New Roman" w:hAnsi="Times New Roman"/>
          <w:b w:val="0"/>
          <w:i w:val="0"/>
          <w:color w:val="111827"/>
          <w:sz w:val="21"/>
        </w:rPr>
        <w:t xml:space="preserve">Plant growth is unique because plants retain the capacity for unlimited growth throughout their life. This ability is due to the presence of </w:t>
      </w:r>
      <w:r>
        <w:rPr>
          <w:rFonts w:ascii="Times New Roman" w:hAnsi="Times New Roman"/>
          <w:b/>
          <w:i w:val="0"/>
          <w:color w:val="111827"/>
          <w:sz w:val="21"/>
        </w:rPr>
        <w:t>meristems</w:t>
      </w:r>
      <w:r>
        <w:rPr>
          <w:rFonts w:ascii="Times New Roman" w:hAnsi="Times New Roman"/>
          <w:b w:val="0"/>
          <w:i w:val="0"/>
          <w:color w:val="111827"/>
          <w:sz w:val="21"/>
        </w:rPr>
        <w:t xml:space="preserve"> at certain locations in the plant body, whose cells can divide and self-perpetuate.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growth in which new cells are always being added to the plant body by the activity of the meristem is called the </w:t>
      </w:r>
      <w:r>
        <w:rPr>
          <w:rFonts w:ascii="Times New Roman" w:hAnsi="Times New Roman"/>
          <w:b/>
          <w:i w:val="0"/>
          <w:color w:val="111827"/>
          <w:sz w:val="21"/>
        </w:rPr>
        <w:t>open form of growth</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root apical meristem</w:t>
      </w:r>
      <w:r>
        <w:rPr>
          <w:rFonts w:ascii="Times New Roman" w:hAnsi="Times New Roman"/>
          <w:b w:val="0"/>
          <w:i w:val="0"/>
          <w:color w:val="111827"/>
          <w:sz w:val="21"/>
        </w:rPr>
        <w:t xml:space="preserve"> and the </w:t>
      </w:r>
      <w:r>
        <w:rPr>
          <w:rFonts w:ascii="Times New Roman" w:hAnsi="Times New Roman"/>
          <w:b/>
          <w:i w:val="0"/>
          <w:color w:val="111827"/>
          <w:sz w:val="21"/>
        </w:rPr>
        <w:t>shoot apical meristem</w:t>
      </w:r>
      <w:r>
        <w:rPr>
          <w:rFonts w:ascii="Times New Roman" w:hAnsi="Times New Roman"/>
          <w:b w:val="0"/>
          <w:i w:val="0"/>
          <w:color w:val="111827"/>
          <w:sz w:val="21"/>
        </w:rPr>
        <w:t xml:space="preserve"> are responsible for the </w:t>
      </w:r>
      <w:r>
        <w:rPr>
          <w:rFonts w:ascii="Times New Roman" w:hAnsi="Times New Roman"/>
          <w:b/>
          <w:i w:val="0"/>
          <w:color w:val="111827"/>
          <w:sz w:val="21"/>
        </w:rPr>
        <w:t>primary growth</w:t>
      </w:r>
      <w:r>
        <w:rPr>
          <w:rFonts w:ascii="Times New Roman" w:hAnsi="Times New Roman"/>
          <w:b w:val="0"/>
          <w:i w:val="0"/>
          <w:color w:val="111827"/>
          <w:sz w:val="21"/>
        </w:rPr>
        <w:t xml:space="preserve"> of plants and principally contribute to elongation along the axis, in both the root and the shoot. In dicotyledonous plants and gymnosperms, the </w:t>
      </w:r>
      <w:r>
        <w:rPr>
          <w:rFonts w:ascii="Times New Roman" w:hAnsi="Times New Roman"/>
          <w:b/>
          <w:i w:val="0"/>
          <w:color w:val="111827"/>
          <w:sz w:val="21"/>
        </w:rPr>
        <w:t>lateral meristems</w:t>
      </w:r>
      <w:r>
        <w:rPr>
          <w:rFonts w:ascii="Times New Roman" w:hAnsi="Times New Roman"/>
          <w:b w:val="0"/>
          <w:i w:val="0"/>
          <w:color w:val="111827"/>
          <w:sz w:val="21"/>
        </w:rPr>
        <w:t xml:space="preserve"> - the </w:t>
      </w:r>
      <w:r>
        <w:rPr>
          <w:rFonts w:ascii="Times New Roman" w:hAnsi="Times New Roman"/>
          <w:b/>
          <w:i w:val="0"/>
          <w:color w:val="111827"/>
          <w:sz w:val="21"/>
        </w:rPr>
        <w:t>vascular cambium</w:t>
      </w:r>
      <w:r>
        <w:rPr>
          <w:rFonts w:ascii="Times New Roman" w:hAnsi="Times New Roman"/>
          <w:b w:val="0"/>
          <w:i w:val="0"/>
          <w:color w:val="111827"/>
          <w:sz w:val="21"/>
        </w:rPr>
        <w:t xml:space="preserve"> and the cork-cambium - appear later in life and cause an increase in girth; this is known as </w:t>
      </w:r>
      <w:r>
        <w:rPr>
          <w:rFonts w:ascii="Times New Roman" w:hAnsi="Times New Roman"/>
          <w:b/>
          <w:i w:val="0"/>
          <w:color w:val="111827"/>
          <w:sz w:val="21"/>
        </w:rPr>
        <w:t>secondary growth</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375996" cy="3084351"/>
            <wp:docPr id="2" name="Picture 2"/>
            <wp:cNvGraphicFramePr>
              <a:graphicFrameLocks noChangeAspect="1"/>
            </wp:cNvGraphicFramePr>
            <a:graphic>
              <a:graphicData uri="http://schemas.openxmlformats.org/drawingml/2006/picture">
                <pic:pic>
                  <pic:nvPicPr>
                    <pic:cNvPr id="0" name="fig_13_2.png"/>
                    <pic:cNvPicPr/>
                  </pic:nvPicPr>
                  <pic:blipFill>
                    <a:blip r:embed="rId10"/>
                    <a:stretch>
                      <a:fillRect/>
                    </a:stretch>
                  </pic:blipFill>
                  <pic:spPr>
                    <a:xfrm>
                      <a:off x="0" y="0"/>
                      <a:ext cx="2375996" cy="3084351"/>
                    </a:xfrm>
                    <a:prstGeom prst="rect"/>
                  </pic:spPr>
                </pic:pic>
              </a:graphicData>
            </a:graphic>
          </wp:inline>
        </w:drawing>
      </w:r>
    </w:p>
    <w:p>
      <w:pPr>
        <w:spacing w:before="40" w:after="160"/>
        <w:jc w:val="center"/>
      </w:pPr>
      <w:r>
        <w:rPr>
          <w:rFonts w:ascii="Times New Roman" w:hAnsi="Times New Roman"/>
          <w:b/>
          <w:i/>
          <w:color w:val="4B5563"/>
          <w:sz w:val="18"/>
        </w:rPr>
        <w:t>Fig. 13.2</w:t>
      </w:r>
      <w:r>
        <w:rPr>
          <w:rFonts w:ascii="Times New Roman" w:hAnsi="Times New Roman"/>
          <w:b w:val="0"/>
          <w:i/>
          <w:color w:val="4B5563"/>
          <w:sz w:val="18"/>
        </w:rPr>
        <w:t xml:space="preserve"> - Diagrammatic representation of locations of root apical meristem, shoot apical meristem and vascular cambium. Arrows exhibit the direction of growth of cells and organs.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Growth is Measurable</w:t>
            </w:r>
          </w:p>
        </w:tc>
      </w:tr>
    </w:tbl>
    <w:p>
      <w:pPr>
        <w:spacing w:before="0" w:after="80"/>
      </w:pPr>
    </w:p>
    <w:p>
      <w:pPr>
        <w:spacing w:before="40" w:after="80" w:line="276" w:lineRule="auto"/>
        <w:ind w:left="0"/>
      </w:pPr>
      <w:r>
        <w:rPr>
          <w:rFonts w:ascii="Times New Roman" w:hAnsi="Times New Roman"/>
          <w:b w:val="0"/>
          <w:i w:val="0"/>
          <w:color w:val="111827"/>
          <w:sz w:val="21"/>
        </w:rPr>
        <w:t xml:space="preserve">At a cellular level, growth is principally a consequence of an increase in the amount of </w:t>
      </w:r>
      <w:r>
        <w:rPr>
          <w:rFonts w:ascii="Times New Roman" w:hAnsi="Times New Roman"/>
          <w:b/>
          <w:i w:val="0"/>
          <w:color w:val="111827"/>
          <w:sz w:val="21"/>
        </w:rPr>
        <w:t>protoplasm</w:t>
      </w:r>
      <w:r>
        <w:rPr>
          <w:rFonts w:ascii="Times New Roman" w:hAnsi="Times New Roman"/>
          <w:b w:val="0"/>
          <w:i w:val="0"/>
          <w:color w:val="111827"/>
          <w:sz w:val="21"/>
        </w:rPr>
        <w:t>. Because protoplasm is difficult to measure directly, one measures a quantity that is proportional to it.</w:t>
      </w:r>
    </w:p>
    <w:p>
      <w:pPr>
        <w:spacing w:before="40" w:after="80" w:line="276" w:lineRule="auto"/>
        <w:ind w:left="0"/>
      </w:pPr>
      <w:r>
        <w:rPr>
          <w:rFonts w:ascii="Times New Roman" w:hAnsi="Times New Roman"/>
          <w:b w:val="0"/>
          <w:i w:val="0"/>
          <w:color w:val="111827"/>
          <w:sz w:val="21"/>
        </w:rPr>
        <w:t xml:space="preserve">Growth is therefore measured by a variety of parameters: increase in fresh weight, dry weight, length, area, volume and cell number. A single maize root apical meristem can give rise to more than </w:t>
      </w:r>
      <w:r>
        <w:rPr>
          <w:rFonts w:ascii="Times New Roman" w:hAnsi="Times New Roman"/>
          <w:b/>
          <w:i w:val="0"/>
          <w:color w:val="111827"/>
          <w:sz w:val="21"/>
        </w:rPr>
        <w:t>17,500 new cells per hour</w:t>
      </w:r>
      <w:r>
        <w:rPr>
          <w:rFonts w:ascii="Times New Roman" w:hAnsi="Times New Roman"/>
          <w:b w:val="0"/>
          <w:i w:val="0"/>
          <w:color w:val="111827"/>
          <w:sz w:val="21"/>
        </w:rPr>
        <w:t xml:space="preserve">, whereas cells in a watermelon may increase in size by up to </w:t>
      </w:r>
      <w:r>
        <w:rPr>
          <w:rFonts w:ascii="Times New Roman" w:hAnsi="Times New Roman"/>
          <w:b/>
          <w:i w:val="0"/>
          <w:color w:val="111827"/>
          <w:sz w:val="21"/>
        </w:rPr>
        <w:t>3,50,000 times</w:t>
      </w:r>
      <w:r>
        <w:rPr>
          <w:rFonts w:ascii="Times New Roman" w:hAnsi="Times New Roman"/>
          <w:b w:val="0"/>
          <w:i w:val="0"/>
          <w:color w:val="111827"/>
          <w:sz w:val="21"/>
        </w:rPr>
        <w:t>. The growth of a pollen tube is measured in terms of its length, while an increase in surface area denotes the growth in a dorsiventral leaf.</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13.1.3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Phases of Growth</w:t>
            </w:r>
          </w:p>
        </w:tc>
      </w:tr>
    </w:tbl>
    <w:p>
      <w:pPr>
        <w:spacing w:before="0" w:after="80"/>
      </w:pPr>
    </w:p>
    <w:p>
      <w:pPr>
        <w:spacing w:before="40" w:after="80" w:line="276" w:lineRule="auto"/>
        <w:ind w:left="0"/>
      </w:pPr>
      <w:r>
        <w:rPr>
          <w:rFonts w:ascii="Times New Roman" w:hAnsi="Times New Roman"/>
          <w:b w:val="0"/>
          <w:i w:val="0"/>
          <w:color w:val="111827"/>
          <w:sz w:val="21"/>
        </w:rPr>
        <w:t xml:space="preserve">The period of growth is generally divided into three phases: </w:t>
      </w:r>
      <w:r>
        <w:rPr>
          <w:rFonts w:ascii="Times New Roman" w:hAnsi="Times New Roman"/>
          <w:b/>
          <w:i w:val="0"/>
          <w:color w:val="111827"/>
          <w:sz w:val="21"/>
        </w:rPr>
        <w:t>meristematic</w:t>
      </w:r>
      <w:r>
        <w:rPr>
          <w:rFonts w:ascii="Times New Roman" w:hAnsi="Times New Roman"/>
          <w:b w:val="0"/>
          <w:i w:val="0"/>
          <w:color w:val="111827"/>
          <w:sz w:val="21"/>
        </w:rPr>
        <w:t xml:space="preserve">, </w:t>
      </w:r>
      <w:r>
        <w:rPr>
          <w:rFonts w:ascii="Times New Roman" w:hAnsi="Times New Roman"/>
          <w:b/>
          <w:i w:val="0"/>
          <w:color w:val="111827"/>
          <w:sz w:val="21"/>
        </w:rPr>
        <w:t>elongation</w:t>
      </w:r>
      <w:r>
        <w:rPr>
          <w:rFonts w:ascii="Times New Roman" w:hAnsi="Times New Roman"/>
          <w:b w:val="0"/>
          <w:i w:val="0"/>
          <w:color w:val="111827"/>
          <w:sz w:val="21"/>
        </w:rPr>
        <w:t xml:space="preserve"> and </w:t>
      </w:r>
      <w:r>
        <w:rPr>
          <w:rFonts w:ascii="Times New Roman" w:hAnsi="Times New Roman"/>
          <w:b/>
          <w:i w:val="0"/>
          <w:color w:val="111827"/>
          <w:sz w:val="21"/>
        </w:rPr>
        <w:t>maturation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Meristematic phase:</w:t>
      </w:r>
      <w:r>
        <w:rPr>
          <w:rFonts w:ascii="Times New Roman" w:hAnsi="Times New Roman"/>
          <w:b w:val="0"/>
          <w:i w:val="0"/>
          <w:color w:val="111827"/>
          <w:sz w:val="21"/>
        </w:rPr>
        <w:t xml:space="preserve"> the constantly dividing cells at the root apex and the shoot apex. These cells are rich in protoplasm, possess large conspicuous nuclei, and have thin, cellulosic primary walls with abundant plasmodesmatal connections.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Elongation phase:</w:t>
      </w:r>
      <w:r>
        <w:rPr>
          <w:rFonts w:ascii="Times New Roman" w:hAnsi="Times New Roman"/>
          <w:b w:val="0"/>
          <w:i w:val="0"/>
          <w:color w:val="111827"/>
          <w:sz w:val="21"/>
        </w:rPr>
        <w:t xml:space="preserve"> cells proximal (just next) to the meristematic zone. It is characterised by increased vacuolation, cell enlargement and new cell wall deposition.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Maturation phase:</w:t>
      </w:r>
      <w:r>
        <w:rPr>
          <w:rFonts w:ascii="Times New Roman" w:hAnsi="Times New Roman"/>
          <w:b w:val="0"/>
          <w:i w:val="0"/>
          <w:color w:val="111827"/>
          <w:sz w:val="21"/>
        </w:rPr>
        <w:t xml:space="preserve"> further away from the apex, where cells attain their maximal size in terms of wall thickening and protoplasmic modifications.</w:t>
      </w:r>
    </w:p>
    <w:p>
      <w:pPr>
        <w:keepNext/>
        <w:spacing w:before="120" w:after="40"/>
        <w:jc w:val="center"/>
      </w:pPr>
      <w:r>
        <w:drawing>
          <wp:inline xmlns:a="http://schemas.openxmlformats.org/drawingml/2006/main" xmlns:pic="http://schemas.openxmlformats.org/drawingml/2006/picture">
            <wp:extent cx="2770627" cy="1844037"/>
            <wp:docPr id="3" name="Picture 3"/>
            <wp:cNvGraphicFramePr>
              <a:graphicFrameLocks noChangeAspect="1"/>
            </wp:cNvGraphicFramePr>
            <a:graphic>
              <a:graphicData uri="http://schemas.openxmlformats.org/drawingml/2006/picture">
                <pic:pic>
                  <pic:nvPicPr>
                    <pic:cNvPr id="0" name="fig_13_3.png"/>
                    <pic:cNvPicPr/>
                  </pic:nvPicPr>
                  <pic:blipFill>
                    <a:blip r:embed="rId11"/>
                    <a:stretch>
                      <a:fillRect/>
                    </a:stretch>
                  </pic:blipFill>
                  <pic:spPr>
                    <a:xfrm>
                      <a:off x="0" y="0"/>
                      <a:ext cx="2770627" cy="1844037"/>
                    </a:xfrm>
                    <a:prstGeom prst="rect"/>
                  </pic:spPr>
                </pic:pic>
              </a:graphicData>
            </a:graphic>
          </wp:inline>
        </w:drawing>
      </w:r>
    </w:p>
    <w:p>
      <w:pPr>
        <w:spacing w:before="40" w:after="160"/>
        <w:jc w:val="center"/>
      </w:pPr>
      <w:r>
        <w:rPr>
          <w:rFonts w:ascii="Times New Roman" w:hAnsi="Times New Roman"/>
          <w:b/>
          <w:i/>
          <w:color w:val="4B5563"/>
          <w:sz w:val="18"/>
        </w:rPr>
        <w:t>Fig. 13.3</w:t>
      </w:r>
      <w:r>
        <w:rPr>
          <w:rFonts w:ascii="Times New Roman" w:hAnsi="Times New Roman"/>
          <w:b w:val="0"/>
          <w:i/>
          <w:color w:val="4B5563"/>
          <w:sz w:val="18"/>
        </w:rPr>
        <w:t xml:space="preserve"> - Detection of zones of elongation by the parallel line technique. Zones A, B, C, D immediately behind the apex have elongated most.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13.1.4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Growth Rates</w:t>
            </w:r>
          </w:p>
        </w:tc>
      </w:tr>
    </w:tbl>
    <w:p>
      <w:pPr>
        <w:spacing w:before="0" w:after="80"/>
      </w:pPr>
    </w:p>
    <w:p>
      <w:pPr>
        <w:spacing w:before="40" w:after="80" w:line="276" w:lineRule="auto"/>
        <w:ind w:left="0"/>
      </w:pPr>
      <w:r>
        <w:rPr>
          <w:rFonts w:ascii="Times New Roman" w:hAnsi="Times New Roman"/>
          <w:b w:val="0"/>
          <w:i w:val="0"/>
          <w:color w:val="111827"/>
          <w:sz w:val="21"/>
        </w:rPr>
        <w:t xml:space="preserve">The increased growth per unit time is termed the </w:t>
      </w:r>
      <w:r>
        <w:rPr>
          <w:rFonts w:ascii="Times New Roman" w:hAnsi="Times New Roman"/>
          <w:b/>
          <w:i w:val="0"/>
          <w:color w:val="111827"/>
          <w:sz w:val="21"/>
        </w:rPr>
        <w:t>growth rate</w:t>
      </w:r>
      <w:r>
        <w:rPr>
          <w:rFonts w:ascii="Times New Roman" w:hAnsi="Times New Roman"/>
          <w:b w:val="0"/>
          <w:i w:val="0"/>
          <w:color w:val="111827"/>
          <w:sz w:val="21"/>
        </w:rPr>
        <w:t xml:space="preserve">, and can be expressed mathematically. The growth rate shows an increase that may be </w:t>
      </w:r>
      <w:r>
        <w:rPr>
          <w:rFonts w:ascii="Times New Roman" w:hAnsi="Times New Roman"/>
          <w:b/>
          <w:i w:val="0"/>
          <w:color w:val="111827"/>
          <w:sz w:val="21"/>
        </w:rPr>
        <w:t>arithmetic</w:t>
      </w:r>
      <w:r>
        <w:rPr>
          <w:rFonts w:ascii="Times New Roman" w:hAnsi="Times New Roman"/>
          <w:b w:val="0"/>
          <w:i w:val="0"/>
          <w:color w:val="111827"/>
          <w:sz w:val="21"/>
        </w:rPr>
        <w:t xml:space="preserve"> or </w:t>
      </w:r>
      <w:r>
        <w:rPr>
          <w:rFonts w:ascii="Times New Roman" w:hAnsi="Times New Roman"/>
          <w:b/>
          <w:i w:val="0"/>
          <w:color w:val="111827"/>
          <w:sz w:val="21"/>
        </w:rPr>
        <w:t>geometrical</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In </w:t>
      </w:r>
      <w:r>
        <w:rPr>
          <w:rFonts w:ascii="Times New Roman" w:hAnsi="Times New Roman"/>
          <w:b/>
          <w:i w:val="0"/>
          <w:color w:val="111827"/>
          <w:sz w:val="21"/>
        </w:rPr>
        <w:t>arithmetic growth</w:t>
      </w:r>
      <w:r>
        <w:rPr>
          <w:rFonts w:ascii="Times New Roman" w:hAnsi="Times New Roman"/>
          <w:b w:val="0"/>
          <w:i w:val="0"/>
          <w:color w:val="111827"/>
          <w:sz w:val="21"/>
        </w:rPr>
        <w:t>, following mitotic cell division only one daughter cell continues to divide while the other differentiates and matures. A root elongating at a constant rate is the simplest example. It is expressed as:</w:t>
      </w:r>
    </w:p>
    <w:p>
      <w:pPr>
        <w:spacing w:before="40" w:after="80" w:line="276" w:lineRule="auto"/>
        <w:ind w:left="0"/>
      </w:pPr>
      <w:r>
        <w:rPr>
          <w:rFonts w:ascii="Times New Roman" w:hAnsi="Times New Roman"/>
          <w:b w:val="0"/>
          <w:i w:val="0"/>
          <w:color w:val="111827"/>
          <w:sz w:val="21"/>
        </w:rPr>
        <w:t xml:space="preserve">    </w:t>
      </w:r>
      <w:r>
        <w:rPr>
          <w:rFonts w:ascii="Times New Roman" w:hAnsi="Times New Roman"/>
          <w:b/>
          <w:i w:val="0"/>
          <w:color w:val="111827"/>
          <w:sz w:val="21"/>
        </w:rPr>
        <w:t>L</w:t>
      </w:r>
      <w:r>
        <w:rPr>
          <w:rFonts w:ascii="Times New Roman" w:hAnsi="Times New Roman"/>
          <w:b/>
          <w:i w:val="0"/>
          <w:color w:val="111827"/>
          <w:sz w:val="21"/>
          <w:vertAlign w:val="subscript"/>
        </w:rPr>
        <w:t>t</w:t>
      </w:r>
      <w:r>
        <w:rPr>
          <w:rFonts w:ascii="Times New Roman" w:hAnsi="Times New Roman"/>
          <w:b/>
          <w:i w:val="0"/>
          <w:color w:val="111827"/>
          <w:sz w:val="21"/>
        </w:rPr>
        <w:t xml:space="preserve"> = L</w:t>
      </w:r>
      <w:r>
        <w:rPr>
          <w:rFonts w:ascii="Times New Roman" w:hAnsi="Times New Roman"/>
          <w:b/>
          <w:i w:val="0"/>
          <w:color w:val="111827"/>
          <w:sz w:val="21"/>
          <w:vertAlign w:val="subscript"/>
        </w:rPr>
        <w:t>0</w:t>
      </w:r>
      <w:r>
        <w:rPr>
          <w:rFonts w:ascii="Times New Roman" w:hAnsi="Times New Roman"/>
          <w:b/>
          <w:i w:val="0"/>
          <w:color w:val="111827"/>
          <w:sz w:val="21"/>
        </w:rPr>
        <w:t xml:space="preserve"> + rt</w:t>
      </w:r>
    </w:p>
    <w:p>
      <w:pPr>
        <w:spacing w:before="20" w:after="60" w:line="276" w:lineRule="auto"/>
        <w:ind w:left="454"/>
      </w:pPr>
      <w:r>
        <w:rPr>
          <w:rFonts w:ascii="Times New Roman" w:hAnsi="Times New Roman"/>
          <w:b w:val="0"/>
          <w:i w:val="0"/>
          <w:color w:val="111827"/>
          <w:sz w:val="21"/>
        </w:rPr>
        <w:t>- L</w:t>
      </w:r>
      <w:r>
        <w:rPr>
          <w:rFonts w:ascii="Times New Roman" w:hAnsi="Times New Roman"/>
          <w:b w:val="0"/>
          <w:i w:val="0"/>
          <w:color w:val="111827"/>
          <w:sz w:val="21"/>
          <w:vertAlign w:val="subscript"/>
        </w:rPr>
        <w:t>t</w:t>
      </w:r>
      <w:r>
        <w:rPr>
          <w:rFonts w:ascii="Times New Roman" w:hAnsi="Times New Roman"/>
          <w:b w:val="0"/>
          <w:i w:val="0"/>
          <w:color w:val="111827"/>
          <w:sz w:val="21"/>
        </w:rPr>
        <w:t xml:space="preserve"> = length at time t</w:t>
      </w:r>
    </w:p>
    <w:p>
      <w:pPr>
        <w:spacing w:before="20" w:after="60" w:line="276" w:lineRule="auto"/>
        <w:ind w:left="454"/>
      </w:pPr>
      <w:r>
        <w:rPr>
          <w:rFonts w:ascii="Times New Roman" w:hAnsi="Times New Roman"/>
          <w:b w:val="0"/>
          <w:i w:val="0"/>
          <w:color w:val="111827"/>
          <w:sz w:val="21"/>
        </w:rPr>
        <w:t>- L</w:t>
      </w:r>
      <w:r>
        <w:rPr>
          <w:rFonts w:ascii="Times New Roman" w:hAnsi="Times New Roman"/>
          <w:b w:val="0"/>
          <w:i w:val="0"/>
          <w:color w:val="111827"/>
          <w:sz w:val="21"/>
          <w:vertAlign w:val="subscript"/>
        </w:rPr>
        <w:t>0</w:t>
      </w:r>
      <w:r>
        <w:rPr>
          <w:rFonts w:ascii="Times New Roman" w:hAnsi="Times New Roman"/>
          <w:b w:val="0"/>
          <w:i w:val="0"/>
          <w:color w:val="111827"/>
          <w:sz w:val="21"/>
        </w:rPr>
        <w:t xml:space="preserve"> = length at time zero</w:t>
      </w:r>
    </w:p>
    <w:p>
      <w:pPr>
        <w:spacing w:before="20" w:after="60" w:line="276" w:lineRule="auto"/>
        <w:ind w:left="454"/>
      </w:pPr>
      <w:r>
        <w:rPr>
          <w:rFonts w:ascii="Times New Roman" w:hAnsi="Times New Roman"/>
          <w:b w:val="0"/>
          <w:i w:val="0"/>
          <w:color w:val="111827"/>
          <w:sz w:val="21"/>
        </w:rPr>
        <w:t>- r = growth rate / elongation per unit time</w:t>
      </w:r>
    </w:p>
    <w:p>
      <w:pPr>
        <w:keepNext/>
        <w:spacing w:before="120" w:after="40"/>
        <w:jc w:val="center"/>
      </w:pPr>
      <w:r>
        <w:drawing>
          <wp:inline xmlns:a="http://schemas.openxmlformats.org/drawingml/2006/main" xmlns:pic="http://schemas.openxmlformats.org/drawingml/2006/picture">
            <wp:extent cx="1439997" cy="1581233"/>
            <wp:docPr id="4" name="Picture 4"/>
            <wp:cNvGraphicFramePr>
              <a:graphicFrameLocks noChangeAspect="1"/>
            </wp:cNvGraphicFramePr>
            <a:graphic>
              <a:graphicData uri="http://schemas.openxmlformats.org/drawingml/2006/picture">
                <pic:pic>
                  <pic:nvPicPr>
                    <pic:cNvPr id="0" name="fig_13_5.png"/>
                    <pic:cNvPicPr/>
                  </pic:nvPicPr>
                  <pic:blipFill>
                    <a:blip r:embed="rId12"/>
                    <a:stretch>
                      <a:fillRect/>
                    </a:stretch>
                  </pic:blipFill>
                  <pic:spPr>
                    <a:xfrm>
                      <a:off x="0" y="0"/>
                      <a:ext cx="1439997" cy="1581233"/>
                    </a:xfrm>
                    <a:prstGeom prst="rect"/>
                  </pic:spPr>
                </pic:pic>
              </a:graphicData>
            </a:graphic>
          </wp:inline>
        </w:drawing>
      </w:r>
    </w:p>
    <w:p>
      <w:pPr>
        <w:spacing w:before="40" w:after="160"/>
        <w:jc w:val="center"/>
      </w:pPr>
      <w:r>
        <w:rPr>
          <w:rFonts w:ascii="Times New Roman" w:hAnsi="Times New Roman"/>
          <w:b/>
          <w:i/>
          <w:color w:val="4B5563"/>
          <w:sz w:val="18"/>
        </w:rPr>
        <w:t>Fig. 13.5</w:t>
      </w:r>
      <w:r>
        <w:rPr>
          <w:rFonts w:ascii="Times New Roman" w:hAnsi="Times New Roman"/>
          <w:b w:val="0"/>
          <w:i/>
          <w:color w:val="4B5563"/>
          <w:sz w:val="18"/>
        </w:rPr>
        <w:t xml:space="preserve"> - Constant linear growth, a plot of length L against time t; the height of the plant increases steadily along a straight line.</w:t>
      </w:r>
    </w:p>
    <w:p>
      <w:pPr>
        <w:spacing w:before="40" w:after="80" w:line="276" w:lineRule="auto"/>
        <w:ind w:left="0"/>
      </w:pPr>
      <w:r>
        <w:rPr>
          <w:rFonts w:ascii="Times New Roman" w:hAnsi="Times New Roman"/>
          <w:b w:val="0"/>
          <w:i w:val="0"/>
          <w:color w:val="111827"/>
          <w:sz w:val="21"/>
        </w:rPr>
        <w:t xml:space="preserve">In </w:t>
      </w:r>
      <w:r>
        <w:rPr>
          <w:rFonts w:ascii="Times New Roman" w:hAnsi="Times New Roman"/>
          <w:b/>
          <w:i w:val="0"/>
          <w:color w:val="111827"/>
          <w:sz w:val="21"/>
        </w:rPr>
        <w:t>geometrical growth</w:t>
      </w:r>
      <w:r>
        <w:rPr>
          <w:rFonts w:ascii="Times New Roman" w:hAnsi="Times New Roman"/>
          <w:b w:val="0"/>
          <w:i w:val="0"/>
          <w:color w:val="111827"/>
          <w:sz w:val="21"/>
        </w:rPr>
        <w:t xml:space="preserve"> the initial growth is slow (</w:t>
      </w:r>
      <w:r>
        <w:rPr>
          <w:rFonts w:ascii="Times New Roman" w:hAnsi="Times New Roman"/>
          <w:b/>
          <w:i w:val="0"/>
          <w:color w:val="111827"/>
          <w:sz w:val="21"/>
        </w:rPr>
        <w:t>lag phase</w:t>
      </w:r>
      <w:r>
        <w:rPr>
          <w:rFonts w:ascii="Times New Roman" w:hAnsi="Times New Roman"/>
          <w:b w:val="0"/>
          <w:i w:val="0"/>
          <w:color w:val="111827"/>
          <w:sz w:val="21"/>
        </w:rPr>
        <w:t>) and then increases rapidly at an exponential rate (</w:t>
      </w:r>
      <w:r>
        <w:rPr>
          <w:rFonts w:ascii="Times New Roman" w:hAnsi="Times New Roman"/>
          <w:b/>
          <w:i w:val="0"/>
          <w:color w:val="111827"/>
          <w:sz w:val="21"/>
        </w:rPr>
        <w:t>log</w:t>
      </w:r>
      <w:r>
        <w:rPr>
          <w:rFonts w:ascii="Times New Roman" w:hAnsi="Times New Roman"/>
          <w:b w:val="0"/>
          <w:i w:val="0"/>
          <w:color w:val="111827"/>
          <w:sz w:val="21"/>
        </w:rPr>
        <w:t xml:space="preserve"> or </w:t>
      </w:r>
      <w:r>
        <w:rPr>
          <w:rFonts w:ascii="Times New Roman" w:hAnsi="Times New Roman"/>
          <w:b/>
          <w:i w:val="0"/>
          <w:color w:val="111827"/>
          <w:sz w:val="21"/>
        </w:rPr>
        <w:t>exponential phase</w:t>
      </w:r>
      <w:r>
        <w:rPr>
          <w:rFonts w:ascii="Times New Roman" w:hAnsi="Times New Roman"/>
          <w:b w:val="0"/>
          <w:i w:val="0"/>
          <w:color w:val="111827"/>
          <w:sz w:val="21"/>
        </w:rPr>
        <w:t xml:space="preserve">), because both progeny cells retain the ability to divide. With a limited nutrient supply the growth slows down, leading to a </w:t>
      </w:r>
      <w:r>
        <w:rPr>
          <w:rFonts w:ascii="Times New Roman" w:hAnsi="Times New Roman"/>
          <w:b/>
          <w:i w:val="0"/>
          <w:color w:val="111827"/>
          <w:sz w:val="21"/>
        </w:rPr>
        <w:t>stationary phase</w:t>
      </w:r>
      <w:r>
        <w:rPr>
          <w:rFonts w:ascii="Times New Roman" w:hAnsi="Times New Roman"/>
          <w:b w:val="0"/>
          <w:i w:val="0"/>
          <w:color w:val="111827"/>
          <w:sz w:val="21"/>
        </w:rPr>
        <w:t xml:space="preserve">. Plotting growth against time gives a typical </w:t>
      </w:r>
      <w:r>
        <w:rPr>
          <w:rFonts w:ascii="Times New Roman" w:hAnsi="Times New Roman"/>
          <w:b/>
          <w:i w:val="0"/>
          <w:color w:val="111827"/>
          <w:sz w:val="21"/>
        </w:rPr>
        <w:t>sigmoid</w:t>
      </w:r>
      <w:r>
        <w:rPr>
          <w:rFonts w:ascii="Times New Roman" w:hAnsi="Times New Roman"/>
          <w:b w:val="0"/>
          <w:i w:val="0"/>
          <w:color w:val="111827"/>
          <w:sz w:val="21"/>
        </w:rPr>
        <w:t xml:space="preserve"> or </w:t>
      </w:r>
      <w:r>
        <w:rPr>
          <w:rFonts w:ascii="Times New Roman" w:hAnsi="Times New Roman"/>
          <w:b/>
          <w:i w:val="0"/>
          <w:color w:val="111827"/>
          <w:sz w:val="21"/>
        </w:rPr>
        <w:t>S-curve</w:t>
      </w:r>
      <w:r>
        <w:rPr>
          <w:rFonts w:ascii="Times New Roman" w:hAnsi="Times New Roman"/>
          <w:b w:val="0"/>
          <w:i w:val="0"/>
          <w:color w:val="111827"/>
          <w:sz w:val="21"/>
        </w:rPr>
        <w:t>, characteristic of living organisms growing in a natural environment. Exponential growth is expressed as:</w:t>
      </w:r>
    </w:p>
    <w:p>
      <w:pPr>
        <w:spacing w:before="40" w:after="80" w:line="276" w:lineRule="auto"/>
        <w:ind w:left="0"/>
      </w:pPr>
      <w:r>
        <w:rPr>
          <w:rFonts w:ascii="Times New Roman" w:hAnsi="Times New Roman"/>
          <w:b w:val="0"/>
          <w:i w:val="0"/>
          <w:color w:val="111827"/>
          <w:sz w:val="21"/>
        </w:rPr>
        <w:t xml:space="preserve">    </w:t>
      </w:r>
      <w:r>
        <w:rPr>
          <w:rFonts w:ascii="Times New Roman" w:hAnsi="Times New Roman"/>
          <w:b/>
          <w:i w:val="0"/>
          <w:color w:val="111827"/>
          <w:sz w:val="21"/>
        </w:rPr>
        <w:t>W</w:t>
      </w:r>
      <w:r>
        <w:rPr>
          <w:rFonts w:ascii="Times New Roman" w:hAnsi="Times New Roman"/>
          <w:b/>
          <w:i w:val="0"/>
          <w:color w:val="111827"/>
          <w:sz w:val="21"/>
          <w:vertAlign w:val="subscript"/>
        </w:rPr>
        <w:t>1</w:t>
      </w:r>
      <w:r>
        <w:rPr>
          <w:rFonts w:ascii="Times New Roman" w:hAnsi="Times New Roman"/>
          <w:b/>
          <w:i w:val="0"/>
          <w:color w:val="111827"/>
          <w:sz w:val="21"/>
        </w:rPr>
        <w:t xml:space="preserve"> = W</w:t>
      </w:r>
      <w:r>
        <w:rPr>
          <w:rFonts w:ascii="Times New Roman" w:hAnsi="Times New Roman"/>
          <w:b/>
          <w:i w:val="0"/>
          <w:color w:val="111827"/>
          <w:sz w:val="21"/>
          <w:vertAlign w:val="subscript"/>
        </w:rPr>
        <w:t>0</w:t>
      </w:r>
      <w:r>
        <w:rPr>
          <w:rFonts w:ascii="Times New Roman" w:hAnsi="Times New Roman"/>
          <w:b/>
          <w:i w:val="0"/>
          <w:color w:val="111827"/>
          <w:sz w:val="21"/>
        </w:rPr>
        <w:t xml:space="preserve"> e</w:t>
      </w:r>
      <w:r>
        <w:rPr>
          <w:rFonts w:ascii="Times New Roman" w:hAnsi="Times New Roman"/>
          <w:b/>
          <w:i w:val="0"/>
          <w:color w:val="111827"/>
          <w:sz w:val="21"/>
          <w:vertAlign w:val="superscript"/>
        </w:rPr>
        <w:t>rt</w:t>
      </w:r>
    </w:p>
    <w:p>
      <w:pPr>
        <w:spacing w:before="20" w:after="60" w:line="276" w:lineRule="auto"/>
        <w:ind w:left="454"/>
      </w:pPr>
      <w:r>
        <w:rPr>
          <w:rFonts w:ascii="Times New Roman" w:hAnsi="Times New Roman"/>
          <w:b w:val="0"/>
          <w:i w:val="0"/>
          <w:color w:val="111827"/>
          <w:sz w:val="21"/>
        </w:rPr>
        <w:t>- W</w:t>
      </w:r>
      <w:r>
        <w:rPr>
          <w:rFonts w:ascii="Times New Roman" w:hAnsi="Times New Roman"/>
          <w:b w:val="0"/>
          <w:i w:val="0"/>
          <w:color w:val="111827"/>
          <w:sz w:val="21"/>
          <w:vertAlign w:val="subscript"/>
        </w:rPr>
        <w:t>1</w:t>
      </w:r>
      <w:r>
        <w:rPr>
          <w:rFonts w:ascii="Times New Roman" w:hAnsi="Times New Roman"/>
          <w:b w:val="0"/>
          <w:i w:val="0"/>
          <w:color w:val="111827"/>
          <w:sz w:val="21"/>
        </w:rPr>
        <w:t xml:space="preserve"> = final size, W</w:t>
      </w:r>
      <w:r>
        <w:rPr>
          <w:rFonts w:ascii="Times New Roman" w:hAnsi="Times New Roman"/>
          <w:b w:val="0"/>
          <w:i w:val="0"/>
          <w:color w:val="111827"/>
          <w:sz w:val="21"/>
          <w:vertAlign w:val="subscript"/>
        </w:rPr>
        <w:t>0</w:t>
      </w:r>
      <w:r>
        <w:rPr>
          <w:rFonts w:ascii="Times New Roman" w:hAnsi="Times New Roman"/>
          <w:b w:val="0"/>
          <w:i w:val="0"/>
          <w:color w:val="111827"/>
          <w:sz w:val="21"/>
        </w:rPr>
        <w:t xml:space="preserve"> = initial size</w:t>
      </w:r>
    </w:p>
    <w:p>
      <w:pPr>
        <w:spacing w:before="20" w:after="60" w:line="276" w:lineRule="auto"/>
        <w:ind w:left="454"/>
      </w:pPr>
      <w:r>
        <w:rPr>
          <w:rFonts w:ascii="Times New Roman" w:hAnsi="Times New Roman"/>
          <w:b w:val="0"/>
          <w:i w:val="0"/>
          <w:color w:val="111827"/>
          <w:sz w:val="21"/>
        </w:rPr>
        <w:t>- r = growth rate, t = time of growth</w:t>
      </w:r>
    </w:p>
    <w:p>
      <w:pPr>
        <w:spacing w:before="20" w:after="60" w:line="276" w:lineRule="auto"/>
        <w:ind w:left="454"/>
      </w:pPr>
      <w:r>
        <w:rPr>
          <w:rFonts w:ascii="Times New Roman" w:hAnsi="Times New Roman"/>
          <w:b w:val="0"/>
          <w:i w:val="0"/>
          <w:color w:val="111827"/>
          <w:sz w:val="21"/>
        </w:rPr>
        <w:t>- e = base of natural logarithms</w:t>
      </w:r>
    </w:p>
    <w:p>
      <w:pPr>
        <w:spacing w:before="40" w:after="80" w:line="276" w:lineRule="auto"/>
        <w:ind w:left="0"/>
      </w:pPr>
      <w:r>
        <w:rPr>
          <w:rFonts w:ascii="Times New Roman" w:hAnsi="Times New Roman"/>
          <w:b w:val="0"/>
          <w:i w:val="0"/>
          <w:color w:val="111827"/>
          <w:sz w:val="21"/>
        </w:rPr>
        <w:t xml:space="preserve">Here </w:t>
      </w:r>
      <w:r>
        <w:rPr>
          <w:rFonts w:ascii="Times New Roman" w:hAnsi="Times New Roman"/>
          <w:b/>
          <w:i w:val="0"/>
          <w:color w:val="111827"/>
          <w:sz w:val="21"/>
        </w:rPr>
        <w:t>r</w:t>
      </w:r>
      <w:r>
        <w:rPr>
          <w:rFonts w:ascii="Times New Roman" w:hAnsi="Times New Roman"/>
          <w:b w:val="0"/>
          <w:i w:val="0"/>
          <w:color w:val="111827"/>
          <w:sz w:val="21"/>
        </w:rPr>
        <w:t xml:space="preserve"> is the </w:t>
      </w:r>
      <w:r>
        <w:rPr>
          <w:rFonts w:ascii="Times New Roman" w:hAnsi="Times New Roman"/>
          <w:b/>
          <w:i w:val="0"/>
          <w:color w:val="111827"/>
          <w:sz w:val="21"/>
        </w:rPr>
        <w:t>relative growth rate</w:t>
      </w:r>
      <w:r>
        <w:rPr>
          <w:rFonts w:ascii="Times New Roman" w:hAnsi="Times New Roman"/>
          <w:b w:val="0"/>
          <w:i w:val="0"/>
          <w:color w:val="111827"/>
          <w:sz w:val="21"/>
        </w:rPr>
        <w:t xml:space="preserve"> and is also the measure of the ability of the plant to produce new plant material, referred to as the </w:t>
      </w:r>
      <w:r>
        <w:rPr>
          <w:rFonts w:ascii="Times New Roman" w:hAnsi="Times New Roman"/>
          <w:b/>
          <w:i w:val="0"/>
          <w:color w:val="111827"/>
          <w:sz w:val="21"/>
        </w:rPr>
        <w:t>efficiency index</w:t>
      </w:r>
      <w:r>
        <w:rPr>
          <w:rFonts w:ascii="Times New Roman" w:hAnsi="Times New Roman"/>
          <w:b w:val="0"/>
          <w:i w:val="0"/>
          <w:color w:val="111827"/>
          <w:sz w:val="21"/>
        </w:rPr>
        <w:t>. Hence, the final size of W</w:t>
      </w:r>
      <w:r>
        <w:rPr>
          <w:rFonts w:ascii="Times New Roman" w:hAnsi="Times New Roman"/>
          <w:b w:val="0"/>
          <w:i w:val="0"/>
          <w:color w:val="111827"/>
          <w:sz w:val="21"/>
          <w:vertAlign w:val="subscript"/>
        </w:rPr>
        <w:t>1</w:t>
      </w:r>
      <w:r>
        <w:rPr>
          <w:rFonts w:ascii="Times New Roman" w:hAnsi="Times New Roman"/>
          <w:b w:val="0"/>
          <w:i w:val="0"/>
          <w:color w:val="111827"/>
          <w:sz w:val="21"/>
        </w:rPr>
        <w:t xml:space="preserve"> depends on the initial size, W</w:t>
      </w:r>
      <w:r>
        <w:rPr>
          <w:rFonts w:ascii="Times New Roman" w:hAnsi="Times New Roman"/>
          <w:b w:val="0"/>
          <w:i w:val="0"/>
          <w:color w:val="111827"/>
          <w:sz w:val="21"/>
          <w:vertAlign w:val="subscript"/>
        </w:rPr>
        <w:t>0</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879995" cy="2460361"/>
            <wp:docPr id="5" name="Picture 5"/>
            <wp:cNvGraphicFramePr>
              <a:graphicFrameLocks noChangeAspect="1"/>
            </wp:cNvGraphicFramePr>
            <a:graphic>
              <a:graphicData uri="http://schemas.openxmlformats.org/drawingml/2006/picture">
                <pic:pic>
                  <pic:nvPicPr>
                    <pic:cNvPr id="0" name="fig_13_4.png"/>
                    <pic:cNvPicPr/>
                  </pic:nvPicPr>
                  <pic:blipFill>
                    <a:blip r:embed="rId13"/>
                    <a:stretch>
                      <a:fillRect/>
                    </a:stretch>
                  </pic:blipFill>
                  <pic:spPr>
                    <a:xfrm>
                      <a:off x="0" y="0"/>
                      <a:ext cx="2879995" cy="2460361"/>
                    </a:xfrm>
                    <a:prstGeom prst="rect"/>
                  </pic:spPr>
                </pic:pic>
              </a:graphicData>
            </a:graphic>
          </wp:inline>
        </w:drawing>
      </w:r>
    </w:p>
    <w:p>
      <w:pPr>
        <w:spacing w:before="40" w:after="160"/>
        <w:jc w:val="center"/>
      </w:pPr>
      <w:r>
        <w:rPr>
          <w:rFonts w:ascii="Times New Roman" w:hAnsi="Times New Roman"/>
          <w:b/>
          <w:i/>
          <w:color w:val="4B5563"/>
          <w:sz w:val="18"/>
        </w:rPr>
        <w:t>Fig. 13.4</w:t>
      </w:r>
      <w:r>
        <w:rPr>
          <w:rFonts w:ascii="Times New Roman" w:hAnsi="Times New Roman"/>
          <w:b w:val="0"/>
          <w:i/>
          <w:color w:val="4B5563"/>
          <w:sz w:val="18"/>
        </w:rPr>
        <w:t xml:space="preserve"> - Diagrammatic representation of: (a) Arithmetic and (b) Geometric growth, and (c) Stages during embryo development showing the geometric and arithmetic phases.</w:t>
      </w:r>
    </w:p>
    <w:p>
      <w:pPr>
        <w:spacing w:before="40" w:after="80" w:line="276" w:lineRule="auto"/>
        <w:ind w:left="0"/>
      </w:pPr>
      <w:r>
        <w:rPr>
          <w:rFonts w:ascii="Times New Roman" w:hAnsi="Times New Roman"/>
          <w:b w:val="0"/>
          <w:i w:val="0"/>
          <w:color w:val="111827"/>
          <w:sz w:val="21"/>
        </w:rPr>
        <w:t xml:space="preserve">The measurement and the comparison of total growth per unit time is called the </w:t>
      </w:r>
      <w:r>
        <w:rPr>
          <w:rFonts w:ascii="Times New Roman" w:hAnsi="Times New Roman"/>
          <w:b/>
          <w:i w:val="0"/>
          <w:color w:val="111827"/>
          <w:sz w:val="21"/>
        </w:rPr>
        <w:t>absolute growth rate</w:t>
      </w:r>
      <w:r>
        <w:rPr>
          <w:rFonts w:ascii="Times New Roman" w:hAnsi="Times New Roman"/>
          <w:b w:val="0"/>
          <w:i w:val="0"/>
          <w:color w:val="111827"/>
          <w:sz w:val="21"/>
        </w:rPr>
        <w:t xml:space="preserve">. The growth of a system per unit time expressed on a common basis, for example per unit initial parameter, is called the </w:t>
      </w:r>
      <w:r>
        <w:rPr>
          <w:rFonts w:ascii="Times New Roman" w:hAnsi="Times New Roman"/>
          <w:b/>
          <w:i w:val="0"/>
          <w:color w:val="111827"/>
          <w:sz w:val="21"/>
        </w:rPr>
        <w:t>relative growth rate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779994" cy="1859407"/>
            <wp:docPr id="6" name="Picture 6"/>
            <wp:cNvGraphicFramePr>
              <a:graphicFrameLocks noChangeAspect="1"/>
            </wp:cNvGraphicFramePr>
            <a:graphic>
              <a:graphicData uri="http://schemas.openxmlformats.org/drawingml/2006/picture">
                <pic:pic>
                  <pic:nvPicPr>
                    <pic:cNvPr id="0" name="fig_13_7.png"/>
                    <pic:cNvPicPr/>
                  </pic:nvPicPr>
                  <pic:blipFill>
                    <a:blip r:embed="rId14"/>
                    <a:stretch>
                      <a:fillRect/>
                    </a:stretch>
                  </pic:blipFill>
                  <pic:spPr>
                    <a:xfrm>
                      <a:off x="0" y="0"/>
                      <a:ext cx="3779994" cy="1859407"/>
                    </a:xfrm>
                    <a:prstGeom prst="rect"/>
                  </pic:spPr>
                </pic:pic>
              </a:graphicData>
            </a:graphic>
          </wp:inline>
        </w:drawing>
      </w:r>
    </w:p>
    <w:p>
      <w:pPr>
        <w:spacing w:before="40" w:after="160"/>
        <w:jc w:val="center"/>
      </w:pPr>
      <w:r>
        <w:rPr>
          <w:rFonts w:ascii="Times New Roman" w:hAnsi="Times New Roman"/>
          <w:b/>
          <w:i/>
          <w:color w:val="4B5563"/>
          <w:sz w:val="18"/>
        </w:rPr>
        <w:t>Fig. 13.7</w:t>
      </w:r>
      <w:r>
        <w:rPr>
          <w:rFonts w:ascii="Times New Roman" w:hAnsi="Times New Roman"/>
          <w:b w:val="0"/>
          <w:i/>
          <w:color w:val="4B5563"/>
          <w:sz w:val="18"/>
        </w:rPr>
        <w:t xml:space="preserve"> - Diagrammatic comparison of absolute and relative growth rates. Both leaves A and B have increased their area by 5 cm</w:t>
      </w:r>
      <w:r>
        <w:rPr>
          <w:rFonts w:ascii="Times New Roman" w:hAnsi="Times New Roman"/>
          <w:b w:val="0"/>
          <w:i/>
          <w:color w:val="4B5563"/>
          <w:sz w:val="18"/>
          <w:vertAlign w:val="superscript"/>
        </w:rPr>
        <w:t>2</w:t>
      </w:r>
      <w:r>
        <w:rPr>
          <w:rFonts w:ascii="Times New Roman" w:hAnsi="Times New Roman"/>
          <w:b w:val="0"/>
          <w:i/>
          <w:color w:val="4B5563"/>
          <w:sz w:val="18"/>
        </w:rPr>
        <w:t xml:space="preserve"> in a given time to produce leaves A</w:t>
      </w:r>
      <w:r>
        <w:rPr>
          <w:rFonts w:ascii="Times New Roman" w:hAnsi="Times New Roman"/>
          <w:b w:val="0"/>
          <w:i/>
          <w:color w:val="4B5563"/>
          <w:sz w:val="18"/>
          <w:vertAlign w:val="superscript"/>
        </w:rPr>
        <w:t>1</w:t>
      </w:r>
      <w:r>
        <w:rPr>
          <w:rFonts w:ascii="Times New Roman" w:hAnsi="Times New Roman"/>
          <w:b w:val="0"/>
          <w:i/>
          <w:color w:val="4B5563"/>
          <w:sz w:val="18"/>
        </w:rPr>
        <w:t xml:space="preserve"> and B</w:t>
      </w:r>
      <w:r>
        <w:rPr>
          <w:rFonts w:ascii="Times New Roman" w:hAnsi="Times New Roman"/>
          <w:b w:val="0"/>
          <w:i/>
          <w:color w:val="4B5563"/>
          <w:sz w:val="18"/>
          <w:vertAlign w:val="superscript"/>
        </w:rPr>
        <w:t>1</w:t>
      </w:r>
      <w:r>
        <w:rPr>
          <w:rFonts w:ascii="Times New Roman" w:hAnsi="Times New Roman"/>
          <w:b w:val="0"/>
          <w:i/>
          <w:color w:val="4B5563"/>
          <w:sz w:val="18"/>
        </w:rPr>
        <w:t>.</w:t>
      </w:r>
    </w:p>
    <w:p>
      <w:pPr>
        <w:keepNext/>
        <w:spacing w:before="120" w:after="40"/>
        <w:jc w:val="center"/>
      </w:pPr>
      <w:r>
        <w:drawing>
          <wp:inline xmlns:a="http://schemas.openxmlformats.org/drawingml/2006/main" xmlns:pic="http://schemas.openxmlformats.org/drawingml/2006/picture">
            <wp:extent cx="1979996" cy="2053236"/>
            <wp:docPr id="7" name="Picture 7"/>
            <wp:cNvGraphicFramePr>
              <a:graphicFrameLocks noChangeAspect="1"/>
            </wp:cNvGraphicFramePr>
            <a:graphic>
              <a:graphicData uri="http://schemas.openxmlformats.org/drawingml/2006/picture">
                <pic:pic>
                  <pic:nvPicPr>
                    <pic:cNvPr id="0" name="fig_13_6.png"/>
                    <pic:cNvPicPr/>
                  </pic:nvPicPr>
                  <pic:blipFill>
                    <a:blip r:embed="rId15"/>
                    <a:stretch>
                      <a:fillRect/>
                    </a:stretch>
                  </pic:blipFill>
                  <pic:spPr>
                    <a:xfrm>
                      <a:off x="0" y="0"/>
                      <a:ext cx="1979996" cy="2053236"/>
                    </a:xfrm>
                    <a:prstGeom prst="rect"/>
                  </pic:spPr>
                </pic:pic>
              </a:graphicData>
            </a:graphic>
          </wp:inline>
        </w:drawing>
      </w:r>
    </w:p>
    <w:p>
      <w:pPr>
        <w:spacing w:before="40" w:after="160"/>
        <w:jc w:val="center"/>
      </w:pPr>
      <w:r>
        <w:rPr>
          <w:rFonts w:ascii="Times New Roman" w:hAnsi="Times New Roman"/>
          <w:b/>
          <w:i/>
          <w:color w:val="4B5563"/>
          <w:sz w:val="18"/>
        </w:rPr>
        <w:t>Fig. 13.6</w:t>
      </w:r>
      <w:r>
        <w:rPr>
          <w:rFonts w:ascii="Times New Roman" w:hAnsi="Times New Roman"/>
          <w:b w:val="0"/>
          <w:i/>
          <w:color w:val="4B5563"/>
          <w:sz w:val="18"/>
        </w:rPr>
        <w:t xml:space="preserve"> - An idealised sigmoid growth curve, typical of cells in culture and of many higher plants and plant organs; size/weight of the organ is plotted against time.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13.1.5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Conditions for Growth</w:t>
            </w:r>
          </w:p>
        </w:tc>
      </w:tr>
    </w:tbl>
    <w:p>
      <w:pPr>
        <w:spacing w:before="0" w:after="80"/>
      </w:pPr>
    </w:p>
    <w:p>
      <w:pPr>
        <w:spacing w:before="40" w:after="80" w:line="276" w:lineRule="auto"/>
        <w:ind w:left="0"/>
      </w:pPr>
      <w:r>
        <w:rPr>
          <w:rFonts w:ascii="Times New Roman" w:hAnsi="Times New Roman"/>
          <w:b w:val="0"/>
          <w:i w:val="0"/>
          <w:color w:val="111827"/>
          <w:sz w:val="21"/>
        </w:rPr>
        <w:t xml:space="preserve">The essential requirements are </w:t>
      </w:r>
      <w:r>
        <w:rPr>
          <w:rFonts w:ascii="Times New Roman" w:hAnsi="Times New Roman"/>
          <w:b/>
          <w:i w:val="0"/>
          <w:color w:val="111827"/>
          <w:sz w:val="21"/>
        </w:rPr>
        <w:t>water</w:t>
      </w:r>
      <w:r>
        <w:rPr>
          <w:rFonts w:ascii="Times New Roman" w:hAnsi="Times New Roman"/>
          <w:b w:val="0"/>
          <w:i w:val="0"/>
          <w:color w:val="111827"/>
          <w:sz w:val="21"/>
        </w:rPr>
        <w:t xml:space="preserve">, </w:t>
      </w:r>
      <w:r>
        <w:rPr>
          <w:rFonts w:ascii="Times New Roman" w:hAnsi="Times New Roman"/>
          <w:b/>
          <w:i w:val="0"/>
          <w:color w:val="111827"/>
          <w:sz w:val="21"/>
        </w:rPr>
        <w:t>oxygen</w:t>
      </w:r>
      <w:r>
        <w:rPr>
          <w:rFonts w:ascii="Times New Roman" w:hAnsi="Times New Roman"/>
          <w:b w:val="0"/>
          <w:i w:val="0"/>
          <w:color w:val="111827"/>
          <w:sz w:val="21"/>
        </w:rPr>
        <w:t xml:space="preserve"> and </w:t>
      </w:r>
      <w:r>
        <w:rPr>
          <w:rFonts w:ascii="Times New Roman" w:hAnsi="Times New Roman"/>
          <w:b/>
          <w:i w:val="0"/>
          <w:color w:val="111827"/>
          <w:sz w:val="21"/>
        </w:rPr>
        <w:t>nutrients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Water:</w:t>
      </w:r>
      <w:r>
        <w:rPr>
          <w:rFonts w:ascii="Times New Roman" w:hAnsi="Times New Roman"/>
          <w:b w:val="0"/>
          <w:i w:val="0"/>
          <w:color w:val="111827"/>
          <w:sz w:val="21"/>
        </w:rPr>
        <w:t xml:space="preserve"> plant cells grow in size by cell enlargement, which requires water. Turgidity of cells helps in extension growth, and water also provides the medium for enzymatic activities needed for growth.</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Oxygen:</w:t>
      </w:r>
      <w:r>
        <w:rPr>
          <w:rFonts w:ascii="Times New Roman" w:hAnsi="Times New Roman"/>
          <w:b w:val="0"/>
          <w:i w:val="0"/>
          <w:color w:val="111827"/>
          <w:sz w:val="21"/>
        </w:rPr>
        <w:t xml:space="preserve"> helps release metabolic energy essential for growth activities.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Nutrients:</w:t>
      </w:r>
      <w:r>
        <w:rPr>
          <w:rFonts w:ascii="Times New Roman" w:hAnsi="Times New Roman"/>
          <w:b w:val="0"/>
          <w:i w:val="0"/>
          <w:color w:val="111827"/>
          <w:sz w:val="21"/>
        </w:rPr>
        <w:t xml:space="preserve"> the macro- and micro-essential elements are required for the synthesis of protoplasm and act as a source of energy.</w:t>
      </w:r>
    </w:p>
    <w:p>
      <w:pPr>
        <w:spacing w:before="40" w:after="80" w:line="276" w:lineRule="auto"/>
        <w:ind w:left="0"/>
      </w:pPr>
      <w:r>
        <w:rPr>
          <w:rFonts w:ascii="Times New Roman" w:hAnsi="Times New Roman"/>
          <w:b w:val="0"/>
          <w:i w:val="0"/>
          <w:color w:val="111827"/>
          <w:sz w:val="21"/>
        </w:rPr>
        <w:t xml:space="preserve">In addition, every plant has an </w:t>
      </w:r>
      <w:r>
        <w:rPr>
          <w:rFonts w:ascii="Times New Roman" w:hAnsi="Times New Roman"/>
          <w:b/>
          <w:i w:val="0"/>
          <w:color w:val="111827"/>
          <w:sz w:val="21"/>
        </w:rPr>
        <w:t>optimum temperature</w:t>
      </w:r>
      <w:r>
        <w:rPr>
          <w:rFonts w:ascii="Times New Roman" w:hAnsi="Times New Roman"/>
          <w:b w:val="0"/>
          <w:i w:val="0"/>
          <w:color w:val="111827"/>
          <w:sz w:val="21"/>
        </w:rPr>
        <w:t xml:space="preserve"> range best suited for its growth. Environmental signals such as </w:t>
      </w:r>
      <w:r>
        <w:rPr>
          <w:rFonts w:ascii="Times New Roman" w:hAnsi="Times New Roman"/>
          <w:b/>
          <w:i w:val="0"/>
          <w:color w:val="111827"/>
          <w:sz w:val="21"/>
        </w:rPr>
        <w:t>light</w:t>
      </w:r>
      <w:r>
        <w:rPr>
          <w:rFonts w:ascii="Times New Roman" w:hAnsi="Times New Roman"/>
          <w:b w:val="0"/>
          <w:i w:val="0"/>
          <w:color w:val="111827"/>
          <w:sz w:val="21"/>
        </w:rPr>
        <w:t xml:space="preserve"> and </w:t>
      </w:r>
      <w:r>
        <w:rPr>
          <w:rFonts w:ascii="Times New Roman" w:hAnsi="Times New Roman"/>
          <w:b/>
          <w:i w:val="0"/>
          <w:color w:val="111827"/>
          <w:sz w:val="21"/>
        </w:rPr>
        <w:t>gravity</w:t>
      </w:r>
      <w:r>
        <w:rPr>
          <w:rFonts w:ascii="Times New Roman" w:hAnsi="Times New Roman"/>
          <w:b w:val="0"/>
          <w:i w:val="0"/>
          <w:color w:val="111827"/>
          <w:sz w:val="21"/>
        </w:rPr>
        <w:t xml:space="preserve"> also affect certain phases or stages of growth.</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13.2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Differentiation, Dedifferentiation and Redifferentiation</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cells derived from the root apical and shoot-apical meristems and the cambium differentiate and mature to perform specific functions; this act leading to maturation is termed </w:t>
      </w:r>
      <w:r>
        <w:rPr>
          <w:rFonts w:ascii="Times New Roman" w:hAnsi="Times New Roman"/>
          <w:b/>
          <w:i w:val="0"/>
          <w:color w:val="111827"/>
          <w:sz w:val="21"/>
        </w:rPr>
        <w:t>differentiation</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During differentiation, cells undergo a few to major structural changes both in their cell walls and protoplasm. For example, to form a </w:t>
      </w:r>
      <w:r>
        <w:rPr>
          <w:rFonts w:ascii="Times New Roman" w:hAnsi="Times New Roman"/>
          <w:b/>
          <w:i w:val="0"/>
          <w:color w:val="111827"/>
          <w:sz w:val="21"/>
        </w:rPr>
        <w:t>tracheary element</w:t>
      </w:r>
      <w:r>
        <w:rPr>
          <w:rFonts w:ascii="Times New Roman" w:hAnsi="Times New Roman"/>
          <w:b w:val="0"/>
          <w:i w:val="0"/>
          <w:color w:val="111827"/>
          <w:sz w:val="21"/>
        </w:rPr>
        <w:t>, the cells lose their protoplasm and develop a very strong, elastic, lignocellulosic secondary cell wall, so that they can carry water even under tension.</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Living differentiated cells that have lost the capacity to divide can regain it under certain conditions; this phenomenon is termed </w:t>
      </w:r>
      <w:r>
        <w:rPr>
          <w:rFonts w:ascii="Times New Roman" w:hAnsi="Times New Roman"/>
          <w:b/>
          <w:i w:val="0"/>
          <w:color w:val="111827"/>
          <w:sz w:val="21"/>
        </w:rPr>
        <w:t>dedifferentiation</w:t>
      </w:r>
      <w:r>
        <w:rPr>
          <w:rFonts w:ascii="Times New Roman" w:hAnsi="Times New Roman"/>
          <w:b w:val="0"/>
          <w:i w:val="0"/>
          <w:color w:val="111827"/>
          <w:sz w:val="21"/>
        </w:rPr>
        <w:t xml:space="preserve"> - for example, the formation of the interfascicular cambium and the cork cambium from fully differentiated parenchyma cells.</w:t>
      </w:r>
    </w:p>
    <w:p>
      <w:pPr>
        <w:spacing w:before="40" w:after="80" w:line="276" w:lineRule="auto"/>
        <w:ind w:left="0"/>
      </w:pPr>
      <w:r>
        <w:rPr>
          <w:rFonts w:ascii="Times New Roman" w:hAnsi="Times New Roman"/>
          <w:b w:val="0"/>
          <w:i w:val="0"/>
          <w:color w:val="111827"/>
          <w:sz w:val="21"/>
        </w:rPr>
        <w:t xml:space="preserve">Such dedifferentiated meristems divide and produce cells that once again lose the capacity to divide but mature to perform specific functions, that is, they get </w:t>
      </w:r>
      <w:r>
        <w:rPr>
          <w:rFonts w:ascii="Times New Roman" w:hAnsi="Times New Roman"/>
          <w:b/>
          <w:i w:val="0"/>
          <w:color w:val="111827"/>
          <w:sz w:val="21"/>
        </w:rPr>
        <w:t>redifferentiated</w:t>
      </w:r>
      <w:r>
        <w:rPr>
          <w:rFonts w:ascii="Times New Roman" w:hAnsi="Times New Roman"/>
          <w:b w:val="0"/>
          <w:i w:val="0"/>
          <w:color w:val="111827"/>
          <w:sz w:val="21"/>
        </w:rPr>
        <w:t xml:space="preserve">. Differentiation in plants is said to be </w:t>
      </w:r>
      <w:r>
        <w:rPr>
          <w:rFonts w:ascii="Times New Roman" w:hAnsi="Times New Roman"/>
          <w:b/>
          <w:i w:val="0"/>
          <w:color w:val="111827"/>
          <w:sz w:val="21"/>
        </w:rPr>
        <w:t>open</w:t>
      </w:r>
      <w:r>
        <w:rPr>
          <w:rFonts w:ascii="Times New Roman" w:hAnsi="Times New Roman"/>
          <w:b w:val="0"/>
          <w:i w:val="0"/>
          <w:color w:val="111827"/>
          <w:sz w:val="21"/>
        </w:rPr>
        <w:t>, because cells or tissues arising from the same meristem have different structures at maturity, determined partly by the location of the cell. For instance, cells positioned away from the root apical meristems differentiate as root-cap cells, while those pushed to the periphery mature as the epidermis.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Development</w:t>
            </w:r>
          </w:p>
        </w:tc>
      </w:tr>
    </w:tbl>
    <w:p>
      <w:pPr>
        <w:spacing w:before="0" w:after="80"/>
      </w:pPr>
    </w:p>
    <w:p>
      <w:pPr>
        <w:spacing w:before="40" w:after="80" w:line="276" w:lineRule="auto"/>
        <w:ind w:left="0"/>
      </w:pPr>
      <w:r>
        <w:rPr>
          <w:rFonts w:ascii="Times New Roman" w:hAnsi="Times New Roman"/>
          <w:b/>
          <w:i w:val="0"/>
          <w:color w:val="111827"/>
          <w:sz w:val="21"/>
        </w:rPr>
        <w:t>Development</w:t>
      </w:r>
      <w:r>
        <w:rPr>
          <w:rFonts w:ascii="Times New Roman" w:hAnsi="Times New Roman"/>
          <w:b w:val="0"/>
          <w:i w:val="0"/>
          <w:color w:val="111827"/>
          <w:sz w:val="21"/>
        </w:rPr>
        <w:t xml:space="preserve"> is a term that includes all the changes an organism goes through during its life cycle, from the germination of the seed to </w:t>
      </w:r>
      <w:r>
        <w:rPr>
          <w:rFonts w:ascii="Times New Roman" w:hAnsi="Times New Roman"/>
          <w:b/>
          <w:i w:val="0"/>
          <w:color w:val="111827"/>
          <w:sz w:val="21"/>
        </w:rPr>
        <w:t>senescence</w:t>
      </w:r>
      <w:r>
        <w:rPr>
          <w:rFonts w:ascii="Times New Roman" w:hAnsi="Times New Roman"/>
          <w:b w:val="0"/>
          <w:i w:val="0"/>
          <w:color w:val="111827"/>
          <w:sz w:val="21"/>
        </w:rPr>
        <w:t>. The sequence of processes that constitute the development of a single cell of a higher plant is also broadly applicable to tissues and organs.</w:t>
      </w:r>
    </w:p>
    <w:p>
      <w:pPr>
        <w:spacing w:before="40" w:after="80" w:line="276" w:lineRule="auto"/>
        <w:ind w:left="0"/>
      </w:pPr>
      <w:r>
        <w:rPr>
          <w:rFonts w:ascii="Times New Roman" w:hAnsi="Times New Roman"/>
          <w:b w:val="0"/>
          <w:i w:val="0"/>
          <w:color w:val="111827"/>
          <w:sz w:val="21"/>
        </w:rPr>
        <w:t>The developmental sequence within a plant cell runs from cell division onward, as shown in Fig. 13.8:</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Cell division</w:t>
            </w:r>
            <w:r>
              <w:rPr>
                <w:rFonts w:ascii="Times New Roman" w:hAnsi="Times New Roman"/>
                <w:b w:val="0"/>
                <w:i w:val="0"/>
                <w:color w:val="111827"/>
                <w:sz w:val="20"/>
              </w:rPr>
              <w:t xml:space="preserve"> in a </w:t>
            </w:r>
            <w:r>
              <w:rPr>
                <w:rFonts w:ascii="Times New Roman" w:hAnsi="Times New Roman"/>
                <w:b/>
                <w:i w:val="0"/>
                <w:color w:val="111827"/>
                <w:sz w:val="20"/>
              </w:rPr>
              <w:t>meristematic cell</w:t>
            </w:r>
            <w:r>
              <w:rPr>
                <w:rFonts w:ascii="Times New Roman" w:hAnsi="Times New Roman"/>
                <w:b w:val="0"/>
                <w:i w:val="0"/>
                <w:color w:val="111827"/>
                <w:sz w:val="20"/>
              </w:rPr>
              <w:t xml:space="preserve"> produces new cells.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Plasmatic growth</w:t>
            </w:r>
            <w:r>
              <w:rPr>
                <w:rFonts w:ascii="Times New Roman" w:hAnsi="Times New Roman"/>
                <w:b w:val="0"/>
                <w:i w:val="0"/>
                <w:color w:val="111827"/>
                <w:sz w:val="20"/>
              </w:rPr>
              <w:t xml:space="preserve"> and </w:t>
            </w:r>
            <w:r>
              <w:rPr>
                <w:rFonts w:ascii="Times New Roman" w:hAnsi="Times New Roman"/>
                <w:b/>
                <w:i w:val="0"/>
                <w:color w:val="111827"/>
                <w:sz w:val="20"/>
              </w:rPr>
              <w:t>expansion</w:t>
            </w:r>
            <w:r>
              <w:rPr>
                <w:rFonts w:ascii="Times New Roman" w:hAnsi="Times New Roman"/>
                <w:b w:val="0"/>
                <w:i w:val="0"/>
                <w:color w:val="111827"/>
                <w:sz w:val="20"/>
              </w:rPr>
              <w:t xml:space="preserve"> increase the volume of the cell.</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Differentiation</w:t>
            </w:r>
            <w:r>
              <w:rPr>
                <w:rFonts w:ascii="Times New Roman" w:hAnsi="Times New Roman"/>
                <w:b w:val="0"/>
                <w:i w:val="0"/>
                <w:color w:val="111827"/>
                <w:sz w:val="20"/>
              </w:rPr>
              <w:t xml:space="preserve"> and </w:t>
            </w:r>
            <w:r>
              <w:rPr>
                <w:rFonts w:ascii="Times New Roman" w:hAnsi="Times New Roman"/>
                <w:b/>
                <w:i w:val="0"/>
                <w:color w:val="111827"/>
                <w:sz w:val="20"/>
              </w:rPr>
              <w:t>maturation</w:t>
            </w:r>
            <w:r>
              <w:rPr>
                <w:rFonts w:ascii="Times New Roman" w:hAnsi="Times New Roman"/>
                <w:b w:val="0"/>
                <w:i w:val="0"/>
                <w:color w:val="111827"/>
                <w:sz w:val="20"/>
              </w:rPr>
              <w:t xml:space="preserve"> convert it into a </w:t>
            </w:r>
            <w:r>
              <w:rPr>
                <w:rFonts w:ascii="Times New Roman" w:hAnsi="Times New Roman"/>
                <w:b/>
                <w:i w:val="0"/>
                <w:color w:val="111827"/>
                <w:sz w:val="20"/>
              </w:rPr>
              <w:t>mature cell</w:t>
            </w:r>
            <w:r>
              <w:rPr>
                <w:rFonts w:ascii="Times New Roman" w:hAnsi="Times New Roman"/>
                <w:b w:val="0"/>
                <w:i w:val="0"/>
                <w:color w:val="111827"/>
                <w:sz w:val="20"/>
              </w:rPr>
              <w:t xml:space="preserve"> with a specific function.</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Senescence</w:t>
            </w:r>
            <w:r>
              <w:rPr>
                <w:rFonts w:ascii="Times New Roman" w:hAnsi="Times New Roman"/>
                <w:b w:val="0"/>
                <w:i w:val="0"/>
                <w:color w:val="111827"/>
                <w:sz w:val="20"/>
              </w:rPr>
              <w:t xml:space="preserve"> and finally </w:t>
            </w:r>
            <w:r>
              <w:rPr>
                <w:rFonts w:ascii="Times New Roman" w:hAnsi="Times New Roman"/>
                <w:b/>
                <w:i w:val="0"/>
                <w:color w:val="111827"/>
                <w:sz w:val="20"/>
              </w:rPr>
              <w:t>death</w:t>
            </w:r>
            <w:r>
              <w:rPr>
                <w:rFonts w:ascii="Times New Roman" w:hAnsi="Times New Roman"/>
                <w:b w:val="0"/>
                <w:i w:val="0"/>
                <w:color w:val="111827"/>
                <w:sz w:val="20"/>
              </w:rPr>
              <w:t xml:space="preserve"> complete the cell's life cycle.</w:t>
            </w:r>
          </w:p>
        </w:tc>
      </w:tr>
    </w:tbl>
    <w:p>
      <w:pPr>
        <w:spacing w:before="0" w:after="120"/>
      </w:pPr>
    </w:p>
    <w:p>
      <w:pPr>
        <w:keepNext/>
        <w:spacing w:before="120" w:after="40"/>
        <w:jc w:val="center"/>
      </w:pPr>
      <w:r>
        <w:drawing>
          <wp:inline xmlns:a="http://schemas.openxmlformats.org/drawingml/2006/main" xmlns:pic="http://schemas.openxmlformats.org/drawingml/2006/picture">
            <wp:extent cx="3959993" cy="1763402"/>
            <wp:docPr id="8" name="Picture 8"/>
            <wp:cNvGraphicFramePr>
              <a:graphicFrameLocks noChangeAspect="1"/>
            </wp:cNvGraphicFramePr>
            <a:graphic>
              <a:graphicData uri="http://schemas.openxmlformats.org/drawingml/2006/picture">
                <pic:pic>
                  <pic:nvPicPr>
                    <pic:cNvPr id="0" name="fig_13_8.png"/>
                    <pic:cNvPicPr/>
                  </pic:nvPicPr>
                  <pic:blipFill>
                    <a:blip r:embed="rId16"/>
                    <a:stretch>
                      <a:fillRect/>
                    </a:stretch>
                  </pic:blipFill>
                  <pic:spPr>
                    <a:xfrm>
                      <a:off x="0" y="0"/>
                      <a:ext cx="3959993" cy="1763402"/>
                    </a:xfrm>
                    <a:prstGeom prst="rect"/>
                  </pic:spPr>
                </pic:pic>
              </a:graphicData>
            </a:graphic>
          </wp:inline>
        </w:drawing>
      </w:r>
    </w:p>
    <w:p>
      <w:pPr>
        <w:spacing w:before="40" w:after="160"/>
        <w:jc w:val="center"/>
      </w:pPr>
      <w:r>
        <w:rPr>
          <w:rFonts w:ascii="Times New Roman" w:hAnsi="Times New Roman"/>
          <w:b/>
          <w:i/>
          <w:color w:val="4B5563"/>
          <w:sz w:val="18"/>
        </w:rPr>
        <w:t>Fig. 13.8</w:t>
      </w:r>
      <w:r>
        <w:rPr>
          <w:rFonts w:ascii="Times New Roman" w:hAnsi="Times New Roman"/>
          <w:b w:val="0"/>
          <w:i/>
          <w:color w:val="4B5563"/>
          <w:sz w:val="18"/>
        </w:rPr>
        <w:t xml:space="preserve"> - Sequence of the developmental process in a plant cell.</w:t>
      </w:r>
    </w:p>
    <w:p>
      <w:pPr>
        <w:spacing w:before="40" w:after="80" w:line="276" w:lineRule="auto"/>
        <w:ind w:left="0"/>
      </w:pPr>
      <w:r>
        <w:rPr>
          <w:rFonts w:ascii="Times New Roman" w:hAnsi="Times New Roman"/>
          <w:b w:val="0"/>
          <w:i w:val="0"/>
          <w:color w:val="111827"/>
          <w:sz w:val="21"/>
        </w:rPr>
        <w:t xml:space="preserve">Plants follow different pathways in response to the environment or the phases of life to form different kinds of structures. This ability is called </w:t>
      </w:r>
      <w:r>
        <w:rPr>
          <w:rFonts w:ascii="Times New Roman" w:hAnsi="Times New Roman"/>
          <w:b/>
          <w:i w:val="0"/>
          <w:color w:val="111827"/>
          <w:sz w:val="21"/>
        </w:rPr>
        <w:t>plasticity</w:t>
      </w:r>
      <w:r>
        <w:rPr>
          <w:rFonts w:ascii="Times New Roman" w:hAnsi="Times New Roman"/>
          <w:b w:val="0"/>
          <w:i w:val="0"/>
          <w:color w:val="111827"/>
          <w:sz w:val="21"/>
        </w:rPr>
        <w:t xml:space="preserve"> - for example, </w:t>
      </w:r>
      <w:r>
        <w:rPr>
          <w:rFonts w:ascii="Times New Roman" w:hAnsi="Times New Roman"/>
          <w:b/>
          <w:i w:val="0"/>
          <w:color w:val="111827"/>
          <w:sz w:val="21"/>
        </w:rPr>
        <w:t>heterophylly</w:t>
      </w:r>
      <w:r>
        <w:rPr>
          <w:rFonts w:ascii="Times New Roman" w:hAnsi="Times New Roman"/>
          <w:b w:val="0"/>
          <w:i w:val="0"/>
          <w:color w:val="111827"/>
          <w:sz w:val="21"/>
        </w:rPr>
        <w:t xml:space="preserve"> in cotton, coriander and larkspur. In such plants the leaves of the juvenile plant are different in shape from those of the mature plant. In </w:t>
      </w:r>
      <w:r>
        <w:rPr>
          <w:rFonts w:ascii="Times New Roman" w:hAnsi="Times New Roman"/>
          <w:b/>
          <w:i w:val="0"/>
          <w:color w:val="111827"/>
          <w:sz w:val="21"/>
        </w:rPr>
        <w:t>buttercup</w:t>
      </w:r>
      <w:r>
        <w:rPr>
          <w:rFonts w:ascii="Times New Roman" w:hAnsi="Times New Roman"/>
          <w:b w:val="0"/>
          <w:i w:val="0"/>
          <w:color w:val="111827"/>
          <w:sz w:val="21"/>
        </w:rPr>
        <w:t>, the leaves produced in air are different from those produced in water - a heterophyllous development caused by the environment.</w:t>
      </w:r>
    </w:p>
    <w:p>
      <w:pPr>
        <w:keepNext/>
        <w:spacing w:before="120" w:after="40"/>
        <w:jc w:val="center"/>
      </w:pPr>
      <w:r>
        <w:drawing>
          <wp:inline xmlns:a="http://schemas.openxmlformats.org/drawingml/2006/main" xmlns:pic="http://schemas.openxmlformats.org/drawingml/2006/picture">
            <wp:extent cx="3419994" cy="2310086"/>
            <wp:docPr id="9" name="Picture 9"/>
            <wp:cNvGraphicFramePr>
              <a:graphicFrameLocks noChangeAspect="1"/>
            </wp:cNvGraphicFramePr>
            <a:graphic>
              <a:graphicData uri="http://schemas.openxmlformats.org/drawingml/2006/picture">
                <pic:pic>
                  <pic:nvPicPr>
                    <pic:cNvPr id="0" name="fig_13_9.png"/>
                    <pic:cNvPicPr/>
                  </pic:nvPicPr>
                  <pic:blipFill>
                    <a:blip r:embed="rId17"/>
                    <a:stretch>
                      <a:fillRect/>
                    </a:stretch>
                  </pic:blipFill>
                  <pic:spPr>
                    <a:xfrm>
                      <a:off x="0" y="0"/>
                      <a:ext cx="3419994" cy="2310086"/>
                    </a:xfrm>
                    <a:prstGeom prst="rect"/>
                  </pic:spPr>
                </pic:pic>
              </a:graphicData>
            </a:graphic>
          </wp:inline>
        </w:drawing>
      </w:r>
    </w:p>
    <w:p>
      <w:pPr>
        <w:spacing w:before="40" w:after="160"/>
        <w:jc w:val="center"/>
      </w:pPr>
      <w:r>
        <w:rPr>
          <w:rFonts w:ascii="Times New Roman" w:hAnsi="Times New Roman"/>
          <w:b/>
          <w:i/>
          <w:color w:val="4B5563"/>
          <w:sz w:val="18"/>
        </w:rPr>
        <w:t>Fig. 13.9</w:t>
      </w:r>
      <w:r>
        <w:rPr>
          <w:rFonts w:ascii="Times New Roman" w:hAnsi="Times New Roman"/>
          <w:b w:val="0"/>
          <w:i/>
          <w:color w:val="4B5563"/>
          <w:sz w:val="18"/>
        </w:rPr>
        <w:t xml:space="preserve"> - Heterophylly in (a) larkspur and (b) buttercup.</w:t>
      </w:r>
    </w:p>
    <w:p>
      <w:pPr>
        <w:spacing w:before="40" w:after="80" w:line="276" w:lineRule="auto"/>
        <w:ind w:left="0"/>
      </w:pPr>
      <w:r>
        <w:rPr>
          <w:rFonts w:ascii="Times New Roman" w:hAnsi="Times New Roman"/>
          <w:b w:val="0"/>
          <w:i w:val="0"/>
          <w:color w:val="111827"/>
          <w:sz w:val="21"/>
        </w:rPr>
        <w:t xml:space="preserve">Broadly, </w:t>
      </w:r>
      <w:r>
        <w:rPr>
          <w:rFonts w:ascii="Times New Roman" w:hAnsi="Times New Roman"/>
          <w:b/>
          <w:i w:val="0"/>
          <w:color w:val="111827"/>
          <w:sz w:val="21"/>
        </w:rPr>
        <w:t>development</w:t>
      </w:r>
      <w:r>
        <w:rPr>
          <w:rFonts w:ascii="Times New Roman" w:hAnsi="Times New Roman"/>
          <w:b w:val="0"/>
          <w:i w:val="0"/>
          <w:color w:val="111827"/>
          <w:sz w:val="21"/>
        </w:rPr>
        <w:t xml:space="preserve"> is considered to be the sum of </w:t>
      </w:r>
      <w:r>
        <w:rPr>
          <w:rFonts w:ascii="Times New Roman" w:hAnsi="Times New Roman"/>
          <w:b/>
          <w:i w:val="0"/>
          <w:color w:val="111827"/>
          <w:sz w:val="21"/>
        </w:rPr>
        <w:t>growth</w:t>
      </w:r>
      <w:r>
        <w:rPr>
          <w:rFonts w:ascii="Times New Roman" w:hAnsi="Times New Roman"/>
          <w:b w:val="0"/>
          <w:i w:val="0"/>
          <w:color w:val="111827"/>
          <w:sz w:val="21"/>
        </w:rPr>
        <w:t xml:space="preserve"> and </w:t>
      </w:r>
      <w:r>
        <w:rPr>
          <w:rFonts w:ascii="Times New Roman" w:hAnsi="Times New Roman"/>
          <w:b/>
          <w:i w:val="0"/>
          <w:color w:val="111827"/>
          <w:sz w:val="21"/>
        </w:rPr>
        <w:t>differentiation</w:t>
      </w:r>
      <w:r>
        <w:rPr>
          <w:rFonts w:ascii="Times New Roman" w:hAnsi="Times New Roman"/>
          <w:b w:val="0"/>
          <w:i w:val="0"/>
          <w:color w:val="111827"/>
          <w:sz w:val="21"/>
        </w:rPr>
        <w:t xml:space="preserve">. Development in plants is under the control of both </w:t>
      </w:r>
      <w:r>
        <w:rPr>
          <w:rFonts w:ascii="Times New Roman" w:hAnsi="Times New Roman"/>
          <w:b/>
          <w:i w:val="0"/>
          <w:color w:val="111827"/>
          <w:sz w:val="21"/>
        </w:rPr>
        <w:t>intrinsic</w:t>
      </w:r>
      <w:r>
        <w:rPr>
          <w:rFonts w:ascii="Times New Roman" w:hAnsi="Times New Roman"/>
          <w:b w:val="0"/>
          <w:i w:val="0"/>
          <w:color w:val="111827"/>
          <w:sz w:val="21"/>
        </w:rPr>
        <w:t xml:space="preserve"> and </w:t>
      </w:r>
      <w:r>
        <w:rPr>
          <w:rFonts w:ascii="Times New Roman" w:hAnsi="Times New Roman"/>
          <w:b/>
          <w:i w:val="0"/>
          <w:color w:val="111827"/>
          <w:sz w:val="21"/>
        </w:rPr>
        <w:t>extrinsic</w:t>
      </w:r>
      <w:r>
        <w:rPr>
          <w:rFonts w:ascii="Times New Roman" w:hAnsi="Times New Roman"/>
          <w:b w:val="0"/>
          <w:i w:val="0"/>
          <w:color w:val="111827"/>
          <w:sz w:val="21"/>
        </w:rPr>
        <w:t xml:space="preserve"> factors. The intrinsic factors include </w:t>
      </w:r>
      <w:r>
        <w:rPr>
          <w:rFonts w:ascii="Times New Roman" w:hAnsi="Times New Roman"/>
          <w:b/>
          <w:i w:val="0"/>
          <w:color w:val="111827"/>
          <w:sz w:val="21"/>
        </w:rPr>
        <w:t>intracellular</w:t>
      </w:r>
      <w:r>
        <w:rPr>
          <w:rFonts w:ascii="Times New Roman" w:hAnsi="Times New Roman"/>
          <w:b w:val="0"/>
          <w:i w:val="0"/>
          <w:color w:val="111827"/>
          <w:sz w:val="21"/>
        </w:rPr>
        <w:t xml:space="preserve"> (genetic) and </w:t>
      </w:r>
      <w:r>
        <w:rPr>
          <w:rFonts w:ascii="Times New Roman" w:hAnsi="Times New Roman"/>
          <w:b/>
          <w:i w:val="0"/>
          <w:color w:val="111827"/>
          <w:sz w:val="21"/>
        </w:rPr>
        <w:t>intercellular</w:t>
      </w:r>
      <w:r>
        <w:rPr>
          <w:rFonts w:ascii="Times New Roman" w:hAnsi="Times New Roman"/>
          <w:b w:val="0"/>
          <w:i w:val="0"/>
          <w:color w:val="111827"/>
          <w:sz w:val="21"/>
        </w:rPr>
        <w:t xml:space="preserve"> factors (chemicals such as plant growth regulators), while the extrinsic factors include light, temperature, water, oxygen and nutrition.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13.4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Plant Growth Regulators</w:t>
            </w:r>
          </w:p>
        </w:tc>
      </w:tr>
    </w:tbl>
    <w:p>
      <w:pPr>
        <w:spacing w:before="0" w:after="8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13.4.1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Characteristics</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plant growth regulators (PGRs)</w:t>
      </w:r>
      <w:r>
        <w:rPr>
          <w:rFonts w:ascii="Times New Roman" w:hAnsi="Times New Roman"/>
          <w:b w:val="0"/>
          <w:i w:val="0"/>
          <w:color w:val="111827"/>
          <w:sz w:val="21"/>
        </w:rPr>
        <w:t xml:space="preserve"> are small, simple molecules of diverse chemical composition. They may be indole compounds (indole-3-acetic acid, IAA), adenine derivatives (kinetin), derivatives of carotenoids (abscisic acid, ABA), terpenes (gibberellic acid, GA</w:t>
      </w:r>
      <w:r>
        <w:rPr>
          <w:rFonts w:ascii="Times New Roman" w:hAnsi="Times New Roman"/>
          <w:b w:val="0"/>
          <w:i w:val="0"/>
          <w:color w:val="111827"/>
          <w:sz w:val="21"/>
          <w:vertAlign w:val="subscript"/>
        </w:rPr>
        <w:t>3</w:t>
      </w:r>
      <w:r>
        <w:rPr>
          <w:rFonts w:ascii="Times New Roman" w:hAnsi="Times New Roman"/>
          <w:b w:val="0"/>
          <w:i w:val="0"/>
          <w:color w:val="111827"/>
          <w:sz w:val="21"/>
        </w:rPr>
        <w:t>) or gases (ethylene, C</w:t>
      </w:r>
      <w:r>
        <w:rPr>
          <w:rFonts w:ascii="Times New Roman" w:hAnsi="Times New Roman"/>
          <w:b w:val="0"/>
          <w:i w:val="0"/>
          <w:color w:val="111827"/>
          <w:sz w:val="21"/>
          <w:vertAlign w:val="subscript"/>
        </w:rPr>
        <w:t>2</w:t>
      </w:r>
      <w:r>
        <w:rPr>
          <w:rFonts w:ascii="Times New Roman" w:hAnsi="Times New Roman"/>
          <w:b w:val="0"/>
          <w:i w:val="0"/>
          <w:color w:val="111827"/>
          <w:sz w:val="21"/>
        </w:rPr>
        <w:t>H</w:t>
      </w:r>
      <w:r>
        <w:rPr>
          <w:rFonts w:ascii="Times New Roman" w:hAnsi="Times New Roman"/>
          <w:b w:val="0"/>
          <w:i w:val="0"/>
          <w:color w:val="111827"/>
          <w:sz w:val="21"/>
          <w:vertAlign w:val="subscript"/>
        </w:rPr>
        <w:t>4</w:t>
      </w:r>
      <w:r>
        <w:rPr>
          <w:rFonts w:ascii="Times New Roman" w:hAnsi="Times New Roman"/>
          <w:b w:val="0"/>
          <w:i w:val="0"/>
          <w:color w:val="111827"/>
          <w:sz w:val="21"/>
        </w:rPr>
        <w:t xml:space="preserve">). PGRs are also called </w:t>
      </w:r>
      <w:r>
        <w:rPr>
          <w:rFonts w:ascii="Times New Roman" w:hAnsi="Times New Roman"/>
          <w:b/>
          <w:i w:val="0"/>
          <w:color w:val="111827"/>
          <w:sz w:val="21"/>
        </w:rPr>
        <w:t>plant growth substances</w:t>
      </w:r>
      <w:r>
        <w:rPr>
          <w:rFonts w:ascii="Times New Roman" w:hAnsi="Times New Roman"/>
          <w:b w:val="0"/>
          <w:i w:val="0"/>
          <w:color w:val="111827"/>
          <w:sz w:val="21"/>
        </w:rPr>
        <w:t xml:space="preserve">, </w:t>
      </w:r>
      <w:r>
        <w:rPr>
          <w:rFonts w:ascii="Times New Roman" w:hAnsi="Times New Roman"/>
          <w:b/>
          <w:i w:val="0"/>
          <w:color w:val="111827"/>
          <w:sz w:val="21"/>
        </w:rPr>
        <w:t>plant hormones</w:t>
      </w:r>
      <w:r>
        <w:rPr>
          <w:rFonts w:ascii="Times New Roman" w:hAnsi="Times New Roman"/>
          <w:b w:val="0"/>
          <w:i w:val="0"/>
          <w:color w:val="111827"/>
          <w:sz w:val="21"/>
        </w:rPr>
        <w:t xml:space="preserve"> or </w:t>
      </w:r>
      <w:r>
        <w:rPr>
          <w:rFonts w:ascii="Times New Roman" w:hAnsi="Times New Roman"/>
          <w:b/>
          <w:i w:val="0"/>
          <w:color w:val="111827"/>
          <w:sz w:val="21"/>
        </w:rPr>
        <w:t>phytohormones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Based on their action, PGRs fall into two broad groups: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Growth promoters</w:t>
      </w:r>
      <w:r>
        <w:rPr>
          <w:rFonts w:ascii="Times New Roman" w:hAnsi="Times New Roman"/>
          <w:b w:val="0"/>
          <w:i w:val="0"/>
          <w:color w:val="111827"/>
          <w:sz w:val="21"/>
        </w:rPr>
        <w:t xml:space="preserve"> are involved in growth-promoting activities such as cell division, cell enlargement, pattern formation, tropic growth, flowering, fruiting and seed formation - for example, </w:t>
      </w:r>
      <w:r>
        <w:rPr>
          <w:rFonts w:ascii="Times New Roman" w:hAnsi="Times New Roman"/>
          <w:b/>
          <w:i w:val="0"/>
          <w:color w:val="111827"/>
          <w:sz w:val="21"/>
        </w:rPr>
        <w:t>auxins</w:t>
      </w:r>
      <w:r>
        <w:rPr>
          <w:rFonts w:ascii="Times New Roman" w:hAnsi="Times New Roman"/>
          <w:b w:val="0"/>
          <w:i w:val="0"/>
          <w:color w:val="111827"/>
          <w:sz w:val="21"/>
        </w:rPr>
        <w:t xml:space="preserve">, </w:t>
      </w:r>
      <w:r>
        <w:rPr>
          <w:rFonts w:ascii="Times New Roman" w:hAnsi="Times New Roman"/>
          <w:b/>
          <w:i w:val="0"/>
          <w:color w:val="111827"/>
          <w:sz w:val="21"/>
        </w:rPr>
        <w:t>gibberellins</w:t>
      </w:r>
      <w:r>
        <w:rPr>
          <w:rFonts w:ascii="Times New Roman" w:hAnsi="Times New Roman"/>
          <w:b w:val="0"/>
          <w:i w:val="0"/>
          <w:color w:val="111827"/>
          <w:sz w:val="21"/>
        </w:rPr>
        <w:t xml:space="preserve"> and </w:t>
      </w:r>
      <w:r>
        <w:rPr>
          <w:rFonts w:ascii="Times New Roman" w:hAnsi="Times New Roman"/>
          <w:b/>
          <w:i w:val="0"/>
          <w:color w:val="111827"/>
          <w:sz w:val="21"/>
        </w:rPr>
        <w:t>cytokinins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Growth inhibitors</w:t>
      </w:r>
      <w:r>
        <w:rPr>
          <w:rFonts w:ascii="Times New Roman" w:hAnsi="Times New Roman"/>
          <w:b w:val="0"/>
          <w:i w:val="0"/>
          <w:color w:val="111827"/>
          <w:sz w:val="21"/>
        </w:rPr>
        <w:t xml:space="preserve"> act in responses to wounds and stresses and in growth-inhibiting activities such as dormancy and abscission - </w:t>
      </w:r>
      <w:r>
        <w:rPr>
          <w:rFonts w:ascii="Times New Roman" w:hAnsi="Times New Roman"/>
          <w:b/>
          <w:i w:val="0"/>
          <w:color w:val="111827"/>
          <w:sz w:val="21"/>
        </w:rPr>
        <w:t>abscisic acid (ABA)</w:t>
      </w:r>
      <w:r>
        <w:rPr>
          <w:rFonts w:ascii="Times New Roman" w:hAnsi="Times New Roman"/>
          <w:b w:val="0"/>
          <w:i w:val="0"/>
          <w:color w:val="111827"/>
          <w:sz w:val="21"/>
        </w:rPr>
        <w:t xml:space="preserve"> belongs to this group. The gaseous PGR </w:t>
      </w:r>
      <w:r>
        <w:rPr>
          <w:rFonts w:ascii="Times New Roman" w:hAnsi="Times New Roman"/>
          <w:b/>
          <w:i w:val="0"/>
          <w:color w:val="111827"/>
          <w:sz w:val="21"/>
        </w:rPr>
        <w:t>ethylene</w:t>
      </w:r>
      <w:r>
        <w:rPr>
          <w:rFonts w:ascii="Times New Roman" w:hAnsi="Times New Roman"/>
          <w:b w:val="0"/>
          <w:i w:val="0"/>
          <w:color w:val="111827"/>
          <w:sz w:val="21"/>
        </w:rPr>
        <w:t xml:space="preserve"> could fit either group, but it is largely an inhibitor of growth activities.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61"/>
        <w:gridCol w:w="4082"/>
        <w:gridCol w:w="3061"/>
      </w:tblGrid>
      <w:tr>
        <w:trPr>
          <w:tblHeader/>
          <w:cantSplit/>
        </w:trPr>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PGR group</w:t>
            </w:r>
          </w:p>
        </w:tc>
        <w:tc>
          <w:tcPr>
            <w:tcW w:type="dxa" w:w="40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Chemical nature</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Auxins</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Indole compounds</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IAA</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Gibberellins</w:t>
            </w:r>
          </w:p>
        </w:tc>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Terpenes</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GA</w:t>
            </w:r>
            <w:r>
              <w:rPr>
                <w:rFonts w:ascii="Times New Roman" w:hAnsi="Times New Roman"/>
                <w:b w:val="0"/>
                <w:i w:val="0"/>
                <w:color w:val="111827"/>
                <w:sz w:val="19"/>
                <w:vertAlign w:val="subscript"/>
              </w:rPr>
              <w:t>3</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Cytokinins</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Adenine derivatives</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Kinetin, zeatin</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Abscisic acid</w:t>
            </w:r>
          </w:p>
        </w:tc>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Carotenoid derivatives</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ABA</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Ethylene</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Gaseous</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w:t>
            </w:r>
            <w:r>
              <w:rPr>
                <w:rFonts w:ascii="Times New Roman" w:hAnsi="Times New Roman"/>
                <w:b w:val="0"/>
                <w:i w:val="0"/>
                <w:color w:val="111827"/>
                <w:sz w:val="19"/>
                <w:vertAlign w:val="subscript"/>
              </w:rPr>
              <w:t>2</w:t>
            </w:r>
            <w:r>
              <w:rPr>
                <w:rFonts w:ascii="Times New Roman" w:hAnsi="Times New Roman"/>
                <w:b w:val="0"/>
                <w:i w:val="0"/>
                <w:color w:val="111827"/>
                <w:sz w:val="19"/>
              </w:rPr>
              <w:t>H</w:t>
            </w:r>
            <w:r>
              <w:rPr>
                <w:rFonts w:ascii="Times New Roman" w:hAnsi="Times New Roman"/>
                <w:b w:val="0"/>
                <w:i w:val="0"/>
                <w:color w:val="111827"/>
                <w:sz w:val="19"/>
                <w:vertAlign w:val="subscript"/>
              </w:rPr>
              <w:t>4</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13.4.2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The Discovery of Plant Growth Regulators</w:t>
            </w:r>
          </w:p>
        </w:tc>
      </w:tr>
    </w:tbl>
    <w:p>
      <w:pPr>
        <w:spacing w:before="0" w:after="80"/>
      </w:pPr>
    </w:p>
    <w:p>
      <w:pPr>
        <w:spacing w:before="40" w:after="80" w:line="276" w:lineRule="auto"/>
        <w:ind w:left="0"/>
      </w:pPr>
      <w:r>
        <w:rPr>
          <w:rFonts w:ascii="Times New Roman" w:hAnsi="Times New Roman"/>
          <w:b w:val="0"/>
          <w:i w:val="0"/>
          <w:color w:val="111827"/>
          <w:sz w:val="21"/>
        </w:rPr>
        <w:t xml:space="preserve">Interestingly, the discovery of each of the five major groups of PGRs has been </w:t>
      </w:r>
      <w:r>
        <w:rPr>
          <w:rFonts w:ascii="Times New Roman" w:hAnsi="Times New Roman"/>
          <w:b/>
          <w:i w:val="0"/>
          <w:color w:val="111827"/>
          <w:sz w:val="21"/>
        </w:rPr>
        <w:t>accidental</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Auxin:</w:t>
      </w:r>
      <w:r>
        <w:rPr>
          <w:rFonts w:ascii="Times New Roman" w:hAnsi="Times New Roman"/>
          <w:b w:val="0"/>
          <w:i w:val="0"/>
          <w:color w:val="111827"/>
          <w:sz w:val="21"/>
        </w:rPr>
        <w:t xml:space="preserve"> Charles Darwin and his son Francis Darwin observed that the coleoptiles of canary grass grow towards a unilateral source of light (</w:t>
      </w:r>
      <w:r>
        <w:rPr>
          <w:rFonts w:ascii="Times New Roman" w:hAnsi="Times New Roman"/>
          <w:b/>
          <w:i w:val="0"/>
          <w:color w:val="111827"/>
          <w:sz w:val="21"/>
        </w:rPr>
        <w:t>phototropism</w:t>
      </w:r>
      <w:r>
        <w:rPr>
          <w:rFonts w:ascii="Times New Roman" w:hAnsi="Times New Roman"/>
          <w:b w:val="0"/>
          <w:i w:val="0"/>
          <w:color w:val="111827"/>
          <w:sz w:val="21"/>
        </w:rPr>
        <w:t xml:space="preserve">). They concluded that the </w:t>
      </w:r>
      <w:r>
        <w:rPr>
          <w:rFonts w:ascii="Times New Roman" w:hAnsi="Times New Roman"/>
          <w:b/>
          <w:i w:val="0"/>
          <w:color w:val="111827"/>
          <w:sz w:val="21"/>
        </w:rPr>
        <w:t>tip of the coleoptile</w:t>
      </w:r>
      <w:r>
        <w:rPr>
          <w:rFonts w:ascii="Times New Roman" w:hAnsi="Times New Roman"/>
          <w:b w:val="0"/>
          <w:i w:val="0"/>
          <w:color w:val="111827"/>
          <w:sz w:val="21"/>
        </w:rPr>
        <w:t xml:space="preserve"> was the site of a transmittable influence that caused the bending of the entire coleoptile. </w:t>
      </w:r>
      <w:r>
        <w:rPr>
          <w:rFonts w:ascii="Times New Roman" w:hAnsi="Times New Roman"/>
          <w:b/>
          <w:i w:val="0"/>
          <w:color w:val="111827"/>
          <w:sz w:val="21"/>
        </w:rPr>
        <w:t>Auxin</w:t>
      </w:r>
      <w:r>
        <w:rPr>
          <w:rFonts w:ascii="Times New Roman" w:hAnsi="Times New Roman"/>
          <w:b w:val="0"/>
          <w:i w:val="0"/>
          <w:color w:val="111827"/>
          <w:sz w:val="21"/>
        </w:rPr>
        <w:t xml:space="preserve"> was subsequently isolated by </w:t>
      </w:r>
      <w:r>
        <w:rPr>
          <w:rFonts w:ascii="Times New Roman" w:hAnsi="Times New Roman"/>
          <w:b/>
          <w:i w:val="0"/>
          <w:color w:val="111827"/>
          <w:sz w:val="21"/>
        </w:rPr>
        <w:t>F. W. Went</w:t>
      </w:r>
      <w:r>
        <w:rPr>
          <w:rFonts w:ascii="Times New Roman" w:hAnsi="Times New Roman"/>
          <w:b w:val="0"/>
          <w:i w:val="0"/>
          <w:color w:val="111827"/>
          <w:sz w:val="21"/>
        </w:rPr>
        <w:t xml:space="preserve"> from the tips of coleoptiles of oat seedlings.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Gibberellin:</w:t>
      </w:r>
      <w:r>
        <w:rPr>
          <w:rFonts w:ascii="Times New Roman" w:hAnsi="Times New Roman"/>
          <w:b w:val="0"/>
          <w:i w:val="0"/>
          <w:color w:val="111827"/>
          <w:sz w:val="21"/>
        </w:rPr>
        <w:t xml:space="preserve"> the </w:t>
      </w:r>
      <w:r>
        <w:rPr>
          <w:rFonts w:ascii="Times New Roman" w:hAnsi="Times New Roman"/>
          <w:b/>
          <w:i w:val="0"/>
          <w:color w:val="111827"/>
          <w:sz w:val="21"/>
        </w:rPr>
        <w:t>bakanae</w:t>
      </w:r>
      <w:r>
        <w:rPr>
          <w:rFonts w:ascii="Times New Roman" w:hAnsi="Times New Roman"/>
          <w:b w:val="0"/>
          <w:i w:val="0"/>
          <w:color w:val="111827"/>
          <w:sz w:val="21"/>
        </w:rPr>
        <w:t xml:space="preserve"> (foolish seedling) disease of rice seedlings was caused by the fungal pathogen </w:t>
      </w:r>
      <w:r>
        <w:rPr>
          <w:rFonts w:ascii="Times New Roman" w:hAnsi="Times New Roman"/>
          <w:b w:val="0"/>
          <w:i/>
          <w:color w:val="111827"/>
          <w:sz w:val="21"/>
        </w:rPr>
        <w:t>Gibberella fujikuroi</w:t>
      </w:r>
      <w:r>
        <w:rPr>
          <w:rFonts w:ascii="Times New Roman" w:hAnsi="Times New Roman"/>
          <w:b w:val="0"/>
          <w:i w:val="0"/>
          <w:color w:val="111827"/>
          <w:sz w:val="21"/>
        </w:rPr>
        <w:t xml:space="preserve">. </w:t>
      </w:r>
      <w:r>
        <w:rPr>
          <w:rFonts w:ascii="Times New Roman" w:hAnsi="Times New Roman"/>
          <w:b/>
          <w:i w:val="0"/>
          <w:color w:val="111827"/>
          <w:sz w:val="21"/>
        </w:rPr>
        <w:t>E. Kurosawa (1926)</w:t>
      </w:r>
      <w:r>
        <w:rPr>
          <w:rFonts w:ascii="Times New Roman" w:hAnsi="Times New Roman"/>
          <w:b w:val="0"/>
          <w:i w:val="0"/>
          <w:color w:val="111827"/>
          <w:sz w:val="21"/>
        </w:rPr>
        <w:t xml:space="preserve"> reported the appearance of the disease symptoms in rice seedlings treated with sterile filtrates of the fungus; the active substance was later identified as </w:t>
      </w:r>
      <w:r>
        <w:rPr>
          <w:rFonts w:ascii="Times New Roman" w:hAnsi="Times New Roman"/>
          <w:b/>
          <w:i w:val="0"/>
          <w:color w:val="111827"/>
          <w:sz w:val="21"/>
        </w:rPr>
        <w:t>gibberellic acid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Cytokinin:</w:t>
      </w:r>
      <w:r>
        <w:rPr>
          <w:rFonts w:ascii="Times New Roman" w:hAnsi="Times New Roman"/>
          <w:b w:val="0"/>
          <w:i w:val="0"/>
          <w:color w:val="111827"/>
          <w:sz w:val="21"/>
        </w:rPr>
        <w:t xml:space="preserve"> F. Skoog and co-workers found that the callus (a mass of cells) from tobacco stem internodes proliferated only if the nutrient medium contained, in addition to auxins, the extracts of vascular tissues, yeast extract, coconut milk or DNA. </w:t>
      </w:r>
      <w:r>
        <w:rPr>
          <w:rFonts w:ascii="Times New Roman" w:hAnsi="Times New Roman"/>
          <w:b/>
          <w:i w:val="0"/>
          <w:color w:val="111827"/>
          <w:sz w:val="21"/>
        </w:rPr>
        <w:t>Miller et al. (1955)</w:t>
      </w:r>
      <w:r>
        <w:rPr>
          <w:rFonts w:ascii="Times New Roman" w:hAnsi="Times New Roman"/>
          <w:b w:val="0"/>
          <w:i w:val="0"/>
          <w:color w:val="111827"/>
          <w:sz w:val="21"/>
        </w:rPr>
        <w:t xml:space="preserve"> finally identified and crystallised the cytokinesis-promoting active substance and termed it </w:t>
      </w:r>
      <w:r>
        <w:rPr>
          <w:rFonts w:ascii="Times New Roman" w:hAnsi="Times New Roman"/>
          <w:b/>
          <w:i w:val="0"/>
          <w:color w:val="111827"/>
          <w:sz w:val="21"/>
        </w:rPr>
        <w:t>kinetin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Abscisic acid:</w:t>
      </w:r>
      <w:r>
        <w:rPr>
          <w:rFonts w:ascii="Times New Roman" w:hAnsi="Times New Roman"/>
          <w:b w:val="0"/>
          <w:i w:val="0"/>
          <w:color w:val="111827"/>
          <w:sz w:val="21"/>
        </w:rPr>
        <w:t xml:space="preserve"> in the mid-1960s, three independent researches reported the purification and chemical characterisation of three different kinds of inhibitors - </w:t>
      </w:r>
      <w:r>
        <w:rPr>
          <w:rFonts w:ascii="Times New Roman" w:hAnsi="Times New Roman"/>
          <w:b/>
          <w:i w:val="0"/>
          <w:color w:val="111827"/>
          <w:sz w:val="21"/>
        </w:rPr>
        <w:t>inhibitor-B</w:t>
      </w:r>
      <w:r>
        <w:rPr>
          <w:rFonts w:ascii="Times New Roman" w:hAnsi="Times New Roman"/>
          <w:b w:val="0"/>
          <w:i w:val="0"/>
          <w:color w:val="111827"/>
          <w:sz w:val="21"/>
        </w:rPr>
        <w:t xml:space="preserve">, </w:t>
      </w:r>
      <w:r>
        <w:rPr>
          <w:rFonts w:ascii="Times New Roman" w:hAnsi="Times New Roman"/>
          <w:b/>
          <w:i w:val="0"/>
          <w:color w:val="111827"/>
          <w:sz w:val="21"/>
        </w:rPr>
        <w:t>abscission II</w:t>
      </w:r>
      <w:r>
        <w:rPr>
          <w:rFonts w:ascii="Times New Roman" w:hAnsi="Times New Roman"/>
          <w:b w:val="0"/>
          <w:i w:val="0"/>
          <w:color w:val="111827"/>
          <w:sz w:val="21"/>
        </w:rPr>
        <w:t xml:space="preserve"> and </w:t>
      </w:r>
      <w:r>
        <w:rPr>
          <w:rFonts w:ascii="Times New Roman" w:hAnsi="Times New Roman"/>
          <w:b/>
          <w:i w:val="0"/>
          <w:color w:val="111827"/>
          <w:sz w:val="21"/>
        </w:rPr>
        <w:t>dormin</w:t>
      </w:r>
      <w:r>
        <w:rPr>
          <w:rFonts w:ascii="Times New Roman" w:hAnsi="Times New Roman"/>
          <w:b w:val="0"/>
          <w:i w:val="0"/>
          <w:color w:val="111827"/>
          <w:sz w:val="21"/>
        </w:rPr>
        <w:t xml:space="preserve">. Later, all three proved to be chemically identical and were named </w:t>
      </w:r>
      <w:r>
        <w:rPr>
          <w:rFonts w:ascii="Times New Roman" w:hAnsi="Times New Roman"/>
          <w:b/>
          <w:i w:val="0"/>
          <w:color w:val="111827"/>
          <w:sz w:val="21"/>
        </w:rPr>
        <w:t>abscisic acid (ABA)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Ethylene:</w:t>
      </w:r>
      <w:r>
        <w:rPr>
          <w:rFonts w:ascii="Times New Roman" w:hAnsi="Times New Roman"/>
          <w:b w:val="0"/>
          <w:i w:val="0"/>
          <w:color w:val="111827"/>
          <w:sz w:val="21"/>
        </w:rPr>
        <w:t xml:space="preserve"> </w:t>
      </w:r>
      <w:r>
        <w:rPr>
          <w:rFonts w:ascii="Times New Roman" w:hAnsi="Times New Roman"/>
          <w:b/>
          <w:i w:val="0"/>
          <w:color w:val="111827"/>
          <w:sz w:val="21"/>
        </w:rPr>
        <w:t>H. H. Cousins (1910)</w:t>
      </w:r>
      <w:r>
        <w:rPr>
          <w:rFonts w:ascii="Times New Roman" w:hAnsi="Times New Roman"/>
          <w:b w:val="0"/>
          <w:i w:val="0"/>
          <w:color w:val="111827"/>
          <w:sz w:val="21"/>
        </w:rPr>
        <w:t xml:space="preserve"> confirmed the release of a volatile substance from ripened oranges that hastened the ripening of stored bananas. This volatile substance was later identified as </w:t>
      </w:r>
      <w:r>
        <w:rPr>
          <w:rFonts w:ascii="Times New Roman" w:hAnsi="Times New Roman"/>
          <w:b/>
          <w:i w:val="0"/>
          <w:color w:val="111827"/>
          <w:sz w:val="21"/>
        </w:rPr>
        <w:t>ethylene</w:t>
      </w:r>
      <w:r>
        <w:rPr>
          <w:rFonts w:ascii="Times New Roman" w:hAnsi="Times New Roman"/>
          <w:b w:val="0"/>
          <w:i w:val="0"/>
          <w:color w:val="111827"/>
          <w:sz w:val="21"/>
        </w:rPr>
        <w:t>, a gaseous PGR.</w:t>
      </w:r>
    </w:p>
    <w:p>
      <w:pPr>
        <w:keepNext/>
        <w:spacing w:before="120" w:after="40"/>
        <w:jc w:val="center"/>
      </w:pPr>
      <w:r>
        <w:drawing>
          <wp:inline xmlns:a="http://schemas.openxmlformats.org/drawingml/2006/main" xmlns:pic="http://schemas.openxmlformats.org/drawingml/2006/picture">
            <wp:extent cx="2519996" cy="1399169"/>
            <wp:docPr id="10" name="Picture 10"/>
            <wp:cNvGraphicFramePr>
              <a:graphicFrameLocks noChangeAspect="1"/>
            </wp:cNvGraphicFramePr>
            <a:graphic>
              <a:graphicData uri="http://schemas.openxmlformats.org/drawingml/2006/picture">
                <pic:pic>
                  <pic:nvPicPr>
                    <pic:cNvPr id="0" name="fig_13_10.png"/>
                    <pic:cNvPicPr/>
                  </pic:nvPicPr>
                  <pic:blipFill>
                    <a:blip r:embed="rId18"/>
                    <a:stretch>
                      <a:fillRect/>
                    </a:stretch>
                  </pic:blipFill>
                  <pic:spPr>
                    <a:xfrm>
                      <a:off x="0" y="0"/>
                      <a:ext cx="2519996" cy="1399169"/>
                    </a:xfrm>
                    <a:prstGeom prst="rect"/>
                  </pic:spPr>
                </pic:pic>
              </a:graphicData>
            </a:graphic>
          </wp:inline>
        </w:drawing>
      </w:r>
    </w:p>
    <w:p>
      <w:pPr>
        <w:spacing w:before="40" w:after="160"/>
        <w:jc w:val="center"/>
      </w:pPr>
      <w:r>
        <w:rPr>
          <w:rFonts w:ascii="Times New Roman" w:hAnsi="Times New Roman"/>
          <w:b/>
          <w:i/>
          <w:color w:val="4B5563"/>
          <w:sz w:val="18"/>
        </w:rPr>
        <w:t>Fig. 13.10</w:t>
      </w:r>
      <w:r>
        <w:rPr>
          <w:rFonts w:ascii="Times New Roman" w:hAnsi="Times New Roman"/>
          <w:b w:val="0"/>
          <w:i/>
          <w:color w:val="4B5563"/>
          <w:sz w:val="18"/>
        </w:rPr>
        <w:t xml:space="preserve"> - Experiment used to demonstrate that the tip of the coleoptile is the source of auxin. Arrows indicate the direction of light.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13.4.3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Physiological Effects of Plant Growth Regulators</w:t>
            </w:r>
          </w:p>
        </w:tc>
      </w:tr>
    </w:tbl>
    <w:p>
      <w:pPr>
        <w:spacing w:before="0" w:after="8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13.4.3.1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Auxins</w:t>
            </w:r>
          </w:p>
        </w:tc>
      </w:tr>
    </w:tbl>
    <w:p>
      <w:pPr>
        <w:spacing w:before="0" w:after="80"/>
      </w:pPr>
    </w:p>
    <w:p>
      <w:pPr>
        <w:spacing w:before="40" w:after="80" w:line="276" w:lineRule="auto"/>
        <w:ind w:left="0"/>
      </w:pPr>
      <w:r>
        <w:rPr>
          <w:rFonts w:ascii="Times New Roman" w:hAnsi="Times New Roman"/>
          <w:b/>
          <w:i w:val="0"/>
          <w:color w:val="111827"/>
          <w:sz w:val="21"/>
        </w:rPr>
        <w:t>Auxins</w:t>
      </w:r>
      <w:r>
        <w:rPr>
          <w:rFonts w:ascii="Times New Roman" w:hAnsi="Times New Roman"/>
          <w:b w:val="0"/>
          <w:i w:val="0"/>
          <w:color w:val="111827"/>
          <w:sz w:val="21"/>
        </w:rPr>
        <w:t xml:space="preserve"> (from the Greek word 'auxein', meaning to grow) were first isolated from human urine. The term 'auxin' is applied to the indole-3-acetic acid (IAA) and to other natural and synthetic compounds having certain growth-regulating properties. Auxins are generally produced by the growing apices of the stems and roots, from where they migrate to the regions of their action. </w:t>
      </w:r>
      <w:r>
        <w:rPr>
          <w:rFonts w:ascii="Times New Roman" w:hAnsi="Times New Roman"/>
          <w:b/>
          <w:i w:val="0"/>
          <w:color w:val="111827"/>
          <w:sz w:val="21"/>
        </w:rPr>
        <w:t>IAA</w:t>
      </w:r>
      <w:r>
        <w:rPr>
          <w:rFonts w:ascii="Times New Roman" w:hAnsi="Times New Roman"/>
          <w:b w:val="0"/>
          <w:i w:val="0"/>
          <w:color w:val="111827"/>
          <w:sz w:val="21"/>
        </w:rPr>
        <w:t xml:space="preserve"> and </w:t>
      </w:r>
      <w:r>
        <w:rPr>
          <w:rFonts w:ascii="Times New Roman" w:hAnsi="Times New Roman"/>
          <w:b/>
          <w:i w:val="0"/>
          <w:color w:val="111827"/>
          <w:sz w:val="21"/>
        </w:rPr>
        <w:t>IBA</w:t>
      </w:r>
      <w:r>
        <w:rPr>
          <w:rFonts w:ascii="Times New Roman" w:hAnsi="Times New Roman"/>
          <w:b w:val="0"/>
          <w:i w:val="0"/>
          <w:color w:val="111827"/>
          <w:sz w:val="21"/>
        </w:rPr>
        <w:t xml:space="preserve"> (indole butyric acid) are natural auxins, whereas </w:t>
      </w:r>
      <w:r>
        <w:rPr>
          <w:rFonts w:ascii="Times New Roman" w:hAnsi="Times New Roman"/>
          <w:b/>
          <w:i w:val="0"/>
          <w:color w:val="111827"/>
          <w:sz w:val="21"/>
        </w:rPr>
        <w:t>NAA</w:t>
      </w:r>
      <w:r>
        <w:rPr>
          <w:rFonts w:ascii="Times New Roman" w:hAnsi="Times New Roman"/>
          <w:b w:val="0"/>
          <w:i w:val="0"/>
          <w:color w:val="111827"/>
          <w:sz w:val="21"/>
        </w:rPr>
        <w:t xml:space="preserve"> (naphthalene acetic acid) and </w:t>
      </w:r>
      <w:r>
        <w:rPr>
          <w:rFonts w:ascii="Times New Roman" w:hAnsi="Times New Roman"/>
          <w:b/>
          <w:i w:val="0"/>
          <w:color w:val="111827"/>
          <w:sz w:val="21"/>
        </w:rPr>
        <w:t>2,4-D</w:t>
      </w:r>
      <w:r>
        <w:rPr>
          <w:rFonts w:ascii="Times New Roman" w:hAnsi="Times New Roman"/>
          <w:b w:val="0"/>
          <w:i w:val="0"/>
          <w:color w:val="111827"/>
          <w:sz w:val="21"/>
        </w:rPr>
        <w:t xml:space="preserve"> (2,4-dichlorophenoxyacetic acid) are synthetic auxins.</w:t>
      </w:r>
    </w:p>
    <w:p>
      <w:pPr>
        <w:spacing w:before="20" w:after="60" w:line="276" w:lineRule="auto"/>
        <w:ind w:left="283"/>
      </w:pPr>
      <w:r>
        <w:rPr>
          <w:rFonts w:ascii="Times New Roman" w:hAnsi="Times New Roman"/>
          <w:b w:val="0"/>
          <w:i w:val="0"/>
          <w:color w:val="111827"/>
          <w:sz w:val="21"/>
        </w:rPr>
        <w:t>•  They help initiate rooting in stem cuttings, an application widely used for plant propagation.</w:t>
      </w:r>
    </w:p>
    <w:p>
      <w:pPr>
        <w:spacing w:before="20" w:after="60" w:line="276" w:lineRule="auto"/>
        <w:ind w:left="283"/>
      </w:pPr>
      <w:r>
        <w:rPr>
          <w:rFonts w:ascii="Times New Roman" w:hAnsi="Times New Roman"/>
          <w:b w:val="0"/>
          <w:i w:val="0"/>
          <w:color w:val="111827"/>
          <w:sz w:val="21"/>
        </w:rPr>
        <w:t>•  Auxins promote flowering (for example in pineapples), and help to prevent the early drop of fruits and leaves while promoting the abscission of older, mature leaves and fruits.</w:t>
      </w:r>
    </w:p>
    <w:p>
      <w:pPr>
        <w:spacing w:before="20" w:after="60" w:line="276" w:lineRule="auto"/>
        <w:ind w:left="283"/>
      </w:pPr>
      <w:r>
        <w:rPr>
          <w:rFonts w:ascii="Times New Roman" w:hAnsi="Times New Roman"/>
          <w:b w:val="0"/>
          <w:i w:val="0"/>
          <w:color w:val="111827"/>
          <w:sz w:val="21"/>
        </w:rPr>
        <w:t xml:space="preserve">•  The growing apical bud inhibits the growth of the lateral (axillary) buds, a phenomenon called </w:t>
      </w:r>
      <w:r>
        <w:rPr>
          <w:rFonts w:ascii="Times New Roman" w:hAnsi="Times New Roman"/>
          <w:b/>
          <w:i w:val="0"/>
          <w:color w:val="111827"/>
          <w:sz w:val="21"/>
        </w:rPr>
        <w:t>apical dominance</w:t>
      </w:r>
      <w:r>
        <w:rPr>
          <w:rFonts w:ascii="Times New Roman" w:hAnsi="Times New Roman"/>
          <w:b w:val="0"/>
          <w:i w:val="0"/>
          <w:color w:val="111827"/>
          <w:sz w:val="21"/>
        </w:rPr>
        <w:t>. Removal of the shoot tips (</w:t>
      </w:r>
      <w:r>
        <w:rPr>
          <w:rFonts w:ascii="Times New Roman" w:hAnsi="Times New Roman"/>
          <w:b/>
          <w:i w:val="0"/>
          <w:color w:val="111827"/>
          <w:sz w:val="21"/>
        </w:rPr>
        <w:t>decapitation</w:t>
      </w:r>
      <w:r>
        <w:rPr>
          <w:rFonts w:ascii="Times New Roman" w:hAnsi="Times New Roman"/>
          <w:b w:val="0"/>
          <w:i w:val="0"/>
          <w:color w:val="111827"/>
          <w:sz w:val="21"/>
        </w:rPr>
        <w:t>) usually results in the growth of the lateral buds - a principle applied in tea plantations and in hedge-making.</w:t>
      </w:r>
    </w:p>
    <w:p>
      <w:pPr>
        <w:spacing w:before="20" w:after="60" w:line="276" w:lineRule="auto"/>
        <w:ind w:left="283"/>
      </w:pPr>
      <w:r>
        <w:rPr>
          <w:rFonts w:ascii="Times New Roman" w:hAnsi="Times New Roman"/>
          <w:b w:val="0"/>
          <w:i w:val="0"/>
          <w:color w:val="111827"/>
          <w:sz w:val="21"/>
        </w:rPr>
        <w:t xml:space="preserve">•  Auxins induce </w:t>
      </w:r>
      <w:r>
        <w:rPr>
          <w:rFonts w:ascii="Times New Roman" w:hAnsi="Times New Roman"/>
          <w:b/>
          <w:i w:val="0"/>
          <w:color w:val="111827"/>
          <w:sz w:val="21"/>
        </w:rPr>
        <w:t>parthenocarpy</w:t>
      </w:r>
      <w:r>
        <w:rPr>
          <w:rFonts w:ascii="Times New Roman" w:hAnsi="Times New Roman"/>
          <w:b w:val="0"/>
          <w:i w:val="0"/>
          <w:color w:val="111827"/>
          <w:sz w:val="21"/>
        </w:rPr>
        <w:t xml:space="preserve">, for example in tomatoes. They are also widely used as </w:t>
      </w:r>
      <w:r>
        <w:rPr>
          <w:rFonts w:ascii="Times New Roman" w:hAnsi="Times New Roman"/>
          <w:b/>
          <w:i w:val="0"/>
          <w:color w:val="111827"/>
          <w:sz w:val="21"/>
        </w:rPr>
        <w:t>herbicides</w:t>
      </w:r>
      <w:r>
        <w:rPr>
          <w:rFonts w:ascii="Times New Roman" w:hAnsi="Times New Roman"/>
          <w:b w:val="0"/>
          <w:i w:val="0"/>
          <w:color w:val="111827"/>
          <w:sz w:val="21"/>
        </w:rPr>
        <w:t xml:space="preserve">: </w:t>
      </w:r>
      <w:r>
        <w:rPr>
          <w:rFonts w:ascii="Times New Roman" w:hAnsi="Times New Roman"/>
          <w:b/>
          <w:i w:val="0"/>
          <w:color w:val="111827"/>
          <w:sz w:val="21"/>
        </w:rPr>
        <w:t>2,4-D</w:t>
      </w:r>
      <w:r>
        <w:rPr>
          <w:rFonts w:ascii="Times New Roman" w:hAnsi="Times New Roman"/>
          <w:b w:val="0"/>
          <w:i w:val="0"/>
          <w:color w:val="111827"/>
          <w:sz w:val="21"/>
        </w:rPr>
        <w:t xml:space="preserve"> is used to kill dicotyledonous weeds without affecting the mature monocotyledonous plants. Auxins also control xylem differentiation and help in cell division.</w:t>
      </w:r>
    </w:p>
    <w:p>
      <w:pPr>
        <w:keepNext/>
        <w:spacing w:before="120" w:after="40"/>
        <w:jc w:val="center"/>
      </w:pPr>
      <w:r>
        <w:drawing>
          <wp:inline xmlns:a="http://schemas.openxmlformats.org/drawingml/2006/main" xmlns:pic="http://schemas.openxmlformats.org/drawingml/2006/picture">
            <wp:extent cx="2699995" cy="2049949"/>
            <wp:docPr id="11" name="Picture 11"/>
            <wp:cNvGraphicFramePr>
              <a:graphicFrameLocks noChangeAspect="1"/>
            </wp:cNvGraphicFramePr>
            <a:graphic>
              <a:graphicData uri="http://schemas.openxmlformats.org/drawingml/2006/picture">
                <pic:pic>
                  <pic:nvPicPr>
                    <pic:cNvPr id="0" name="fig_13_11.png"/>
                    <pic:cNvPicPr/>
                  </pic:nvPicPr>
                  <pic:blipFill>
                    <a:blip r:embed="rId19"/>
                    <a:stretch>
                      <a:fillRect/>
                    </a:stretch>
                  </pic:blipFill>
                  <pic:spPr>
                    <a:xfrm>
                      <a:off x="0" y="0"/>
                      <a:ext cx="2699995" cy="2049949"/>
                    </a:xfrm>
                    <a:prstGeom prst="rect"/>
                  </pic:spPr>
                </pic:pic>
              </a:graphicData>
            </a:graphic>
          </wp:inline>
        </w:drawing>
      </w:r>
    </w:p>
    <w:p>
      <w:pPr>
        <w:spacing w:before="40" w:after="160"/>
        <w:jc w:val="center"/>
      </w:pPr>
      <w:r>
        <w:rPr>
          <w:rFonts w:ascii="Times New Roman" w:hAnsi="Times New Roman"/>
          <w:b/>
          <w:i/>
          <w:color w:val="4B5563"/>
          <w:sz w:val="18"/>
        </w:rPr>
        <w:t>Fig. 13.11</w:t>
      </w:r>
      <w:r>
        <w:rPr>
          <w:rFonts w:ascii="Times New Roman" w:hAnsi="Times New Roman"/>
          <w:b w:val="0"/>
          <w:i/>
          <w:color w:val="4B5563"/>
          <w:sz w:val="18"/>
        </w:rPr>
        <w:t xml:space="preserve"> - Apical dominance in plants: (a) A plant with the apical bud intact; (b) A plant with the apical bud removed. Note the growth of the lateral buds into branches after decapitation.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13.4.3.2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Gibberellins</w:t>
            </w:r>
          </w:p>
        </w:tc>
      </w:tr>
    </w:tbl>
    <w:p>
      <w:pPr>
        <w:spacing w:before="0" w:after="80"/>
      </w:pPr>
    </w:p>
    <w:p>
      <w:pPr>
        <w:spacing w:before="40" w:after="80" w:line="276" w:lineRule="auto"/>
        <w:ind w:left="0"/>
      </w:pPr>
      <w:r>
        <w:rPr>
          <w:rFonts w:ascii="Times New Roman" w:hAnsi="Times New Roman"/>
          <w:b/>
          <w:i w:val="0"/>
          <w:color w:val="111827"/>
          <w:sz w:val="21"/>
        </w:rPr>
        <w:t>Gibberellins</w:t>
      </w:r>
      <w:r>
        <w:rPr>
          <w:rFonts w:ascii="Times New Roman" w:hAnsi="Times New Roman"/>
          <w:b w:val="0"/>
          <w:i w:val="0"/>
          <w:color w:val="111827"/>
          <w:sz w:val="21"/>
        </w:rPr>
        <w:t xml:space="preserve"> are another kind of promotory PGR. There are more than 100 gibberellins reported from a wide range of organisms such as fungi and higher plants. They are denoted as GA</w:t>
      </w:r>
      <w:r>
        <w:rPr>
          <w:rFonts w:ascii="Times New Roman" w:hAnsi="Times New Roman"/>
          <w:b w:val="0"/>
          <w:i w:val="0"/>
          <w:color w:val="111827"/>
          <w:sz w:val="21"/>
          <w:vertAlign w:val="subscript"/>
        </w:rPr>
        <w:t>1</w:t>
      </w:r>
      <w:r>
        <w:rPr>
          <w:rFonts w:ascii="Times New Roman" w:hAnsi="Times New Roman"/>
          <w:b w:val="0"/>
          <w:i w:val="0"/>
          <w:color w:val="111827"/>
          <w:sz w:val="21"/>
        </w:rPr>
        <w:t>, GA</w:t>
      </w:r>
      <w:r>
        <w:rPr>
          <w:rFonts w:ascii="Times New Roman" w:hAnsi="Times New Roman"/>
          <w:b w:val="0"/>
          <w:i w:val="0"/>
          <w:color w:val="111827"/>
          <w:sz w:val="21"/>
          <w:vertAlign w:val="subscript"/>
        </w:rPr>
        <w:t>2</w:t>
      </w:r>
      <w:r>
        <w:rPr>
          <w:rFonts w:ascii="Times New Roman" w:hAnsi="Times New Roman"/>
          <w:b w:val="0"/>
          <w:i w:val="0"/>
          <w:color w:val="111827"/>
          <w:sz w:val="21"/>
        </w:rPr>
        <w:t>, GA</w:t>
      </w:r>
      <w:r>
        <w:rPr>
          <w:rFonts w:ascii="Times New Roman" w:hAnsi="Times New Roman"/>
          <w:b w:val="0"/>
          <w:i w:val="0"/>
          <w:color w:val="111827"/>
          <w:sz w:val="21"/>
          <w:vertAlign w:val="subscript"/>
        </w:rPr>
        <w:t>3</w:t>
      </w:r>
      <w:r>
        <w:rPr>
          <w:rFonts w:ascii="Times New Roman" w:hAnsi="Times New Roman"/>
          <w:b w:val="0"/>
          <w:i w:val="0"/>
          <w:color w:val="111827"/>
          <w:sz w:val="21"/>
        </w:rPr>
        <w:t xml:space="preserve"> and so on. </w:t>
      </w:r>
      <w:r>
        <w:rPr>
          <w:rFonts w:ascii="Times New Roman" w:hAnsi="Times New Roman"/>
          <w:b/>
          <w:i w:val="0"/>
          <w:color w:val="111827"/>
          <w:sz w:val="21"/>
        </w:rPr>
        <w:t>GA</w:t>
      </w:r>
      <w:r>
        <w:rPr>
          <w:rFonts w:ascii="Times New Roman" w:hAnsi="Times New Roman"/>
          <w:b/>
          <w:i w:val="0"/>
          <w:color w:val="111827"/>
          <w:sz w:val="21"/>
          <w:vertAlign w:val="subscript"/>
        </w:rPr>
        <w:t>3</w:t>
      </w:r>
      <w:r>
        <w:rPr>
          <w:rFonts w:ascii="Times New Roman" w:hAnsi="Times New Roman"/>
          <w:b w:val="0"/>
          <w:i w:val="0"/>
          <w:color w:val="111827"/>
          <w:sz w:val="21"/>
        </w:rPr>
        <w:t xml:space="preserve"> was one of the first gibberellins to be discovered and remains the most intensively studied; all gibberellins are acidic.</w:t>
      </w:r>
    </w:p>
    <w:p>
      <w:pPr>
        <w:spacing w:before="20" w:after="60" w:line="276" w:lineRule="auto"/>
        <w:ind w:left="283"/>
      </w:pPr>
      <w:r>
        <w:rPr>
          <w:rFonts w:ascii="Times New Roman" w:hAnsi="Times New Roman"/>
          <w:b w:val="0"/>
          <w:i w:val="0"/>
          <w:color w:val="111827"/>
          <w:sz w:val="21"/>
        </w:rPr>
        <w:t>•  They increase the length of the axis, and so are used to lengthen the stalks of grapes. They also cause fruits such as apples to elongate and improve their shape, and can delay senescence.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GA</w:t>
      </w:r>
      <w:r>
        <w:rPr>
          <w:rFonts w:ascii="Times New Roman" w:hAnsi="Times New Roman"/>
          <w:b/>
          <w:i w:val="0"/>
          <w:color w:val="111827"/>
          <w:sz w:val="21"/>
          <w:vertAlign w:val="subscript"/>
        </w:rPr>
        <w:t>3</w:t>
      </w:r>
      <w:r>
        <w:rPr>
          <w:rFonts w:ascii="Times New Roman" w:hAnsi="Times New Roman"/>
          <w:b w:val="0"/>
          <w:i w:val="0"/>
          <w:color w:val="111827"/>
          <w:sz w:val="21"/>
        </w:rPr>
        <w:t xml:space="preserve"> is used to speed up the malting process in the brewing industry.</w:t>
      </w:r>
    </w:p>
    <w:p>
      <w:pPr>
        <w:spacing w:before="20" w:after="60" w:line="276" w:lineRule="auto"/>
        <w:ind w:left="283"/>
      </w:pPr>
      <w:r>
        <w:rPr>
          <w:rFonts w:ascii="Times New Roman" w:hAnsi="Times New Roman"/>
          <w:b w:val="0"/>
          <w:i w:val="0"/>
          <w:color w:val="111827"/>
          <w:sz w:val="21"/>
        </w:rPr>
        <w:t xml:space="preserve">•  Spraying sugarcane crops with gibberellins increases the length of the stem, thus increasing the yield by as much as </w:t>
      </w:r>
      <w:r>
        <w:rPr>
          <w:rFonts w:ascii="Times New Roman" w:hAnsi="Times New Roman"/>
          <w:b/>
          <w:i w:val="0"/>
          <w:color w:val="111827"/>
          <w:sz w:val="21"/>
        </w:rPr>
        <w:t>20 tonnes per acre</w:t>
      </w:r>
      <w:r>
        <w:rPr>
          <w:rFonts w:ascii="Times New Roman" w:hAnsi="Times New Roman"/>
          <w:b w:val="0"/>
          <w:i w:val="0"/>
          <w:color w:val="111827"/>
          <w:sz w:val="21"/>
        </w:rPr>
        <w:t>. Spraying juvenile conifers with gibberellins hastens the maturity period, leading to early seed production.</w:t>
      </w:r>
    </w:p>
    <w:p>
      <w:pPr>
        <w:spacing w:before="20" w:after="60" w:line="276" w:lineRule="auto"/>
        <w:ind w:left="283"/>
      </w:pPr>
      <w:r>
        <w:rPr>
          <w:rFonts w:ascii="Times New Roman" w:hAnsi="Times New Roman"/>
          <w:b w:val="0"/>
          <w:i w:val="0"/>
          <w:color w:val="111827"/>
          <w:sz w:val="21"/>
        </w:rPr>
        <w:t xml:space="preserve">•  Gibberellins promote </w:t>
      </w:r>
      <w:r>
        <w:rPr>
          <w:rFonts w:ascii="Times New Roman" w:hAnsi="Times New Roman"/>
          <w:b/>
          <w:i w:val="0"/>
          <w:color w:val="111827"/>
          <w:sz w:val="21"/>
        </w:rPr>
        <w:t>bolting</w:t>
      </w:r>
      <w:r>
        <w:rPr>
          <w:rFonts w:ascii="Times New Roman" w:hAnsi="Times New Roman"/>
          <w:b w:val="0"/>
          <w:i w:val="0"/>
          <w:color w:val="111827"/>
          <w:sz w:val="21"/>
        </w:rPr>
        <w:t xml:space="preserve"> (internode elongation just prior to flowering) in beet, cabbages and many plants with a rosette habit.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13.4.3.3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Cytokinins</w:t>
            </w:r>
          </w:p>
        </w:tc>
      </w:tr>
    </w:tbl>
    <w:p>
      <w:pPr>
        <w:spacing w:before="0" w:after="80"/>
      </w:pPr>
    </w:p>
    <w:p>
      <w:pPr>
        <w:spacing w:before="40" w:after="80" w:line="276" w:lineRule="auto"/>
        <w:ind w:left="0"/>
      </w:pPr>
      <w:r>
        <w:rPr>
          <w:rFonts w:ascii="Times New Roman" w:hAnsi="Times New Roman"/>
          <w:b/>
          <w:i w:val="0"/>
          <w:color w:val="111827"/>
          <w:sz w:val="21"/>
        </w:rPr>
        <w:t>Cytokinins</w:t>
      </w:r>
      <w:r>
        <w:rPr>
          <w:rFonts w:ascii="Times New Roman" w:hAnsi="Times New Roman"/>
          <w:b w:val="0"/>
          <w:i w:val="0"/>
          <w:color w:val="111827"/>
          <w:sz w:val="21"/>
        </w:rPr>
        <w:t xml:space="preserve"> have specific effects on </w:t>
      </w:r>
      <w:r>
        <w:rPr>
          <w:rFonts w:ascii="Times New Roman" w:hAnsi="Times New Roman"/>
          <w:b/>
          <w:i w:val="0"/>
          <w:color w:val="111827"/>
          <w:sz w:val="21"/>
        </w:rPr>
        <w:t>cytokinesis</w:t>
      </w:r>
      <w:r>
        <w:rPr>
          <w:rFonts w:ascii="Times New Roman" w:hAnsi="Times New Roman"/>
          <w:b w:val="0"/>
          <w:i w:val="0"/>
          <w:color w:val="111827"/>
          <w:sz w:val="21"/>
        </w:rPr>
        <w:t xml:space="preserve"> (cell division), and were discovered as </w:t>
      </w:r>
      <w:r>
        <w:rPr>
          <w:rFonts w:ascii="Times New Roman" w:hAnsi="Times New Roman"/>
          <w:b/>
          <w:i w:val="0"/>
          <w:color w:val="111827"/>
          <w:sz w:val="21"/>
        </w:rPr>
        <w:t>kinetin</w:t>
      </w:r>
      <w:r>
        <w:rPr>
          <w:rFonts w:ascii="Times New Roman" w:hAnsi="Times New Roman"/>
          <w:b w:val="0"/>
          <w:i w:val="0"/>
          <w:color w:val="111827"/>
          <w:sz w:val="21"/>
        </w:rPr>
        <w:t xml:space="preserve"> (a modified form of adenine) from autoclaved herring sperm DNA. Kinetin does not occur naturally as a plant hormone; the natural cytokinin </w:t>
      </w:r>
      <w:r>
        <w:rPr>
          <w:rFonts w:ascii="Times New Roman" w:hAnsi="Times New Roman"/>
          <w:b/>
          <w:i w:val="0"/>
          <w:color w:val="111827"/>
          <w:sz w:val="21"/>
        </w:rPr>
        <w:t>zeatin</w:t>
      </w:r>
      <w:r>
        <w:rPr>
          <w:rFonts w:ascii="Times New Roman" w:hAnsi="Times New Roman"/>
          <w:b w:val="0"/>
          <w:i w:val="0"/>
          <w:color w:val="111827"/>
          <w:sz w:val="21"/>
        </w:rPr>
        <w:t xml:space="preserve"> was later isolated from corn kernels and coconut milk.</w:t>
      </w:r>
    </w:p>
    <w:p>
      <w:pPr>
        <w:spacing w:before="20" w:after="60" w:line="276" w:lineRule="auto"/>
        <w:ind w:left="283"/>
      </w:pPr>
      <w:r>
        <w:rPr>
          <w:rFonts w:ascii="Times New Roman" w:hAnsi="Times New Roman"/>
          <w:b w:val="0"/>
          <w:i w:val="0"/>
          <w:color w:val="111827"/>
          <w:sz w:val="21"/>
        </w:rPr>
        <w:t>•  Natural cytokinins are synthesised in regions where rapid cell division occurs - for example, root apices, developing shoot buds and young fruits.</w:t>
      </w:r>
    </w:p>
    <w:p>
      <w:pPr>
        <w:spacing w:before="20" w:after="60" w:line="276" w:lineRule="auto"/>
        <w:ind w:left="283"/>
      </w:pPr>
      <w:r>
        <w:rPr>
          <w:rFonts w:ascii="Times New Roman" w:hAnsi="Times New Roman"/>
          <w:b w:val="0"/>
          <w:i w:val="0"/>
          <w:color w:val="111827"/>
          <w:sz w:val="21"/>
        </w:rPr>
        <w:t>•  They help produce new leaves, chloroplasts in leaves, lateral shoot growth and adventitious shoot formation.</w:t>
      </w:r>
    </w:p>
    <w:p>
      <w:pPr>
        <w:spacing w:before="20" w:after="60" w:line="276" w:lineRule="auto"/>
        <w:ind w:left="283"/>
      </w:pPr>
      <w:r>
        <w:rPr>
          <w:rFonts w:ascii="Times New Roman" w:hAnsi="Times New Roman"/>
          <w:b w:val="0"/>
          <w:i w:val="0"/>
          <w:color w:val="111827"/>
          <w:sz w:val="21"/>
        </w:rPr>
        <w:t xml:space="preserve">•  Cytokinins help overcome </w:t>
      </w:r>
      <w:r>
        <w:rPr>
          <w:rFonts w:ascii="Times New Roman" w:hAnsi="Times New Roman"/>
          <w:b/>
          <w:i w:val="0"/>
          <w:color w:val="111827"/>
          <w:sz w:val="21"/>
        </w:rPr>
        <w:t>apical dominance</w:t>
      </w:r>
      <w:r>
        <w:rPr>
          <w:rFonts w:ascii="Times New Roman" w:hAnsi="Times New Roman"/>
          <w:b w:val="0"/>
          <w:i w:val="0"/>
          <w:color w:val="111827"/>
          <w:sz w:val="21"/>
        </w:rPr>
        <w:t>, promote the mobilisation of nutrients, and delay the senescence of leaves.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13.4.3.4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Ethylene</w:t>
            </w:r>
          </w:p>
        </w:tc>
      </w:tr>
    </w:tbl>
    <w:p>
      <w:pPr>
        <w:spacing w:before="0" w:after="80"/>
      </w:pPr>
    </w:p>
    <w:p>
      <w:pPr>
        <w:spacing w:before="40" w:after="80" w:line="276" w:lineRule="auto"/>
        <w:ind w:left="0"/>
      </w:pPr>
      <w:r>
        <w:rPr>
          <w:rFonts w:ascii="Times New Roman" w:hAnsi="Times New Roman"/>
          <w:b/>
          <w:i w:val="0"/>
          <w:color w:val="111827"/>
          <w:sz w:val="21"/>
        </w:rPr>
        <w:t>Ethylene</w:t>
      </w:r>
      <w:r>
        <w:rPr>
          <w:rFonts w:ascii="Times New Roman" w:hAnsi="Times New Roman"/>
          <w:b w:val="0"/>
          <w:i w:val="0"/>
          <w:color w:val="111827"/>
          <w:sz w:val="21"/>
        </w:rPr>
        <w:t xml:space="preserve"> is a simple gaseous PGR. It is synthesised in large amounts by tissues undergoing senescence and by ripening fruits.</w:t>
      </w:r>
    </w:p>
    <w:p>
      <w:pPr>
        <w:spacing w:before="20" w:after="60" w:line="276" w:lineRule="auto"/>
        <w:ind w:left="283"/>
      </w:pPr>
      <w:r>
        <w:rPr>
          <w:rFonts w:ascii="Times New Roman" w:hAnsi="Times New Roman"/>
          <w:b w:val="0"/>
          <w:i w:val="0"/>
          <w:color w:val="111827"/>
          <w:sz w:val="21"/>
        </w:rPr>
        <w:t xml:space="preserve">•  Ethylene influences the horizontal growth of seedlings, swelling of the axis and </w:t>
      </w:r>
      <w:r>
        <w:rPr>
          <w:rFonts w:ascii="Times New Roman" w:hAnsi="Times New Roman"/>
          <w:b/>
          <w:i w:val="0"/>
          <w:color w:val="111827"/>
          <w:sz w:val="21"/>
        </w:rPr>
        <w:t>apical hook</w:t>
      </w:r>
      <w:r>
        <w:rPr>
          <w:rFonts w:ascii="Times New Roman" w:hAnsi="Times New Roman"/>
          <w:b w:val="0"/>
          <w:i w:val="0"/>
          <w:color w:val="111827"/>
          <w:sz w:val="21"/>
        </w:rPr>
        <w:t xml:space="preserve"> formation in dicot seedlings. It also promotes the senescence and abscission of plant organs, especially of leaves and flowers.</w:t>
      </w:r>
    </w:p>
    <w:p>
      <w:pPr>
        <w:spacing w:before="20" w:after="60" w:line="276" w:lineRule="auto"/>
        <w:ind w:left="283"/>
      </w:pPr>
      <w:r>
        <w:rPr>
          <w:rFonts w:ascii="Times New Roman" w:hAnsi="Times New Roman"/>
          <w:b w:val="0"/>
          <w:i w:val="0"/>
          <w:color w:val="111827"/>
          <w:sz w:val="21"/>
        </w:rPr>
        <w:t xml:space="preserve">•  Ethylene is highly effective in </w:t>
      </w:r>
      <w:r>
        <w:rPr>
          <w:rFonts w:ascii="Times New Roman" w:hAnsi="Times New Roman"/>
          <w:b/>
          <w:i w:val="0"/>
          <w:color w:val="111827"/>
          <w:sz w:val="21"/>
        </w:rPr>
        <w:t>fruit ripening</w:t>
      </w:r>
      <w:r>
        <w:rPr>
          <w:rFonts w:ascii="Times New Roman" w:hAnsi="Times New Roman"/>
          <w:b w:val="0"/>
          <w:i w:val="0"/>
          <w:color w:val="111827"/>
          <w:sz w:val="21"/>
        </w:rPr>
        <w:t xml:space="preserve">. It enhances the respiration rate during the ripening of fruits - this rise in the rate of respiration is called the </w:t>
      </w:r>
      <w:r>
        <w:rPr>
          <w:rFonts w:ascii="Times New Roman" w:hAnsi="Times New Roman"/>
          <w:b/>
          <w:i w:val="0"/>
          <w:color w:val="111827"/>
          <w:sz w:val="21"/>
        </w:rPr>
        <w:t>respiratory climactic</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It breaks seed and bud dormancy, initiates germination in peanut seeds and sprouting of potato tubers. Ethylene also promotes rapid internode and petiole elongation in deep-water rice plants, helping the leaves and the upper parts of the shoot to remain above water.</w:t>
      </w:r>
    </w:p>
    <w:p>
      <w:pPr>
        <w:spacing w:before="20" w:after="60" w:line="276" w:lineRule="auto"/>
        <w:ind w:left="283"/>
      </w:pPr>
      <w:r>
        <w:rPr>
          <w:rFonts w:ascii="Times New Roman" w:hAnsi="Times New Roman"/>
          <w:b w:val="0"/>
          <w:i w:val="0"/>
          <w:color w:val="111827"/>
          <w:sz w:val="21"/>
        </w:rPr>
        <w:t>•  It promotes root growth and root hair formation, thus helping the plant to increase its absorption surface. Ethylene is used to initiate flowering and to synchronise fruit-set in pineapples, and to induce flowering in mango.</w:t>
      </w:r>
    </w:p>
    <w:p>
      <w:pPr>
        <w:spacing w:before="20" w:after="60" w:line="276" w:lineRule="auto"/>
        <w:ind w:left="283"/>
      </w:pPr>
      <w:r>
        <w:rPr>
          <w:rFonts w:ascii="Times New Roman" w:hAnsi="Times New Roman"/>
          <w:b w:val="0"/>
          <w:i w:val="0"/>
          <w:color w:val="111827"/>
          <w:sz w:val="21"/>
        </w:rPr>
        <w:t xml:space="preserve">•  The most widely used source of ethylene is </w:t>
      </w:r>
      <w:r>
        <w:rPr>
          <w:rFonts w:ascii="Times New Roman" w:hAnsi="Times New Roman"/>
          <w:b/>
          <w:i w:val="0"/>
          <w:color w:val="111827"/>
          <w:sz w:val="21"/>
        </w:rPr>
        <w:t>ethephon</w:t>
      </w:r>
      <w:r>
        <w:rPr>
          <w:rFonts w:ascii="Times New Roman" w:hAnsi="Times New Roman"/>
          <w:b w:val="0"/>
          <w:i w:val="0"/>
          <w:color w:val="111827"/>
          <w:sz w:val="21"/>
        </w:rPr>
        <w:t>. Ethephon in an aqueous solution is readily absorbed and transported within the plant and releases ethylene slowly. Ethephon hastens fruit ripening in tomatoes and apples, and accelerates abscission in flowers and fruits (thinning of cotton, cherry and walnut). It promotes female flowers in cucumbers, thereby increasing the yield.</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13.4.3.5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Abscisic acid</w:t>
            </w:r>
          </w:p>
        </w:tc>
      </w:tr>
    </w:tbl>
    <w:p>
      <w:pPr>
        <w:spacing w:before="0" w:after="80"/>
      </w:pPr>
    </w:p>
    <w:p>
      <w:pPr>
        <w:spacing w:before="40" w:after="80" w:line="276" w:lineRule="auto"/>
        <w:ind w:left="0"/>
      </w:pPr>
      <w:r>
        <w:rPr>
          <w:rFonts w:ascii="Times New Roman" w:hAnsi="Times New Roman"/>
          <w:b w:val="0"/>
          <w:i w:val="0"/>
          <w:color w:val="111827"/>
          <w:sz w:val="21"/>
        </w:rPr>
        <w:t xml:space="preserve">As mentioned earlier, </w:t>
      </w:r>
      <w:r>
        <w:rPr>
          <w:rFonts w:ascii="Times New Roman" w:hAnsi="Times New Roman"/>
          <w:b/>
          <w:i w:val="0"/>
          <w:color w:val="111827"/>
          <w:sz w:val="21"/>
        </w:rPr>
        <w:t>abscisic acid (ABA)</w:t>
      </w:r>
      <w:r>
        <w:rPr>
          <w:rFonts w:ascii="Times New Roman" w:hAnsi="Times New Roman"/>
          <w:b w:val="0"/>
          <w:i w:val="0"/>
          <w:color w:val="111827"/>
          <w:sz w:val="21"/>
        </w:rPr>
        <w:t xml:space="preserve"> was discovered for its role in regulating </w:t>
      </w:r>
      <w:r>
        <w:rPr>
          <w:rFonts w:ascii="Times New Roman" w:hAnsi="Times New Roman"/>
          <w:b/>
          <w:i w:val="0"/>
          <w:color w:val="111827"/>
          <w:sz w:val="21"/>
        </w:rPr>
        <w:t>abscission</w:t>
      </w:r>
      <w:r>
        <w:rPr>
          <w:rFonts w:ascii="Times New Roman" w:hAnsi="Times New Roman"/>
          <w:b w:val="0"/>
          <w:i w:val="0"/>
          <w:color w:val="111827"/>
          <w:sz w:val="21"/>
        </w:rPr>
        <w:t xml:space="preserve"> and </w:t>
      </w:r>
      <w:r>
        <w:rPr>
          <w:rFonts w:ascii="Times New Roman" w:hAnsi="Times New Roman"/>
          <w:b/>
          <w:i w:val="0"/>
          <w:color w:val="111827"/>
          <w:sz w:val="21"/>
        </w:rPr>
        <w:t>dormancy</w:t>
      </w:r>
      <w:r>
        <w:rPr>
          <w:rFonts w:ascii="Times New Roman" w:hAnsi="Times New Roman"/>
          <w:b w:val="0"/>
          <w:i w:val="0"/>
          <w:color w:val="111827"/>
          <w:sz w:val="21"/>
        </w:rPr>
        <w:t>. Like other PGRs, it has a wide range of effects; in general, ABA acts as a plant growth inhibitor and an inhibitor of plant metabolism.</w:t>
      </w:r>
    </w:p>
    <w:p>
      <w:pPr>
        <w:spacing w:before="20" w:after="60" w:line="276" w:lineRule="auto"/>
        <w:ind w:left="283"/>
      </w:pPr>
      <w:r>
        <w:rPr>
          <w:rFonts w:ascii="Times New Roman" w:hAnsi="Times New Roman"/>
          <w:b w:val="0"/>
          <w:i w:val="0"/>
          <w:color w:val="111827"/>
          <w:sz w:val="21"/>
        </w:rPr>
        <w:t>•  ABA inhibits seed germination.</w:t>
      </w:r>
    </w:p>
    <w:p>
      <w:pPr>
        <w:spacing w:before="20" w:after="60" w:line="276" w:lineRule="auto"/>
        <w:ind w:left="283"/>
      </w:pPr>
      <w:r>
        <w:rPr>
          <w:rFonts w:ascii="Times New Roman" w:hAnsi="Times New Roman"/>
          <w:b w:val="0"/>
          <w:i w:val="0"/>
          <w:color w:val="111827"/>
          <w:sz w:val="21"/>
        </w:rPr>
        <w:t xml:space="preserve">•  ABA stimulates the closure of stomata in the epidermis and increases the tolerance of plants to various kinds of stresses. It is therefore also called the </w:t>
      </w:r>
      <w:r>
        <w:rPr>
          <w:rFonts w:ascii="Times New Roman" w:hAnsi="Times New Roman"/>
          <w:b/>
          <w:i w:val="0"/>
          <w:color w:val="111827"/>
          <w:sz w:val="21"/>
        </w:rPr>
        <w:t>stress hormone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ABA plays an important role in seed development, maturation and dormancy, helping the seeds to withstand desiccation and other unfavourable factors for growth. In most situations ABA acts as an </w:t>
      </w:r>
      <w:r>
        <w:rPr>
          <w:rFonts w:ascii="Times New Roman" w:hAnsi="Times New Roman"/>
          <w:b/>
          <w:i w:val="0"/>
          <w:color w:val="111827"/>
          <w:sz w:val="21"/>
        </w:rPr>
        <w:t>antagonist</w:t>
      </w:r>
      <w:r>
        <w:rPr>
          <w:rFonts w:ascii="Times New Roman" w:hAnsi="Times New Roman"/>
          <w:b w:val="0"/>
          <w:i w:val="0"/>
          <w:color w:val="111827"/>
          <w:sz w:val="21"/>
        </w:rPr>
        <w:t xml:space="preserve"> to gibberellins.</w:t>
      </w:r>
    </w:p>
    <w:p>
      <w:pPr>
        <w:spacing w:before="40" w:after="80" w:line="276" w:lineRule="auto"/>
        <w:ind w:left="0"/>
      </w:pPr>
      <w:r>
        <w:rPr>
          <w:rFonts w:ascii="Times New Roman" w:hAnsi="Times New Roman"/>
          <w:b w:val="0"/>
          <w:i w:val="0"/>
          <w:color w:val="111827"/>
          <w:sz w:val="21"/>
        </w:rPr>
        <w:t xml:space="preserve">For every phase of growth, differentiation and development, one or more PGRs have a role to play. Their effects may be </w:t>
      </w:r>
      <w:r>
        <w:rPr>
          <w:rFonts w:ascii="Times New Roman" w:hAnsi="Times New Roman"/>
          <w:b/>
          <w:i w:val="0"/>
          <w:color w:val="111827"/>
          <w:sz w:val="21"/>
        </w:rPr>
        <w:t>complementary</w:t>
      </w:r>
      <w:r>
        <w:rPr>
          <w:rFonts w:ascii="Times New Roman" w:hAnsi="Times New Roman"/>
          <w:b w:val="0"/>
          <w:i w:val="0"/>
          <w:color w:val="111827"/>
          <w:sz w:val="21"/>
        </w:rPr>
        <w:t xml:space="preserve"> or </w:t>
      </w:r>
      <w:r>
        <w:rPr>
          <w:rFonts w:ascii="Times New Roman" w:hAnsi="Times New Roman"/>
          <w:b/>
          <w:i w:val="0"/>
          <w:color w:val="111827"/>
          <w:sz w:val="21"/>
        </w:rPr>
        <w:t>antagonistic</w:t>
      </w:r>
      <w:r>
        <w:rPr>
          <w:rFonts w:ascii="Times New Roman" w:hAnsi="Times New Roman"/>
          <w:b w:val="0"/>
          <w:i w:val="0"/>
          <w:color w:val="111827"/>
          <w:sz w:val="21"/>
        </w:rPr>
        <w:t xml:space="preserve">, and they may act </w:t>
      </w:r>
      <w:r>
        <w:rPr>
          <w:rFonts w:ascii="Times New Roman" w:hAnsi="Times New Roman"/>
          <w:b/>
          <w:i w:val="0"/>
          <w:color w:val="111827"/>
          <w:sz w:val="21"/>
        </w:rPr>
        <w:t>individualistically</w:t>
      </w:r>
      <w:r>
        <w:rPr>
          <w:rFonts w:ascii="Times New Roman" w:hAnsi="Times New Roman"/>
          <w:b w:val="0"/>
          <w:i w:val="0"/>
          <w:color w:val="111827"/>
          <w:sz w:val="21"/>
        </w:rPr>
        <w:t xml:space="preserve"> or </w:t>
      </w:r>
      <w:r>
        <w:rPr>
          <w:rFonts w:ascii="Times New Roman" w:hAnsi="Times New Roman"/>
          <w:b/>
          <w:i w:val="0"/>
          <w:color w:val="111827"/>
          <w:sz w:val="21"/>
        </w:rPr>
        <w:t>synergistically</w:t>
      </w:r>
      <w:r>
        <w:rPr>
          <w:rFonts w:ascii="Times New Roman" w:hAnsi="Times New Roman"/>
          <w:b w:val="0"/>
          <w:i w:val="0"/>
          <w:color w:val="111827"/>
          <w:sz w:val="21"/>
        </w:rPr>
        <w:t>. Events such as dormancy, abscission, senescence and apical dominance each involve more than one PGR.</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PGR-mediated control is only one kind of intrinsic control. Together with genomic control and the extrinsic factors - especially temperature and light - the PGRs regulate events such as vernalisation, flowering, dormancy, seed germination and plant movements.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Growth</w:t>
      </w:r>
      <w:r>
        <w:rPr>
          <w:rFonts w:ascii="Times New Roman" w:hAnsi="Times New Roman"/>
          <w:b w:val="0"/>
          <w:i w:val="0"/>
          <w:color w:val="111827"/>
          <w:sz w:val="21"/>
        </w:rPr>
        <w:t xml:space="preserve"> is the irreversible, permanent increase in size of an organ, its parts, or a cell; it is measured by parameters such as size, area, length, height, volume and cell number, and reflects an increase in protoplasmic material.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Meristems</w:t>
      </w:r>
      <w:r>
        <w:rPr>
          <w:rFonts w:ascii="Times New Roman" w:hAnsi="Times New Roman"/>
          <w:b w:val="0"/>
          <w:i w:val="0"/>
          <w:color w:val="111827"/>
          <w:sz w:val="21"/>
        </w:rPr>
        <w:t xml:space="preserve"> are the sites of growth. Root and shoot apical meristems (and intercalary meristems) drive elongation and primary growth; the lateral meristems add girth in secondary growth. Because new cells are continually added, growth in higher plants is </w:t>
      </w:r>
      <w:r>
        <w:rPr>
          <w:rFonts w:ascii="Times New Roman" w:hAnsi="Times New Roman"/>
          <w:b/>
          <w:i w:val="0"/>
          <w:color w:val="111827"/>
          <w:sz w:val="21"/>
        </w:rPr>
        <w:t>indeterminate</w:t>
      </w:r>
      <w:r>
        <w:rPr>
          <w:rFonts w:ascii="Times New Roman" w:hAnsi="Times New Roman"/>
          <w:b w:val="0"/>
          <w:i w:val="0"/>
          <w:color w:val="111827"/>
          <w:sz w:val="21"/>
        </w:rPr>
        <w:t xml:space="preserve"> (open).</w:t>
      </w:r>
    </w:p>
    <w:p>
      <w:pPr>
        <w:spacing w:before="20" w:after="60" w:line="276" w:lineRule="auto"/>
        <w:ind w:left="283"/>
      </w:pPr>
      <w:r>
        <w:rPr>
          <w:rFonts w:ascii="Times New Roman" w:hAnsi="Times New Roman"/>
          <w:b w:val="0"/>
          <w:i w:val="0"/>
          <w:color w:val="111827"/>
          <w:sz w:val="21"/>
        </w:rPr>
        <w:t xml:space="preserve">•  Growth rate may be </w:t>
      </w:r>
      <w:r>
        <w:rPr>
          <w:rFonts w:ascii="Times New Roman" w:hAnsi="Times New Roman"/>
          <w:b/>
          <w:i w:val="0"/>
          <w:color w:val="111827"/>
          <w:sz w:val="21"/>
        </w:rPr>
        <w:t>arithmetic</w:t>
      </w:r>
      <w:r>
        <w:rPr>
          <w:rFonts w:ascii="Times New Roman" w:hAnsi="Times New Roman"/>
          <w:b w:val="0"/>
          <w:i w:val="0"/>
          <w:color w:val="111827"/>
          <w:sz w:val="21"/>
        </w:rPr>
        <w:t xml:space="preserve"> (L</w:t>
      </w:r>
      <w:r>
        <w:rPr>
          <w:rFonts w:ascii="Times New Roman" w:hAnsi="Times New Roman"/>
          <w:b w:val="0"/>
          <w:i w:val="0"/>
          <w:color w:val="111827"/>
          <w:sz w:val="21"/>
          <w:vertAlign w:val="subscript"/>
        </w:rPr>
        <w:t>t</w:t>
      </w:r>
      <w:r>
        <w:rPr>
          <w:rFonts w:ascii="Times New Roman" w:hAnsi="Times New Roman"/>
          <w:b w:val="0"/>
          <w:i w:val="0"/>
          <w:color w:val="111827"/>
          <w:sz w:val="21"/>
        </w:rPr>
        <w:t xml:space="preserve"> = L</w:t>
      </w:r>
      <w:r>
        <w:rPr>
          <w:rFonts w:ascii="Times New Roman" w:hAnsi="Times New Roman"/>
          <w:b w:val="0"/>
          <w:i w:val="0"/>
          <w:color w:val="111827"/>
          <w:sz w:val="21"/>
          <w:vertAlign w:val="subscript"/>
        </w:rPr>
        <w:t>0</w:t>
      </w:r>
      <w:r>
        <w:rPr>
          <w:rFonts w:ascii="Times New Roman" w:hAnsi="Times New Roman"/>
          <w:b w:val="0"/>
          <w:i w:val="0"/>
          <w:color w:val="111827"/>
          <w:sz w:val="21"/>
        </w:rPr>
        <w:t xml:space="preserve"> + rt) or </w:t>
      </w:r>
      <w:r>
        <w:rPr>
          <w:rFonts w:ascii="Times New Roman" w:hAnsi="Times New Roman"/>
          <w:b/>
          <w:i w:val="0"/>
          <w:color w:val="111827"/>
          <w:sz w:val="21"/>
        </w:rPr>
        <w:t>geometrical</w:t>
      </w:r>
      <w:r>
        <w:rPr>
          <w:rFonts w:ascii="Times New Roman" w:hAnsi="Times New Roman"/>
          <w:b w:val="0"/>
          <w:i w:val="0"/>
          <w:color w:val="111827"/>
          <w:sz w:val="21"/>
        </w:rPr>
        <w:t xml:space="preserve"> (W</w:t>
      </w:r>
      <w:r>
        <w:rPr>
          <w:rFonts w:ascii="Times New Roman" w:hAnsi="Times New Roman"/>
          <w:b w:val="0"/>
          <w:i w:val="0"/>
          <w:color w:val="111827"/>
          <w:sz w:val="21"/>
          <w:vertAlign w:val="subscript"/>
        </w:rPr>
        <w:t>1</w:t>
      </w:r>
      <w:r>
        <w:rPr>
          <w:rFonts w:ascii="Times New Roman" w:hAnsi="Times New Roman"/>
          <w:b w:val="0"/>
          <w:i w:val="0"/>
          <w:color w:val="111827"/>
          <w:sz w:val="21"/>
        </w:rPr>
        <w:t xml:space="preserve"> = W</w:t>
      </w:r>
      <w:r>
        <w:rPr>
          <w:rFonts w:ascii="Times New Roman" w:hAnsi="Times New Roman"/>
          <w:b w:val="0"/>
          <w:i w:val="0"/>
          <w:color w:val="111827"/>
          <w:sz w:val="21"/>
          <w:vertAlign w:val="subscript"/>
        </w:rPr>
        <w:t>0</w:t>
      </w:r>
      <w:r>
        <w:rPr>
          <w:rFonts w:ascii="Times New Roman" w:hAnsi="Times New Roman"/>
          <w:b w:val="0"/>
          <w:i w:val="0"/>
          <w:color w:val="111827"/>
          <w:sz w:val="21"/>
        </w:rPr>
        <w:t xml:space="preserve"> e</w:t>
      </w:r>
      <w:r>
        <w:rPr>
          <w:rFonts w:ascii="Times New Roman" w:hAnsi="Times New Roman"/>
          <w:b w:val="0"/>
          <w:i w:val="0"/>
          <w:color w:val="111827"/>
          <w:sz w:val="21"/>
          <w:vertAlign w:val="superscript"/>
        </w:rPr>
        <w:t>rt</w:t>
      </w:r>
      <w:r>
        <w:rPr>
          <w:rFonts w:ascii="Times New Roman" w:hAnsi="Times New Roman"/>
          <w:b w:val="0"/>
          <w:i w:val="0"/>
          <w:color w:val="111827"/>
          <w:sz w:val="21"/>
        </w:rPr>
        <w:t xml:space="preserve">). Over the life of an organ, growth passes through a lag phase, a log (exponential) phase and a senescent (stationary) phase, giving the characteristic </w:t>
      </w:r>
      <w:r>
        <w:rPr>
          <w:rFonts w:ascii="Times New Roman" w:hAnsi="Times New Roman"/>
          <w:b/>
          <w:i w:val="0"/>
          <w:color w:val="111827"/>
          <w:sz w:val="21"/>
        </w:rPr>
        <w:t>sigmoid</w:t>
      </w:r>
      <w:r>
        <w:rPr>
          <w:rFonts w:ascii="Times New Roman" w:hAnsi="Times New Roman"/>
          <w:b w:val="0"/>
          <w:i w:val="0"/>
          <w:color w:val="111827"/>
          <w:sz w:val="21"/>
        </w:rPr>
        <w:t xml:space="preserve"> growth curve. Absolute and relative growth rates allow growth to be compared.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Differentiation</w:t>
      </w:r>
      <w:r>
        <w:rPr>
          <w:rFonts w:ascii="Times New Roman" w:hAnsi="Times New Roman"/>
          <w:b w:val="0"/>
          <w:i w:val="0"/>
          <w:color w:val="111827"/>
          <w:sz w:val="21"/>
        </w:rPr>
        <w:t xml:space="preserve"> is the maturation of meristem-derived cells into specific functions. </w:t>
      </w:r>
      <w:r>
        <w:rPr>
          <w:rFonts w:ascii="Times New Roman" w:hAnsi="Times New Roman"/>
          <w:b/>
          <w:i w:val="0"/>
          <w:color w:val="111827"/>
          <w:sz w:val="21"/>
        </w:rPr>
        <w:t>Dedifferentiation</w:t>
      </w:r>
      <w:r>
        <w:rPr>
          <w:rFonts w:ascii="Times New Roman" w:hAnsi="Times New Roman"/>
          <w:b w:val="0"/>
          <w:i w:val="0"/>
          <w:color w:val="111827"/>
          <w:sz w:val="21"/>
        </w:rPr>
        <w:t xml:space="preserve"> restores dividing capacity to mature cells, and </w:t>
      </w:r>
      <w:r>
        <w:rPr>
          <w:rFonts w:ascii="Times New Roman" w:hAnsi="Times New Roman"/>
          <w:b/>
          <w:i w:val="0"/>
          <w:color w:val="111827"/>
          <w:sz w:val="21"/>
        </w:rPr>
        <w:t>redifferentiation</w:t>
      </w:r>
      <w:r>
        <w:rPr>
          <w:rFonts w:ascii="Times New Roman" w:hAnsi="Times New Roman"/>
          <w:b w:val="0"/>
          <w:i w:val="0"/>
          <w:color w:val="111827"/>
          <w:sz w:val="21"/>
        </w:rPr>
        <w:t xml:space="preserve"> matures them again. Both growth and differentiation in higher plants are </w:t>
      </w:r>
      <w:r>
        <w:rPr>
          <w:rFonts w:ascii="Times New Roman" w:hAnsi="Times New Roman"/>
          <w:b/>
          <w:i w:val="0"/>
          <w:color w:val="111827"/>
          <w:sz w:val="21"/>
        </w:rPr>
        <w:t>open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Development</w:t>
      </w:r>
      <w:r>
        <w:rPr>
          <w:rFonts w:ascii="Times New Roman" w:hAnsi="Times New Roman"/>
          <w:b w:val="0"/>
          <w:i w:val="0"/>
          <w:color w:val="111827"/>
          <w:sz w:val="21"/>
        </w:rPr>
        <w:t xml:space="preserve"> = growth + differentiation, and it is flexible: </w:t>
      </w:r>
      <w:r>
        <w:rPr>
          <w:rFonts w:ascii="Times New Roman" w:hAnsi="Times New Roman"/>
          <w:b/>
          <w:i w:val="0"/>
          <w:color w:val="111827"/>
          <w:sz w:val="21"/>
        </w:rPr>
        <w:t>plasticity</w:t>
      </w:r>
      <w:r>
        <w:rPr>
          <w:rFonts w:ascii="Times New Roman" w:hAnsi="Times New Roman"/>
          <w:b w:val="0"/>
          <w:i w:val="0"/>
          <w:color w:val="111827"/>
          <w:sz w:val="21"/>
        </w:rPr>
        <w:t xml:space="preserve"> lets a plant form different structures (as in heterophylly). Development is controlled by </w:t>
      </w:r>
      <w:r>
        <w:rPr>
          <w:rFonts w:ascii="Times New Roman" w:hAnsi="Times New Roman"/>
          <w:b/>
          <w:i w:val="0"/>
          <w:color w:val="111827"/>
          <w:sz w:val="21"/>
        </w:rPr>
        <w:t>intrinsic</w:t>
      </w:r>
      <w:r>
        <w:rPr>
          <w:rFonts w:ascii="Times New Roman" w:hAnsi="Times New Roman"/>
          <w:b w:val="0"/>
          <w:i w:val="0"/>
          <w:color w:val="111827"/>
          <w:sz w:val="21"/>
        </w:rPr>
        <w:t xml:space="preserve"> factors (genetic and chemical, the PGRs) and </w:t>
      </w:r>
      <w:r>
        <w:rPr>
          <w:rFonts w:ascii="Times New Roman" w:hAnsi="Times New Roman"/>
          <w:b/>
          <w:i w:val="0"/>
          <w:color w:val="111827"/>
          <w:sz w:val="21"/>
        </w:rPr>
        <w:t>extrinsic</w:t>
      </w:r>
      <w:r>
        <w:rPr>
          <w:rFonts w:ascii="Times New Roman" w:hAnsi="Times New Roman"/>
          <w:b w:val="0"/>
          <w:i w:val="0"/>
          <w:color w:val="111827"/>
          <w:sz w:val="21"/>
        </w:rPr>
        <w:t xml:space="preserve"> factors (light, temperature, nutrition, oxygen, water and gravity).</w:t>
      </w:r>
    </w:p>
    <w:p>
      <w:pPr>
        <w:spacing w:before="20" w:after="60" w:line="276" w:lineRule="auto"/>
        <w:ind w:left="283"/>
      </w:pPr>
      <w:r>
        <w:rPr>
          <w:rFonts w:ascii="Times New Roman" w:hAnsi="Times New Roman"/>
          <w:b w:val="0"/>
          <w:i w:val="0"/>
          <w:color w:val="111827"/>
          <w:sz w:val="21"/>
        </w:rPr>
        <w:t xml:space="preserve">•  The five major groups of </w:t>
      </w:r>
      <w:r>
        <w:rPr>
          <w:rFonts w:ascii="Times New Roman" w:hAnsi="Times New Roman"/>
          <w:b/>
          <w:i w:val="0"/>
          <w:color w:val="111827"/>
          <w:sz w:val="21"/>
        </w:rPr>
        <w:t>plant growth regulators</w:t>
      </w:r>
      <w:r>
        <w:rPr>
          <w:rFonts w:ascii="Times New Roman" w:hAnsi="Times New Roman"/>
          <w:b w:val="0"/>
          <w:i w:val="0"/>
          <w:color w:val="111827"/>
          <w:sz w:val="21"/>
        </w:rPr>
        <w:t xml:space="preserve"> are </w:t>
      </w:r>
      <w:r>
        <w:rPr>
          <w:rFonts w:ascii="Times New Roman" w:hAnsi="Times New Roman"/>
          <w:b/>
          <w:i w:val="0"/>
          <w:color w:val="111827"/>
          <w:sz w:val="21"/>
        </w:rPr>
        <w:t>auxins</w:t>
      </w:r>
      <w:r>
        <w:rPr>
          <w:rFonts w:ascii="Times New Roman" w:hAnsi="Times New Roman"/>
          <w:b w:val="0"/>
          <w:i w:val="0"/>
          <w:color w:val="111827"/>
          <w:sz w:val="21"/>
        </w:rPr>
        <w:t xml:space="preserve">, </w:t>
      </w:r>
      <w:r>
        <w:rPr>
          <w:rFonts w:ascii="Times New Roman" w:hAnsi="Times New Roman"/>
          <w:b/>
          <w:i w:val="0"/>
          <w:color w:val="111827"/>
          <w:sz w:val="21"/>
        </w:rPr>
        <w:t>gibberellins</w:t>
      </w:r>
      <w:r>
        <w:rPr>
          <w:rFonts w:ascii="Times New Roman" w:hAnsi="Times New Roman"/>
          <w:b w:val="0"/>
          <w:i w:val="0"/>
          <w:color w:val="111827"/>
          <w:sz w:val="21"/>
        </w:rPr>
        <w:t xml:space="preserve">, </w:t>
      </w:r>
      <w:r>
        <w:rPr>
          <w:rFonts w:ascii="Times New Roman" w:hAnsi="Times New Roman"/>
          <w:b/>
          <w:i w:val="0"/>
          <w:color w:val="111827"/>
          <w:sz w:val="21"/>
        </w:rPr>
        <w:t>cytokinins</w:t>
      </w:r>
      <w:r>
        <w:rPr>
          <w:rFonts w:ascii="Times New Roman" w:hAnsi="Times New Roman"/>
          <w:b w:val="0"/>
          <w:i w:val="0"/>
          <w:color w:val="111827"/>
          <w:sz w:val="21"/>
        </w:rPr>
        <w:t xml:space="preserve">, </w:t>
      </w:r>
      <w:r>
        <w:rPr>
          <w:rFonts w:ascii="Times New Roman" w:hAnsi="Times New Roman"/>
          <w:b/>
          <w:i w:val="0"/>
          <w:color w:val="111827"/>
          <w:sz w:val="21"/>
        </w:rPr>
        <w:t>abscisic acid</w:t>
      </w:r>
      <w:r>
        <w:rPr>
          <w:rFonts w:ascii="Times New Roman" w:hAnsi="Times New Roman"/>
          <w:b w:val="0"/>
          <w:i w:val="0"/>
          <w:color w:val="111827"/>
          <w:sz w:val="21"/>
        </w:rPr>
        <w:t xml:space="preserve"> and </w:t>
      </w:r>
      <w:r>
        <w:rPr>
          <w:rFonts w:ascii="Times New Roman" w:hAnsi="Times New Roman"/>
          <w:b/>
          <w:i w:val="0"/>
          <w:color w:val="111827"/>
          <w:sz w:val="21"/>
        </w:rPr>
        <w:t>ethylene</w:t>
      </w:r>
      <w:r>
        <w:rPr>
          <w:rFonts w:ascii="Times New Roman" w:hAnsi="Times New Roman"/>
          <w:b w:val="0"/>
          <w:i w:val="0"/>
          <w:color w:val="111827"/>
          <w:sz w:val="21"/>
        </w:rPr>
        <w:t xml:space="preserve">. They are synthesised in various plant parts, have diverse physiological effects, and act either </w:t>
      </w:r>
      <w:r>
        <w:rPr>
          <w:rFonts w:ascii="Times New Roman" w:hAnsi="Times New Roman"/>
          <w:b/>
          <w:i w:val="0"/>
          <w:color w:val="111827"/>
          <w:sz w:val="21"/>
        </w:rPr>
        <w:t>synergistically</w:t>
      </w:r>
      <w:r>
        <w:rPr>
          <w:rFonts w:ascii="Times New Roman" w:hAnsi="Times New Roman"/>
          <w:b w:val="0"/>
          <w:i w:val="0"/>
          <w:color w:val="111827"/>
          <w:sz w:val="21"/>
        </w:rPr>
        <w:t xml:space="preserve"> or </w:t>
      </w:r>
      <w:r>
        <w:rPr>
          <w:rFonts w:ascii="Times New Roman" w:hAnsi="Times New Roman"/>
          <w:b/>
          <w:i w:val="0"/>
          <w:color w:val="111827"/>
          <w:sz w:val="21"/>
        </w:rPr>
        <w:t>antagonistically</w:t>
      </w:r>
      <w:r>
        <w:rPr>
          <w:rFonts w:ascii="Times New Roman" w:hAnsi="Times New Roman"/>
          <w:b w:val="0"/>
          <w:i w:val="0"/>
          <w:color w:val="111827"/>
          <w:sz w:val="21"/>
        </w:rPr>
        <w:t xml:space="preserve"> - for example, ABA opposes the gibberellins.</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