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150" w:rsidRPr="00AD2150" w:rsidRDefault="000C0094" w:rsidP="00AD2150">
      <w:pPr>
        <w:pStyle w:val="Ttul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Benefícios da Tecnologia na Educação</w:t>
      </w:r>
    </w:p>
    <w:p w:rsidR="00AD2150" w:rsidRPr="00AD2150" w:rsidRDefault="00AD2150" w:rsidP="00CF6E85">
      <w:pPr>
        <w:pStyle w:val="NormalWeb"/>
        <w:jc w:val="both"/>
        <w:rPr>
          <w:rFonts w:ascii="Arial" w:hAnsi="Arial" w:cs="Arial"/>
        </w:rPr>
      </w:pPr>
      <w:r w:rsidRPr="00AD2150">
        <w:rPr>
          <w:rFonts w:ascii="Arial" w:hAnsi="Arial" w:cs="Arial"/>
        </w:rPr>
        <w:t>A tecnologia oferece inúmeros benefícios ao ambiente educacional, atendendo tanto a alunos em contextos acadêmicos formais q</w:t>
      </w:r>
      <w:bookmarkStart w:id="0" w:name="_GoBack"/>
      <w:bookmarkEnd w:id="0"/>
      <w:r w:rsidRPr="00AD2150">
        <w:rPr>
          <w:rFonts w:ascii="Arial" w:hAnsi="Arial" w:cs="Arial"/>
        </w:rPr>
        <w:t>uanto àqueles que buscam o aprendizado autodidata por meio de pesquisas online.</w:t>
      </w:r>
    </w:p>
    <w:p w:rsidR="00AD2150" w:rsidRPr="00AD2150" w:rsidRDefault="00AD2150" w:rsidP="00CF6E85">
      <w:pPr>
        <w:pStyle w:val="NormalWeb"/>
        <w:jc w:val="both"/>
        <w:rPr>
          <w:rFonts w:ascii="Arial" w:hAnsi="Arial" w:cs="Arial"/>
        </w:rPr>
      </w:pPr>
      <w:r w:rsidRPr="00AD2150">
        <w:rPr>
          <w:rFonts w:ascii="Arial" w:hAnsi="Arial" w:cs="Arial"/>
        </w:rPr>
        <w:t xml:space="preserve">A relevância dessa integração reside, sobretudo, na promoção da </w:t>
      </w:r>
      <w:r w:rsidRPr="00AD2150">
        <w:rPr>
          <w:rFonts w:ascii="Arial" w:hAnsi="Arial" w:cs="Arial"/>
          <w:bCs/>
        </w:rPr>
        <w:t>acessibilidade</w:t>
      </w:r>
      <w:r w:rsidRPr="00AD2150">
        <w:rPr>
          <w:rFonts w:ascii="Arial" w:hAnsi="Arial" w:cs="Arial"/>
        </w:rPr>
        <w:t>. Ao romper barreiras físicas e geográficas, as ferramentas digitais conectam estudantes a centros de conhecimento globais, democratizando o saber.</w:t>
      </w:r>
    </w:p>
    <w:p w:rsidR="009C6946" w:rsidRDefault="00CF6E85" w:rsidP="00CF6E85">
      <w:pPr>
        <w:pStyle w:val="NormalWeb"/>
        <w:jc w:val="both"/>
        <w:rPr>
          <w:rFonts w:ascii="Arial" w:hAnsi="Arial" w:cs="Arial"/>
        </w:rPr>
      </w:pPr>
      <w:r w:rsidRPr="00AD215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10160</wp:posOffset>
            </wp:positionV>
            <wp:extent cx="2657475" cy="1760220"/>
            <wp:effectExtent l="0" t="0" r="9525" b="0"/>
            <wp:wrapSquare wrapText="bothSides"/>
            <wp:docPr id="1" name="Imagem 1" descr="C:\Users\TEMP.ETEHORT.012\AppData\Local\Microsoft\Windows\INetCache\Content.Word\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MP.ETEHORT.012\AppData\Local\Microsoft\Windows\INetCache\Content.Word\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150" w:rsidRPr="00AD2150">
        <w:rPr>
          <w:rFonts w:ascii="Arial" w:hAnsi="Arial" w:cs="Arial"/>
        </w:rPr>
        <w:t xml:space="preserve">Além disso, a tecnologia atua como objeto de estudo em si. O ensino de competências digitais prepara as novas gerações para um futuro em constante evolução, algo evidenciado pela rápida ascensão da </w:t>
      </w:r>
      <w:r w:rsidR="00AD2150" w:rsidRPr="00AD2150">
        <w:rPr>
          <w:rFonts w:ascii="Arial" w:hAnsi="Arial" w:cs="Arial"/>
          <w:bCs/>
        </w:rPr>
        <w:t>Inteligência Artificial Generativa</w:t>
      </w:r>
      <w:r w:rsidR="00AD2150" w:rsidRPr="00AD2150">
        <w:rPr>
          <w:rFonts w:ascii="Arial" w:hAnsi="Arial" w:cs="Arial"/>
        </w:rPr>
        <w:t>. Assim, o aluno deixa de ser apenas um consumidor de ferramentas para se tornar um agente apto a lidar com as inovações do amanhã.</w:t>
      </w: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9C6946" w:rsidRPr="009C6946" w:rsidRDefault="009C6946" w:rsidP="009C6946">
      <w:pPr>
        <w:rPr>
          <w:lang w:eastAsia="pt-BR"/>
        </w:rPr>
      </w:pPr>
    </w:p>
    <w:p w:rsidR="00AD2150" w:rsidRPr="009C6946" w:rsidRDefault="00AD2150" w:rsidP="009C6946">
      <w:pPr>
        <w:rPr>
          <w:lang w:eastAsia="pt-BR"/>
        </w:rPr>
      </w:pPr>
    </w:p>
    <w:sectPr w:rsidR="00AD2150" w:rsidRPr="009C6946" w:rsidSect="00250AAA">
      <w:headerReference w:type="default" r:id="rId8"/>
      <w:footerReference w:type="default" r:id="rId9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094" w:rsidRDefault="000C0094" w:rsidP="000C0094">
      <w:pPr>
        <w:spacing w:after="0" w:line="240" w:lineRule="auto"/>
      </w:pPr>
      <w:r>
        <w:separator/>
      </w:r>
    </w:p>
  </w:endnote>
  <w:endnote w:type="continuationSeparator" w:id="0">
    <w:p w:rsidR="000C0094" w:rsidRDefault="000C0094" w:rsidP="000C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094" w:rsidRDefault="000C0094">
    <w:pPr>
      <w:pStyle w:val="Rodap"/>
    </w:pPr>
    <w:r>
      <w:t>Página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094" w:rsidRDefault="000C0094" w:rsidP="000C0094">
      <w:pPr>
        <w:spacing w:after="0" w:line="240" w:lineRule="auto"/>
      </w:pPr>
      <w:r>
        <w:separator/>
      </w:r>
    </w:p>
  </w:footnote>
  <w:footnote w:type="continuationSeparator" w:id="0">
    <w:p w:rsidR="000C0094" w:rsidRDefault="000C0094" w:rsidP="000C0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</w:rPr>
      <w:alias w:val="Autor"/>
      <w:tag w:val=""/>
      <w:id w:val="-123534546"/>
      <w:placeholder>
        <w:docPart w:val="231658DD3AC442A898CC08298713336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0C0094" w:rsidRPr="000C0094" w:rsidRDefault="000C0094">
        <w:pPr>
          <w:pStyle w:val="Cabealho"/>
          <w:rPr>
            <w:rFonts w:ascii="Arial" w:hAnsi="Arial" w:cs="Arial"/>
            <w:sz w:val="24"/>
            <w:szCs w:val="24"/>
          </w:rPr>
        </w:pPr>
        <w:r w:rsidRPr="000C0094">
          <w:rPr>
            <w:rFonts w:ascii="Arial" w:hAnsi="Arial" w:cs="Arial"/>
            <w:sz w:val="24"/>
            <w:szCs w:val="24"/>
          </w:rPr>
          <w:t>Ayuka Henrique Da Silva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094"/>
    <w:rsid w:val="000C0094"/>
    <w:rsid w:val="00250AAA"/>
    <w:rsid w:val="003C5D56"/>
    <w:rsid w:val="004A0192"/>
    <w:rsid w:val="009C6946"/>
    <w:rsid w:val="00AD2150"/>
    <w:rsid w:val="00C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907F38"/>
  <w15:chartTrackingRefBased/>
  <w15:docId w15:val="{6FDC7A43-5288-4324-A8D1-0A48A3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C0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94"/>
  </w:style>
  <w:style w:type="paragraph" w:styleId="Rodap">
    <w:name w:val="footer"/>
    <w:basedOn w:val="Normal"/>
    <w:link w:val="RodapChar"/>
    <w:uiPriority w:val="99"/>
    <w:unhideWhenUsed/>
    <w:rsid w:val="000C0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94"/>
  </w:style>
  <w:style w:type="paragraph" w:styleId="Ttulo">
    <w:name w:val="Title"/>
    <w:basedOn w:val="Normal"/>
    <w:next w:val="Normal"/>
    <w:link w:val="TtuloChar"/>
    <w:uiPriority w:val="10"/>
    <w:qFormat/>
    <w:rsid w:val="000C00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doEspaoReservado">
    <w:name w:val="Placeholder Text"/>
    <w:basedOn w:val="Fontepargpadro"/>
    <w:uiPriority w:val="99"/>
    <w:semiHidden/>
    <w:rsid w:val="000C0094"/>
    <w:rPr>
      <w:color w:val="808080"/>
    </w:rPr>
  </w:style>
  <w:style w:type="paragraph" w:styleId="NormalWeb">
    <w:name w:val="Normal (Web)"/>
    <w:basedOn w:val="Normal"/>
    <w:uiPriority w:val="99"/>
    <w:unhideWhenUsed/>
    <w:rsid w:val="00AD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4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1658DD3AC442A898CC0829871333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9C6211-8454-45B0-B413-EB3460E85293}"/>
      </w:docPartPr>
      <w:docPartBody>
        <w:p w:rsidR="00000000" w:rsidRDefault="001478DA">
          <w:r w:rsidRPr="00321F1B">
            <w:rPr>
              <w:rStyle w:val="Textodo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8DA"/>
    <w:rsid w:val="0014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8DA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  <w:rsid w:val="001478DA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478DA"/>
    <w:rPr>
      <w:color w:val="808080"/>
    </w:rPr>
  </w:style>
  <w:style w:type="paragraph" w:customStyle="1" w:styleId="0349624D629F42E3B18EF78275B2D493">
    <w:name w:val="0349624D629F42E3B18EF78275B2D493"/>
    <w:rsid w:val="00147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277B3-4294-4695-8789-4B4CFA5D9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5</cp:revision>
  <dcterms:created xsi:type="dcterms:W3CDTF">2026-04-10T23:06:00Z</dcterms:created>
  <dcterms:modified xsi:type="dcterms:W3CDTF">2026-04-10T23:34:00Z</dcterms:modified>
</cp:coreProperties>
</file>