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C74" w:rsidRPr="00EB76FC" w:rsidRDefault="006B12B7">
      <w:pPr>
        <w:rPr>
          <w:rFonts w:ascii="微软雅黑" w:eastAsia="微软雅黑" w:hAnsi="微软雅黑"/>
          <w:b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="00EA5C74" w:rsidRPr="00EB76FC">
        <w:rPr>
          <w:rFonts w:ascii="微软雅黑" w:eastAsia="微软雅黑" w:hAnsi="微软雅黑" w:hint="eastAsia"/>
          <w:sz w:val="18"/>
          <w:szCs w:val="18"/>
        </w:rPr>
        <w:tab/>
      </w:r>
      <w:r w:rsidR="00EA5C74" w:rsidRPr="00EB76FC">
        <w:rPr>
          <w:rFonts w:ascii="微软雅黑" w:eastAsia="微软雅黑" w:hAnsi="微软雅黑" w:hint="eastAsia"/>
          <w:sz w:val="18"/>
          <w:szCs w:val="18"/>
        </w:rPr>
        <w:tab/>
      </w:r>
      <w:r w:rsidR="00EA5C74" w:rsidRPr="00EB76FC">
        <w:rPr>
          <w:rFonts w:ascii="微软雅黑" w:eastAsia="微软雅黑" w:hAnsi="微软雅黑" w:hint="eastAsia"/>
          <w:sz w:val="18"/>
          <w:szCs w:val="18"/>
        </w:rPr>
        <w:tab/>
      </w:r>
      <w:r w:rsidR="00EA5C74" w:rsidRPr="00EB76FC">
        <w:rPr>
          <w:rFonts w:ascii="微软雅黑" w:eastAsia="微软雅黑" w:hAnsi="微软雅黑" w:hint="eastAsia"/>
          <w:sz w:val="18"/>
          <w:szCs w:val="18"/>
        </w:rPr>
        <w:tab/>
      </w:r>
      <w:r w:rsidR="00EA5C74" w:rsidRPr="00EB76FC">
        <w:rPr>
          <w:rFonts w:ascii="微软雅黑" w:eastAsia="微软雅黑" w:hAnsi="微软雅黑" w:hint="eastAsia"/>
          <w:sz w:val="18"/>
          <w:szCs w:val="18"/>
        </w:rPr>
        <w:tab/>
      </w:r>
      <w:r w:rsidR="00EA5C74" w:rsidRPr="00EB76FC">
        <w:rPr>
          <w:rFonts w:ascii="微软雅黑" w:eastAsia="微软雅黑" w:hAnsi="微软雅黑" w:hint="eastAsia"/>
          <w:sz w:val="18"/>
          <w:szCs w:val="18"/>
        </w:rPr>
        <w:tab/>
      </w:r>
      <w:r w:rsidR="00EA5C74" w:rsidRPr="005705C4">
        <w:rPr>
          <w:rFonts w:ascii="微软雅黑" w:eastAsia="微软雅黑" w:hAnsi="微软雅黑" w:hint="eastAsia"/>
          <w:sz w:val="24"/>
          <w:szCs w:val="18"/>
        </w:rPr>
        <w:tab/>
      </w:r>
      <w:r w:rsidR="00EA5C74" w:rsidRPr="005705C4">
        <w:rPr>
          <w:rFonts w:ascii="微软雅黑" w:eastAsia="微软雅黑" w:hAnsi="微软雅黑" w:hint="eastAsia"/>
          <w:b/>
          <w:sz w:val="24"/>
          <w:szCs w:val="18"/>
        </w:rPr>
        <w:t>三级代理系统</w:t>
      </w:r>
    </w:p>
    <w:p w:rsidR="001209EA" w:rsidRPr="005B5C51" w:rsidRDefault="00921C7D" w:rsidP="001A43F0">
      <w:pPr>
        <w:pStyle w:val="2"/>
        <w:rPr>
          <w:rFonts w:ascii="微软雅黑" w:eastAsia="微软雅黑" w:hAnsi="微软雅黑"/>
          <w:sz w:val="20"/>
          <w:szCs w:val="18"/>
        </w:rPr>
      </w:pPr>
      <w:r w:rsidRPr="005B5C51">
        <w:rPr>
          <w:rFonts w:ascii="微软雅黑" w:eastAsia="微软雅黑" w:hAnsi="微软雅黑"/>
          <w:sz w:val="20"/>
          <w:szCs w:val="18"/>
        </w:rPr>
        <w:t>一、</w:t>
      </w:r>
      <w:r w:rsidR="001209EA" w:rsidRPr="005B5C51">
        <w:rPr>
          <w:rFonts w:ascii="微软雅黑" w:eastAsia="微软雅黑" w:hAnsi="微软雅黑"/>
          <w:sz w:val="20"/>
          <w:szCs w:val="18"/>
        </w:rPr>
        <w:t>开通代理</w:t>
      </w:r>
    </w:p>
    <w:p w:rsidR="00EA5C74" w:rsidRPr="005241FC" w:rsidRDefault="006B12B7" w:rsidP="00FE38A6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41FC">
        <w:rPr>
          <w:rFonts w:ascii="微软雅黑" w:eastAsia="微软雅黑" w:hAnsi="微软雅黑" w:hint="eastAsia"/>
          <w:sz w:val="18"/>
          <w:szCs w:val="18"/>
        </w:rPr>
        <w:t>系统用户只有两个不同身份，一种为普通玩家，一种为代理。 运营商人工审核玩家资源，确定玩家条件合格之后，在后台设定特定帐号为代理用户。</w:t>
      </w:r>
    </w:p>
    <w:p w:rsidR="006B12B7" w:rsidRPr="005241FC" w:rsidRDefault="006B12B7" w:rsidP="00FE38A6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41FC">
        <w:rPr>
          <w:rFonts w:ascii="微软雅黑" w:eastAsia="微软雅黑" w:hAnsi="微软雅黑" w:hint="eastAsia"/>
          <w:sz w:val="18"/>
          <w:szCs w:val="18"/>
        </w:rPr>
        <w:t>代理账号必须为平台已注册账号，需填写游戏ID， 游戏账号，真实姓名，代理域名，联系方式，微信，代理帐号与普通玩家帐号都是可以进行游戏</w:t>
      </w:r>
    </w:p>
    <w:p w:rsidR="007A19FF" w:rsidRPr="005B5C51" w:rsidRDefault="00921C7D" w:rsidP="007A19FF">
      <w:pPr>
        <w:pStyle w:val="2"/>
        <w:rPr>
          <w:rFonts w:ascii="微软雅黑" w:eastAsia="微软雅黑" w:hAnsi="微软雅黑"/>
          <w:sz w:val="20"/>
          <w:szCs w:val="18"/>
        </w:rPr>
      </w:pPr>
      <w:r w:rsidRPr="005B5C51">
        <w:rPr>
          <w:rFonts w:ascii="微软雅黑" w:eastAsia="微软雅黑" w:hAnsi="微软雅黑" w:hint="eastAsia"/>
          <w:sz w:val="20"/>
          <w:szCs w:val="18"/>
        </w:rPr>
        <w:t>二、</w:t>
      </w:r>
      <w:r w:rsidR="007A19FF" w:rsidRPr="005B5C51">
        <w:rPr>
          <w:rFonts w:ascii="微软雅黑" w:eastAsia="微软雅黑" w:hAnsi="微软雅黑" w:hint="eastAsia"/>
          <w:sz w:val="20"/>
          <w:szCs w:val="18"/>
        </w:rPr>
        <w:t>代理后台入口</w:t>
      </w:r>
    </w:p>
    <w:p w:rsidR="007A19FF" w:rsidRPr="00EB76FC" w:rsidRDefault="006A78DB" w:rsidP="007A19FF">
      <w:pPr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="007A19FF" w:rsidRPr="00EB76FC">
        <w:rPr>
          <w:rFonts w:ascii="微软雅黑" w:eastAsia="微软雅黑" w:hAnsi="微软雅黑" w:hint="eastAsia"/>
          <w:sz w:val="18"/>
          <w:szCs w:val="18"/>
        </w:rPr>
        <w:t>在游戏内个人中心界面添加代理后台的入口，只有代理帐号可点击，点击可以直接跳转到单独的一个页面</w:t>
      </w:r>
      <w:r w:rsidR="00D60752" w:rsidRPr="00EB76FC">
        <w:rPr>
          <w:rFonts w:ascii="微软雅黑" w:eastAsia="微软雅黑" w:hAnsi="微软雅黑" w:hint="eastAsia"/>
          <w:sz w:val="18"/>
          <w:szCs w:val="18"/>
        </w:rPr>
        <w:t>（即代理管理后台</w:t>
      </w:r>
      <w:r w:rsidR="00802570" w:rsidRPr="00EB76FC">
        <w:rPr>
          <w:rFonts w:ascii="微软雅黑" w:eastAsia="微软雅黑" w:hAnsi="微软雅黑" w:hint="eastAsia"/>
          <w:sz w:val="18"/>
          <w:szCs w:val="18"/>
        </w:rPr>
        <w:t>界面</w:t>
      </w:r>
      <w:r w:rsidR="00D60752" w:rsidRPr="00EB76FC">
        <w:rPr>
          <w:rFonts w:ascii="微软雅黑" w:eastAsia="微软雅黑" w:hAnsi="微软雅黑" w:hint="eastAsia"/>
          <w:sz w:val="18"/>
          <w:szCs w:val="18"/>
        </w:rPr>
        <w:t>）</w:t>
      </w:r>
      <w:r w:rsidR="007A19FF" w:rsidRPr="00EB76FC">
        <w:rPr>
          <w:rFonts w:ascii="微软雅黑" w:eastAsia="微软雅黑" w:hAnsi="微软雅黑" w:hint="eastAsia"/>
          <w:sz w:val="18"/>
          <w:szCs w:val="18"/>
        </w:rPr>
        <w:t>，</w:t>
      </w:r>
      <w:r w:rsidR="00E90718" w:rsidRPr="00EB76FC">
        <w:rPr>
          <w:rFonts w:ascii="微软雅黑" w:eastAsia="微软雅黑" w:hAnsi="微软雅黑" w:hint="eastAsia"/>
          <w:sz w:val="18"/>
          <w:szCs w:val="18"/>
        </w:rPr>
        <w:t>代理可在该页面查看相关代理信息（非代理玩家无法进入该页面）</w:t>
      </w:r>
    </w:p>
    <w:p w:rsidR="00DA3593" w:rsidRPr="005B5C51" w:rsidRDefault="00921C7D" w:rsidP="00145FAA">
      <w:pPr>
        <w:pStyle w:val="2"/>
        <w:rPr>
          <w:rFonts w:ascii="微软雅黑" w:eastAsia="微软雅黑" w:hAnsi="微软雅黑"/>
          <w:sz w:val="20"/>
          <w:szCs w:val="18"/>
        </w:rPr>
      </w:pPr>
      <w:r w:rsidRPr="005B5C51">
        <w:rPr>
          <w:rFonts w:ascii="微软雅黑" w:eastAsia="微软雅黑" w:hAnsi="微软雅黑"/>
          <w:sz w:val="20"/>
          <w:szCs w:val="18"/>
        </w:rPr>
        <w:t>三、</w:t>
      </w:r>
      <w:r w:rsidR="001209EA" w:rsidRPr="005B5C51">
        <w:rPr>
          <w:rFonts w:ascii="微软雅黑" w:eastAsia="微软雅黑" w:hAnsi="微软雅黑"/>
          <w:sz w:val="20"/>
          <w:szCs w:val="18"/>
        </w:rPr>
        <w:t>代理返利</w:t>
      </w:r>
    </w:p>
    <w:p w:rsidR="00F20444" w:rsidRPr="00EB76FC" w:rsidRDefault="003F3676" w:rsidP="003F3676">
      <w:pPr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="00523AE1">
        <w:rPr>
          <w:rFonts w:ascii="微软雅黑" w:eastAsia="微软雅黑" w:hAnsi="微软雅黑" w:hint="eastAsia"/>
          <w:sz w:val="18"/>
          <w:szCs w:val="18"/>
        </w:rPr>
        <w:t>用户使用人民币充值游戏代币，再使用代币兑换成游戏币或者房卡，使用代币兑换成</w:t>
      </w:r>
      <w:r w:rsidRPr="00EB76FC">
        <w:rPr>
          <w:rFonts w:ascii="微软雅黑" w:eastAsia="微软雅黑" w:hAnsi="微软雅黑" w:hint="eastAsia"/>
          <w:sz w:val="18"/>
          <w:szCs w:val="18"/>
        </w:rPr>
        <w:t>游戏币，则走游戏内消耗返利机制，</w:t>
      </w:r>
      <w:r w:rsidR="00001D35" w:rsidRPr="00EB76FC">
        <w:rPr>
          <w:rFonts w:ascii="微软雅黑" w:eastAsia="微软雅黑" w:hAnsi="微软雅黑" w:hint="eastAsia"/>
          <w:sz w:val="18"/>
          <w:szCs w:val="18"/>
        </w:rPr>
        <w:t>另外一种是</w:t>
      </w:r>
      <w:r w:rsidR="00523AE1">
        <w:rPr>
          <w:rFonts w:ascii="微软雅黑" w:eastAsia="微软雅黑" w:hAnsi="微软雅黑" w:hint="eastAsia"/>
          <w:sz w:val="18"/>
          <w:szCs w:val="18"/>
        </w:rPr>
        <w:t>代币</w:t>
      </w:r>
      <w:r w:rsidRPr="00EB76FC">
        <w:rPr>
          <w:rFonts w:ascii="微软雅黑" w:eastAsia="微软雅黑" w:hAnsi="微软雅黑" w:hint="eastAsia"/>
          <w:sz w:val="18"/>
          <w:szCs w:val="18"/>
        </w:rPr>
        <w:t>购买的房卡，则按照充值返利来计算</w:t>
      </w:r>
      <w:r w:rsidR="001757BB">
        <w:rPr>
          <w:rFonts w:ascii="微软雅黑" w:eastAsia="微软雅黑" w:hAnsi="微软雅黑" w:hint="eastAsia"/>
          <w:sz w:val="18"/>
          <w:szCs w:val="18"/>
        </w:rPr>
        <w:t>（代理返利做成可配置的，根据运营商的需求来开启）</w:t>
      </w:r>
    </w:p>
    <w:p w:rsidR="00B07727" w:rsidRPr="00EB76FC" w:rsidRDefault="00EC33F2" w:rsidP="00EC33F2">
      <w:pPr>
        <w:pStyle w:val="3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1、</w:t>
      </w:r>
      <w:r w:rsidR="003F3676" w:rsidRPr="00EB76FC">
        <w:rPr>
          <w:rFonts w:ascii="微软雅黑" w:eastAsia="微软雅黑" w:hAnsi="微软雅黑" w:hint="eastAsia"/>
          <w:sz w:val="18"/>
          <w:szCs w:val="18"/>
        </w:rPr>
        <w:t>消耗返利</w:t>
      </w:r>
    </w:p>
    <w:p w:rsidR="00B07727" w:rsidRPr="00EB76FC" w:rsidRDefault="00B07727" w:rsidP="006B12B7">
      <w:pPr>
        <w:spacing w:line="360" w:lineRule="auto"/>
        <w:ind w:left="84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="006B12B7" w:rsidRPr="00EB76FC">
        <w:rPr>
          <w:rFonts w:ascii="微软雅黑" w:eastAsia="微软雅黑" w:hAnsi="微软雅黑" w:hint="eastAsia"/>
          <w:sz w:val="18"/>
          <w:szCs w:val="18"/>
        </w:rPr>
        <w:t>代理商可以推荐用户进入平台，推荐用户进入平台每玩一局游戏，</w:t>
      </w:r>
      <w:r w:rsidR="00291DDF" w:rsidRPr="00EB76FC">
        <w:rPr>
          <w:rFonts w:ascii="微软雅黑" w:eastAsia="微软雅黑" w:hAnsi="微软雅黑" w:hint="eastAsia"/>
          <w:sz w:val="18"/>
          <w:szCs w:val="18"/>
        </w:rPr>
        <w:t>该玩家在游戏内</w:t>
      </w:r>
      <w:r w:rsidR="003F3676" w:rsidRPr="00EB76FC">
        <w:rPr>
          <w:rFonts w:ascii="微软雅黑" w:eastAsia="微软雅黑" w:hAnsi="微软雅黑" w:hint="eastAsia"/>
          <w:sz w:val="18"/>
          <w:szCs w:val="18"/>
        </w:rPr>
        <w:t>产生的服务费</w:t>
      </w:r>
      <w:r w:rsidR="00291DDF" w:rsidRPr="00EB76FC">
        <w:rPr>
          <w:rFonts w:ascii="微软雅黑" w:eastAsia="微软雅黑" w:hAnsi="微软雅黑" w:hint="eastAsia"/>
          <w:sz w:val="18"/>
          <w:szCs w:val="18"/>
        </w:rPr>
        <w:t>将以一定的比例返利给该</w:t>
      </w:r>
      <w:r w:rsidR="006B12B7" w:rsidRPr="00EB76FC">
        <w:rPr>
          <w:rFonts w:ascii="微软雅黑" w:eastAsia="微软雅黑" w:hAnsi="微软雅黑" w:hint="eastAsia"/>
          <w:sz w:val="18"/>
          <w:szCs w:val="18"/>
        </w:rPr>
        <w:t>用户的直属代理用户奖励35%*服务费</w:t>
      </w:r>
      <w:r w:rsidR="006B12B7" w:rsidRPr="00EB76FC">
        <w:rPr>
          <w:rFonts w:ascii="微软雅黑" w:eastAsia="微软雅黑" w:hAnsi="微软雅黑" w:hint="eastAsia"/>
          <w:color w:val="FF0000"/>
          <w:sz w:val="18"/>
          <w:szCs w:val="18"/>
        </w:rPr>
        <w:t>（比例可配置）</w:t>
      </w:r>
      <w:r w:rsidR="006B12B7" w:rsidRPr="00EB76FC">
        <w:rPr>
          <w:rFonts w:ascii="微软雅黑" w:eastAsia="微软雅黑" w:hAnsi="微软雅黑" w:hint="eastAsia"/>
          <w:sz w:val="18"/>
          <w:szCs w:val="18"/>
        </w:rPr>
        <w:t>游戏币奖励，向此用户的上级代理用户奖励7%*服务费</w:t>
      </w:r>
      <w:r w:rsidR="006B12B7" w:rsidRPr="00EB76FC">
        <w:rPr>
          <w:rFonts w:ascii="微软雅黑" w:eastAsia="微软雅黑" w:hAnsi="微软雅黑" w:hint="eastAsia"/>
          <w:color w:val="FF0000"/>
          <w:sz w:val="18"/>
          <w:szCs w:val="18"/>
        </w:rPr>
        <w:t>（比例可配置）</w:t>
      </w:r>
      <w:r w:rsidR="006B12B7" w:rsidRPr="00EB76FC">
        <w:rPr>
          <w:rFonts w:ascii="微软雅黑" w:eastAsia="微软雅黑" w:hAnsi="微软雅黑" w:hint="eastAsia"/>
          <w:sz w:val="18"/>
          <w:szCs w:val="18"/>
        </w:rPr>
        <w:t>游戏币奖励,向此用户的上上级代理用户奖励3%*服务费</w:t>
      </w:r>
      <w:r w:rsidR="006B12B7" w:rsidRPr="00EB76FC">
        <w:rPr>
          <w:rFonts w:ascii="微软雅黑" w:eastAsia="微软雅黑" w:hAnsi="微软雅黑" w:hint="eastAsia"/>
          <w:color w:val="FF0000"/>
          <w:sz w:val="18"/>
          <w:szCs w:val="18"/>
        </w:rPr>
        <w:t>（比例可配置）</w:t>
      </w:r>
      <w:r w:rsidR="006B12B7" w:rsidRPr="00EB76FC">
        <w:rPr>
          <w:rFonts w:ascii="微软雅黑" w:eastAsia="微软雅黑" w:hAnsi="微软雅黑" w:hint="eastAsia"/>
          <w:sz w:val="18"/>
          <w:szCs w:val="18"/>
        </w:rPr>
        <w:t>游戏币奖励。</w:t>
      </w:r>
    </w:p>
    <w:p w:rsidR="003F3676" w:rsidRPr="00EB76FC" w:rsidRDefault="00EC33F2" w:rsidP="00EC33F2">
      <w:pPr>
        <w:pStyle w:val="3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2、</w:t>
      </w:r>
      <w:r w:rsidR="003F3676" w:rsidRPr="00EB76FC">
        <w:rPr>
          <w:rFonts w:ascii="微软雅黑" w:eastAsia="微软雅黑" w:hAnsi="微软雅黑" w:hint="eastAsia"/>
          <w:sz w:val="18"/>
          <w:szCs w:val="18"/>
        </w:rPr>
        <w:t>充值返利</w:t>
      </w:r>
    </w:p>
    <w:p w:rsidR="00D32EC9" w:rsidRPr="00EB76FC" w:rsidRDefault="003E7306" w:rsidP="003E7306">
      <w:pPr>
        <w:spacing w:line="360" w:lineRule="auto"/>
        <w:ind w:left="84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>代理商推荐的用户在游戏内充值后，将以一定比例返利给该用户的直属代理用户奖励35%*</w:t>
      </w:r>
      <w:r w:rsidR="003B7BD6" w:rsidRPr="00EB76FC">
        <w:rPr>
          <w:rFonts w:ascii="微软雅黑" w:eastAsia="微软雅黑" w:hAnsi="微软雅黑" w:hint="eastAsia"/>
          <w:sz w:val="18"/>
          <w:szCs w:val="18"/>
        </w:rPr>
        <w:t>充值金额</w:t>
      </w:r>
      <w:r w:rsidRPr="00EB76FC">
        <w:rPr>
          <w:rFonts w:ascii="微软雅黑" w:eastAsia="微软雅黑" w:hAnsi="微软雅黑" w:hint="eastAsia"/>
          <w:color w:val="FF0000"/>
          <w:sz w:val="18"/>
          <w:szCs w:val="18"/>
        </w:rPr>
        <w:t>（比例可配置）</w:t>
      </w:r>
      <w:r w:rsidR="003B7BD6" w:rsidRPr="00EB76FC">
        <w:rPr>
          <w:rFonts w:ascii="微软雅黑" w:eastAsia="微软雅黑" w:hAnsi="微软雅黑" w:hint="eastAsia"/>
          <w:sz w:val="18"/>
          <w:szCs w:val="18"/>
        </w:rPr>
        <w:t>钻石</w:t>
      </w:r>
      <w:r w:rsidRPr="00EB76FC">
        <w:rPr>
          <w:rFonts w:ascii="微软雅黑" w:eastAsia="微软雅黑" w:hAnsi="微软雅黑" w:hint="eastAsia"/>
          <w:sz w:val="18"/>
          <w:szCs w:val="18"/>
        </w:rPr>
        <w:t>奖励，向此用户的上级代理用户奖励7%*</w:t>
      </w:r>
      <w:r w:rsidR="003B7BD6" w:rsidRPr="00EB76FC">
        <w:rPr>
          <w:rFonts w:ascii="微软雅黑" w:eastAsia="微软雅黑" w:hAnsi="微软雅黑" w:hint="eastAsia"/>
          <w:sz w:val="18"/>
          <w:szCs w:val="18"/>
        </w:rPr>
        <w:t>充值金额</w:t>
      </w:r>
      <w:r w:rsidRPr="00EB76FC">
        <w:rPr>
          <w:rFonts w:ascii="微软雅黑" w:eastAsia="微软雅黑" w:hAnsi="微软雅黑" w:hint="eastAsia"/>
          <w:color w:val="FF0000"/>
          <w:sz w:val="18"/>
          <w:szCs w:val="18"/>
        </w:rPr>
        <w:t>（比例可配置）</w:t>
      </w:r>
      <w:r w:rsidR="003B7BD6" w:rsidRPr="00EB76FC">
        <w:rPr>
          <w:rFonts w:ascii="微软雅黑" w:eastAsia="微软雅黑" w:hAnsi="微软雅黑" w:hint="eastAsia"/>
          <w:sz w:val="18"/>
          <w:szCs w:val="18"/>
        </w:rPr>
        <w:t>钻石</w:t>
      </w:r>
      <w:r w:rsidRPr="00EB76FC">
        <w:rPr>
          <w:rFonts w:ascii="微软雅黑" w:eastAsia="微软雅黑" w:hAnsi="微软雅黑" w:hint="eastAsia"/>
          <w:sz w:val="18"/>
          <w:szCs w:val="18"/>
        </w:rPr>
        <w:t>奖励,向此用户的上上级代理用户奖励3%*</w:t>
      </w:r>
      <w:r w:rsidR="003B7BD6" w:rsidRPr="00EB76FC">
        <w:rPr>
          <w:rFonts w:ascii="微软雅黑" w:eastAsia="微软雅黑" w:hAnsi="微软雅黑" w:hint="eastAsia"/>
          <w:sz w:val="18"/>
          <w:szCs w:val="18"/>
        </w:rPr>
        <w:t>充值金额</w:t>
      </w:r>
      <w:r w:rsidRPr="00EB76FC">
        <w:rPr>
          <w:rFonts w:ascii="微软雅黑" w:eastAsia="微软雅黑" w:hAnsi="微软雅黑" w:hint="eastAsia"/>
          <w:color w:val="FF0000"/>
          <w:sz w:val="18"/>
          <w:szCs w:val="18"/>
        </w:rPr>
        <w:t>（比例可配置）</w:t>
      </w:r>
      <w:r w:rsidR="003B7BD6" w:rsidRPr="00EB76FC">
        <w:rPr>
          <w:rFonts w:ascii="微软雅黑" w:eastAsia="微软雅黑" w:hAnsi="微软雅黑" w:hint="eastAsia"/>
          <w:sz w:val="18"/>
          <w:szCs w:val="18"/>
        </w:rPr>
        <w:t>钻石</w:t>
      </w:r>
      <w:r w:rsidRPr="00EB76FC">
        <w:rPr>
          <w:rFonts w:ascii="微软雅黑" w:eastAsia="微软雅黑" w:hAnsi="微软雅黑" w:hint="eastAsia"/>
          <w:sz w:val="18"/>
          <w:szCs w:val="18"/>
        </w:rPr>
        <w:t>奖励。</w:t>
      </w:r>
    </w:p>
    <w:p w:rsidR="006B12B7" w:rsidRPr="00EB76FC" w:rsidRDefault="006B12B7" w:rsidP="006B12B7">
      <w:pPr>
        <w:spacing w:line="360" w:lineRule="auto"/>
        <w:ind w:left="84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07727"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>如果此代理没有上线代理商，只有直属玩家，那当该玩家</w:t>
      </w:r>
      <w:r w:rsidR="0002449F" w:rsidRPr="00EB76FC">
        <w:rPr>
          <w:rFonts w:ascii="微软雅黑" w:eastAsia="微软雅黑" w:hAnsi="微软雅黑" w:hint="eastAsia"/>
          <w:sz w:val="18"/>
          <w:szCs w:val="18"/>
        </w:rPr>
        <w:t>的返利</w:t>
      </w:r>
      <w:r w:rsidRPr="00EB76FC">
        <w:rPr>
          <w:rFonts w:ascii="微软雅黑" w:eastAsia="微软雅黑" w:hAnsi="微软雅黑" w:hint="eastAsia"/>
          <w:sz w:val="18"/>
          <w:szCs w:val="18"/>
        </w:rPr>
        <w:t>，只有只属上线代理有35%提成，其它上级，上上级提成无，全部归于系统。如下图示例说明：</w:t>
      </w:r>
    </w:p>
    <w:p w:rsidR="006B12B7" w:rsidRPr="00EB76FC" w:rsidRDefault="000C3821" w:rsidP="006B12B7">
      <w:pPr>
        <w:spacing w:line="360" w:lineRule="auto"/>
        <w:ind w:left="84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5274310" cy="1753859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2B7" w:rsidRPr="00EB76FC" w:rsidRDefault="00921C7D" w:rsidP="00975982">
      <w:pPr>
        <w:pStyle w:val="2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四、</w:t>
      </w:r>
      <w:r w:rsidR="006B12B7" w:rsidRPr="00EB76FC">
        <w:rPr>
          <w:rFonts w:ascii="微软雅黑" w:eastAsia="微软雅黑" w:hAnsi="微软雅黑" w:hint="eastAsia"/>
          <w:sz w:val="18"/>
          <w:szCs w:val="18"/>
        </w:rPr>
        <w:t>代理基础功能需求</w:t>
      </w:r>
    </w:p>
    <w:p w:rsidR="006B12B7" w:rsidRPr="00EB76FC" w:rsidRDefault="006B12B7" w:rsidP="00FE38A6">
      <w:pPr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直属代理，上线代理，上上线代理，同一层级提成比率为统一比例，只能由运营商统一在后台配置修改。</w:t>
      </w:r>
    </w:p>
    <w:p w:rsidR="006B12B7" w:rsidRPr="00EB76FC" w:rsidRDefault="006B12B7" w:rsidP="00FE38A6">
      <w:pPr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代理提成奖励为游戏币</w:t>
      </w:r>
      <w:r w:rsidR="003B7BD6" w:rsidRPr="00EB76FC">
        <w:rPr>
          <w:rFonts w:ascii="微软雅黑" w:eastAsia="微软雅黑" w:hAnsi="微软雅黑" w:hint="eastAsia"/>
          <w:sz w:val="18"/>
          <w:szCs w:val="18"/>
        </w:rPr>
        <w:t>与钻石</w:t>
      </w:r>
      <w:r w:rsidRPr="00EB76FC">
        <w:rPr>
          <w:rFonts w:ascii="微软雅黑" w:eastAsia="微软雅黑" w:hAnsi="微软雅黑" w:hint="eastAsia"/>
          <w:sz w:val="18"/>
          <w:szCs w:val="18"/>
        </w:rPr>
        <w:t>，奖励的游戏币</w:t>
      </w:r>
      <w:r w:rsidR="003B7BD6" w:rsidRPr="00EB76FC">
        <w:rPr>
          <w:rFonts w:ascii="微软雅黑" w:eastAsia="微软雅黑" w:hAnsi="微软雅黑" w:hint="eastAsia"/>
          <w:sz w:val="18"/>
          <w:szCs w:val="18"/>
        </w:rPr>
        <w:t>和钻石需要在代理后台提取之后才可以到帐号（直接提取到帐号上，不到银行）</w:t>
      </w:r>
      <w:r w:rsidRPr="00EB76FC">
        <w:rPr>
          <w:rFonts w:ascii="微软雅黑" w:eastAsia="微软雅黑" w:hAnsi="微软雅黑" w:hint="eastAsia"/>
          <w:sz w:val="18"/>
          <w:szCs w:val="18"/>
        </w:rPr>
        <w:t>。</w:t>
      </w:r>
    </w:p>
    <w:p w:rsidR="003B7BD6" w:rsidRPr="00EB76FC" w:rsidRDefault="003B7BD6" w:rsidP="00FE38A6">
      <w:pPr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代理提取限制，代理提取游戏币的限制，游戏币&gt;=10000</w:t>
      </w:r>
      <w:r w:rsidRPr="00EB76FC">
        <w:rPr>
          <w:rFonts w:ascii="微软雅黑" w:eastAsia="微软雅黑" w:hAnsi="微软雅黑" w:hint="eastAsia"/>
          <w:color w:val="FF0000"/>
          <w:sz w:val="18"/>
          <w:szCs w:val="18"/>
        </w:rPr>
        <w:t>（运营商可配置）</w:t>
      </w:r>
      <w:r w:rsidRPr="00EB76FC">
        <w:rPr>
          <w:rFonts w:ascii="微软雅黑" w:eastAsia="微软雅黑" w:hAnsi="微软雅黑" w:hint="eastAsia"/>
          <w:sz w:val="18"/>
          <w:szCs w:val="18"/>
        </w:rPr>
        <w:t>；代理提取钻石的限制，钻石&gt;=100</w:t>
      </w:r>
      <w:r w:rsidRPr="00EB76FC">
        <w:rPr>
          <w:rFonts w:ascii="微软雅黑" w:eastAsia="微软雅黑" w:hAnsi="微软雅黑" w:hint="eastAsia"/>
          <w:color w:val="FF0000"/>
          <w:sz w:val="18"/>
          <w:szCs w:val="18"/>
        </w:rPr>
        <w:t>（运营商可配置）</w:t>
      </w:r>
      <w:r w:rsidR="009072BE" w:rsidRPr="00EB76FC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</w:p>
    <w:p w:rsidR="00D50ECF" w:rsidRPr="00EB76FC" w:rsidRDefault="00D50ECF" w:rsidP="00FE38A6">
      <w:pPr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提取查询，代理提取的金额可以在账户流水信息查询，</w:t>
      </w:r>
      <w:r w:rsidR="00CD246E" w:rsidRPr="00EB76FC">
        <w:rPr>
          <w:rFonts w:ascii="微软雅黑" w:eastAsia="微软雅黑" w:hAnsi="微软雅黑" w:hint="eastAsia"/>
          <w:sz w:val="18"/>
          <w:szCs w:val="18"/>
        </w:rPr>
        <w:t>操作方式</w:t>
      </w:r>
      <w:r w:rsidRPr="00EB76FC">
        <w:rPr>
          <w:rFonts w:ascii="微软雅黑" w:eastAsia="微软雅黑" w:hAnsi="微软雅黑" w:hint="eastAsia"/>
          <w:sz w:val="18"/>
          <w:szCs w:val="18"/>
        </w:rPr>
        <w:t>需要添加【代理提成</w:t>
      </w:r>
      <w:r w:rsidR="00CD246E" w:rsidRPr="00EB76FC">
        <w:rPr>
          <w:rFonts w:ascii="微软雅黑" w:eastAsia="微软雅黑" w:hAnsi="微软雅黑" w:hint="eastAsia"/>
          <w:sz w:val="18"/>
          <w:szCs w:val="18"/>
        </w:rPr>
        <w:t>】的类型</w:t>
      </w:r>
    </w:p>
    <w:p w:rsidR="006B12B7" w:rsidRPr="00EB76FC" w:rsidRDefault="006B12B7" w:rsidP="00FE38A6">
      <w:pPr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A用户为代理，B用户为玩家，C为玩家，D为玩家，如A推荐B，B推C，C推D，则BCD均隶属于A的代理下线。（若此种情况B玩家被添加为代理帐号，此时玩家C D依旧是A的下线玩家）</w:t>
      </w:r>
    </w:p>
    <w:p w:rsidR="006B12B7" w:rsidRPr="00EB76FC" w:rsidRDefault="00921C7D" w:rsidP="00975982">
      <w:pPr>
        <w:pStyle w:val="2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lastRenderedPageBreak/>
        <w:t>五、</w:t>
      </w:r>
      <w:r w:rsidR="006B12B7" w:rsidRPr="00EB76FC">
        <w:rPr>
          <w:rFonts w:ascii="微软雅黑" w:eastAsia="微软雅黑" w:hAnsi="微软雅黑" w:hint="eastAsia"/>
          <w:sz w:val="18"/>
          <w:szCs w:val="18"/>
        </w:rPr>
        <w:t>代理</w:t>
      </w:r>
      <w:r w:rsidR="00275AFB" w:rsidRPr="00EB76FC">
        <w:rPr>
          <w:rFonts w:ascii="微软雅黑" w:eastAsia="微软雅黑" w:hAnsi="微软雅黑" w:hint="eastAsia"/>
          <w:sz w:val="18"/>
          <w:szCs w:val="18"/>
        </w:rPr>
        <w:t>后台</w:t>
      </w:r>
      <w:r w:rsidR="006B12B7" w:rsidRPr="00EB76FC">
        <w:rPr>
          <w:rFonts w:ascii="微软雅黑" w:eastAsia="微软雅黑" w:hAnsi="微软雅黑" w:hint="eastAsia"/>
          <w:sz w:val="18"/>
          <w:szCs w:val="18"/>
        </w:rPr>
        <w:t>页面示意图</w:t>
      </w:r>
    </w:p>
    <w:p w:rsidR="00275AFB" w:rsidRPr="00EB76FC" w:rsidRDefault="00921C7D" w:rsidP="00275AFB">
      <w:pPr>
        <w:pStyle w:val="3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1、</w:t>
      </w:r>
      <w:r w:rsidR="00275AFB" w:rsidRPr="00EB76FC">
        <w:rPr>
          <w:rFonts w:ascii="微软雅黑" w:eastAsia="微软雅黑" w:hAnsi="微软雅黑" w:hint="eastAsia"/>
          <w:sz w:val="18"/>
          <w:szCs w:val="18"/>
        </w:rPr>
        <w:t>首页</w:t>
      </w:r>
    </w:p>
    <w:p w:rsidR="00E65993" w:rsidRPr="00EB76FC" w:rsidRDefault="0018566F" w:rsidP="006B12B7">
      <w:pPr>
        <w:spacing w:line="360" w:lineRule="auto"/>
        <w:ind w:left="84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129CE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331714" cy="4230094"/>
            <wp:effectExtent l="19050" t="0" r="203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62" cy="423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993" w:rsidRPr="00EB76FC" w:rsidRDefault="00E65993" w:rsidP="006B12B7">
      <w:pPr>
        <w:spacing w:line="360" w:lineRule="auto"/>
        <w:ind w:left="84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="0018566F" w:rsidRPr="00EB76FC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EB76FC">
        <w:rPr>
          <w:rFonts w:ascii="微软雅黑" w:eastAsia="微软雅黑" w:hAnsi="微软雅黑" w:hint="eastAsia"/>
          <w:sz w:val="18"/>
          <w:szCs w:val="18"/>
        </w:rPr>
        <w:t>【首页】</w:t>
      </w:r>
    </w:p>
    <w:p w:rsidR="00E65993" w:rsidRPr="00EB76FC" w:rsidRDefault="00E65993" w:rsidP="006B12B7">
      <w:pPr>
        <w:spacing w:line="360" w:lineRule="auto"/>
        <w:ind w:left="84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页面内容以及说明</w:t>
      </w:r>
      <w:r w:rsidR="0096344B" w:rsidRPr="00EB76FC">
        <w:rPr>
          <w:rFonts w:ascii="微软雅黑" w:eastAsia="微软雅黑" w:hAnsi="微软雅黑" w:hint="eastAsia"/>
          <w:sz w:val="18"/>
          <w:szCs w:val="18"/>
        </w:rPr>
        <w:t>：</w:t>
      </w:r>
    </w:p>
    <w:p w:rsidR="00E65993" w:rsidRPr="00EB76FC" w:rsidRDefault="00E65993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我的昵称：显示用户昵称</w:t>
      </w:r>
    </w:p>
    <w:p w:rsidR="00E65993" w:rsidRPr="00EB76FC" w:rsidRDefault="00E65993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/>
          <w:sz w:val="18"/>
          <w:szCs w:val="18"/>
        </w:rPr>
        <w:t>我的</w:t>
      </w:r>
      <w:r w:rsidRPr="00EB76FC">
        <w:rPr>
          <w:rFonts w:ascii="微软雅黑" w:eastAsia="微软雅黑" w:hAnsi="微软雅黑" w:hint="eastAsia"/>
          <w:sz w:val="18"/>
          <w:szCs w:val="18"/>
        </w:rPr>
        <w:t>ID：显示用户id</w:t>
      </w:r>
    </w:p>
    <w:p w:rsidR="00E65993" w:rsidRPr="00EB76FC" w:rsidRDefault="00E65993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真实姓名：显示玩家真实姓名</w:t>
      </w:r>
    </w:p>
    <w:p w:rsidR="00E65993" w:rsidRPr="00EB76FC" w:rsidRDefault="00E65993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身份证号码：显示用户身份证号码</w:t>
      </w:r>
    </w:p>
    <w:p w:rsidR="00E65993" w:rsidRPr="00EB76FC" w:rsidRDefault="00E65993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性别：显示性别</w:t>
      </w:r>
    </w:p>
    <w:p w:rsidR="00E65993" w:rsidRPr="00EB76FC" w:rsidRDefault="00E65993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联系电话：显示联系电话</w:t>
      </w:r>
    </w:p>
    <w:p w:rsidR="00E65993" w:rsidRPr="00EB76FC" w:rsidRDefault="00E65993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二维码显示：点击可以保存二维码</w:t>
      </w:r>
    </w:p>
    <w:p w:rsidR="00E65993" w:rsidRPr="00EB76FC" w:rsidRDefault="00E65993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我的直属玩家：显示用户的直属玩家数量，点击</w:t>
      </w:r>
      <w:r w:rsidR="00921C7D" w:rsidRPr="00EB76FC">
        <w:rPr>
          <w:rFonts w:ascii="微软雅黑" w:eastAsia="微软雅黑" w:hAnsi="微软雅黑" w:hint="eastAsia"/>
          <w:sz w:val="18"/>
          <w:szCs w:val="18"/>
        </w:rPr>
        <w:t>“查询明细”</w:t>
      </w:r>
      <w:r w:rsidRPr="00EB76FC">
        <w:rPr>
          <w:rFonts w:ascii="微软雅黑" w:eastAsia="微软雅黑" w:hAnsi="微软雅黑" w:hint="eastAsia"/>
          <w:sz w:val="18"/>
          <w:szCs w:val="18"/>
        </w:rPr>
        <w:t>可以跳转到直属玩家界面</w:t>
      </w:r>
    </w:p>
    <w:p w:rsidR="00E65993" w:rsidRPr="00EB76FC" w:rsidRDefault="00E65993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lastRenderedPageBreak/>
        <w:t>我的直属代理：显示用户的直属代理数量，点击</w:t>
      </w:r>
      <w:r w:rsidR="00921C7D" w:rsidRPr="00EB76FC">
        <w:rPr>
          <w:rFonts w:ascii="微软雅黑" w:eastAsia="微软雅黑" w:hAnsi="微软雅黑" w:hint="eastAsia"/>
          <w:sz w:val="18"/>
          <w:szCs w:val="18"/>
        </w:rPr>
        <w:t>“查询明细”</w:t>
      </w:r>
      <w:r w:rsidRPr="00EB76FC">
        <w:rPr>
          <w:rFonts w:ascii="微软雅黑" w:eastAsia="微软雅黑" w:hAnsi="微软雅黑" w:hint="eastAsia"/>
          <w:sz w:val="18"/>
          <w:szCs w:val="18"/>
        </w:rPr>
        <w:t>可以跳转到直属代理界面</w:t>
      </w:r>
    </w:p>
    <w:p w:rsidR="00E65993" w:rsidRPr="00EB76FC" w:rsidRDefault="00E65993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我的下线玩家：显示下线玩家的总数量</w:t>
      </w:r>
    </w:p>
    <w:p w:rsidR="00E65993" w:rsidRPr="00EB76FC" w:rsidRDefault="00E65993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我的下线代理：显示下线代理的总数量</w:t>
      </w:r>
    </w:p>
    <w:p w:rsidR="00921C7D" w:rsidRPr="00EB76FC" w:rsidRDefault="00921C7D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钻石提成：显示总累计提成与当前帐号的金额，点击“查看详情”可跳转到“我的业绩”界面；点击提前按钮，弹出提取界面，下文关于提前界面有详细的介绍</w:t>
      </w:r>
    </w:p>
    <w:p w:rsidR="00921C7D" w:rsidRPr="00EB76FC" w:rsidRDefault="00921C7D" w:rsidP="00FE38A6">
      <w:pPr>
        <w:pStyle w:val="a7"/>
        <w:numPr>
          <w:ilvl w:val="1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游戏币提成：显示总累计提成与当前帐号的金额，点击“查看详情”可跳转到“我的业绩”界面</w:t>
      </w:r>
      <w:r w:rsidR="00424FE4" w:rsidRPr="00EB76FC">
        <w:rPr>
          <w:rFonts w:ascii="微软雅黑" w:eastAsia="微软雅黑" w:hAnsi="微软雅黑" w:hint="eastAsia"/>
          <w:sz w:val="18"/>
          <w:szCs w:val="18"/>
        </w:rPr>
        <w:t>；点击提前按钮，弹出提取界面，下文关于提前界面有详细的介绍</w:t>
      </w:r>
    </w:p>
    <w:p w:rsidR="0018566F" w:rsidRPr="00EB76FC" w:rsidRDefault="00921C7D" w:rsidP="0018566F">
      <w:pPr>
        <w:pStyle w:val="3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2、</w:t>
      </w:r>
      <w:r w:rsidR="0018566F" w:rsidRPr="00EB76FC">
        <w:rPr>
          <w:rFonts w:ascii="微软雅黑" w:eastAsia="微软雅黑" w:hAnsi="微软雅黑" w:hint="eastAsia"/>
          <w:sz w:val="18"/>
          <w:szCs w:val="18"/>
        </w:rPr>
        <w:t>金额提取</w:t>
      </w:r>
    </w:p>
    <w:p w:rsidR="0018566F" w:rsidRPr="00EB76FC" w:rsidRDefault="0018566F" w:rsidP="0018566F">
      <w:pPr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  <w:t>点击提取按钮 ，弹出提取界面，输入提前金额，点击提取按钮则可以完成提取</w:t>
      </w:r>
    </w:p>
    <w:p w:rsidR="0018566F" w:rsidRPr="00EB76FC" w:rsidRDefault="0018566F" w:rsidP="006B12B7">
      <w:pPr>
        <w:spacing w:line="360" w:lineRule="auto"/>
        <w:ind w:left="840"/>
        <w:rPr>
          <w:rFonts w:ascii="微软雅黑" w:eastAsia="微软雅黑" w:hAnsi="微软雅黑"/>
          <w:noProof/>
          <w:sz w:val="18"/>
          <w:szCs w:val="18"/>
        </w:rPr>
      </w:pPr>
      <w:r w:rsidRPr="00EB76FC">
        <w:rPr>
          <w:rFonts w:ascii="微软雅黑" w:eastAsia="微软雅黑" w:hAnsi="微软雅黑" w:hint="eastAsia"/>
          <w:noProof/>
          <w:sz w:val="18"/>
          <w:szCs w:val="18"/>
        </w:rPr>
        <w:t xml:space="preserve">         </w:t>
      </w:r>
      <w:r w:rsidR="0018294F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210146" cy="2230650"/>
            <wp:effectExtent l="19050" t="0" r="9304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862" cy="223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66F" w:rsidRPr="00EB76FC" w:rsidRDefault="0018566F" w:rsidP="006B12B7">
      <w:pPr>
        <w:spacing w:line="360" w:lineRule="auto"/>
        <w:ind w:left="84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noProof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noProof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noProof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noProof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noProof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noProof/>
          <w:sz w:val="18"/>
          <w:szCs w:val="18"/>
        </w:rPr>
        <w:tab/>
        <w:t xml:space="preserve"> 【钻石提取界面】</w:t>
      </w:r>
    </w:p>
    <w:p w:rsidR="0018566F" w:rsidRPr="00EB76FC" w:rsidRDefault="0018566F" w:rsidP="006B12B7">
      <w:pPr>
        <w:spacing w:line="360" w:lineRule="auto"/>
        <w:ind w:left="84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="0018294F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146765" cy="2186609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821" cy="218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66F" w:rsidRPr="00EB76FC" w:rsidRDefault="0018566F" w:rsidP="006B12B7">
      <w:pPr>
        <w:spacing w:line="360" w:lineRule="auto"/>
        <w:ind w:left="84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  <w:t xml:space="preserve"> 【游戏币提取界面】</w:t>
      </w:r>
    </w:p>
    <w:p w:rsidR="0018566F" w:rsidRPr="00EB76FC" w:rsidRDefault="0018566F" w:rsidP="00FE38A6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每次进入提取界面，帐号ID默认是自己的游戏帐号ID</w:t>
      </w:r>
    </w:p>
    <w:p w:rsidR="004E2036" w:rsidRDefault="0018566F" w:rsidP="004E2036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lastRenderedPageBreak/>
        <w:t>若需要把金额提取到别人的帐号，则需要填对应的ID帐号</w:t>
      </w:r>
    </w:p>
    <w:p w:rsidR="004E2036" w:rsidRPr="004E2036" w:rsidRDefault="004E2036" w:rsidP="004E2036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游戏昵称显示，根据ID号来检测游戏昵称</w:t>
      </w:r>
    </w:p>
    <w:p w:rsidR="00275AFB" w:rsidRPr="00EB76FC" w:rsidRDefault="00275AFB" w:rsidP="00FE38A6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提取的金额有限定，运营商可配置</w:t>
      </w:r>
    </w:p>
    <w:p w:rsidR="00275AFB" w:rsidRPr="00EB76FC" w:rsidRDefault="00275AFB" w:rsidP="00FE38A6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完成提取操作之后，提取的金额不会到</w:t>
      </w:r>
      <w:r w:rsidR="00C44B15">
        <w:rPr>
          <w:rFonts w:ascii="微软雅黑" w:eastAsia="微软雅黑" w:hAnsi="微软雅黑" w:hint="eastAsia"/>
          <w:sz w:val="18"/>
          <w:szCs w:val="18"/>
        </w:rPr>
        <w:t>该帐号的</w:t>
      </w:r>
      <w:r w:rsidRPr="00EB76FC">
        <w:rPr>
          <w:rFonts w:ascii="微软雅黑" w:eastAsia="微软雅黑" w:hAnsi="微软雅黑" w:hint="eastAsia"/>
          <w:sz w:val="18"/>
          <w:szCs w:val="18"/>
        </w:rPr>
        <w:t>银行，</w:t>
      </w:r>
      <w:r w:rsidR="005D50CE">
        <w:rPr>
          <w:rFonts w:ascii="微软雅黑" w:eastAsia="微软雅黑" w:hAnsi="微软雅黑" w:hint="eastAsia"/>
          <w:sz w:val="18"/>
          <w:szCs w:val="18"/>
        </w:rPr>
        <w:t xml:space="preserve">直接到该玩家账户上， </w:t>
      </w:r>
      <w:r w:rsidRPr="00EB76FC">
        <w:rPr>
          <w:rFonts w:ascii="微软雅黑" w:eastAsia="微软雅黑" w:hAnsi="微软雅黑" w:hint="eastAsia"/>
          <w:sz w:val="18"/>
          <w:szCs w:val="18"/>
        </w:rPr>
        <w:t>可以通过游戏流水记录查询</w:t>
      </w:r>
    </w:p>
    <w:p w:rsidR="00275AFB" w:rsidRPr="00EB76FC" w:rsidRDefault="00921C7D" w:rsidP="00275AFB">
      <w:pPr>
        <w:pStyle w:val="3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3、</w:t>
      </w:r>
      <w:r w:rsidR="00275AFB" w:rsidRPr="00EB76FC">
        <w:rPr>
          <w:rFonts w:ascii="微软雅黑" w:eastAsia="微软雅黑" w:hAnsi="微软雅黑" w:hint="eastAsia"/>
          <w:sz w:val="18"/>
          <w:szCs w:val="18"/>
        </w:rPr>
        <w:t>我的直属</w:t>
      </w:r>
    </w:p>
    <w:p w:rsidR="006B12B7" w:rsidRPr="00EB76FC" w:rsidRDefault="00275AFB">
      <w:pPr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 xml:space="preserve">              </w:t>
      </w:r>
      <w:r w:rsidR="006B12B7" w:rsidRPr="00EB76F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B76FC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169423" cy="496348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422" cy="496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8D2" w:rsidRPr="00EB76FC" w:rsidRDefault="007558D2">
      <w:pPr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  <w:t>【我的直属】</w:t>
      </w:r>
    </w:p>
    <w:p w:rsidR="00B01256" w:rsidRPr="00EB76FC" w:rsidRDefault="007558D2" w:rsidP="00FE38A6">
      <w:pPr>
        <w:pStyle w:val="a7"/>
        <w:numPr>
          <w:ilvl w:val="1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我的代理：点击可以查询我的代理信息，包含昵称，ID，属性（有代理与玩家），注册时间，</w:t>
      </w:r>
      <w:r w:rsidR="00C76201" w:rsidRPr="00EB76FC">
        <w:rPr>
          <w:rFonts w:ascii="微软雅黑" w:eastAsia="微软雅黑" w:hAnsi="微软雅黑" w:hint="eastAsia"/>
          <w:sz w:val="18"/>
          <w:szCs w:val="18"/>
        </w:rPr>
        <w:t>提成类别</w:t>
      </w:r>
      <w:r w:rsidRPr="00EB76FC">
        <w:rPr>
          <w:rFonts w:ascii="微软雅黑" w:eastAsia="微软雅黑" w:hAnsi="微软雅黑" w:hint="eastAsia"/>
          <w:sz w:val="18"/>
          <w:szCs w:val="18"/>
        </w:rPr>
        <w:t>，</w:t>
      </w:r>
      <w:r w:rsidR="00C76201" w:rsidRPr="00EB76FC">
        <w:rPr>
          <w:rFonts w:ascii="微软雅黑" w:eastAsia="微软雅黑" w:hAnsi="微软雅黑" w:hint="eastAsia"/>
          <w:sz w:val="18"/>
          <w:szCs w:val="18"/>
        </w:rPr>
        <w:t>总额与</w:t>
      </w:r>
      <w:r w:rsidRPr="00EB76FC">
        <w:rPr>
          <w:rFonts w:ascii="微软雅黑" w:eastAsia="微软雅黑" w:hAnsi="微软雅黑" w:hint="eastAsia"/>
          <w:sz w:val="18"/>
          <w:szCs w:val="18"/>
        </w:rPr>
        <w:t>提成总额等信息</w:t>
      </w:r>
      <w:r w:rsidR="00574191" w:rsidRPr="00EB76FC">
        <w:rPr>
          <w:rFonts w:ascii="微软雅黑" w:eastAsia="微软雅黑" w:hAnsi="微软雅黑" w:hint="eastAsia"/>
          <w:sz w:val="18"/>
          <w:szCs w:val="18"/>
        </w:rPr>
        <w:t>（提成类别有分两类：一类是游戏币提成，一类是钻石提成，游戏币提成代表是消耗返利，钻石提成代表的是充值返利，“我的玩家”亦是如此）</w:t>
      </w:r>
    </w:p>
    <w:p w:rsidR="00C76201" w:rsidRPr="00EB76FC" w:rsidRDefault="007558D2" w:rsidP="00FE38A6">
      <w:pPr>
        <w:pStyle w:val="a7"/>
        <w:numPr>
          <w:ilvl w:val="1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我的玩家：点击可以查询我的玩家信息，包含昵称，ID，属性（有代理与玩家），注册时间，</w:t>
      </w:r>
      <w:r w:rsidR="00C76201" w:rsidRPr="00EB76FC">
        <w:rPr>
          <w:rFonts w:ascii="微软雅黑" w:eastAsia="微软雅黑" w:hAnsi="微软雅黑" w:hint="eastAsia"/>
          <w:sz w:val="18"/>
          <w:szCs w:val="18"/>
        </w:rPr>
        <w:t>提成类别，总额与提成总额等信息</w:t>
      </w:r>
    </w:p>
    <w:p w:rsidR="003662AD" w:rsidRDefault="003662AD" w:rsidP="00FE38A6">
      <w:pPr>
        <w:pStyle w:val="a7"/>
        <w:numPr>
          <w:ilvl w:val="1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添加代理：点击可以添加代理，添加的代理直属下级代理，需填写游戏ID， 游戏账号，真实姓</w:t>
      </w:r>
      <w:r w:rsidRPr="00EB76FC">
        <w:rPr>
          <w:rFonts w:ascii="微软雅黑" w:eastAsia="微软雅黑" w:hAnsi="微软雅黑" w:hint="eastAsia"/>
          <w:sz w:val="18"/>
          <w:szCs w:val="18"/>
        </w:rPr>
        <w:lastRenderedPageBreak/>
        <w:t>名，代理域名，分成比例，</w:t>
      </w:r>
      <w:r w:rsidR="00355BE5" w:rsidRPr="00EB76FC">
        <w:rPr>
          <w:rFonts w:ascii="微软雅黑" w:eastAsia="微软雅黑" w:hAnsi="微软雅黑" w:hint="eastAsia"/>
          <w:sz w:val="18"/>
          <w:szCs w:val="18"/>
        </w:rPr>
        <w:t xml:space="preserve">联系电话 </w:t>
      </w:r>
    </w:p>
    <w:p w:rsidR="007D3A42" w:rsidRPr="00EB76FC" w:rsidRDefault="007D3A42" w:rsidP="00FE38A6">
      <w:pPr>
        <w:pStyle w:val="a7"/>
        <w:numPr>
          <w:ilvl w:val="1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可以通过玩家ID来查询该帐号的信息</w:t>
      </w:r>
    </w:p>
    <w:p w:rsidR="00275AFB" w:rsidRPr="00EB76FC" w:rsidRDefault="00921C7D" w:rsidP="00275AFB">
      <w:pPr>
        <w:pStyle w:val="3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4、</w:t>
      </w:r>
      <w:r w:rsidR="00275AFB" w:rsidRPr="00EB76FC">
        <w:rPr>
          <w:rFonts w:ascii="微软雅黑" w:eastAsia="微软雅黑" w:hAnsi="微软雅黑" w:hint="eastAsia"/>
          <w:sz w:val="18"/>
          <w:szCs w:val="18"/>
        </w:rPr>
        <w:t>我的业绩</w:t>
      </w:r>
    </w:p>
    <w:p w:rsidR="002F4228" w:rsidRPr="00EB76FC" w:rsidRDefault="002F4228">
      <w:pPr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275AFB" w:rsidRPr="00EB76FC"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 w:rsidRPr="00EB76F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129CE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437327" cy="53830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543" cy="538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B8" w:rsidRPr="00EB76FC" w:rsidRDefault="00CC7FB8">
      <w:pPr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sz w:val="18"/>
          <w:szCs w:val="18"/>
        </w:rPr>
        <w:tab/>
        <w:t>【我的业绩】</w:t>
      </w:r>
    </w:p>
    <w:p w:rsidR="00561189" w:rsidRPr="00EB76FC" w:rsidRDefault="00561189" w:rsidP="00FE38A6">
      <w:pPr>
        <w:pStyle w:val="a7"/>
        <w:numPr>
          <w:ilvl w:val="1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钻石奖励总览：显示总累计奖励，上月奖励，当月直属玩家奖励，当月累积提成汇总信息</w:t>
      </w:r>
    </w:p>
    <w:p w:rsidR="00561189" w:rsidRPr="00EB76FC" w:rsidRDefault="00561189" w:rsidP="00FE38A6">
      <w:pPr>
        <w:pStyle w:val="a7"/>
        <w:numPr>
          <w:ilvl w:val="1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游戏币奖励总览：显示总累计奖励，上月奖励，当月直属玩家奖励，当月累积提成汇总信息</w:t>
      </w:r>
    </w:p>
    <w:p w:rsidR="006A78DB" w:rsidRPr="00926C31" w:rsidRDefault="00561189" w:rsidP="00926C31">
      <w:pPr>
        <w:pStyle w:val="a7"/>
        <w:numPr>
          <w:ilvl w:val="1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查看明细：点击跳转到提成明细界面，如下图：</w:t>
      </w:r>
    </w:p>
    <w:p w:rsidR="00561189" w:rsidRPr="00EB76FC" w:rsidRDefault="00561189">
      <w:pPr>
        <w:rPr>
          <w:rFonts w:ascii="微软雅黑" w:eastAsia="微软雅黑" w:hAnsi="微软雅黑"/>
          <w:noProof/>
          <w:sz w:val="18"/>
          <w:szCs w:val="18"/>
        </w:rPr>
      </w:pPr>
      <w:r w:rsidRPr="00EB76FC">
        <w:rPr>
          <w:rFonts w:ascii="微软雅黑" w:eastAsia="微软雅黑" w:hAnsi="微软雅黑" w:hint="eastAsia"/>
          <w:noProof/>
          <w:sz w:val="18"/>
          <w:szCs w:val="18"/>
        </w:rPr>
        <w:lastRenderedPageBreak/>
        <w:t xml:space="preserve">                 </w:t>
      </w:r>
      <w:r w:rsidR="00275AFB" w:rsidRPr="00EB76FC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210734" cy="3840480"/>
            <wp:effectExtent l="19050" t="0" r="8716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138" cy="38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AFB" w:rsidRPr="00EB76FC" w:rsidRDefault="00561189">
      <w:pPr>
        <w:rPr>
          <w:rFonts w:ascii="微软雅黑" w:eastAsia="微软雅黑" w:hAnsi="微软雅黑"/>
          <w:noProof/>
          <w:sz w:val="18"/>
          <w:szCs w:val="18"/>
        </w:rPr>
      </w:pPr>
      <w:r w:rsidRPr="00EB76FC">
        <w:rPr>
          <w:rFonts w:ascii="微软雅黑" w:eastAsia="微软雅黑" w:hAnsi="微软雅黑" w:hint="eastAsia"/>
          <w:noProof/>
          <w:sz w:val="18"/>
          <w:szCs w:val="18"/>
        </w:rPr>
        <w:tab/>
      </w:r>
      <w:r w:rsidRPr="00EB76FC">
        <w:rPr>
          <w:rFonts w:ascii="微软雅黑" w:eastAsia="微软雅黑" w:hAnsi="微软雅黑" w:hint="eastAsia"/>
          <w:noProof/>
          <w:sz w:val="18"/>
          <w:szCs w:val="18"/>
        </w:rPr>
        <w:tab/>
        <w:t xml:space="preserve">  </w:t>
      </w:r>
      <w:r w:rsidRPr="00EB76FC">
        <w:rPr>
          <w:rFonts w:ascii="微软雅黑" w:eastAsia="微软雅黑" w:hAnsi="微软雅黑" w:hint="eastAsia"/>
          <w:noProof/>
          <w:sz w:val="18"/>
          <w:szCs w:val="18"/>
        </w:rPr>
        <w:tab/>
        <w:t xml:space="preserve">   </w:t>
      </w:r>
      <w:r w:rsidR="00275AFB" w:rsidRPr="00EB76F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208876" cy="3880118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47" cy="387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58" w:rsidRPr="00EB76FC" w:rsidRDefault="00561189" w:rsidP="00FE38A6">
      <w:pPr>
        <w:pStyle w:val="a7"/>
        <w:numPr>
          <w:ilvl w:val="1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显示游戏时间，玩家昵称，玩家ID，代理/玩家，游戏房间，服务费</w:t>
      </w:r>
      <w:r w:rsidR="009F2497" w:rsidRPr="00EB76FC">
        <w:rPr>
          <w:rFonts w:ascii="微软雅黑" w:eastAsia="微软雅黑" w:hAnsi="微软雅黑" w:hint="eastAsia"/>
          <w:sz w:val="18"/>
          <w:szCs w:val="18"/>
        </w:rPr>
        <w:t>/充值金额</w:t>
      </w:r>
      <w:r w:rsidRPr="00EB76FC">
        <w:rPr>
          <w:rFonts w:ascii="微软雅黑" w:eastAsia="微软雅黑" w:hAnsi="微软雅黑" w:hint="eastAsia"/>
          <w:sz w:val="18"/>
          <w:szCs w:val="18"/>
        </w:rPr>
        <w:t>，提成等信息，</w:t>
      </w:r>
    </w:p>
    <w:p w:rsidR="00561189" w:rsidRPr="00EB76FC" w:rsidRDefault="00561189" w:rsidP="00FE38A6">
      <w:pPr>
        <w:pStyle w:val="a7"/>
        <w:numPr>
          <w:ilvl w:val="1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76FC">
        <w:rPr>
          <w:rFonts w:ascii="微软雅黑" w:eastAsia="微软雅黑" w:hAnsi="微软雅黑" w:hint="eastAsia"/>
          <w:sz w:val="18"/>
          <w:szCs w:val="18"/>
        </w:rPr>
        <w:t>可以通过时间段来查询该时间区间内的业绩信息，右下角有业绩汇总</w:t>
      </w:r>
    </w:p>
    <w:sectPr w:rsidR="00561189" w:rsidRPr="00EB76FC" w:rsidSect="005D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FD6" w:rsidRDefault="008F7FD6" w:rsidP="006B12B7">
      <w:r>
        <w:separator/>
      </w:r>
    </w:p>
  </w:endnote>
  <w:endnote w:type="continuationSeparator" w:id="1">
    <w:p w:rsidR="008F7FD6" w:rsidRDefault="008F7FD6" w:rsidP="006B1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FD6" w:rsidRDefault="008F7FD6" w:rsidP="006B12B7">
      <w:r>
        <w:separator/>
      </w:r>
    </w:p>
  </w:footnote>
  <w:footnote w:type="continuationSeparator" w:id="1">
    <w:p w:rsidR="008F7FD6" w:rsidRDefault="008F7FD6" w:rsidP="006B12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6984"/>
    <w:multiLevelType w:val="hybridMultilevel"/>
    <w:tmpl w:val="82F2E09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D9A08FA"/>
    <w:multiLevelType w:val="hybridMultilevel"/>
    <w:tmpl w:val="070CCE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F74994"/>
    <w:multiLevelType w:val="hybridMultilevel"/>
    <w:tmpl w:val="DC648D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695E31"/>
    <w:multiLevelType w:val="hybridMultilevel"/>
    <w:tmpl w:val="24F8AD3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175DCF"/>
    <w:multiLevelType w:val="hybridMultilevel"/>
    <w:tmpl w:val="29F4ED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5A215F0"/>
    <w:multiLevelType w:val="hybridMultilevel"/>
    <w:tmpl w:val="765E82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D9B5B56"/>
    <w:multiLevelType w:val="hybridMultilevel"/>
    <w:tmpl w:val="97C85B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2537D4"/>
    <w:multiLevelType w:val="hybridMultilevel"/>
    <w:tmpl w:val="0F68466A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D47608C"/>
    <w:multiLevelType w:val="hybridMultilevel"/>
    <w:tmpl w:val="43F0B4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7E1498"/>
    <w:multiLevelType w:val="hybridMultilevel"/>
    <w:tmpl w:val="72CA11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F7D7977"/>
    <w:multiLevelType w:val="hybridMultilevel"/>
    <w:tmpl w:val="270ECC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96C1665"/>
    <w:multiLevelType w:val="hybridMultilevel"/>
    <w:tmpl w:val="D01C71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6DE94F95"/>
    <w:multiLevelType w:val="hybridMultilevel"/>
    <w:tmpl w:val="8514E2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82D1DE8"/>
    <w:multiLevelType w:val="hybridMultilevel"/>
    <w:tmpl w:val="1F4AB4B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AA8525A"/>
    <w:multiLevelType w:val="hybridMultilevel"/>
    <w:tmpl w:val="FA843C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10"/>
  </w:num>
  <w:num w:numId="7">
    <w:abstractNumId w:val="8"/>
  </w:num>
  <w:num w:numId="8">
    <w:abstractNumId w:val="12"/>
  </w:num>
  <w:num w:numId="9">
    <w:abstractNumId w:val="14"/>
  </w:num>
  <w:num w:numId="10">
    <w:abstractNumId w:val="13"/>
  </w:num>
  <w:num w:numId="11">
    <w:abstractNumId w:val="0"/>
  </w:num>
  <w:num w:numId="12">
    <w:abstractNumId w:val="7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2B7"/>
    <w:rsid w:val="00001D35"/>
    <w:rsid w:val="000136C0"/>
    <w:rsid w:val="0002449F"/>
    <w:rsid w:val="00062024"/>
    <w:rsid w:val="00065591"/>
    <w:rsid w:val="000705A8"/>
    <w:rsid w:val="000C3821"/>
    <w:rsid w:val="000E43AD"/>
    <w:rsid w:val="000F42EB"/>
    <w:rsid w:val="001209EA"/>
    <w:rsid w:val="00130D23"/>
    <w:rsid w:val="00145FAA"/>
    <w:rsid w:val="00164C14"/>
    <w:rsid w:val="001757BB"/>
    <w:rsid w:val="0018294F"/>
    <w:rsid w:val="0018566F"/>
    <w:rsid w:val="00190BA5"/>
    <w:rsid w:val="001A43F0"/>
    <w:rsid w:val="001A5F48"/>
    <w:rsid w:val="001E5DD8"/>
    <w:rsid w:val="002101A0"/>
    <w:rsid w:val="00221CC3"/>
    <w:rsid w:val="00275AFB"/>
    <w:rsid w:val="00277979"/>
    <w:rsid w:val="00291DDF"/>
    <w:rsid w:val="0029423B"/>
    <w:rsid w:val="002C4443"/>
    <w:rsid w:val="002D7B28"/>
    <w:rsid w:val="002F4228"/>
    <w:rsid w:val="00325B06"/>
    <w:rsid w:val="003510D7"/>
    <w:rsid w:val="00355BE5"/>
    <w:rsid w:val="003662AD"/>
    <w:rsid w:val="00395C3A"/>
    <w:rsid w:val="003B7BD6"/>
    <w:rsid w:val="003D5E2C"/>
    <w:rsid w:val="003E7306"/>
    <w:rsid w:val="003F3676"/>
    <w:rsid w:val="00424FE4"/>
    <w:rsid w:val="004346E1"/>
    <w:rsid w:val="0044627E"/>
    <w:rsid w:val="00455B3B"/>
    <w:rsid w:val="004E2036"/>
    <w:rsid w:val="004E7015"/>
    <w:rsid w:val="00503DD4"/>
    <w:rsid w:val="00523AE1"/>
    <w:rsid w:val="005241FC"/>
    <w:rsid w:val="00561189"/>
    <w:rsid w:val="005705C4"/>
    <w:rsid w:val="00573486"/>
    <w:rsid w:val="00574191"/>
    <w:rsid w:val="005B57F9"/>
    <w:rsid w:val="005B5C51"/>
    <w:rsid w:val="005D50CE"/>
    <w:rsid w:val="005D7147"/>
    <w:rsid w:val="006353EE"/>
    <w:rsid w:val="006865FD"/>
    <w:rsid w:val="006A78DB"/>
    <w:rsid w:val="006B04E9"/>
    <w:rsid w:val="006B12B7"/>
    <w:rsid w:val="006C00A2"/>
    <w:rsid w:val="006F1976"/>
    <w:rsid w:val="0072633C"/>
    <w:rsid w:val="007558D2"/>
    <w:rsid w:val="00761D1B"/>
    <w:rsid w:val="007A19FF"/>
    <w:rsid w:val="007B2168"/>
    <w:rsid w:val="007B2F71"/>
    <w:rsid w:val="007C0761"/>
    <w:rsid w:val="007D3A42"/>
    <w:rsid w:val="00802570"/>
    <w:rsid w:val="0085120E"/>
    <w:rsid w:val="008A036B"/>
    <w:rsid w:val="008A4CD2"/>
    <w:rsid w:val="008C7326"/>
    <w:rsid w:val="008E4AFA"/>
    <w:rsid w:val="008F7FD6"/>
    <w:rsid w:val="00905646"/>
    <w:rsid w:val="009072BE"/>
    <w:rsid w:val="00921C7D"/>
    <w:rsid w:val="00926C31"/>
    <w:rsid w:val="009476BC"/>
    <w:rsid w:val="00954319"/>
    <w:rsid w:val="0096344B"/>
    <w:rsid w:val="00970458"/>
    <w:rsid w:val="00975665"/>
    <w:rsid w:val="00975982"/>
    <w:rsid w:val="00981D19"/>
    <w:rsid w:val="009F2497"/>
    <w:rsid w:val="00A06E0C"/>
    <w:rsid w:val="00A12DEF"/>
    <w:rsid w:val="00A57F28"/>
    <w:rsid w:val="00B01256"/>
    <w:rsid w:val="00B07727"/>
    <w:rsid w:val="00B91A07"/>
    <w:rsid w:val="00B9420C"/>
    <w:rsid w:val="00C44B15"/>
    <w:rsid w:val="00C76201"/>
    <w:rsid w:val="00C936C9"/>
    <w:rsid w:val="00CA0819"/>
    <w:rsid w:val="00CA0B1B"/>
    <w:rsid w:val="00CC7FB8"/>
    <w:rsid w:val="00CD246E"/>
    <w:rsid w:val="00D10EB1"/>
    <w:rsid w:val="00D1798D"/>
    <w:rsid w:val="00D32EC9"/>
    <w:rsid w:val="00D468AC"/>
    <w:rsid w:val="00D50ECF"/>
    <w:rsid w:val="00D60752"/>
    <w:rsid w:val="00D737CB"/>
    <w:rsid w:val="00D81786"/>
    <w:rsid w:val="00D81BCD"/>
    <w:rsid w:val="00DA3593"/>
    <w:rsid w:val="00E43BA8"/>
    <w:rsid w:val="00E553F7"/>
    <w:rsid w:val="00E56F0A"/>
    <w:rsid w:val="00E65993"/>
    <w:rsid w:val="00E90718"/>
    <w:rsid w:val="00EA1134"/>
    <w:rsid w:val="00EA5C74"/>
    <w:rsid w:val="00EB2E80"/>
    <w:rsid w:val="00EB76FC"/>
    <w:rsid w:val="00EC33F2"/>
    <w:rsid w:val="00ED01C2"/>
    <w:rsid w:val="00F02641"/>
    <w:rsid w:val="00F0301E"/>
    <w:rsid w:val="00F129CE"/>
    <w:rsid w:val="00F16EA6"/>
    <w:rsid w:val="00F20444"/>
    <w:rsid w:val="00FA18D0"/>
    <w:rsid w:val="00FB26B1"/>
    <w:rsid w:val="00FC5939"/>
    <w:rsid w:val="00FD3075"/>
    <w:rsid w:val="00FE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14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09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2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2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12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12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09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209E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209EA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8566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75A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7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foxuc</dc:creator>
  <cp:keywords/>
  <dc:description/>
  <cp:lastModifiedBy>foxuc</cp:lastModifiedBy>
  <cp:revision>128</cp:revision>
  <dcterms:created xsi:type="dcterms:W3CDTF">2018-02-24T01:27:00Z</dcterms:created>
  <dcterms:modified xsi:type="dcterms:W3CDTF">2018-04-12T06:24:00Z</dcterms:modified>
</cp:coreProperties>
</file>