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8336F" w14:textId="77777777" w:rsidR="00D5488C" w:rsidRPr="007A2B96" w:rsidRDefault="00D5488C" w:rsidP="007A2B96">
      <w:pPr>
        <w:jc w:val="both"/>
        <w:rPr>
          <w:rFonts w:ascii="Times New Roman" w:hAnsi="Times New Roman" w:cs="Times New Roman"/>
          <w:b/>
          <w:bCs/>
          <w:sz w:val="34"/>
          <w:szCs w:val="34"/>
        </w:rPr>
      </w:pPr>
      <w:r w:rsidRPr="007A2B96">
        <w:rPr>
          <w:rFonts w:ascii="Times New Roman" w:hAnsi="Times New Roman" w:cs="Times New Roman"/>
          <w:b/>
          <w:bCs/>
          <w:sz w:val="34"/>
          <w:szCs w:val="34"/>
        </w:rPr>
        <w:t xml:space="preserve"> SIMATS ENGINEERING</w:t>
      </w:r>
    </w:p>
    <w:p w14:paraId="36AA1885" w14:textId="77777777" w:rsidR="00D5488C" w:rsidRPr="007A2B96" w:rsidRDefault="00D5488C" w:rsidP="007A2B96">
      <w:pPr>
        <w:jc w:val="both"/>
        <w:rPr>
          <w:rFonts w:ascii="Times New Roman" w:hAnsi="Times New Roman" w:cs="Times New Roman"/>
          <w:b/>
          <w:bCs/>
          <w:sz w:val="28"/>
          <w:szCs w:val="28"/>
        </w:rPr>
      </w:pPr>
      <w:r w:rsidRPr="007A2B96">
        <w:rPr>
          <w:rFonts w:ascii="Times New Roman" w:hAnsi="Times New Roman" w:cs="Times New Roman"/>
          <w:b/>
          <w:bCs/>
          <w:sz w:val="28"/>
          <w:szCs w:val="28"/>
        </w:rPr>
        <w:t>ASSESSMENT TOOL 1</w:t>
      </w:r>
    </w:p>
    <w:p w14:paraId="367B6F13" w14:textId="77777777" w:rsidR="00D5488C" w:rsidRPr="007A2B96" w:rsidRDefault="00D5488C" w:rsidP="007A2B96">
      <w:pPr>
        <w:jc w:val="both"/>
        <w:rPr>
          <w:rFonts w:ascii="Times New Roman" w:hAnsi="Times New Roman" w:cs="Times New Roman"/>
          <w:b/>
          <w:bCs/>
          <w:sz w:val="34"/>
          <w:szCs w:val="34"/>
        </w:rPr>
      </w:pPr>
    </w:p>
    <w:p w14:paraId="3860EDB1" w14:textId="77777777" w:rsidR="00D5488C" w:rsidRPr="007A2B96" w:rsidRDefault="00D5488C" w:rsidP="007A2B96">
      <w:pPr>
        <w:jc w:val="both"/>
        <w:rPr>
          <w:rFonts w:ascii="Times New Roman" w:eastAsia="Arial" w:hAnsi="Times New Roman" w:cs="Times New Roman"/>
          <w:b/>
          <w:bCs/>
        </w:rPr>
      </w:pPr>
      <w:r w:rsidRPr="007A2B96">
        <w:rPr>
          <w:rFonts w:ascii="Times New Roman" w:eastAsia="Arial" w:hAnsi="Times New Roman" w:cs="Times New Roman"/>
          <w:b/>
          <w:bCs/>
        </w:rPr>
        <w:t>COURSE NAME:</w:t>
      </w:r>
      <w:r w:rsidRPr="007A2B96">
        <w:rPr>
          <w:rFonts w:ascii="Times New Roman" w:eastAsia="Arial" w:hAnsi="Times New Roman" w:cs="Times New Roman"/>
        </w:rPr>
        <w:t xml:space="preserve"> </w:t>
      </w:r>
      <w:r w:rsidRPr="007A2B96">
        <w:rPr>
          <w:rFonts w:ascii="Times New Roman" w:eastAsia="Arial" w:hAnsi="Times New Roman" w:cs="Times New Roman"/>
          <w:b/>
          <w:bCs/>
        </w:rPr>
        <w:t>Ethical Hacking</w:t>
      </w:r>
      <w:r w:rsidRPr="007A2B96">
        <w:rPr>
          <w:rFonts w:ascii="Times New Roman" w:eastAsia="Arial" w:hAnsi="Times New Roman" w:cs="Times New Roman"/>
          <w:b/>
          <w:bCs/>
        </w:rPr>
        <w:tab/>
        <w:t xml:space="preserve">                                                  COURSE CODE: ITA14 </w:t>
      </w:r>
      <w:r w:rsidRPr="007A2B96">
        <w:rPr>
          <w:rFonts w:ascii="Times New Roman" w:eastAsia="Arial" w:hAnsi="Times New Roman" w:cs="Times New Roman"/>
          <w:b/>
          <w:bCs/>
        </w:rPr>
        <w:tab/>
      </w:r>
      <w:r w:rsidRPr="007A2B96">
        <w:rPr>
          <w:rFonts w:ascii="Times New Roman" w:eastAsia="Arial" w:hAnsi="Times New Roman" w:cs="Times New Roman"/>
          <w:b/>
          <w:bCs/>
        </w:rPr>
        <w:tab/>
      </w:r>
      <w:r w:rsidRPr="007A2B96">
        <w:rPr>
          <w:rFonts w:ascii="Times New Roman" w:eastAsia="Arial" w:hAnsi="Times New Roman" w:cs="Times New Roman"/>
          <w:b/>
          <w:bCs/>
        </w:rPr>
        <w:tab/>
      </w:r>
    </w:p>
    <w:p w14:paraId="798B6535" w14:textId="77777777" w:rsidR="00D5488C" w:rsidRPr="007A2B96" w:rsidRDefault="00D5488C" w:rsidP="007A2B96">
      <w:pPr>
        <w:jc w:val="both"/>
        <w:rPr>
          <w:rFonts w:ascii="Times New Roman" w:eastAsia="Arial" w:hAnsi="Times New Roman" w:cs="Times New Roman"/>
          <w:b/>
          <w:bCs/>
        </w:rPr>
      </w:pPr>
      <w:r w:rsidRPr="007A2B96">
        <w:rPr>
          <w:rFonts w:ascii="Times New Roman" w:eastAsia="Arial" w:hAnsi="Times New Roman" w:cs="Times New Roman"/>
          <w:noProof/>
          <w:sz w:val="22"/>
          <w:szCs w:val="22"/>
        </w:rPr>
        <mc:AlternateContent>
          <mc:Choice Requires="wps">
            <w:drawing>
              <wp:inline distT="0" distB="0" distL="114300" distR="114300" wp14:anchorId="2BAF4276" wp14:editId="7D9584F3">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7CC65E94" w14:textId="77777777" w:rsidR="00D5488C" w:rsidRDefault="00D5488C">
                            <w:pPr>
                              <w:textDirection w:val="btLr"/>
                            </w:pPr>
                          </w:p>
                        </w:txbxContent>
                      </wps:txbx>
                      <wps:bodyPr spcFirstLastPara="1" wrap="square" lIns="91425" tIns="91425" rIns="91425" bIns="91425" anchor="ctr" anchorCtr="0">
                        <a:noAutofit/>
                      </wps:bodyPr>
                    </wps:wsp>
                  </a:graphicData>
                </a:graphic>
              </wp:inline>
            </w:drawing>
          </mc:Choice>
          <mc:Fallback>
            <w:pict>
              <v:rect w14:anchorId="2BAF4276"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7CC65E94" w14:textId="77777777" w:rsidR="00D5488C" w:rsidRDefault="00D5488C">
                      <w:pPr>
                        <w:textDirection w:val="btLr"/>
                      </w:pPr>
                    </w:p>
                  </w:txbxContent>
                </v:textbox>
                <w10:anchorlock/>
              </v:rect>
            </w:pict>
          </mc:Fallback>
        </mc:AlternateContent>
      </w:r>
    </w:p>
    <w:p w14:paraId="73B68E26" w14:textId="77777777" w:rsidR="00D5488C" w:rsidRPr="007A2B96" w:rsidRDefault="00D5488C" w:rsidP="007A2B96">
      <w:pPr>
        <w:jc w:val="both"/>
        <w:rPr>
          <w:rFonts w:ascii="Times New Roman" w:eastAsia="Arial" w:hAnsi="Times New Roman" w:cs="Times New Roman"/>
          <w:b/>
          <w:bCs/>
        </w:rPr>
      </w:pPr>
    </w:p>
    <w:p w14:paraId="3D783739" w14:textId="77777777" w:rsidR="00D5488C" w:rsidRPr="007A2B96" w:rsidRDefault="00D5488C" w:rsidP="007A2B96">
      <w:pPr>
        <w:jc w:val="both"/>
        <w:rPr>
          <w:rFonts w:ascii="Times New Roman" w:eastAsia="Arial" w:hAnsi="Times New Roman" w:cs="Times New Roman"/>
          <w:b/>
          <w:bCs/>
        </w:rPr>
      </w:pPr>
      <w:r w:rsidRPr="007A2B96">
        <w:rPr>
          <w:rFonts w:ascii="Times New Roman" w:eastAsia="Arial" w:hAnsi="Times New Roman" w:cs="Times New Roman"/>
          <w:b/>
          <w:bCs/>
        </w:rPr>
        <w:t>COURSE OUTCOME COVERED</w:t>
      </w:r>
    </w:p>
    <w:p w14:paraId="47EB6371" w14:textId="77777777" w:rsidR="00D5488C" w:rsidRPr="007A2B96" w:rsidRDefault="00D5488C" w:rsidP="007A2B96">
      <w:pPr>
        <w:jc w:val="both"/>
        <w:rPr>
          <w:rFonts w:ascii="Times New Roman" w:eastAsia="Arial" w:hAnsi="Times New Roman" w:cs="Times New Roman"/>
          <w:b/>
          <w:bCs/>
        </w:rPr>
      </w:pPr>
    </w:p>
    <w:p w14:paraId="2C52C8CF" w14:textId="77777777" w:rsidR="00D5488C" w:rsidRPr="007A2B96" w:rsidRDefault="00D5488C" w:rsidP="007A2B96">
      <w:pPr>
        <w:pBdr>
          <w:top w:val="nil"/>
          <w:left w:val="nil"/>
          <w:bottom w:val="nil"/>
          <w:right w:val="nil"/>
          <w:between w:val="nil"/>
        </w:pBdr>
        <w:jc w:val="both"/>
        <w:rPr>
          <w:rFonts w:ascii="Times New Roman" w:eastAsia="Arial" w:hAnsi="Times New Roman" w:cs="Times New Roman"/>
          <w:b/>
          <w:bCs/>
          <w:color w:val="000000"/>
        </w:rPr>
      </w:pPr>
      <w:r w:rsidRPr="007A2B96">
        <w:rPr>
          <w:rFonts w:ascii="Times New Roman" w:hAnsi="Times New Roman" w:cs="Times New Roman"/>
          <w:b/>
          <w:bCs/>
          <w:color w:val="000000"/>
        </w:rPr>
        <w:t xml:space="preserve">CO2: </w:t>
      </w:r>
      <w:r w:rsidRPr="007A2B96">
        <w:rPr>
          <w:rFonts w:ascii="Times New Roman" w:hAnsi="Times New Roman" w:cs="Times New Roman"/>
          <w:color w:val="000000"/>
        </w:rPr>
        <w:t>Foot printing Tools: Conducting Competitive Intelligence, DNS Zone Transfers, Introduction to Social Engineering: Social Engineering Attacks and Countermeasures. (</w:t>
      </w:r>
      <w:r w:rsidRPr="007A2B96">
        <w:rPr>
          <w:rFonts w:ascii="Times New Roman" w:hAnsi="Times New Roman" w:cs="Times New Roman"/>
        </w:rPr>
        <w:t>BT3)</w:t>
      </w:r>
      <w:r w:rsidRPr="007A2B96">
        <w:rPr>
          <w:rFonts w:ascii="Times New Roman" w:eastAsia="Arial" w:hAnsi="Times New Roman" w:cs="Times New Roman"/>
          <w:b/>
          <w:bCs/>
          <w:color w:val="000000"/>
        </w:rPr>
        <w:tab/>
      </w:r>
    </w:p>
    <w:p w14:paraId="7EEE701B" w14:textId="77777777" w:rsidR="00D5488C" w:rsidRPr="007A2B96" w:rsidRDefault="00D5488C" w:rsidP="007A2B96">
      <w:pPr>
        <w:pBdr>
          <w:top w:val="nil"/>
          <w:left w:val="nil"/>
          <w:bottom w:val="nil"/>
          <w:right w:val="nil"/>
          <w:between w:val="nil"/>
        </w:pBdr>
        <w:jc w:val="both"/>
        <w:rPr>
          <w:rFonts w:ascii="Times New Roman" w:hAnsi="Times New Roman" w:cs="Times New Roman"/>
          <w:color w:val="000000"/>
        </w:rPr>
      </w:pPr>
      <w:r w:rsidRPr="007A2B96">
        <w:rPr>
          <w:rFonts w:ascii="Times New Roman" w:eastAsia="Arial" w:hAnsi="Times New Roman" w:cs="Times New Roman"/>
          <w:b/>
          <w:bCs/>
          <w:color w:val="000000"/>
        </w:rPr>
        <w:tab/>
      </w:r>
      <w:r w:rsidRPr="007A2B96">
        <w:rPr>
          <w:rFonts w:ascii="Times New Roman" w:eastAsia="Arial" w:hAnsi="Times New Roman" w:cs="Times New Roman"/>
          <w:b/>
          <w:bCs/>
          <w:color w:val="000000"/>
        </w:rPr>
        <w:tab/>
      </w:r>
    </w:p>
    <w:p w14:paraId="1C4FC3E2" w14:textId="77777777" w:rsidR="00D5488C" w:rsidRPr="007A2B96" w:rsidRDefault="00D5488C" w:rsidP="007A2B96">
      <w:pPr>
        <w:jc w:val="both"/>
        <w:rPr>
          <w:rFonts w:ascii="Times New Roman" w:eastAsia="Arial" w:hAnsi="Times New Roman" w:cs="Times New Roman"/>
          <w:i/>
          <w:iCs/>
        </w:rPr>
      </w:pPr>
      <w:r w:rsidRPr="007A2B96">
        <w:rPr>
          <w:rFonts w:ascii="Times New Roman" w:eastAsia="Arial" w:hAnsi="Times New Roman" w:cs="Times New Roman"/>
          <w:i/>
          <w:iCs/>
        </w:rPr>
        <w:t>Assessment Tool Weightage: 30%</w:t>
      </w:r>
    </w:p>
    <w:p w14:paraId="3B1A632F" w14:textId="77777777" w:rsidR="00D5488C" w:rsidRPr="007A2B96" w:rsidRDefault="00D5488C" w:rsidP="007A2B96">
      <w:pPr>
        <w:jc w:val="both"/>
        <w:rPr>
          <w:rFonts w:ascii="Times New Roman" w:hAnsi="Times New Roman" w:cs="Times New Roman"/>
          <w:b/>
          <w:bCs/>
          <w:color w:val="000000"/>
        </w:rPr>
      </w:pPr>
    </w:p>
    <w:p w14:paraId="7E5BD0BF" w14:textId="77777777" w:rsidR="00D5488C" w:rsidRPr="007A2B96" w:rsidRDefault="00D5488C" w:rsidP="007A2B96">
      <w:pPr>
        <w:jc w:val="both"/>
        <w:rPr>
          <w:rFonts w:ascii="Times New Roman" w:hAnsi="Times New Roman" w:cs="Times New Roman"/>
          <w:b/>
          <w:bCs/>
          <w:color w:val="000000"/>
        </w:rPr>
      </w:pPr>
      <w:r w:rsidRPr="007A2B96">
        <w:rPr>
          <w:rFonts w:ascii="Times New Roman" w:hAnsi="Times New Roman" w:cs="Times New Roman"/>
          <w:b/>
          <w:bCs/>
          <w:color w:val="000000"/>
        </w:rPr>
        <w:t>Duration: 90 min                                                                                                 Total Marks: 50</w:t>
      </w:r>
    </w:p>
    <w:p w14:paraId="236424F4" w14:textId="77777777" w:rsidR="00D5488C" w:rsidRPr="007A2B96" w:rsidRDefault="00D5488C" w:rsidP="007A2B96">
      <w:pPr>
        <w:jc w:val="both"/>
        <w:rPr>
          <w:rFonts w:ascii="Times New Roman" w:eastAsia="Arial" w:hAnsi="Times New Roman" w:cs="Times New Roman"/>
        </w:rPr>
      </w:pPr>
      <w:r w:rsidRPr="007A2B96">
        <w:rPr>
          <w:rFonts w:ascii="Times New Roman" w:hAnsi="Times New Roman" w:cs="Times New Roman"/>
          <w:noProof/>
          <w:sz w:val="22"/>
          <w:szCs w:val="22"/>
        </w:rPr>
        <mc:AlternateContent>
          <mc:Choice Requires="wps">
            <w:drawing>
              <wp:inline distT="0" distB="0" distL="114300" distR="114300" wp14:anchorId="6C1A678B" wp14:editId="4C0336B5">
                <wp:extent cx="6489700" cy="45719"/>
                <wp:effectExtent l="0" t="0" r="25400" b="12065"/>
                <wp:docPr id="399941394" name="Rectangle 399941394"/>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3B96B0CF" w14:textId="77777777" w:rsidR="00D5488C" w:rsidRDefault="00D5488C">
                            <w:pPr>
                              <w:textDirection w:val="btLr"/>
                            </w:pPr>
                          </w:p>
                        </w:txbxContent>
                      </wps:txbx>
                      <wps:bodyPr spcFirstLastPara="1" wrap="square" lIns="91425" tIns="91425" rIns="91425" bIns="91425" anchor="ctr" anchorCtr="0">
                        <a:noAutofit/>
                      </wps:bodyPr>
                    </wps:wsp>
                  </a:graphicData>
                </a:graphic>
              </wp:inline>
            </w:drawing>
          </mc:Choice>
          <mc:Fallback>
            <w:pict>
              <v:rect w14:anchorId="6C1A678B" id="Rectangle 399941394"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3B96B0CF" w14:textId="77777777" w:rsidR="00D5488C" w:rsidRDefault="00D5488C">
                      <w:pPr>
                        <w:textDirection w:val="btLr"/>
                      </w:pPr>
                    </w:p>
                  </w:txbxContent>
                </v:textbox>
                <w10:anchorlock/>
              </v:rect>
            </w:pict>
          </mc:Fallback>
        </mc:AlternateContent>
      </w:r>
    </w:p>
    <w:p w14:paraId="53EA57F7" w14:textId="77777777" w:rsidR="00D5488C" w:rsidRPr="007A2B96" w:rsidRDefault="00D5488C" w:rsidP="007A2B96">
      <w:pPr>
        <w:ind w:left="1440" w:firstLine="720"/>
        <w:jc w:val="both"/>
        <w:rPr>
          <w:rFonts w:ascii="Times New Roman" w:eastAsia="Arial" w:hAnsi="Times New Roman" w:cs="Times New Roman"/>
        </w:rPr>
      </w:pPr>
    </w:p>
    <w:p w14:paraId="603D88D4" w14:textId="77777777" w:rsidR="00D5488C" w:rsidRPr="007A2B96" w:rsidRDefault="00D5488C" w:rsidP="007A2B96">
      <w:pPr>
        <w:jc w:val="both"/>
        <w:rPr>
          <w:rFonts w:ascii="Times New Roman" w:hAnsi="Times New Roman" w:cs="Times New Roman"/>
          <w:b/>
          <w:bCs/>
          <w:sz w:val="36"/>
          <w:szCs w:val="36"/>
        </w:rPr>
      </w:pPr>
      <w:r w:rsidRPr="007A2B96">
        <w:rPr>
          <w:rFonts w:ascii="Times New Roman" w:hAnsi="Times New Roman" w:cs="Times New Roman"/>
          <w:b/>
          <w:bCs/>
          <w:sz w:val="32"/>
          <w:szCs w:val="32"/>
        </w:rPr>
        <w:t>Report Analysis</w:t>
      </w:r>
    </w:p>
    <w:p w14:paraId="33B70EA6" w14:textId="77777777" w:rsidR="00D5488C" w:rsidRPr="007A2B96" w:rsidRDefault="00D5488C" w:rsidP="007A2B96">
      <w:pPr>
        <w:jc w:val="both"/>
        <w:rPr>
          <w:rFonts w:ascii="Times New Roman" w:eastAsia="Arial" w:hAnsi="Times New Roman" w:cs="Times New Roman"/>
          <w:b/>
          <w:bCs/>
        </w:rPr>
      </w:pPr>
      <w:r w:rsidRPr="007A2B96">
        <w:rPr>
          <w:rFonts w:ascii="Times New Roman" w:eastAsia="Arial" w:hAnsi="Times New Roman" w:cs="Times New Roman"/>
          <w:b/>
          <w:bCs/>
        </w:rPr>
        <w:t xml:space="preserve">                                                                            Questions</w:t>
      </w:r>
    </w:p>
    <w:p w14:paraId="10B9C3C9" w14:textId="77777777" w:rsidR="00D5488C" w:rsidRPr="007A2B96" w:rsidRDefault="00D5488C" w:rsidP="007A2B96">
      <w:pPr>
        <w:jc w:val="both"/>
        <w:rPr>
          <w:rFonts w:ascii="Times New Roman" w:eastAsia="Arial" w:hAnsi="Times New Roman" w:cs="Times New Roman"/>
          <w:b/>
          <w:bCs/>
        </w:rPr>
      </w:pPr>
      <w:r w:rsidRPr="007A2B96">
        <w:rPr>
          <w:rFonts w:ascii="Times New Roman" w:eastAsia="Arial" w:hAnsi="Times New Roman" w:cs="Times New Roman"/>
          <w:b/>
          <w:bCs/>
        </w:rPr>
        <w:t xml:space="preserve">                                                                                  </w:t>
      </w:r>
    </w:p>
    <w:p w14:paraId="4198A274" w14:textId="77777777" w:rsidR="00D5488C" w:rsidRPr="007A2B96" w:rsidRDefault="00D5488C" w:rsidP="007A2B96">
      <w:pPr>
        <w:jc w:val="both"/>
        <w:rPr>
          <w:rFonts w:ascii="Times New Roman" w:eastAsia="Arial" w:hAnsi="Times New Roman" w:cs="Times New Roman"/>
        </w:rPr>
      </w:pPr>
    </w:p>
    <w:p w14:paraId="179D0AF8" w14:textId="77777777" w:rsidR="00D5488C" w:rsidRPr="007A2B96" w:rsidRDefault="00D5488C" w:rsidP="007A2B96">
      <w:pPr>
        <w:pStyle w:val="ListParagraph"/>
        <w:numPr>
          <w:ilvl w:val="0"/>
          <w:numId w:val="3"/>
        </w:numPr>
        <w:contextualSpacing/>
        <w:jc w:val="both"/>
        <w:rPr>
          <w:rFonts w:ascii="Times New Roman" w:eastAsia="Arial" w:hAnsi="Times New Roman" w:cs="Times New Roman"/>
          <w:b/>
          <w:bCs/>
        </w:rPr>
      </w:pPr>
      <w:r w:rsidRPr="007A2B96">
        <w:rPr>
          <w:rFonts w:ascii="Times New Roman" w:hAnsi="Times New Roman" w:cs="Times New Roman"/>
        </w:rPr>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7A2B96">
        <w:rPr>
          <w:rFonts w:ascii="Times New Roman" w:hAnsi="Times New Roman" w:cs="Times New Roman"/>
        </w:rPr>
        <w:t>Analyze</w:t>
      </w:r>
      <w:proofErr w:type="spellEnd"/>
      <w:r w:rsidRPr="007A2B96">
        <w:rPr>
          <w:rFonts w:ascii="Times New Roman" w:hAnsi="Times New Roman" w:cs="Times New Roman"/>
        </w:rPr>
        <w:t xml:space="preserve"> the report and explain the security risks associated with the identified services. Discuss how an attacker could exploit these services and recommend suitable security measures to protect the target system.</w:t>
      </w:r>
      <w:r w:rsidRPr="007A2B96">
        <w:rPr>
          <w:rFonts w:ascii="Times New Roman" w:eastAsia="Arial" w:hAnsi="Times New Roman" w:cs="Times New Roman"/>
          <w:b/>
          <w:bCs/>
        </w:rPr>
        <w:t xml:space="preserve"> (20 Marks)</w:t>
      </w:r>
    </w:p>
    <w:p w14:paraId="7EBA82DD" w14:textId="77777777" w:rsidR="00D5488C" w:rsidRPr="007A2B96" w:rsidRDefault="00D5488C" w:rsidP="007A2B96">
      <w:pPr>
        <w:jc w:val="both"/>
        <w:rPr>
          <w:rFonts w:ascii="Times New Roman" w:eastAsia="Arial" w:hAnsi="Times New Roman" w:cs="Times New Roman"/>
          <w:b/>
          <w:bCs/>
        </w:rPr>
      </w:pPr>
    </w:p>
    <w:p w14:paraId="543B5005" w14:textId="77777777" w:rsidR="00D5488C" w:rsidRPr="007A2B96" w:rsidRDefault="00D5488C" w:rsidP="007A2B96">
      <w:pPr>
        <w:pStyle w:val="ListParagraph"/>
        <w:numPr>
          <w:ilvl w:val="0"/>
          <w:numId w:val="3"/>
        </w:numPr>
        <w:contextualSpacing/>
        <w:jc w:val="both"/>
        <w:rPr>
          <w:rFonts w:ascii="Times New Roman" w:eastAsia="Arial" w:hAnsi="Times New Roman" w:cs="Times New Roman"/>
        </w:rPr>
      </w:pPr>
      <w:r w:rsidRPr="007A2B96">
        <w:rPr>
          <w:rFonts w:ascii="Times New Roman" w:eastAsia="Arial" w:hAnsi="Times New Roman" w:cs="Times New Roman"/>
        </w:rPr>
        <w:t xml:space="preserve">A phishing awareness campaign was conducted for employees of ABC Technologies </w:t>
      </w:r>
      <w:proofErr w:type="spellStart"/>
      <w:r w:rsidRPr="007A2B96">
        <w:rPr>
          <w:rFonts w:ascii="Times New Roman" w:eastAsia="Arial" w:hAnsi="Times New Roman" w:cs="Times New Roman"/>
        </w:rPr>
        <w:t>Pvt.</w:t>
      </w:r>
      <w:proofErr w:type="spellEnd"/>
      <w:r w:rsidRPr="007A2B96">
        <w:rPr>
          <w:rFonts w:ascii="Times New Roman" w:eastAsia="Arial" w:hAnsi="Times New Roman" w:cs="Times New Roman"/>
        </w:rPr>
        <w:t xml:space="preserve"> Ltd. using the </w:t>
      </w:r>
      <w:proofErr w:type="spellStart"/>
      <w:r w:rsidRPr="007A2B96">
        <w:rPr>
          <w:rFonts w:ascii="Times New Roman" w:eastAsia="Arial" w:hAnsi="Times New Roman" w:cs="Times New Roman"/>
        </w:rPr>
        <w:t>GoPhish</w:t>
      </w:r>
      <w:proofErr w:type="spellEnd"/>
      <w:r w:rsidRPr="007A2B96">
        <w:rPr>
          <w:rFonts w:ascii="Times New Roman" w:eastAsia="Arial" w:hAnsi="Times New Roman" w:cs="Times New Roman"/>
        </w:rPr>
        <w:t xml:space="preserve"> tool. The report indicates that 40% of employees clicked the phishing link, 20% entered their login credentials, and several users downloaded a malicious attachment. </w:t>
      </w:r>
      <w:proofErr w:type="spellStart"/>
      <w:r w:rsidRPr="007A2B96">
        <w:rPr>
          <w:rFonts w:ascii="Times New Roman" w:eastAsia="Arial" w:hAnsi="Times New Roman" w:cs="Times New Roman"/>
        </w:rPr>
        <w:t>Analyze</w:t>
      </w:r>
      <w:proofErr w:type="spellEnd"/>
      <w:r w:rsidRPr="007A2B96">
        <w:rPr>
          <w:rFonts w:ascii="Times New Roman" w:eastAsia="Arial" w:hAnsi="Times New Roman" w:cs="Times New Roman"/>
        </w:rPr>
        <w:t xml:space="preserve"> the report and identify the security weaknesses demonstrated by the employees. Recommend suitable user awareness programs, email security controls, and organizational policies to reduce the risk of successful social engineering </w:t>
      </w:r>
      <w:proofErr w:type="gramStart"/>
      <w:r w:rsidRPr="007A2B96">
        <w:rPr>
          <w:rFonts w:ascii="Times New Roman" w:eastAsia="Arial" w:hAnsi="Times New Roman" w:cs="Times New Roman"/>
        </w:rPr>
        <w:t>attacks.(</w:t>
      </w:r>
      <w:proofErr w:type="gramEnd"/>
      <w:r w:rsidRPr="007A2B96">
        <w:rPr>
          <w:rFonts w:ascii="Times New Roman" w:eastAsia="Arial" w:hAnsi="Times New Roman" w:cs="Times New Roman"/>
          <w:b/>
        </w:rPr>
        <w:t>20 Mark).</w:t>
      </w:r>
    </w:p>
    <w:p w14:paraId="0279B3DA" w14:textId="77777777" w:rsidR="00D5488C" w:rsidRPr="007A2B96" w:rsidRDefault="00D5488C" w:rsidP="007A2B96">
      <w:pPr>
        <w:jc w:val="both"/>
        <w:rPr>
          <w:rFonts w:ascii="Times New Roman" w:eastAsia="Arial" w:hAnsi="Times New Roman" w:cs="Times New Roman"/>
        </w:rPr>
      </w:pPr>
    </w:p>
    <w:p w14:paraId="11F5521E" w14:textId="77777777" w:rsidR="00D5488C" w:rsidRPr="007A2B96" w:rsidRDefault="00D5488C" w:rsidP="007A2B96">
      <w:pPr>
        <w:pStyle w:val="ListParagraph"/>
        <w:numPr>
          <w:ilvl w:val="0"/>
          <w:numId w:val="3"/>
        </w:numPr>
        <w:contextualSpacing/>
        <w:jc w:val="both"/>
        <w:rPr>
          <w:rFonts w:ascii="Times New Roman" w:eastAsia="Arial" w:hAnsi="Times New Roman" w:cs="Times New Roman"/>
          <w:b/>
          <w:bCs/>
        </w:rPr>
      </w:pPr>
      <w:r w:rsidRPr="007A2B96">
        <w:rPr>
          <w:rFonts w:ascii="Times New Roman" w:hAnsi="Times New Roman" w:cs="Times New Roman"/>
        </w:rPr>
        <w:t xml:space="preserve">A DNS assessment report generated using the Dig tool shows that the organization's DNS server permits a successful DNS Zone Transfer (AXFR), exposing internal hostnames, mail servers, and DNS records. </w:t>
      </w:r>
      <w:proofErr w:type="spellStart"/>
      <w:r w:rsidRPr="007A2B96">
        <w:rPr>
          <w:rFonts w:ascii="Times New Roman" w:hAnsi="Times New Roman" w:cs="Times New Roman"/>
        </w:rPr>
        <w:t>Analyze</w:t>
      </w:r>
      <w:proofErr w:type="spellEnd"/>
      <w:r w:rsidRPr="007A2B96">
        <w:rPr>
          <w:rFonts w:ascii="Times New Roman" w:hAnsi="Times New Roman" w:cs="Times New Roman"/>
        </w:rPr>
        <w:t xml:space="preserve"> the report and explain the security implications of the exposed information. Discuss how attackers could exploit these findings and recommend best practices to secure the DNS </w:t>
      </w:r>
      <w:proofErr w:type="gramStart"/>
      <w:r w:rsidRPr="007A2B96">
        <w:rPr>
          <w:rFonts w:ascii="Times New Roman" w:hAnsi="Times New Roman" w:cs="Times New Roman"/>
        </w:rPr>
        <w:t>infrastructure..</w:t>
      </w:r>
      <w:proofErr w:type="gramEnd"/>
      <w:r w:rsidRPr="007A2B96">
        <w:rPr>
          <w:rFonts w:ascii="Times New Roman" w:hAnsi="Times New Roman" w:cs="Times New Roman"/>
          <w:b/>
        </w:rPr>
        <w:t>(10 Marks)</w:t>
      </w:r>
    </w:p>
    <w:p w14:paraId="0B5C0AEB" w14:textId="77777777" w:rsidR="00D5488C" w:rsidRPr="007A2B96" w:rsidRDefault="00D5488C" w:rsidP="007A2B96">
      <w:pPr>
        <w:jc w:val="both"/>
        <w:rPr>
          <w:rFonts w:ascii="Times New Roman" w:hAnsi="Times New Roman" w:cs="Times New Roman"/>
        </w:rPr>
      </w:pPr>
    </w:p>
    <w:p w14:paraId="651B7E75" w14:textId="77777777" w:rsidR="00D5488C" w:rsidRPr="007A2B96" w:rsidRDefault="00D5488C" w:rsidP="007A2B96">
      <w:pPr>
        <w:jc w:val="both"/>
        <w:rPr>
          <w:rFonts w:ascii="Times New Roman" w:hAnsi="Times New Roman" w:cs="Times New Roman"/>
        </w:rPr>
      </w:pPr>
    </w:p>
    <w:p w14:paraId="6ACF4B55" w14:textId="77777777" w:rsidR="00D5488C" w:rsidRPr="007A2B96" w:rsidRDefault="00D5488C" w:rsidP="007A2B96">
      <w:pPr>
        <w:jc w:val="both"/>
        <w:rPr>
          <w:rFonts w:ascii="Times New Roman" w:hAnsi="Times New Roman" w:cs="Times New Roman"/>
        </w:rPr>
      </w:pPr>
      <w:r w:rsidRPr="007A2B96">
        <w:rPr>
          <w:rFonts w:ascii="Times New Roman" w:hAnsi="Times New Roman" w:cs="Times New Roman"/>
          <w:b/>
          <w:bCs/>
          <w:i/>
          <w:iCs/>
        </w:rPr>
        <w:t>Code of Conduct:</w:t>
      </w:r>
    </w:p>
    <w:p w14:paraId="2D89ED3F" w14:textId="77777777" w:rsidR="00D5488C" w:rsidRPr="007A2B96" w:rsidRDefault="00D5488C" w:rsidP="007A2B96">
      <w:pPr>
        <w:jc w:val="both"/>
        <w:rPr>
          <w:rFonts w:ascii="Times New Roman" w:hAnsi="Times New Roman" w:cs="Times New Roman"/>
        </w:rPr>
      </w:pPr>
    </w:p>
    <w:p w14:paraId="1F5F5CFC" w14:textId="79130428" w:rsidR="00D5488C" w:rsidRPr="007A2B96" w:rsidRDefault="00D5488C" w:rsidP="007A2B96">
      <w:pPr>
        <w:jc w:val="both"/>
        <w:rPr>
          <w:rFonts w:ascii="Times New Roman" w:hAnsi="Times New Roman" w:cs="Times New Roman"/>
        </w:rPr>
      </w:pPr>
      <w:r w:rsidRPr="007A2B96">
        <w:rPr>
          <w:rFonts w:ascii="Times New Roman" w:hAnsi="Times New Roman" w:cs="Times New Roman"/>
          <w:i/>
          <w:iCs/>
        </w:rPr>
        <w:t xml:space="preserve">I </w:t>
      </w:r>
      <w:r w:rsidR="00C14D1B" w:rsidRPr="007A2B96">
        <w:rPr>
          <w:rFonts w:ascii="Times New Roman" w:hAnsi="Times New Roman" w:cs="Times New Roman"/>
          <w:i/>
          <w:iCs/>
        </w:rPr>
        <w:t>Ayyan Abhisheshan (192411102</w:t>
      </w:r>
      <w:proofErr w:type="gramStart"/>
      <w:r w:rsidR="00C14D1B" w:rsidRPr="007A2B96">
        <w:rPr>
          <w:rFonts w:ascii="Times New Roman" w:hAnsi="Times New Roman" w:cs="Times New Roman"/>
          <w:i/>
          <w:iCs/>
        </w:rPr>
        <w:t xml:space="preserve">) </w:t>
      </w:r>
      <w:r w:rsidRPr="007A2B96">
        <w:rPr>
          <w:rFonts w:ascii="Times New Roman" w:hAnsi="Times New Roman" w:cs="Times New Roman"/>
          <w:i/>
          <w:iCs/>
        </w:rPr>
        <w:t xml:space="preserve"> certify</w:t>
      </w:r>
      <w:proofErr w:type="gramEnd"/>
      <w:r w:rsidRPr="007A2B96">
        <w:rPr>
          <w:rFonts w:ascii="Times New Roman" w:hAnsi="Times New Roman" w:cs="Times New Roman"/>
          <w:i/>
          <w:iCs/>
        </w:rPr>
        <w:t xml:space="preserve"> that this submission is my original work and that I have adhered to the guidelines specified for this assessment.</w:t>
      </w:r>
    </w:p>
    <w:p w14:paraId="287EF3E2" w14:textId="77777777" w:rsidR="00D5488C" w:rsidRPr="007A2B96" w:rsidRDefault="00D5488C" w:rsidP="007A2B96">
      <w:pPr>
        <w:jc w:val="both"/>
        <w:rPr>
          <w:rFonts w:ascii="Times New Roman" w:hAnsi="Times New Roman" w:cs="Times New Roman"/>
        </w:rPr>
      </w:pPr>
      <w:r w:rsidRPr="007A2B96">
        <w:rPr>
          <w:rFonts w:ascii="Times New Roman" w:hAnsi="Times New Roman" w:cs="Times New Roman"/>
          <w:i/>
          <w:iCs/>
        </w:rPr>
        <w:t>I understand that any violation of academic integrity rules will result in disciplinary action.</w:t>
      </w:r>
    </w:p>
    <w:p w14:paraId="295EF1C1" w14:textId="77777777" w:rsidR="00D5488C" w:rsidRPr="007A2B96" w:rsidRDefault="00D5488C" w:rsidP="007A2B96">
      <w:pPr>
        <w:jc w:val="both"/>
        <w:rPr>
          <w:rFonts w:ascii="Times New Roman" w:hAnsi="Times New Roman" w:cs="Times New Roman"/>
        </w:rPr>
      </w:pPr>
    </w:p>
    <w:p w14:paraId="3A6D4BFC" w14:textId="5FF6FCB2" w:rsidR="00D5488C" w:rsidRPr="007A2B96" w:rsidRDefault="00D5488C" w:rsidP="007A2B96">
      <w:pPr>
        <w:jc w:val="both"/>
        <w:rPr>
          <w:rFonts w:ascii="Times New Roman" w:hAnsi="Times New Roman" w:cs="Times New Roman"/>
        </w:rPr>
      </w:pPr>
      <w:r w:rsidRPr="007A2B96">
        <w:rPr>
          <w:rFonts w:ascii="Times New Roman" w:hAnsi="Times New Roman" w:cs="Times New Roman"/>
          <w:b/>
          <w:bCs/>
          <w:i/>
          <w:iCs/>
        </w:rPr>
        <w:t>Signature of the student:</w:t>
      </w:r>
      <w:r w:rsidR="00C14D1B" w:rsidRPr="007A2B96">
        <w:rPr>
          <w:rFonts w:ascii="Times New Roman" w:hAnsi="Times New Roman" w:cs="Times New Roman"/>
          <w:b/>
          <w:bCs/>
          <w:i/>
          <w:iCs/>
        </w:rPr>
        <w:t xml:space="preserve"> Ayyan Abhisheshan</w:t>
      </w:r>
    </w:p>
    <w:p w14:paraId="0E08D858" w14:textId="77777777" w:rsidR="00D5488C" w:rsidRPr="007A2B96" w:rsidRDefault="00D5488C" w:rsidP="007A2B96">
      <w:pPr>
        <w:jc w:val="both"/>
        <w:rPr>
          <w:rFonts w:ascii="Times New Roman" w:hAnsi="Times New Roman" w:cs="Times New Roman"/>
        </w:rPr>
      </w:pPr>
    </w:p>
    <w:p w14:paraId="04605AA0" w14:textId="77777777" w:rsidR="00D5488C" w:rsidRPr="007A2B96" w:rsidRDefault="00D5488C" w:rsidP="007A2B96">
      <w:pPr>
        <w:jc w:val="both"/>
        <w:rPr>
          <w:rFonts w:ascii="Times New Roman" w:hAnsi="Times New Roman" w:cs="Times New Roman"/>
        </w:rPr>
      </w:pPr>
    </w:p>
    <w:p w14:paraId="7F815781"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br w:type="page"/>
      </w:r>
      <w:r w:rsidRPr="007A2B96">
        <w:rPr>
          <w:rFonts w:ascii="Times New Roman" w:eastAsia="Arial" w:hAnsi="Times New Roman" w:cs="Times New Roman"/>
          <w:b/>
          <w:bCs/>
          <w:color w:val="000000"/>
        </w:rPr>
        <w:lastRenderedPageBreak/>
        <w:t>RUBRICS FOR CALCULATION</w:t>
      </w:r>
    </w:p>
    <w:p w14:paraId="2006F696" w14:textId="77777777" w:rsidR="00D5488C" w:rsidRPr="007A2B96" w:rsidRDefault="00D5488C" w:rsidP="007A2B96">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Arial" w:hAnsi="Times New Roman" w:cs="Times New Roman"/>
          <w:color w:val="000000"/>
        </w:rPr>
      </w:pPr>
    </w:p>
    <w:tbl>
      <w:tblPr>
        <w:tblW w:w="10179" w:type="dxa"/>
        <w:tblLayout w:type="fixed"/>
        <w:tblLook w:val="0000" w:firstRow="0" w:lastRow="0" w:firstColumn="0" w:lastColumn="0" w:noHBand="0" w:noVBand="0"/>
      </w:tblPr>
      <w:tblGrid>
        <w:gridCol w:w="1560"/>
        <w:gridCol w:w="1311"/>
        <w:gridCol w:w="1983"/>
        <w:gridCol w:w="1798"/>
        <w:gridCol w:w="1765"/>
        <w:gridCol w:w="1762"/>
      </w:tblGrid>
      <w:tr w:rsidR="00D5488C" w:rsidRPr="007A2B96" w14:paraId="06265374"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462EA2BF" w14:textId="77777777" w:rsidR="00D5488C" w:rsidRPr="007A2B96" w:rsidRDefault="00D5488C" w:rsidP="007A2B96">
            <w:pPr>
              <w:jc w:val="both"/>
              <w:rPr>
                <w:rFonts w:ascii="Times New Roman" w:eastAsia="Google Sans" w:hAnsi="Times New Roman" w:cs="Times New Roman"/>
                <w:b/>
                <w:bCs/>
                <w:color w:val="222222"/>
              </w:rPr>
            </w:pPr>
            <w:r w:rsidRPr="007A2B96">
              <w:rPr>
                <w:rFonts w:ascii="Times New Roman" w:eastAsia="Google Sans" w:hAnsi="Times New Roman" w:cs="Times New Roman"/>
                <w:b/>
                <w:bCs/>
                <w:color w:val="222222"/>
              </w:rPr>
              <w:t>Report Analysis</w:t>
            </w:r>
          </w:p>
        </w:tc>
      </w:tr>
      <w:tr w:rsidR="00D5488C" w:rsidRPr="007A2B96" w14:paraId="7A3F3E22" w14:textId="77777777" w:rsidTr="00814BD0">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5C495C"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A76F515"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0A51C57"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93D1D3C"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897424A"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DD6F344" w14:textId="77777777" w:rsidR="00D5488C" w:rsidRPr="007A2B96" w:rsidRDefault="00D5488C" w:rsidP="007A2B96">
            <w:pPr>
              <w:jc w:val="both"/>
              <w:rPr>
                <w:rFonts w:ascii="Times New Roman" w:eastAsia="Arial" w:hAnsi="Times New Roman" w:cs="Times New Roman"/>
                <w:b/>
                <w:bCs/>
                <w:color w:val="000000"/>
              </w:rPr>
            </w:pPr>
            <w:r w:rsidRPr="007A2B96">
              <w:rPr>
                <w:rFonts w:ascii="Times New Roman" w:eastAsia="Arial" w:hAnsi="Times New Roman" w:cs="Times New Roman"/>
                <w:b/>
                <w:bCs/>
                <w:color w:val="000000"/>
              </w:rPr>
              <w:t>Level 1 (Beginning)</w:t>
            </w:r>
          </w:p>
        </w:tc>
      </w:tr>
      <w:tr w:rsidR="00D5488C" w:rsidRPr="007A2B96" w14:paraId="4B5612A1" w14:textId="77777777" w:rsidTr="00CA57EA">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F94A9"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eastAsia="Arial" w:hAnsi="Times New Roman" w:cs="Times New Roman"/>
                <w:color w:val="000000"/>
              </w:rPr>
              <w:t>Report Analysis and Interpretation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0D371068"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147D26AC"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Accurately interprets the security report, identifies all key findings, and explains their significance with excellent technical understanding.</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20415380"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Correctly interprets most findings with minor omissions or inaccuracies.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052D2620"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Identifies only some findings and provides limited interpretation.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301C5E30"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Unable to interpret the report or identify key findings.</w:t>
            </w:r>
          </w:p>
        </w:tc>
      </w:tr>
      <w:tr w:rsidR="00D5488C" w:rsidRPr="007A2B96" w14:paraId="37ABDBAE" w14:textId="77777777" w:rsidTr="00F31152">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015975C"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Identification of Security Risks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175C7B57"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51F4870E"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Correctly identifies all security risks, vulnerabilities, and possible attack vectors with clear technical justification.</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2CEE04BF"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Identifies most risks and vulnerabilities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4238D300"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Identifies only a few risks with limited technical explanation.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19038902"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Fails to identify major risks or vulnerabilities.</w:t>
            </w:r>
          </w:p>
        </w:tc>
      </w:tr>
      <w:tr w:rsidR="00D5488C" w:rsidRPr="007A2B96" w14:paraId="3F87757E" w14:textId="77777777" w:rsidTr="00405B9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571786C3"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Application of Cybersecurity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3C99DDE7"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30%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75E2B271"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Applies appropriate ethical hacking concepts and recommends comprehensive, practical, and technically sound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14E49CDA"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Recommends suitable countermeasures with minor technical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21621E28"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Provides limited or partially appropriate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4C2B9888"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Recommendations are inappropriate, incomplete, or missing.</w:t>
            </w:r>
          </w:p>
        </w:tc>
      </w:tr>
      <w:tr w:rsidR="00D5488C" w:rsidRPr="007A2B96" w14:paraId="5EF35657" w14:textId="77777777" w:rsidTr="00A16EC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AB345AE"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Technical Communication and Documentation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5A84F50F"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39BA19EA"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Response is well-organized, technically accurate, clearly presented, and uses appropriate cybersecurity terminology throughout.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3380FB34"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Response is organized and understandable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7631C185"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Response lacks clarity, organization, or contains several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6DD9FE07" w14:textId="77777777" w:rsidR="00D5488C" w:rsidRPr="007A2B96" w:rsidRDefault="00D5488C" w:rsidP="007A2B96">
            <w:pPr>
              <w:jc w:val="both"/>
              <w:rPr>
                <w:rFonts w:ascii="Times New Roman" w:eastAsia="Arial" w:hAnsi="Times New Roman" w:cs="Times New Roman"/>
                <w:color w:val="000000"/>
              </w:rPr>
            </w:pPr>
            <w:r w:rsidRPr="007A2B96">
              <w:rPr>
                <w:rFonts w:ascii="Times New Roman" w:hAnsi="Times New Roman" w:cs="Times New Roman"/>
              </w:rPr>
              <w:t>Response is poorly organized, incomplete, and difficult to understand.</w:t>
            </w:r>
          </w:p>
        </w:tc>
      </w:tr>
    </w:tbl>
    <w:p w14:paraId="384434ED" w14:textId="77777777" w:rsidR="00D5488C" w:rsidRPr="007A2B96" w:rsidRDefault="00D5488C" w:rsidP="007A2B96">
      <w:pPr>
        <w:jc w:val="both"/>
        <w:rPr>
          <w:rFonts w:ascii="Times New Roman" w:eastAsia="Arial" w:hAnsi="Times New Roman" w:cs="Times New Roman"/>
          <w:b/>
          <w:bCs/>
          <w:color w:val="000000"/>
        </w:rPr>
      </w:pPr>
    </w:p>
    <w:p w14:paraId="643C8990" w14:textId="77777777" w:rsidR="00655BCE" w:rsidRPr="007A2B96" w:rsidRDefault="00655BCE" w:rsidP="007A2B96">
      <w:pPr>
        <w:pBdr>
          <w:bottom w:val="single" w:sz="12" w:space="6" w:color="1F3864"/>
        </w:pBdr>
        <w:spacing w:after="300"/>
        <w:jc w:val="both"/>
        <w:rPr>
          <w:rFonts w:ascii="Times New Roman" w:hAnsi="Times New Roman" w:cs="Times New Roman"/>
        </w:rPr>
      </w:pPr>
    </w:p>
    <w:p w14:paraId="5150789E" w14:textId="77777777" w:rsidR="00D5488C" w:rsidRPr="007A2B96"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2DE8C4CA" w14:textId="77777777" w:rsidR="00D5488C" w:rsidRPr="007A2B96"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7D010F38" w14:textId="77777777" w:rsidR="00D5488C" w:rsidRPr="007A2B96"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3A3A2F20" w14:textId="77777777" w:rsidR="00D5488C"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5B2581CC" w14:textId="77777777" w:rsidR="007A2B96" w:rsidRPr="007A2B96" w:rsidRDefault="007A2B96"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4D111746" w14:textId="77777777" w:rsidR="00D5488C" w:rsidRPr="007A2B96"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30DF49E4" w14:textId="77777777" w:rsidR="00D5488C" w:rsidRPr="007A2B96" w:rsidRDefault="00D5488C" w:rsidP="007A2B96">
      <w:pPr>
        <w:pStyle w:val="Heading1"/>
        <w:pBdr>
          <w:bottom w:val="single" w:sz="8" w:space="4" w:color="1F3864"/>
        </w:pBdr>
        <w:spacing w:before="360" w:after="160"/>
        <w:jc w:val="both"/>
        <w:rPr>
          <w:rFonts w:ascii="Times New Roman" w:hAnsi="Times New Roman" w:cs="Times New Roman"/>
          <w:b/>
          <w:bCs/>
          <w:color w:val="1F3864"/>
          <w:sz w:val="30"/>
          <w:szCs w:val="30"/>
        </w:rPr>
      </w:pPr>
    </w:p>
    <w:p w14:paraId="01763627" w14:textId="23B6A4DC" w:rsidR="00655BCE" w:rsidRPr="007A2B96" w:rsidRDefault="00F60A65" w:rsidP="007A2B96">
      <w:pPr>
        <w:pStyle w:val="Heading1"/>
        <w:pBdr>
          <w:bottom w:val="single" w:sz="8" w:space="4" w:color="1F3864"/>
        </w:pBdr>
        <w:spacing w:before="360" w:after="160"/>
        <w:jc w:val="both"/>
        <w:rPr>
          <w:rFonts w:ascii="Times New Roman" w:hAnsi="Times New Roman" w:cs="Times New Roman"/>
        </w:rPr>
      </w:pPr>
      <w:r w:rsidRPr="007A2B96">
        <w:rPr>
          <w:rFonts w:ascii="Times New Roman" w:hAnsi="Times New Roman" w:cs="Times New Roman"/>
          <w:b/>
          <w:bCs/>
          <w:color w:val="1F3864"/>
          <w:sz w:val="30"/>
          <w:szCs w:val="30"/>
        </w:rPr>
        <w:lastRenderedPageBreak/>
        <w:t>Question 1 — Nmap Network Scan Analysis</w:t>
      </w:r>
    </w:p>
    <w:p w14:paraId="2F082BAB" w14:textId="77777777" w:rsidR="00655BCE" w:rsidRPr="007A2B96" w:rsidRDefault="00F60A65" w:rsidP="007A2B96">
      <w:pPr>
        <w:spacing w:after="200"/>
        <w:jc w:val="both"/>
        <w:rPr>
          <w:rFonts w:ascii="Times New Roman" w:hAnsi="Times New Roman" w:cs="Times New Roman"/>
        </w:rPr>
      </w:pPr>
      <w:r w:rsidRPr="007A2B96">
        <w:rPr>
          <w:rFonts w:ascii="Times New Roman" w:hAnsi="Times New Roman" w:cs="Times New Roman"/>
          <w:b/>
          <w:bCs/>
          <w:i/>
          <w:iCs/>
          <w:color w:val="C0392B"/>
        </w:rPr>
        <w:t>(20 Marks)</w:t>
      </w:r>
    </w:p>
    <w:p w14:paraId="67800D1F" w14:textId="77777777" w:rsidR="00655BCE" w:rsidRPr="007A2B96" w:rsidRDefault="00F60A65" w:rsidP="007A2B96">
      <w:pPr>
        <w:spacing w:after="160" w:line="300" w:lineRule="auto"/>
        <w:jc w:val="both"/>
        <w:rPr>
          <w:rFonts w:ascii="Times New Roman" w:hAnsi="Times New Roman" w:cs="Times New Roman"/>
        </w:rPr>
      </w:pPr>
      <w:r w:rsidRPr="007A2B96">
        <w:rPr>
          <w:rFonts w:ascii="Times New Roman" w:hAnsi="Times New Roman" w:cs="Times New Roman"/>
          <w:sz w:val="22"/>
          <w:szCs w:val="22"/>
        </w:rPr>
        <w:t>A security analyst scanned the target host 192.168.1.10 using Nmap and identified three open ports — HTTP (80), SSH (22), and MySQL (3306) — along with the operating system and service versions in use.</w:t>
      </w:r>
    </w:p>
    <w:p w14:paraId="368446FA"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1.1  Interpretation</w:t>
      </w:r>
      <w:proofErr w:type="gramEnd"/>
      <w:r w:rsidRPr="007A2B96">
        <w:rPr>
          <w:rFonts w:ascii="Times New Roman" w:hAnsi="Times New Roman" w:cs="Times New Roman"/>
          <w:b/>
          <w:bCs/>
          <w:color w:val="1F6F78"/>
          <w:sz w:val="24"/>
          <w:szCs w:val="24"/>
        </w:rPr>
        <w:t xml:space="preserve"> of the Scan Report</w:t>
      </w:r>
    </w:p>
    <w:p w14:paraId="0BA3A569" w14:textId="77777777" w:rsidR="00655BCE" w:rsidRPr="007A2B96" w:rsidRDefault="00F60A65" w:rsidP="007A2B96">
      <w:pPr>
        <w:spacing w:after="160" w:line="300" w:lineRule="auto"/>
        <w:jc w:val="both"/>
        <w:rPr>
          <w:rFonts w:ascii="Times New Roman" w:hAnsi="Times New Roman" w:cs="Times New Roman"/>
        </w:rPr>
      </w:pPr>
      <w:r w:rsidRPr="007A2B96">
        <w:rPr>
          <w:rFonts w:ascii="Times New Roman" w:hAnsi="Times New Roman" w:cs="Times New Roman"/>
          <w:sz w:val="22"/>
          <w:szCs w:val="22"/>
        </w:rPr>
        <w:t xml:space="preserve">The Nmap output shows that the host is reachable and running an active web service, a remote-administration service, and a database service simultaneously. Reporting the OS and version banners means the scan was run without stealth or version-hiding precautions, which itself gives an attacker valuable </w:t>
      </w:r>
      <w:proofErr w:type="spellStart"/>
      <w:r w:rsidRPr="007A2B96">
        <w:rPr>
          <w:rFonts w:ascii="Times New Roman" w:hAnsi="Times New Roman" w:cs="Times New Roman"/>
          <w:sz w:val="22"/>
          <w:szCs w:val="22"/>
        </w:rPr>
        <w:t>footprinting</w:t>
      </w:r>
      <w:proofErr w:type="spellEnd"/>
      <w:r w:rsidRPr="007A2B96">
        <w:rPr>
          <w:rFonts w:ascii="Times New Roman" w:hAnsi="Times New Roman" w:cs="Times New Roman"/>
          <w:sz w:val="22"/>
          <w:szCs w:val="22"/>
        </w:rPr>
        <w:t xml:space="preserve"> data before any exploitation begins.</w:t>
      </w:r>
    </w:p>
    <w:p w14:paraId="200D76A7"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1.2  Security</w:t>
      </w:r>
      <w:proofErr w:type="gramEnd"/>
      <w:r w:rsidRPr="007A2B96">
        <w:rPr>
          <w:rFonts w:ascii="Times New Roman" w:hAnsi="Times New Roman" w:cs="Times New Roman"/>
          <w:b/>
          <w:bCs/>
          <w:color w:val="1F6F78"/>
          <w:sz w:val="24"/>
          <w:szCs w:val="24"/>
        </w:rPr>
        <w:t xml:space="preserve"> Risks by Service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600"/>
        <w:gridCol w:w="3600"/>
      </w:tblGrid>
      <w:tr w:rsidR="00655BCE" w:rsidRPr="007A2B96" w14:paraId="15377FFE" w14:textId="77777777">
        <w:trPr>
          <w:tblHeader/>
        </w:trPr>
        <w:tc>
          <w:tcPr>
            <w:tcW w:w="2400" w:type="dxa"/>
            <w:shd w:val="clear" w:color="auto" w:fill="1F3864"/>
            <w:tcMar>
              <w:top w:w="100" w:type="dxa"/>
              <w:left w:w="120" w:type="dxa"/>
              <w:bottom w:w="100" w:type="dxa"/>
              <w:right w:w="120" w:type="dxa"/>
            </w:tcMar>
            <w:vAlign w:val="center"/>
          </w:tcPr>
          <w:p w14:paraId="3F8D9F69"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b/>
                <w:bCs/>
                <w:color w:val="FFFFFF"/>
              </w:rPr>
              <w:t>Open Port / Service</w:t>
            </w:r>
          </w:p>
        </w:tc>
        <w:tc>
          <w:tcPr>
            <w:tcW w:w="3600" w:type="dxa"/>
            <w:shd w:val="clear" w:color="auto" w:fill="1F3864"/>
            <w:tcMar>
              <w:top w:w="100" w:type="dxa"/>
              <w:left w:w="120" w:type="dxa"/>
              <w:bottom w:w="100" w:type="dxa"/>
              <w:right w:w="120" w:type="dxa"/>
            </w:tcMar>
            <w:vAlign w:val="center"/>
          </w:tcPr>
          <w:p w14:paraId="37296892"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b/>
                <w:bCs/>
                <w:color w:val="FFFFFF"/>
              </w:rPr>
              <w:t>Security Risk</w:t>
            </w:r>
          </w:p>
        </w:tc>
        <w:tc>
          <w:tcPr>
            <w:tcW w:w="3600" w:type="dxa"/>
            <w:shd w:val="clear" w:color="auto" w:fill="1F3864"/>
            <w:tcMar>
              <w:top w:w="100" w:type="dxa"/>
              <w:left w:w="120" w:type="dxa"/>
              <w:bottom w:w="100" w:type="dxa"/>
              <w:right w:w="120" w:type="dxa"/>
            </w:tcMar>
            <w:vAlign w:val="center"/>
          </w:tcPr>
          <w:p w14:paraId="4A9D7252"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b/>
                <w:bCs/>
                <w:color w:val="FFFFFF"/>
              </w:rPr>
              <w:t>How an Attacker Could Exploit It</w:t>
            </w:r>
          </w:p>
        </w:tc>
      </w:tr>
      <w:tr w:rsidR="00655BCE" w:rsidRPr="007A2B96" w14:paraId="32F19922" w14:textId="77777777">
        <w:tc>
          <w:tcPr>
            <w:tcW w:w="2400" w:type="dxa"/>
            <w:shd w:val="clear" w:color="auto" w:fill="DCE6F1"/>
            <w:tcMar>
              <w:top w:w="100" w:type="dxa"/>
              <w:left w:w="120" w:type="dxa"/>
              <w:bottom w:w="100" w:type="dxa"/>
              <w:right w:w="120" w:type="dxa"/>
            </w:tcMar>
            <w:vAlign w:val="center"/>
          </w:tcPr>
          <w:p w14:paraId="0D3602B3"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HTTP – Port 80</w:t>
            </w:r>
          </w:p>
        </w:tc>
        <w:tc>
          <w:tcPr>
            <w:tcW w:w="3600" w:type="dxa"/>
            <w:shd w:val="clear" w:color="auto" w:fill="DCE6F1"/>
            <w:tcMar>
              <w:top w:w="100" w:type="dxa"/>
              <w:left w:w="120" w:type="dxa"/>
              <w:bottom w:w="100" w:type="dxa"/>
              <w:right w:w="120" w:type="dxa"/>
            </w:tcMar>
            <w:vAlign w:val="center"/>
          </w:tcPr>
          <w:p w14:paraId="6C12552E"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Unencrypted web traffic; possible outdated web server / CMS; misconfiguration, directory listing, default pages.</w:t>
            </w:r>
          </w:p>
        </w:tc>
        <w:tc>
          <w:tcPr>
            <w:tcW w:w="3600" w:type="dxa"/>
            <w:shd w:val="clear" w:color="auto" w:fill="DCE6F1"/>
            <w:tcMar>
              <w:top w:w="100" w:type="dxa"/>
              <w:left w:w="120" w:type="dxa"/>
              <w:bottom w:w="100" w:type="dxa"/>
              <w:right w:w="120" w:type="dxa"/>
            </w:tcMar>
            <w:vAlign w:val="center"/>
          </w:tcPr>
          <w:p w14:paraId="165AC2D8"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Sniff credentials &amp; session cookies in transit; run vulnerability scanners (</w:t>
            </w:r>
            <w:proofErr w:type="spellStart"/>
            <w:r w:rsidRPr="007A2B96">
              <w:rPr>
                <w:rFonts w:ascii="Times New Roman" w:hAnsi="Times New Roman" w:cs="Times New Roman"/>
                <w:color w:val="000000"/>
              </w:rPr>
              <w:t>Nikto</w:t>
            </w:r>
            <w:proofErr w:type="spellEnd"/>
            <w:r w:rsidRPr="007A2B96">
              <w:rPr>
                <w:rFonts w:ascii="Times New Roman" w:hAnsi="Times New Roman" w:cs="Times New Roman"/>
                <w:color w:val="000000"/>
              </w:rPr>
              <w:t>) to find outdated software; attempt SQLi, XSS, or file-upload exploits on the web app.</w:t>
            </w:r>
          </w:p>
        </w:tc>
      </w:tr>
      <w:tr w:rsidR="00655BCE" w:rsidRPr="007A2B96" w14:paraId="1CACDE16" w14:textId="77777777">
        <w:tc>
          <w:tcPr>
            <w:tcW w:w="2400" w:type="dxa"/>
            <w:shd w:val="clear" w:color="auto" w:fill="FFFFFF"/>
            <w:tcMar>
              <w:top w:w="100" w:type="dxa"/>
              <w:left w:w="120" w:type="dxa"/>
              <w:bottom w:w="100" w:type="dxa"/>
              <w:right w:w="120" w:type="dxa"/>
            </w:tcMar>
            <w:vAlign w:val="center"/>
          </w:tcPr>
          <w:p w14:paraId="798C7DD2"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SSH – Port 22</w:t>
            </w:r>
          </w:p>
        </w:tc>
        <w:tc>
          <w:tcPr>
            <w:tcW w:w="3600" w:type="dxa"/>
            <w:shd w:val="clear" w:color="auto" w:fill="FFFFFF"/>
            <w:tcMar>
              <w:top w:w="100" w:type="dxa"/>
              <w:left w:w="120" w:type="dxa"/>
              <w:bottom w:w="100" w:type="dxa"/>
              <w:right w:w="120" w:type="dxa"/>
            </w:tcMar>
            <w:vAlign w:val="center"/>
          </w:tcPr>
          <w:p w14:paraId="1DC3E4A4"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Weak or default credentials, outdated SSH daemon version, permitted password authentication, no rate-limiting.</w:t>
            </w:r>
          </w:p>
        </w:tc>
        <w:tc>
          <w:tcPr>
            <w:tcW w:w="3600" w:type="dxa"/>
            <w:shd w:val="clear" w:color="auto" w:fill="FFFFFF"/>
            <w:tcMar>
              <w:top w:w="100" w:type="dxa"/>
              <w:left w:w="120" w:type="dxa"/>
              <w:bottom w:w="100" w:type="dxa"/>
              <w:right w:w="120" w:type="dxa"/>
            </w:tcMar>
            <w:vAlign w:val="center"/>
          </w:tcPr>
          <w:p w14:paraId="7F272B16"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Brute-force / dictionary attacks (Hydra, Medusa); exploit known CVEs in outdated SSH versions; gain a remote shell and pivot deeper into the network.</w:t>
            </w:r>
          </w:p>
        </w:tc>
      </w:tr>
      <w:tr w:rsidR="00655BCE" w:rsidRPr="007A2B96" w14:paraId="436E36F2" w14:textId="77777777">
        <w:tc>
          <w:tcPr>
            <w:tcW w:w="2400" w:type="dxa"/>
            <w:shd w:val="clear" w:color="auto" w:fill="DCE6F1"/>
            <w:tcMar>
              <w:top w:w="100" w:type="dxa"/>
              <w:left w:w="120" w:type="dxa"/>
              <w:bottom w:w="100" w:type="dxa"/>
              <w:right w:w="120" w:type="dxa"/>
            </w:tcMar>
            <w:vAlign w:val="center"/>
          </w:tcPr>
          <w:p w14:paraId="2ED0A578"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MySQL – Port 3306</w:t>
            </w:r>
          </w:p>
        </w:tc>
        <w:tc>
          <w:tcPr>
            <w:tcW w:w="3600" w:type="dxa"/>
            <w:shd w:val="clear" w:color="auto" w:fill="DCE6F1"/>
            <w:tcMar>
              <w:top w:w="100" w:type="dxa"/>
              <w:left w:w="120" w:type="dxa"/>
              <w:bottom w:w="100" w:type="dxa"/>
              <w:right w:w="120" w:type="dxa"/>
            </w:tcMar>
            <w:vAlign w:val="center"/>
          </w:tcPr>
          <w:p w14:paraId="1568BE45"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Database exposed directly to the network; weak root/user passwords; unpatched MySQL version; no firewall restriction.</w:t>
            </w:r>
          </w:p>
        </w:tc>
        <w:tc>
          <w:tcPr>
            <w:tcW w:w="3600" w:type="dxa"/>
            <w:shd w:val="clear" w:color="auto" w:fill="DCE6F1"/>
            <w:tcMar>
              <w:top w:w="100" w:type="dxa"/>
              <w:left w:w="120" w:type="dxa"/>
              <w:bottom w:w="100" w:type="dxa"/>
              <w:right w:w="120" w:type="dxa"/>
            </w:tcMar>
            <w:vAlign w:val="center"/>
          </w:tcPr>
          <w:p w14:paraId="6E581017"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Attempt default-credential login; exploit known MySQL vulnerabilities; perform SQL injection through the linked web app to dump or modify sensitive data.</w:t>
            </w:r>
          </w:p>
        </w:tc>
      </w:tr>
    </w:tbl>
    <w:p w14:paraId="763EADAA" w14:textId="77777777" w:rsidR="00655BCE" w:rsidRPr="007A2B96" w:rsidRDefault="00655BCE" w:rsidP="007A2B96">
      <w:pPr>
        <w:spacing w:after="240"/>
        <w:jc w:val="both"/>
        <w:rPr>
          <w:rFonts w:ascii="Times New Roman" w:hAnsi="Times New Roman" w:cs="Times New Roman"/>
        </w:rPr>
      </w:pPr>
    </w:p>
    <w:p w14:paraId="5D994519"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1.3  How</w:t>
      </w:r>
      <w:proofErr w:type="gramEnd"/>
      <w:r w:rsidRPr="007A2B96">
        <w:rPr>
          <w:rFonts w:ascii="Times New Roman" w:hAnsi="Times New Roman" w:cs="Times New Roman"/>
          <w:b/>
          <w:bCs/>
          <w:color w:val="1F6F78"/>
          <w:sz w:val="24"/>
          <w:szCs w:val="24"/>
        </w:rPr>
        <w:t xml:space="preserve"> These Services Could Be Exploited</w:t>
      </w:r>
    </w:p>
    <w:p w14:paraId="5BFCB11D"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Reconnaissance and banner grabbing: </w:t>
      </w:r>
      <w:r w:rsidRPr="007A2B96">
        <w:rPr>
          <w:rFonts w:ascii="Times New Roman" w:hAnsi="Times New Roman" w:cs="Times New Roman"/>
          <w:sz w:val="22"/>
          <w:szCs w:val="22"/>
        </w:rPr>
        <w:t>Version numbers revealed by Nmap let an attacker search public CVE databases (e.g., NVD, Exploit-DB) for matching known exploits.</w:t>
      </w:r>
    </w:p>
    <w:p w14:paraId="082387FF"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Credential attacks: </w:t>
      </w:r>
      <w:r w:rsidRPr="007A2B96">
        <w:rPr>
          <w:rFonts w:ascii="Times New Roman" w:hAnsi="Times New Roman" w:cs="Times New Roman"/>
          <w:sz w:val="22"/>
          <w:szCs w:val="22"/>
        </w:rPr>
        <w:t>SSH and MySQL are both commonly targeted with automated brute-force tools when exposed directly to the internet.</w:t>
      </w:r>
    </w:p>
    <w:p w14:paraId="5624E8AC"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Web-to-database pivoting: </w:t>
      </w:r>
      <w:r w:rsidRPr="007A2B96">
        <w:rPr>
          <w:rFonts w:ascii="Times New Roman" w:hAnsi="Times New Roman" w:cs="Times New Roman"/>
          <w:sz w:val="22"/>
          <w:szCs w:val="22"/>
        </w:rPr>
        <w:t>A vulnerability in the web application on port 80 (e.g., SQL injection) can be chained to reach the MySQL service on port 3306, turning one weak point into full database compromise.</w:t>
      </w:r>
    </w:p>
    <w:p w14:paraId="60FF00AC"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Lateral movement: </w:t>
      </w:r>
      <w:r w:rsidRPr="007A2B96">
        <w:rPr>
          <w:rFonts w:ascii="Times New Roman" w:hAnsi="Times New Roman" w:cs="Times New Roman"/>
          <w:sz w:val="22"/>
          <w:szCs w:val="22"/>
        </w:rPr>
        <w:t>Once SSH access is obtained, the attacker can use the host as a pivot point to scan and attack other systems on the internal network.</w:t>
      </w:r>
    </w:p>
    <w:p w14:paraId="31C9BFCB" w14:textId="77777777" w:rsidR="00655BCE" w:rsidRPr="007A2B96" w:rsidRDefault="00655BCE" w:rsidP="007A2B96">
      <w:pPr>
        <w:spacing w:after="160"/>
        <w:jc w:val="both"/>
        <w:rPr>
          <w:rFonts w:ascii="Times New Roman" w:hAnsi="Times New Roman" w:cs="Times New Roman"/>
        </w:rPr>
      </w:pPr>
    </w:p>
    <w:p w14:paraId="5BE7C87D" w14:textId="77777777" w:rsidR="00DC7189" w:rsidRPr="007A2B96" w:rsidRDefault="00DC7189" w:rsidP="007A2B96">
      <w:pPr>
        <w:pStyle w:val="Heading2"/>
        <w:spacing w:before="260" w:after="120"/>
        <w:jc w:val="both"/>
        <w:rPr>
          <w:rFonts w:ascii="Times New Roman" w:hAnsi="Times New Roman" w:cs="Times New Roman"/>
          <w:b/>
          <w:bCs/>
          <w:color w:val="1F6F78"/>
          <w:sz w:val="24"/>
          <w:szCs w:val="24"/>
        </w:rPr>
      </w:pPr>
    </w:p>
    <w:p w14:paraId="23CFAB82" w14:textId="5725B042" w:rsidR="00655BCE" w:rsidRPr="007A2B96" w:rsidRDefault="00F60A65" w:rsidP="007A2B96">
      <w:pPr>
        <w:pStyle w:val="Heading2"/>
        <w:spacing w:before="260" w:after="120"/>
        <w:jc w:val="both"/>
        <w:rPr>
          <w:rFonts w:ascii="Times New Roman" w:hAnsi="Times New Roman" w:cs="Times New Roman"/>
          <w:b/>
          <w:bCs/>
          <w:color w:val="1F6F78"/>
          <w:sz w:val="24"/>
          <w:szCs w:val="24"/>
        </w:rPr>
      </w:pPr>
      <w:proofErr w:type="gramStart"/>
      <w:r w:rsidRPr="007A2B96">
        <w:rPr>
          <w:rFonts w:ascii="Times New Roman" w:hAnsi="Times New Roman" w:cs="Times New Roman"/>
          <w:b/>
          <w:bCs/>
          <w:color w:val="1F6F78"/>
          <w:sz w:val="24"/>
          <w:szCs w:val="24"/>
        </w:rPr>
        <w:t>1.4  Recommended</w:t>
      </w:r>
      <w:proofErr w:type="gramEnd"/>
      <w:r w:rsidRPr="007A2B96">
        <w:rPr>
          <w:rFonts w:ascii="Times New Roman" w:hAnsi="Times New Roman" w:cs="Times New Roman"/>
          <w:b/>
          <w:bCs/>
          <w:color w:val="1F6F78"/>
          <w:sz w:val="24"/>
          <w:szCs w:val="24"/>
        </w:rPr>
        <w:t xml:space="preserve"> Security Measures</w:t>
      </w:r>
    </w:p>
    <w:p w14:paraId="27E9940D" w14:textId="77777777" w:rsidR="00DC7189" w:rsidRPr="007A2B96" w:rsidRDefault="00DC7189" w:rsidP="007A2B96">
      <w:pPr>
        <w:pStyle w:val="Heading2"/>
        <w:spacing w:before="260" w:after="120"/>
        <w:jc w:val="both"/>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00"/>
      </w:tblGrid>
      <w:tr w:rsidR="00655BCE" w:rsidRPr="007A2B96" w14:paraId="4132EE70" w14:textId="77777777">
        <w:trPr>
          <w:tblHeader/>
        </w:trPr>
        <w:tc>
          <w:tcPr>
            <w:tcW w:w="2200" w:type="dxa"/>
            <w:shd w:val="clear" w:color="auto" w:fill="1F6F78"/>
            <w:tcMar>
              <w:top w:w="100" w:type="dxa"/>
              <w:left w:w="120" w:type="dxa"/>
              <w:bottom w:w="100" w:type="dxa"/>
              <w:right w:w="120" w:type="dxa"/>
            </w:tcMar>
            <w:vAlign w:val="center"/>
          </w:tcPr>
          <w:p w14:paraId="70F36F1E"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b/>
                <w:bCs/>
                <w:color w:val="FFFFFF"/>
              </w:rPr>
              <w:lastRenderedPageBreak/>
              <w:t>Service</w:t>
            </w:r>
          </w:p>
        </w:tc>
        <w:tc>
          <w:tcPr>
            <w:tcW w:w="7400" w:type="dxa"/>
            <w:shd w:val="clear" w:color="auto" w:fill="1F6F78"/>
            <w:tcMar>
              <w:top w:w="100" w:type="dxa"/>
              <w:left w:w="120" w:type="dxa"/>
              <w:bottom w:w="100" w:type="dxa"/>
              <w:right w:w="120" w:type="dxa"/>
            </w:tcMar>
            <w:vAlign w:val="center"/>
          </w:tcPr>
          <w:p w14:paraId="45FACA62"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b/>
                <w:bCs/>
                <w:color w:val="FFFFFF"/>
              </w:rPr>
              <w:t>Recommended Security Measures</w:t>
            </w:r>
          </w:p>
        </w:tc>
      </w:tr>
      <w:tr w:rsidR="00655BCE" w:rsidRPr="007A2B96" w14:paraId="422BA4EB" w14:textId="77777777">
        <w:tc>
          <w:tcPr>
            <w:tcW w:w="2200" w:type="dxa"/>
            <w:shd w:val="clear" w:color="auto" w:fill="E1F0EF"/>
            <w:tcMar>
              <w:top w:w="100" w:type="dxa"/>
              <w:left w:w="120" w:type="dxa"/>
              <w:bottom w:w="100" w:type="dxa"/>
              <w:right w:w="120" w:type="dxa"/>
            </w:tcMar>
            <w:vAlign w:val="center"/>
          </w:tcPr>
          <w:p w14:paraId="59F21A8C"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HTTP (80)</w:t>
            </w:r>
          </w:p>
        </w:tc>
        <w:tc>
          <w:tcPr>
            <w:tcW w:w="7400" w:type="dxa"/>
            <w:shd w:val="clear" w:color="auto" w:fill="E1F0EF"/>
            <w:tcMar>
              <w:top w:w="100" w:type="dxa"/>
              <w:left w:w="120" w:type="dxa"/>
              <w:bottom w:w="100" w:type="dxa"/>
              <w:right w:w="120" w:type="dxa"/>
            </w:tcMar>
            <w:vAlign w:val="center"/>
          </w:tcPr>
          <w:p w14:paraId="37F16139"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Migrate to HTTPS (TLS 1.2/1.3) with a valid certificate; keep the web server and CMS patched; disable directory listing; deploy a Web Application Firewall (WAF); run regular vulnerability scans.</w:t>
            </w:r>
          </w:p>
        </w:tc>
      </w:tr>
      <w:tr w:rsidR="00655BCE" w:rsidRPr="007A2B96" w14:paraId="020ADC77" w14:textId="77777777">
        <w:tc>
          <w:tcPr>
            <w:tcW w:w="2200" w:type="dxa"/>
            <w:shd w:val="clear" w:color="auto" w:fill="FFFFFF"/>
            <w:tcMar>
              <w:top w:w="100" w:type="dxa"/>
              <w:left w:w="120" w:type="dxa"/>
              <w:bottom w:w="100" w:type="dxa"/>
              <w:right w:w="120" w:type="dxa"/>
            </w:tcMar>
            <w:vAlign w:val="center"/>
          </w:tcPr>
          <w:p w14:paraId="1F62A3B7"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SSH (22)</w:t>
            </w:r>
          </w:p>
        </w:tc>
        <w:tc>
          <w:tcPr>
            <w:tcW w:w="7400" w:type="dxa"/>
            <w:shd w:val="clear" w:color="auto" w:fill="FFFFFF"/>
            <w:tcMar>
              <w:top w:w="100" w:type="dxa"/>
              <w:left w:w="120" w:type="dxa"/>
              <w:bottom w:w="100" w:type="dxa"/>
              <w:right w:w="120" w:type="dxa"/>
            </w:tcMar>
            <w:vAlign w:val="center"/>
          </w:tcPr>
          <w:p w14:paraId="262F5CE1"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Disable password authentication and enforce key-based login; change the default port; enable Fail2Ban / rate-limiting; restrict access via firewall or VPN to authorised IPs; keep OpenSSH updated.</w:t>
            </w:r>
          </w:p>
        </w:tc>
      </w:tr>
      <w:tr w:rsidR="00655BCE" w:rsidRPr="007A2B96" w14:paraId="35B96CDF" w14:textId="77777777">
        <w:tc>
          <w:tcPr>
            <w:tcW w:w="2200" w:type="dxa"/>
            <w:shd w:val="clear" w:color="auto" w:fill="E1F0EF"/>
            <w:tcMar>
              <w:top w:w="100" w:type="dxa"/>
              <w:left w:w="120" w:type="dxa"/>
              <w:bottom w:w="100" w:type="dxa"/>
              <w:right w:w="120" w:type="dxa"/>
            </w:tcMar>
            <w:vAlign w:val="center"/>
          </w:tcPr>
          <w:p w14:paraId="75B86199"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MySQL (3306)</w:t>
            </w:r>
          </w:p>
        </w:tc>
        <w:tc>
          <w:tcPr>
            <w:tcW w:w="7400" w:type="dxa"/>
            <w:shd w:val="clear" w:color="auto" w:fill="E1F0EF"/>
            <w:tcMar>
              <w:top w:w="100" w:type="dxa"/>
              <w:left w:w="120" w:type="dxa"/>
              <w:bottom w:w="100" w:type="dxa"/>
              <w:right w:w="120" w:type="dxa"/>
            </w:tcMar>
            <w:vAlign w:val="center"/>
          </w:tcPr>
          <w:p w14:paraId="3D851668"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color w:val="000000"/>
              </w:rPr>
              <w:t>Bind MySQL to localhost or an internal network only; block port 3306 at the perimeter firewall; enforce strong, unique credentials; apply the latest patches; enable database activity logging and least-privilege accounts.</w:t>
            </w:r>
          </w:p>
        </w:tc>
      </w:tr>
    </w:tbl>
    <w:p w14:paraId="25927FBB" w14:textId="77777777" w:rsidR="00655BCE" w:rsidRPr="007A2B96" w:rsidRDefault="00655BCE" w:rsidP="007A2B96">
      <w:pPr>
        <w:spacing w:after="200"/>
        <w:jc w:val="both"/>
        <w:rPr>
          <w:rFonts w:ascii="Times New Roman" w:hAnsi="Times New Roman" w:cs="Times New Roman"/>
        </w:rPr>
      </w:pPr>
    </w:p>
    <w:p w14:paraId="003ADED0"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1.5  General</w:t>
      </w:r>
      <w:proofErr w:type="gramEnd"/>
      <w:r w:rsidRPr="007A2B96">
        <w:rPr>
          <w:rFonts w:ascii="Times New Roman" w:hAnsi="Times New Roman" w:cs="Times New Roman"/>
          <w:b/>
          <w:bCs/>
          <w:color w:val="1F6F78"/>
          <w:sz w:val="24"/>
          <w:szCs w:val="24"/>
        </w:rPr>
        <w:t xml:space="preserve"> Hardening Recommendations</w:t>
      </w:r>
    </w:p>
    <w:p w14:paraId="6D8275AD"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Close or firewall any port that does not need to be internet-facing; expose only what is strictly required.</w:t>
      </w:r>
    </w:p>
    <w:p w14:paraId="40E95CD1"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Apply the principle of least privilege to all service accounts.</w:t>
      </w:r>
    </w:p>
    <w:p w14:paraId="539AA69A"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Patch operating systems and services on a regular, documented cycle.</w:t>
      </w:r>
    </w:p>
    <w:p w14:paraId="6EF63244"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Deploy an Intrusion Detection/Prevention System (IDS/IPS) to flag scanning and brute-force behaviour.</w:t>
      </w:r>
    </w:p>
    <w:p w14:paraId="75F3501D"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Conduct periodic penetration testing and vulnerability assessments to catch drift from the secure baseline.</w:t>
      </w:r>
    </w:p>
    <w:p w14:paraId="12555AA7"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rPr>
        <w:br w:type="page"/>
      </w:r>
    </w:p>
    <w:p w14:paraId="6F8384B8" w14:textId="77777777" w:rsidR="00655BCE" w:rsidRPr="007A2B96" w:rsidRDefault="00F60A65" w:rsidP="007A2B96">
      <w:pPr>
        <w:pStyle w:val="Heading1"/>
        <w:pBdr>
          <w:bottom w:val="single" w:sz="8" w:space="4" w:color="1F3864"/>
        </w:pBdr>
        <w:spacing w:before="360" w:after="160"/>
        <w:jc w:val="both"/>
        <w:rPr>
          <w:rFonts w:ascii="Times New Roman" w:hAnsi="Times New Roman" w:cs="Times New Roman"/>
        </w:rPr>
      </w:pPr>
      <w:r w:rsidRPr="007A2B96">
        <w:rPr>
          <w:rFonts w:ascii="Times New Roman" w:hAnsi="Times New Roman" w:cs="Times New Roman"/>
          <w:b/>
          <w:bCs/>
          <w:color w:val="1F3864"/>
          <w:sz w:val="30"/>
          <w:szCs w:val="30"/>
        </w:rPr>
        <w:lastRenderedPageBreak/>
        <w:t>Question 2 — Phishing Awareness Campaign (</w:t>
      </w:r>
      <w:proofErr w:type="spellStart"/>
      <w:r w:rsidRPr="007A2B96">
        <w:rPr>
          <w:rFonts w:ascii="Times New Roman" w:hAnsi="Times New Roman" w:cs="Times New Roman"/>
          <w:b/>
          <w:bCs/>
          <w:color w:val="1F3864"/>
          <w:sz w:val="30"/>
          <w:szCs w:val="30"/>
        </w:rPr>
        <w:t>GoPhish</w:t>
      </w:r>
      <w:proofErr w:type="spellEnd"/>
      <w:r w:rsidRPr="007A2B96">
        <w:rPr>
          <w:rFonts w:ascii="Times New Roman" w:hAnsi="Times New Roman" w:cs="Times New Roman"/>
          <w:b/>
          <w:bCs/>
          <w:color w:val="1F3864"/>
          <w:sz w:val="30"/>
          <w:szCs w:val="30"/>
        </w:rPr>
        <w:t>)</w:t>
      </w:r>
    </w:p>
    <w:p w14:paraId="23876EB2" w14:textId="77777777" w:rsidR="00655BCE" w:rsidRPr="007A2B96" w:rsidRDefault="00F60A65" w:rsidP="007A2B96">
      <w:pPr>
        <w:spacing w:after="200"/>
        <w:jc w:val="both"/>
        <w:rPr>
          <w:rFonts w:ascii="Times New Roman" w:hAnsi="Times New Roman" w:cs="Times New Roman"/>
        </w:rPr>
      </w:pPr>
      <w:r w:rsidRPr="007A2B96">
        <w:rPr>
          <w:rFonts w:ascii="Times New Roman" w:hAnsi="Times New Roman" w:cs="Times New Roman"/>
          <w:b/>
          <w:bCs/>
          <w:i/>
          <w:iCs/>
          <w:color w:val="C0392B"/>
        </w:rPr>
        <w:t>(20 Marks)</w:t>
      </w:r>
    </w:p>
    <w:p w14:paraId="1DAE7337" w14:textId="77777777" w:rsidR="00655BCE" w:rsidRPr="007A2B96" w:rsidRDefault="00F60A65" w:rsidP="007A2B96">
      <w:pPr>
        <w:spacing w:after="160" w:line="300" w:lineRule="auto"/>
        <w:jc w:val="both"/>
        <w:rPr>
          <w:rFonts w:ascii="Times New Roman" w:hAnsi="Times New Roman" w:cs="Times New Roman"/>
        </w:rPr>
      </w:pPr>
      <w:r w:rsidRPr="007A2B96">
        <w:rPr>
          <w:rFonts w:ascii="Times New Roman" w:hAnsi="Times New Roman" w:cs="Times New Roman"/>
          <w:sz w:val="22"/>
          <w:szCs w:val="22"/>
        </w:rPr>
        <w:t xml:space="preserve">A </w:t>
      </w:r>
      <w:proofErr w:type="spellStart"/>
      <w:r w:rsidRPr="007A2B96">
        <w:rPr>
          <w:rFonts w:ascii="Times New Roman" w:hAnsi="Times New Roman" w:cs="Times New Roman"/>
          <w:sz w:val="22"/>
          <w:szCs w:val="22"/>
        </w:rPr>
        <w:t>GoPhish</w:t>
      </w:r>
      <w:proofErr w:type="spellEnd"/>
      <w:r w:rsidRPr="007A2B96">
        <w:rPr>
          <w:rFonts w:ascii="Times New Roman" w:hAnsi="Times New Roman" w:cs="Times New Roman"/>
          <w:sz w:val="22"/>
          <w:szCs w:val="22"/>
        </w:rPr>
        <w:t xml:space="preserve"> simulation run for employees of ABC Technologies </w:t>
      </w:r>
      <w:proofErr w:type="spellStart"/>
      <w:r w:rsidRPr="007A2B96">
        <w:rPr>
          <w:rFonts w:ascii="Times New Roman" w:hAnsi="Times New Roman" w:cs="Times New Roman"/>
          <w:sz w:val="22"/>
          <w:szCs w:val="22"/>
        </w:rPr>
        <w:t>Pvt.</w:t>
      </w:r>
      <w:proofErr w:type="spellEnd"/>
      <w:r w:rsidRPr="007A2B96">
        <w:rPr>
          <w:rFonts w:ascii="Times New Roman" w:hAnsi="Times New Roman" w:cs="Times New Roman"/>
          <w:sz w:val="22"/>
          <w:szCs w:val="22"/>
        </w:rPr>
        <w:t xml:space="preserve"> Ltd. found that 40% of employees clicked the phishing link, 20% entered their login credentials on the fake page, and several employees downloaded a malicious attachment.</w:t>
      </w:r>
    </w:p>
    <w:p w14:paraId="4886C292" w14:textId="77777777" w:rsidR="00655BCE" w:rsidRPr="007A2B96" w:rsidRDefault="00F60A65" w:rsidP="007A2B96">
      <w:pPr>
        <w:spacing w:before="120" w:after="80"/>
        <w:jc w:val="both"/>
        <w:rPr>
          <w:rFonts w:ascii="Times New Roman" w:hAnsi="Times New Roman" w:cs="Times New Roman"/>
        </w:rPr>
      </w:pPr>
      <w:r w:rsidRPr="007A2B96">
        <w:rPr>
          <w:rFonts w:ascii="Times New Roman" w:hAnsi="Times New Roman" w:cs="Times New Roman"/>
          <w:noProof/>
        </w:rPr>
        <w:drawing>
          <wp:inline distT="0" distB="0" distL="0" distR="0" wp14:anchorId="7786FF5B" wp14:editId="10FF4E35">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857500"/>
                    </a:xfrm>
                    <a:prstGeom prst="rect">
                      <a:avLst/>
                    </a:prstGeom>
                  </pic:spPr>
                </pic:pic>
              </a:graphicData>
            </a:graphic>
          </wp:inline>
        </w:drawing>
      </w:r>
    </w:p>
    <w:p w14:paraId="74E340B7" w14:textId="77777777" w:rsidR="00655BCE" w:rsidRPr="007A2B96" w:rsidRDefault="00F60A65" w:rsidP="007A2B96">
      <w:pPr>
        <w:spacing w:after="240"/>
        <w:jc w:val="both"/>
        <w:rPr>
          <w:rFonts w:ascii="Times New Roman" w:hAnsi="Times New Roman" w:cs="Times New Roman"/>
        </w:rPr>
      </w:pPr>
      <w:r w:rsidRPr="007A2B96">
        <w:rPr>
          <w:rFonts w:ascii="Times New Roman" w:hAnsi="Times New Roman" w:cs="Times New Roman"/>
          <w:i/>
          <w:iCs/>
          <w:color w:val="595959"/>
          <w:sz w:val="18"/>
          <w:szCs w:val="18"/>
        </w:rPr>
        <w:t xml:space="preserve">Figure 1: </w:t>
      </w:r>
      <w:proofErr w:type="spellStart"/>
      <w:r w:rsidRPr="007A2B96">
        <w:rPr>
          <w:rFonts w:ascii="Times New Roman" w:hAnsi="Times New Roman" w:cs="Times New Roman"/>
          <w:i/>
          <w:iCs/>
          <w:color w:val="595959"/>
          <w:sz w:val="18"/>
          <w:szCs w:val="18"/>
        </w:rPr>
        <w:t>GoPhish</w:t>
      </w:r>
      <w:proofErr w:type="spellEnd"/>
      <w:r w:rsidRPr="007A2B96">
        <w:rPr>
          <w:rFonts w:ascii="Times New Roman" w:hAnsi="Times New Roman" w:cs="Times New Roman"/>
          <w:i/>
          <w:iCs/>
          <w:color w:val="595959"/>
          <w:sz w:val="18"/>
          <w:szCs w:val="18"/>
        </w:rPr>
        <w:t xml:space="preserve"> simulation results for ABC Technologies </w:t>
      </w:r>
      <w:proofErr w:type="spellStart"/>
      <w:r w:rsidRPr="007A2B96">
        <w:rPr>
          <w:rFonts w:ascii="Times New Roman" w:hAnsi="Times New Roman" w:cs="Times New Roman"/>
          <w:i/>
          <w:iCs/>
          <w:color w:val="595959"/>
          <w:sz w:val="18"/>
          <w:szCs w:val="18"/>
        </w:rPr>
        <w:t>Pvt.</w:t>
      </w:r>
      <w:proofErr w:type="spellEnd"/>
      <w:r w:rsidRPr="007A2B96">
        <w:rPr>
          <w:rFonts w:ascii="Times New Roman" w:hAnsi="Times New Roman" w:cs="Times New Roman"/>
          <w:i/>
          <w:iCs/>
          <w:color w:val="595959"/>
          <w:sz w:val="18"/>
          <w:szCs w:val="18"/>
        </w:rPr>
        <w:t xml:space="preserve"> Ltd.</w:t>
      </w:r>
    </w:p>
    <w:p w14:paraId="4D3698FA"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2.1  Security</w:t>
      </w:r>
      <w:proofErr w:type="gramEnd"/>
      <w:r w:rsidRPr="007A2B96">
        <w:rPr>
          <w:rFonts w:ascii="Times New Roman" w:hAnsi="Times New Roman" w:cs="Times New Roman"/>
          <w:b/>
          <w:bCs/>
          <w:color w:val="1F6F78"/>
          <w:sz w:val="24"/>
          <w:szCs w:val="24"/>
        </w:rPr>
        <w:t xml:space="preserve"> Weaknesses Demonstrated by Employees</w:t>
      </w:r>
    </w:p>
    <w:p w14:paraId="42978942"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Low phishing awareness: </w:t>
      </w:r>
      <w:r w:rsidRPr="007A2B96">
        <w:rPr>
          <w:rFonts w:ascii="Times New Roman" w:hAnsi="Times New Roman" w:cs="Times New Roman"/>
          <w:sz w:val="22"/>
          <w:szCs w:val="22"/>
        </w:rPr>
        <w:t>A 40% click-through rate shows most staff cannot reliably distinguish a malicious email from a legitimate one.</w:t>
      </w:r>
    </w:p>
    <w:p w14:paraId="4A798C08"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Poor credential hygiene: </w:t>
      </w:r>
      <w:r w:rsidRPr="007A2B96">
        <w:rPr>
          <w:rFonts w:ascii="Times New Roman" w:hAnsi="Times New Roman" w:cs="Times New Roman"/>
          <w:sz w:val="22"/>
          <w:szCs w:val="22"/>
        </w:rPr>
        <w:t>20% of employees entered live credentials into an unverified page, indicating no habit of checking URLs, certificates, or sender authenticity before logging in.</w:t>
      </w:r>
    </w:p>
    <w:p w14:paraId="33FDEDB1"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Unsafe handling of attachments: </w:t>
      </w:r>
      <w:r w:rsidRPr="007A2B96">
        <w:rPr>
          <w:rFonts w:ascii="Times New Roman" w:hAnsi="Times New Roman" w:cs="Times New Roman"/>
          <w:sz w:val="22"/>
          <w:szCs w:val="22"/>
        </w:rPr>
        <w:t>Downloading and presumably opening an unsolicited attachment suggests a lack of caution around executable content and unfamiliar senders.</w:t>
      </w:r>
    </w:p>
    <w:p w14:paraId="2F947086"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Absence of a reporting culture: </w:t>
      </w:r>
      <w:r w:rsidRPr="007A2B96">
        <w:rPr>
          <w:rFonts w:ascii="Times New Roman" w:hAnsi="Times New Roman" w:cs="Times New Roman"/>
          <w:sz w:val="22"/>
          <w:szCs w:val="22"/>
        </w:rPr>
        <w:t>The scenario does not mention employees reporting the suspicious email, suggesting there is no established or well-known channel for flagging phishing attempts.</w:t>
      </w:r>
    </w:p>
    <w:p w14:paraId="6CAD9A9F" w14:textId="77777777" w:rsidR="00655BCE" w:rsidRPr="007A2B96" w:rsidRDefault="00655BCE" w:rsidP="007A2B96">
      <w:pPr>
        <w:spacing w:after="160"/>
        <w:jc w:val="both"/>
        <w:rPr>
          <w:rFonts w:ascii="Times New Roman" w:hAnsi="Times New Roman" w:cs="Times New Roman"/>
        </w:rPr>
      </w:pPr>
    </w:p>
    <w:p w14:paraId="5B11ACB6"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2.2  Recommended</w:t>
      </w:r>
      <w:proofErr w:type="gramEnd"/>
      <w:r w:rsidRPr="007A2B96">
        <w:rPr>
          <w:rFonts w:ascii="Times New Roman" w:hAnsi="Times New Roman" w:cs="Times New Roman"/>
          <w:b/>
          <w:bCs/>
          <w:color w:val="1F6F78"/>
          <w:sz w:val="24"/>
          <w:szCs w:val="24"/>
        </w:rPr>
        <w:t xml:space="preserve"> User Awareness Programs</w:t>
      </w:r>
    </w:p>
    <w:p w14:paraId="501BB222"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Run mandatory, recurring security-awareness training with real-world phishing examples, not a one-time induction session.</w:t>
      </w:r>
    </w:p>
    <w:p w14:paraId="518DB165"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Conduct periodic simulated phishing campaigns (as done here) with immediate, individualised feedback for anyone who clicks or submits credentials.</w:t>
      </w:r>
    </w:p>
    <w:p w14:paraId="43DB50E0"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Teach concrete red flags: mismatched sender domains, urgency/fear tactics, unexpected attachments, and suspicious links (via hover-to-preview).</w:t>
      </w:r>
    </w:p>
    <w:p w14:paraId="4FBA6B67"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Gamify awareness with leaderboards or recognition for employees who correctly report simulated phishing attempts.</w:t>
      </w:r>
    </w:p>
    <w:p w14:paraId="3DB739F1"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2.3  Email</w:t>
      </w:r>
      <w:proofErr w:type="gramEnd"/>
      <w:r w:rsidRPr="007A2B96">
        <w:rPr>
          <w:rFonts w:ascii="Times New Roman" w:hAnsi="Times New Roman" w:cs="Times New Roman"/>
          <w:b/>
          <w:bCs/>
          <w:color w:val="1F6F78"/>
          <w:sz w:val="24"/>
          <w:szCs w:val="24"/>
        </w:rPr>
        <w:t xml:space="preserve"> Security Controls</w:t>
      </w:r>
    </w:p>
    <w:p w14:paraId="39369F21"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lastRenderedPageBreak/>
        <w:t>Enforce SPF, DKIM, and DMARC to reduce sender-domain spoofing.</w:t>
      </w:r>
    </w:p>
    <w:p w14:paraId="7F8380E3"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Deploy an email gateway with attachment sandboxing and link-rewriting/click-time scanning.</w:t>
      </w:r>
    </w:p>
    <w:p w14:paraId="72F484BD"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Block or quarantine high-risk attachment types (e.g., .exe, .</w:t>
      </w:r>
      <w:proofErr w:type="spellStart"/>
      <w:r w:rsidRPr="007A2B96">
        <w:rPr>
          <w:rFonts w:ascii="Times New Roman" w:hAnsi="Times New Roman" w:cs="Times New Roman"/>
          <w:sz w:val="22"/>
          <w:szCs w:val="22"/>
        </w:rPr>
        <w:t>js</w:t>
      </w:r>
      <w:proofErr w:type="spellEnd"/>
      <w:r w:rsidRPr="007A2B96">
        <w:rPr>
          <w:rFonts w:ascii="Times New Roman" w:hAnsi="Times New Roman" w:cs="Times New Roman"/>
          <w:sz w:val="22"/>
          <w:szCs w:val="22"/>
        </w:rPr>
        <w:t>, macro-enabled Office files) by default.</w:t>
      </w:r>
    </w:p>
    <w:p w14:paraId="299545AA"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Add a prominent "External Sender" banner to emails originating outside the organisation.</w:t>
      </w:r>
    </w:p>
    <w:p w14:paraId="5E9E6019"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Provide a one-click "Report Phishing" button integrated into the email client.</w:t>
      </w:r>
    </w:p>
    <w:p w14:paraId="7CD99B03"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2.4  Organizational</w:t>
      </w:r>
      <w:proofErr w:type="gramEnd"/>
      <w:r w:rsidRPr="007A2B96">
        <w:rPr>
          <w:rFonts w:ascii="Times New Roman" w:hAnsi="Times New Roman" w:cs="Times New Roman"/>
          <w:b/>
          <w:bCs/>
          <w:color w:val="1F6F78"/>
          <w:sz w:val="24"/>
          <w:szCs w:val="24"/>
        </w:rPr>
        <w:t xml:space="preserve"> Policies</w:t>
      </w:r>
    </w:p>
    <w:p w14:paraId="431CAC90"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Enforce Multi-Factor Authentication (MFA) so leaked credentials alone are not sufficient for account takeover.</w:t>
      </w:r>
    </w:p>
    <w:p w14:paraId="3E14EE7F"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Adopt a least-privilege access model to limit the blast radius of any single compromised account.</w:t>
      </w:r>
    </w:p>
    <w:p w14:paraId="440E6457"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Maintain a documented incident-response plan covering credential resets and endpoint isolation after a suspected compromise.</w:t>
      </w:r>
    </w:p>
    <w:p w14:paraId="772C2E26"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Enforce periodic password rotation and prohibit password reuse across systems.</w:t>
      </w:r>
    </w:p>
    <w:p w14:paraId="74F3721F"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Measure awareness-program effectiveness over time using click-rate and report-rate trends from repeated simulations.</w:t>
      </w:r>
    </w:p>
    <w:p w14:paraId="3A6DF517" w14:textId="77777777" w:rsidR="00655BCE" w:rsidRPr="007A2B96" w:rsidRDefault="00F60A65" w:rsidP="007A2B96">
      <w:pPr>
        <w:jc w:val="both"/>
        <w:rPr>
          <w:rFonts w:ascii="Times New Roman" w:hAnsi="Times New Roman" w:cs="Times New Roman"/>
        </w:rPr>
      </w:pPr>
      <w:r w:rsidRPr="007A2B96">
        <w:rPr>
          <w:rFonts w:ascii="Times New Roman" w:hAnsi="Times New Roman" w:cs="Times New Roman"/>
        </w:rPr>
        <w:br w:type="page"/>
      </w:r>
    </w:p>
    <w:p w14:paraId="27604780" w14:textId="77777777" w:rsidR="00655BCE" w:rsidRPr="007A2B96" w:rsidRDefault="00F60A65" w:rsidP="007A2B96">
      <w:pPr>
        <w:pStyle w:val="Heading1"/>
        <w:pBdr>
          <w:bottom w:val="single" w:sz="8" w:space="4" w:color="1F3864"/>
        </w:pBdr>
        <w:spacing w:before="360" w:after="160"/>
        <w:jc w:val="both"/>
        <w:rPr>
          <w:rFonts w:ascii="Times New Roman" w:hAnsi="Times New Roman" w:cs="Times New Roman"/>
        </w:rPr>
      </w:pPr>
      <w:r w:rsidRPr="007A2B96">
        <w:rPr>
          <w:rFonts w:ascii="Times New Roman" w:hAnsi="Times New Roman" w:cs="Times New Roman"/>
          <w:b/>
          <w:bCs/>
          <w:color w:val="1F3864"/>
          <w:sz w:val="30"/>
          <w:szCs w:val="30"/>
        </w:rPr>
        <w:lastRenderedPageBreak/>
        <w:t>Question 3 — DNS Zone Transfer (AXFR) Assessment</w:t>
      </w:r>
    </w:p>
    <w:p w14:paraId="33A3D2AA" w14:textId="77777777" w:rsidR="00655BCE" w:rsidRPr="007A2B96" w:rsidRDefault="00F60A65" w:rsidP="007A2B96">
      <w:pPr>
        <w:spacing w:after="200"/>
        <w:jc w:val="both"/>
        <w:rPr>
          <w:rFonts w:ascii="Times New Roman" w:hAnsi="Times New Roman" w:cs="Times New Roman"/>
        </w:rPr>
      </w:pPr>
      <w:r w:rsidRPr="007A2B96">
        <w:rPr>
          <w:rFonts w:ascii="Times New Roman" w:hAnsi="Times New Roman" w:cs="Times New Roman"/>
          <w:b/>
          <w:bCs/>
          <w:i/>
          <w:iCs/>
          <w:color w:val="C0392B"/>
        </w:rPr>
        <w:t>(10 Marks)</w:t>
      </w:r>
    </w:p>
    <w:p w14:paraId="2ED5A371" w14:textId="77777777" w:rsidR="00655BCE" w:rsidRPr="007A2B96" w:rsidRDefault="00F60A65" w:rsidP="007A2B96">
      <w:pPr>
        <w:spacing w:after="160" w:line="300" w:lineRule="auto"/>
        <w:jc w:val="both"/>
        <w:rPr>
          <w:rFonts w:ascii="Times New Roman" w:hAnsi="Times New Roman" w:cs="Times New Roman"/>
        </w:rPr>
      </w:pPr>
      <w:r w:rsidRPr="007A2B96">
        <w:rPr>
          <w:rFonts w:ascii="Times New Roman" w:hAnsi="Times New Roman" w:cs="Times New Roman"/>
          <w:sz w:val="22"/>
          <w:szCs w:val="22"/>
        </w:rPr>
        <w:t>A DNS assessment using the Dig tool found that the organization's DNS server allows a successful zone transfer (AXFR) to an unauthenticated requester, exposing internal hostnames, mail server records, and other DNS entries.</w:t>
      </w:r>
    </w:p>
    <w:p w14:paraId="54EBFE2A" w14:textId="77777777" w:rsidR="00655BCE" w:rsidRPr="007A2B96" w:rsidRDefault="00F60A65" w:rsidP="007A2B96">
      <w:pPr>
        <w:spacing w:before="120" w:after="80"/>
        <w:jc w:val="both"/>
        <w:rPr>
          <w:rFonts w:ascii="Times New Roman" w:hAnsi="Times New Roman" w:cs="Times New Roman"/>
        </w:rPr>
      </w:pPr>
      <w:r w:rsidRPr="007A2B96">
        <w:rPr>
          <w:rFonts w:ascii="Times New Roman" w:hAnsi="Times New Roman" w:cs="Times New Roman"/>
          <w:noProof/>
        </w:rPr>
        <w:drawing>
          <wp:inline distT="0" distB="0" distL="0" distR="0" wp14:anchorId="2D67FC61" wp14:editId="0949E6C4">
            <wp:extent cx="4381500" cy="2000250"/>
            <wp:effectExtent l="0" t="0" r="0" b="0"/>
            <wp:docPr id="169207548" name="Picture 16920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000250"/>
                    </a:xfrm>
                    <a:prstGeom prst="rect">
                      <a:avLst/>
                    </a:prstGeom>
                  </pic:spPr>
                </pic:pic>
              </a:graphicData>
            </a:graphic>
          </wp:inline>
        </w:drawing>
      </w:r>
    </w:p>
    <w:p w14:paraId="7C828279" w14:textId="77777777" w:rsidR="00655BCE" w:rsidRPr="007A2B96" w:rsidRDefault="00F60A65" w:rsidP="007A2B96">
      <w:pPr>
        <w:spacing w:after="240"/>
        <w:jc w:val="both"/>
        <w:rPr>
          <w:rFonts w:ascii="Times New Roman" w:hAnsi="Times New Roman" w:cs="Times New Roman"/>
        </w:rPr>
      </w:pPr>
      <w:r w:rsidRPr="007A2B96">
        <w:rPr>
          <w:rFonts w:ascii="Times New Roman" w:hAnsi="Times New Roman" w:cs="Times New Roman"/>
          <w:i/>
          <w:iCs/>
          <w:color w:val="595959"/>
          <w:sz w:val="18"/>
          <w:szCs w:val="18"/>
        </w:rPr>
        <w:t>Figure 2: An unrestricted AXFR request discloses the entire DNS zone to any requester.</w:t>
      </w:r>
    </w:p>
    <w:p w14:paraId="35D44768"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3.1  Security</w:t>
      </w:r>
      <w:proofErr w:type="gramEnd"/>
      <w:r w:rsidRPr="007A2B96">
        <w:rPr>
          <w:rFonts w:ascii="Times New Roman" w:hAnsi="Times New Roman" w:cs="Times New Roman"/>
          <w:b/>
          <w:bCs/>
          <w:color w:val="1F6F78"/>
          <w:sz w:val="24"/>
          <w:szCs w:val="24"/>
        </w:rPr>
        <w:t xml:space="preserve"> Implications of the Exposure</w:t>
      </w:r>
    </w:p>
    <w:p w14:paraId="2BC4268B"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Complete infrastructure mapping: </w:t>
      </w:r>
      <w:r w:rsidRPr="007A2B96">
        <w:rPr>
          <w:rFonts w:ascii="Times New Roman" w:hAnsi="Times New Roman" w:cs="Times New Roman"/>
          <w:sz w:val="22"/>
          <w:szCs w:val="22"/>
        </w:rPr>
        <w:t>A single AXFR request returns every record in the zone, giving an attacker a ready-made map of servers, subdomains, and services without any further scanning.</w:t>
      </w:r>
    </w:p>
    <w:p w14:paraId="1F075A18"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Exposure of internal naming: </w:t>
      </w:r>
      <w:r w:rsidRPr="007A2B96">
        <w:rPr>
          <w:rFonts w:ascii="Times New Roman" w:hAnsi="Times New Roman" w:cs="Times New Roman"/>
          <w:sz w:val="22"/>
          <w:szCs w:val="22"/>
        </w:rPr>
        <w:t>Hostnames such as internal-</w:t>
      </w:r>
      <w:proofErr w:type="spellStart"/>
      <w:r w:rsidRPr="007A2B96">
        <w:rPr>
          <w:rFonts w:ascii="Times New Roman" w:hAnsi="Times New Roman" w:cs="Times New Roman"/>
          <w:sz w:val="22"/>
          <w:szCs w:val="22"/>
        </w:rPr>
        <w:t>vpn</w:t>
      </w:r>
      <w:proofErr w:type="spellEnd"/>
      <w:r w:rsidRPr="007A2B96">
        <w:rPr>
          <w:rFonts w:ascii="Times New Roman" w:hAnsi="Times New Roman" w:cs="Times New Roman"/>
          <w:sz w:val="22"/>
          <w:szCs w:val="22"/>
        </w:rPr>
        <w:t>, backup-</w:t>
      </w:r>
      <w:proofErr w:type="spellStart"/>
      <w:r w:rsidRPr="007A2B96">
        <w:rPr>
          <w:rFonts w:ascii="Times New Roman" w:hAnsi="Times New Roman" w:cs="Times New Roman"/>
          <w:sz w:val="22"/>
          <w:szCs w:val="22"/>
        </w:rPr>
        <w:t>db</w:t>
      </w:r>
      <w:proofErr w:type="spellEnd"/>
      <w:r w:rsidRPr="007A2B96">
        <w:rPr>
          <w:rFonts w:ascii="Times New Roman" w:hAnsi="Times New Roman" w:cs="Times New Roman"/>
          <w:sz w:val="22"/>
          <w:szCs w:val="22"/>
        </w:rPr>
        <w:t>, or dev-server reveal the existence and role of systems that were never meant to be publicly known.</w:t>
      </w:r>
    </w:p>
    <w:p w14:paraId="78181C03"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Mail server disclosure: </w:t>
      </w:r>
      <w:r w:rsidRPr="007A2B96">
        <w:rPr>
          <w:rFonts w:ascii="Times New Roman" w:hAnsi="Times New Roman" w:cs="Times New Roman"/>
          <w:sz w:val="22"/>
          <w:szCs w:val="22"/>
        </w:rPr>
        <w:t>MX records identify the mail infrastructure, which can be targeted for phishing spoofing or mail-server-specific exploits.</w:t>
      </w:r>
    </w:p>
    <w:p w14:paraId="4FF7A25D"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b/>
          <w:bCs/>
          <w:sz w:val="22"/>
          <w:szCs w:val="22"/>
        </w:rPr>
        <w:t xml:space="preserve">Reduced attack effort: </w:t>
      </w:r>
      <w:r w:rsidRPr="007A2B96">
        <w:rPr>
          <w:rFonts w:ascii="Times New Roman" w:hAnsi="Times New Roman" w:cs="Times New Roman"/>
          <w:sz w:val="22"/>
          <w:szCs w:val="22"/>
        </w:rPr>
        <w:t>Reconnaissance that would normally take extensive brute-force subdomain guessing is reduced to one command.</w:t>
      </w:r>
    </w:p>
    <w:p w14:paraId="6A1CAC9D"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3.2  How</w:t>
      </w:r>
      <w:proofErr w:type="gramEnd"/>
      <w:r w:rsidRPr="007A2B96">
        <w:rPr>
          <w:rFonts w:ascii="Times New Roman" w:hAnsi="Times New Roman" w:cs="Times New Roman"/>
          <w:b/>
          <w:bCs/>
          <w:color w:val="1F6F78"/>
          <w:sz w:val="24"/>
          <w:szCs w:val="24"/>
        </w:rPr>
        <w:t xml:space="preserve"> Attackers Could Exploit These Findings</w:t>
      </w:r>
    </w:p>
    <w:p w14:paraId="6916F347"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Use the exposed hostnames as a target list for port scanning and service enumeration.</w:t>
      </w:r>
    </w:p>
    <w:p w14:paraId="307FC861"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Target mail servers directly for spoofing, spam relay abuse, or known mail-software vulnerabilities.</w:t>
      </w:r>
    </w:p>
    <w:p w14:paraId="3137060F"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Identify staging, development, or backup servers that are more likely to be unpatched or weakly secured.</w:t>
      </w:r>
    </w:p>
    <w:p w14:paraId="26F0389B"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Combine the zone data with social engineering (e.g., referencing real internal hostnames) to appear more credible to employees.</w:t>
      </w:r>
    </w:p>
    <w:p w14:paraId="68B84CE6" w14:textId="77777777" w:rsidR="00655BCE" w:rsidRPr="007A2B96" w:rsidRDefault="00F60A65" w:rsidP="007A2B96">
      <w:pPr>
        <w:pStyle w:val="Heading2"/>
        <w:spacing w:before="260" w:after="120"/>
        <w:jc w:val="both"/>
        <w:rPr>
          <w:rFonts w:ascii="Times New Roman" w:hAnsi="Times New Roman" w:cs="Times New Roman"/>
        </w:rPr>
      </w:pPr>
      <w:proofErr w:type="gramStart"/>
      <w:r w:rsidRPr="007A2B96">
        <w:rPr>
          <w:rFonts w:ascii="Times New Roman" w:hAnsi="Times New Roman" w:cs="Times New Roman"/>
          <w:b/>
          <w:bCs/>
          <w:color w:val="1F6F78"/>
          <w:sz w:val="24"/>
          <w:szCs w:val="24"/>
        </w:rPr>
        <w:t>3.3  Best</w:t>
      </w:r>
      <w:proofErr w:type="gramEnd"/>
      <w:r w:rsidRPr="007A2B96">
        <w:rPr>
          <w:rFonts w:ascii="Times New Roman" w:hAnsi="Times New Roman" w:cs="Times New Roman"/>
          <w:b/>
          <w:bCs/>
          <w:color w:val="1F6F78"/>
          <w:sz w:val="24"/>
          <w:szCs w:val="24"/>
        </w:rPr>
        <w:t xml:space="preserve"> Practices to Secure DNS Infrastructure</w:t>
      </w:r>
    </w:p>
    <w:p w14:paraId="016B1569"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Restrict zone transfers to explicitly authorised secondary DNS servers only, by IP allow-list (e.g., allow-transfer in BIND).</w:t>
      </w:r>
    </w:p>
    <w:p w14:paraId="0421084F"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Disable AXFR entirely on public-facing authoritative servers where secondary transfers are not required.</w:t>
      </w:r>
    </w:p>
    <w:p w14:paraId="024863CB"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Use TSIG (Transaction Signatures) to cryptographically authenticate any legitimate zone-transfer requests.</w:t>
      </w:r>
    </w:p>
    <w:p w14:paraId="2E291E59"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Separate internal and external DNS views (split-horizon DNS) so internal hostnames are never resolvable from the public internet.</w:t>
      </w:r>
    </w:p>
    <w:p w14:paraId="7A7E0E5B" w14:textId="77777777" w:rsidR="00655BCE" w:rsidRPr="007A2B96" w:rsidRDefault="00F60A65" w:rsidP="007A2B96">
      <w:pPr>
        <w:pStyle w:val="ListParagraph"/>
        <w:numPr>
          <w:ilvl w:val="0"/>
          <w:numId w:val="2"/>
        </w:numPr>
        <w:spacing w:after="90" w:line="280" w:lineRule="auto"/>
        <w:jc w:val="both"/>
        <w:rPr>
          <w:rFonts w:ascii="Times New Roman" w:hAnsi="Times New Roman" w:cs="Times New Roman"/>
        </w:rPr>
      </w:pPr>
      <w:r w:rsidRPr="007A2B96">
        <w:rPr>
          <w:rFonts w:ascii="Times New Roman" w:hAnsi="Times New Roman" w:cs="Times New Roman"/>
          <w:sz w:val="22"/>
          <w:szCs w:val="22"/>
        </w:rPr>
        <w:t>Regularly audit DNS configurations and monitor logs for unexpected AXFR requests.</w:t>
      </w:r>
    </w:p>
    <w:p w14:paraId="50F9A627" w14:textId="77777777" w:rsidR="00655BCE" w:rsidRPr="007A2B96" w:rsidRDefault="00655BCE" w:rsidP="007A2B96">
      <w:pPr>
        <w:pBdr>
          <w:top w:val="single" w:sz="8" w:space="6" w:color="1F3864"/>
        </w:pBdr>
        <w:spacing w:before="300"/>
        <w:jc w:val="both"/>
        <w:rPr>
          <w:rFonts w:ascii="Times New Roman" w:hAnsi="Times New Roman" w:cs="Times New Roman"/>
        </w:rPr>
      </w:pPr>
    </w:p>
    <w:p w14:paraId="146811FE" w14:textId="77777777" w:rsidR="00655BCE" w:rsidRPr="007A2B96" w:rsidRDefault="00F60A65" w:rsidP="007A2B96">
      <w:pPr>
        <w:spacing w:before="160"/>
        <w:jc w:val="both"/>
        <w:rPr>
          <w:rFonts w:ascii="Times New Roman" w:hAnsi="Times New Roman" w:cs="Times New Roman"/>
        </w:rPr>
      </w:pPr>
      <w:r w:rsidRPr="007A2B96">
        <w:rPr>
          <w:rFonts w:ascii="Times New Roman" w:hAnsi="Times New Roman" w:cs="Times New Roman"/>
          <w:i/>
          <w:iCs/>
          <w:color w:val="595959"/>
        </w:rPr>
        <w:t>End of Report Analysis Answers</w:t>
      </w:r>
    </w:p>
    <w:sectPr w:rsidR="00655BCE" w:rsidRPr="007A2B9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4E8"/>
    <w:multiLevelType w:val="hybridMultilevel"/>
    <w:tmpl w:val="FF6A3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7A3252"/>
    <w:multiLevelType w:val="hybridMultilevel"/>
    <w:tmpl w:val="7D185DD6"/>
    <w:lvl w:ilvl="0" w:tplc="411C1EE2">
      <w:start w:val="1"/>
      <w:numFmt w:val="bullet"/>
      <w:lvlText w:val="●"/>
      <w:lvlJc w:val="left"/>
      <w:pPr>
        <w:ind w:left="720" w:hanging="360"/>
      </w:pPr>
    </w:lvl>
    <w:lvl w:ilvl="1" w:tplc="440E2104">
      <w:start w:val="1"/>
      <w:numFmt w:val="bullet"/>
      <w:lvlText w:val="○"/>
      <w:lvlJc w:val="left"/>
      <w:pPr>
        <w:ind w:left="1440" w:hanging="360"/>
      </w:pPr>
    </w:lvl>
    <w:lvl w:ilvl="2" w:tplc="17F80CFE">
      <w:start w:val="1"/>
      <w:numFmt w:val="bullet"/>
      <w:lvlText w:val="■"/>
      <w:lvlJc w:val="left"/>
      <w:pPr>
        <w:ind w:left="2160" w:hanging="360"/>
      </w:pPr>
    </w:lvl>
    <w:lvl w:ilvl="3" w:tplc="BE5ECA16">
      <w:start w:val="1"/>
      <w:numFmt w:val="bullet"/>
      <w:lvlText w:val="●"/>
      <w:lvlJc w:val="left"/>
      <w:pPr>
        <w:ind w:left="2880" w:hanging="360"/>
      </w:pPr>
    </w:lvl>
    <w:lvl w:ilvl="4" w:tplc="34B673F2">
      <w:start w:val="1"/>
      <w:numFmt w:val="bullet"/>
      <w:lvlText w:val="○"/>
      <w:lvlJc w:val="left"/>
      <w:pPr>
        <w:ind w:left="3600" w:hanging="360"/>
      </w:pPr>
    </w:lvl>
    <w:lvl w:ilvl="5" w:tplc="7A6C254A">
      <w:start w:val="1"/>
      <w:numFmt w:val="bullet"/>
      <w:lvlText w:val="■"/>
      <w:lvlJc w:val="left"/>
      <w:pPr>
        <w:ind w:left="4320" w:hanging="360"/>
      </w:pPr>
    </w:lvl>
    <w:lvl w:ilvl="6" w:tplc="DCBA6292">
      <w:start w:val="1"/>
      <w:numFmt w:val="bullet"/>
      <w:lvlText w:val="●"/>
      <w:lvlJc w:val="left"/>
      <w:pPr>
        <w:ind w:left="5040" w:hanging="360"/>
      </w:pPr>
    </w:lvl>
    <w:lvl w:ilvl="7" w:tplc="124C5628">
      <w:start w:val="1"/>
      <w:numFmt w:val="bullet"/>
      <w:lvlText w:val="●"/>
      <w:lvlJc w:val="left"/>
      <w:pPr>
        <w:ind w:left="5760" w:hanging="360"/>
      </w:pPr>
    </w:lvl>
    <w:lvl w:ilvl="8" w:tplc="D28AA754">
      <w:start w:val="1"/>
      <w:numFmt w:val="bullet"/>
      <w:lvlText w:val="●"/>
      <w:lvlJc w:val="left"/>
      <w:pPr>
        <w:ind w:left="6480" w:hanging="360"/>
      </w:pPr>
    </w:lvl>
  </w:abstractNum>
  <w:abstractNum w:abstractNumId="2" w15:restartNumberingAfterBreak="0">
    <w:nsid w:val="611958E7"/>
    <w:multiLevelType w:val="hybridMultilevel"/>
    <w:tmpl w:val="B4E08E5A"/>
    <w:lvl w:ilvl="0" w:tplc="B9BE1DB0">
      <w:start w:val="1"/>
      <w:numFmt w:val="bullet"/>
      <w:lvlText w:val="●"/>
      <w:lvlJc w:val="left"/>
      <w:pPr>
        <w:ind w:left="460" w:hanging="260"/>
      </w:pPr>
    </w:lvl>
    <w:lvl w:ilvl="1" w:tplc="4D58B096">
      <w:start w:val="1"/>
      <w:numFmt w:val="bullet"/>
      <w:lvlText w:val="○"/>
      <w:lvlJc w:val="left"/>
      <w:pPr>
        <w:ind w:left="820" w:hanging="260"/>
      </w:pPr>
    </w:lvl>
    <w:lvl w:ilvl="2" w:tplc="17E03724">
      <w:numFmt w:val="decimal"/>
      <w:lvlText w:val=""/>
      <w:lvlJc w:val="left"/>
    </w:lvl>
    <w:lvl w:ilvl="3" w:tplc="EE8299E0">
      <w:numFmt w:val="decimal"/>
      <w:lvlText w:val=""/>
      <w:lvlJc w:val="left"/>
    </w:lvl>
    <w:lvl w:ilvl="4" w:tplc="B73AA772">
      <w:numFmt w:val="decimal"/>
      <w:lvlText w:val=""/>
      <w:lvlJc w:val="left"/>
    </w:lvl>
    <w:lvl w:ilvl="5" w:tplc="3B04554A">
      <w:numFmt w:val="decimal"/>
      <w:lvlText w:val=""/>
      <w:lvlJc w:val="left"/>
    </w:lvl>
    <w:lvl w:ilvl="6" w:tplc="93966898">
      <w:numFmt w:val="decimal"/>
      <w:lvlText w:val=""/>
      <w:lvlJc w:val="left"/>
    </w:lvl>
    <w:lvl w:ilvl="7" w:tplc="FCACF1EC">
      <w:numFmt w:val="decimal"/>
      <w:lvlText w:val=""/>
      <w:lvlJc w:val="left"/>
    </w:lvl>
    <w:lvl w:ilvl="8" w:tplc="AC2ED0FC">
      <w:numFmt w:val="decimal"/>
      <w:lvlText w:val=""/>
      <w:lvlJc w:val="left"/>
    </w:lvl>
  </w:abstractNum>
  <w:num w:numId="1" w16cid:durableId="794952282">
    <w:abstractNumId w:val="1"/>
    <w:lvlOverride w:ilvl="0">
      <w:startOverride w:val="1"/>
    </w:lvlOverride>
  </w:num>
  <w:num w:numId="2" w16cid:durableId="151455138">
    <w:abstractNumId w:val="2"/>
    <w:lvlOverride w:ilvl="0">
      <w:startOverride w:val="1"/>
    </w:lvlOverride>
  </w:num>
  <w:num w:numId="3" w16cid:durableId="164693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CE"/>
    <w:rsid w:val="00655BCE"/>
    <w:rsid w:val="007A2B96"/>
    <w:rsid w:val="008337A2"/>
    <w:rsid w:val="008F1199"/>
    <w:rsid w:val="00A63FD4"/>
    <w:rsid w:val="00C14D1B"/>
    <w:rsid w:val="00D5488C"/>
    <w:rsid w:val="00DC7189"/>
    <w:rsid w:val="00E85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E7CF"/>
  <w15:docId w15:val="{E65B4DD6-4D92-4E96-8E8B-A1647E3C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Abhisheshan Ayyan</cp:lastModifiedBy>
  <cp:revision>2</cp:revision>
  <dcterms:created xsi:type="dcterms:W3CDTF">2026-08-07T02:43:00Z</dcterms:created>
  <dcterms:modified xsi:type="dcterms:W3CDTF">2026-08-07T02:43:00Z</dcterms:modified>
</cp:coreProperties>
</file>