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F6A6" w14:textId="77777777" w:rsidR="00CB7F35" w:rsidRPr="00A2607A" w:rsidRDefault="00CB7F35">
      <w:pPr>
        <w:jc w:val="center"/>
        <w:rPr>
          <w:b/>
          <w:bCs/>
          <w:sz w:val="24"/>
          <w:szCs w:val="24"/>
        </w:rPr>
      </w:pPr>
      <w:r w:rsidRPr="00A2607A">
        <w:rPr>
          <w:b/>
          <w:bCs/>
          <w:sz w:val="24"/>
          <w:szCs w:val="24"/>
        </w:rPr>
        <w:t xml:space="preserve"> SIMATS ENGINEERING</w:t>
      </w:r>
    </w:p>
    <w:p w14:paraId="69520BB4" w14:textId="77777777" w:rsidR="00CB7F35" w:rsidRPr="00A2607A" w:rsidRDefault="00CB7F35">
      <w:pPr>
        <w:jc w:val="center"/>
        <w:rPr>
          <w:b/>
          <w:bCs/>
          <w:sz w:val="24"/>
          <w:szCs w:val="24"/>
        </w:rPr>
      </w:pPr>
      <w:r w:rsidRPr="00A2607A">
        <w:rPr>
          <w:b/>
          <w:bCs/>
          <w:sz w:val="24"/>
          <w:szCs w:val="24"/>
        </w:rPr>
        <w:t>ASSESSMENT TOOL 3</w:t>
      </w:r>
    </w:p>
    <w:p w14:paraId="0B97EA96" w14:textId="77777777" w:rsidR="00CB7F35" w:rsidRPr="00A2607A" w:rsidRDefault="00CB7F35">
      <w:pPr>
        <w:jc w:val="center"/>
        <w:rPr>
          <w:b/>
          <w:bCs/>
          <w:sz w:val="24"/>
          <w:szCs w:val="24"/>
        </w:rPr>
      </w:pPr>
    </w:p>
    <w:p w14:paraId="5E0F2913" w14:textId="79385827" w:rsidR="00CB7F35" w:rsidRPr="00A2607A" w:rsidRDefault="00CB7F35">
      <w:pPr>
        <w:rPr>
          <w:rFonts w:eastAsia="Arial"/>
          <w:b/>
          <w:bCs/>
          <w:sz w:val="24"/>
          <w:szCs w:val="24"/>
        </w:rPr>
      </w:pPr>
      <w:r w:rsidRPr="00A2607A">
        <w:rPr>
          <w:rFonts w:eastAsia="Arial"/>
          <w:b/>
          <w:bCs/>
          <w:sz w:val="24"/>
          <w:szCs w:val="24"/>
        </w:rPr>
        <w:t>COURSE NAME:</w:t>
      </w:r>
      <w:r w:rsidRPr="00A2607A">
        <w:rPr>
          <w:rFonts w:eastAsia="Arial"/>
          <w:sz w:val="24"/>
          <w:szCs w:val="24"/>
        </w:rPr>
        <w:t xml:space="preserve"> </w:t>
      </w:r>
      <w:r w:rsidRPr="00A2607A">
        <w:rPr>
          <w:rFonts w:eastAsia="Arial"/>
          <w:b/>
          <w:bCs/>
          <w:sz w:val="24"/>
          <w:szCs w:val="24"/>
        </w:rPr>
        <w:t>Ethical Hacking</w:t>
      </w:r>
      <w:r w:rsidRPr="00A2607A">
        <w:rPr>
          <w:rFonts w:eastAsia="Arial"/>
          <w:b/>
          <w:bCs/>
          <w:sz w:val="24"/>
          <w:szCs w:val="24"/>
        </w:rPr>
        <w:tab/>
        <w:t xml:space="preserve">                      </w:t>
      </w:r>
      <w:r w:rsidR="00A2607A">
        <w:rPr>
          <w:rFonts w:eastAsia="Arial"/>
          <w:b/>
          <w:bCs/>
          <w:sz w:val="24"/>
          <w:szCs w:val="24"/>
        </w:rPr>
        <w:t xml:space="preserve">          </w:t>
      </w:r>
      <w:r w:rsidRPr="00A2607A">
        <w:rPr>
          <w:rFonts w:eastAsia="Arial"/>
          <w:b/>
          <w:bCs/>
          <w:sz w:val="24"/>
          <w:szCs w:val="24"/>
        </w:rPr>
        <w:t>COURSE CODE: ITA14</w:t>
      </w:r>
      <w:r w:rsidR="00A2607A">
        <w:rPr>
          <w:rFonts w:eastAsia="Arial"/>
          <w:b/>
          <w:bCs/>
          <w:sz w:val="24"/>
          <w:szCs w:val="24"/>
        </w:rPr>
        <w:t>11</w:t>
      </w:r>
      <w:r w:rsidRPr="00A2607A">
        <w:rPr>
          <w:rFonts w:eastAsia="Arial"/>
          <w:b/>
          <w:bCs/>
          <w:sz w:val="24"/>
          <w:szCs w:val="24"/>
        </w:rPr>
        <w:tab/>
      </w:r>
      <w:r w:rsidRPr="00A2607A">
        <w:rPr>
          <w:rFonts w:eastAsia="Arial"/>
          <w:b/>
          <w:bCs/>
          <w:sz w:val="24"/>
          <w:szCs w:val="24"/>
        </w:rPr>
        <w:tab/>
      </w:r>
      <w:r w:rsidRPr="00A2607A">
        <w:rPr>
          <w:rFonts w:eastAsia="Arial"/>
          <w:b/>
          <w:bCs/>
          <w:sz w:val="24"/>
          <w:szCs w:val="24"/>
        </w:rPr>
        <w:tab/>
      </w:r>
    </w:p>
    <w:p w14:paraId="06A79AAB" w14:textId="77777777" w:rsidR="00CB7F35" w:rsidRPr="00A2607A" w:rsidRDefault="00CB7F35">
      <w:pPr>
        <w:rPr>
          <w:rFonts w:eastAsia="Arial"/>
          <w:b/>
          <w:bCs/>
          <w:sz w:val="24"/>
          <w:szCs w:val="24"/>
        </w:rPr>
      </w:pPr>
      <w:r w:rsidRPr="00A2607A">
        <w:rPr>
          <w:rFonts w:eastAsia="Arial"/>
          <w:noProof/>
          <w:sz w:val="24"/>
          <w:szCs w:val="24"/>
        </w:rPr>
        <mc:AlternateContent>
          <mc:Choice Requires="wps">
            <w:drawing>
              <wp:inline distT="0" distB="0" distL="114300" distR="114300" wp14:anchorId="26535639" wp14:editId="661FA2C5">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28DF684A" w14:textId="77777777" w:rsidR="00CB7F35" w:rsidRDefault="00CB7F35">
                            <w:pPr>
                              <w:textDirection w:val="btLr"/>
                            </w:pPr>
                          </w:p>
                        </w:txbxContent>
                      </wps:txbx>
                      <wps:bodyPr spcFirstLastPara="1" wrap="square" lIns="91425" tIns="91425" rIns="91425" bIns="91425" anchor="ctr" anchorCtr="0">
                        <a:noAutofit/>
                      </wps:bodyPr>
                    </wps:wsp>
                  </a:graphicData>
                </a:graphic>
              </wp:inline>
            </w:drawing>
          </mc:Choice>
          <mc:Fallback>
            <w:pict>
              <v:rect w14:anchorId="26535639"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28DF684A" w14:textId="77777777" w:rsidR="00CB7F35" w:rsidRDefault="00CB7F35">
                      <w:pPr>
                        <w:textDirection w:val="btLr"/>
                      </w:pPr>
                    </w:p>
                  </w:txbxContent>
                </v:textbox>
                <w10:anchorlock/>
              </v:rect>
            </w:pict>
          </mc:Fallback>
        </mc:AlternateContent>
      </w:r>
    </w:p>
    <w:p w14:paraId="66E540A6" w14:textId="77777777" w:rsidR="00CB7F35" w:rsidRPr="00A2607A" w:rsidRDefault="00CB7F35">
      <w:pPr>
        <w:rPr>
          <w:rFonts w:eastAsia="Arial"/>
          <w:b/>
          <w:bCs/>
          <w:sz w:val="24"/>
          <w:szCs w:val="24"/>
        </w:rPr>
      </w:pPr>
    </w:p>
    <w:p w14:paraId="03EE18CB" w14:textId="77777777" w:rsidR="00CB7F35" w:rsidRPr="00A2607A" w:rsidRDefault="00CB7F35">
      <w:pPr>
        <w:rPr>
          <w:rFonts w:eastAsia="Arial"/>
          <w:b/>
          <w:bCs/>
          <w:sz w:val="24"/>
          <w:szCs w:val="24"/>
        </w:rPr>
      </w:pPr>
      <w:r w:rsidRPr="00A2607A">
        <w:rPr>
          <w:rFonts w:eastAsia="Arial"/>
          <w:b/>
          <w:bCs/>
          <w:sz w:val="24"/>
          <w:szCs w:val="24"/>
        </w:rPr>
        <w:t>COURSE OUTCOME COVERED</w:t>
      </w:r>
    </w:p>
    <w:p w14:paraId="6039DA38" w14:textId="77777777" w:rsidR="00CB7F35" w:rsidRPr="00A2607A" w:rsidRDefault="00CB7F35">
      <w:pPr>
        <w:rPr>
          <w:rFonts w:eastAsia="Arial"/>
          <w:b/>
          <w:bCs/>
          <w:sz w:val="24"/>
          <w:szCs w:val="24"/>
        </w:rPr>
      </w:pPr>
    </w:p>
    <w:p w14:paraId="26757235" w14:textId="77777777" w:rsidR="00CB7F35" w:rsidRPr="00A2607A" w:rsidRDefault="00CB7F35" w:rsidP="00FC31AE">
      <w:pPr>
        <w:pBdr>
          <w:top w:val="nil"/>
          <w:left w:val="nil"/>
          <w:bottom w:val="nil"/>
          <w:right w:val="nil"/>
          <w:between w:val="nil"/>
        </w:pBdr>
        <w:jc w:val="both"/>
        <w:rPr>
          <w:rFonts w:eastAsia="Arial"/>
          <w:b/>
          <w:bCs/>
          <w:color w:val="000000"/>
          <w:sz w:val="24"/>
          <w:szCs w:val="24"/>
        </w:rPr>
      </w:pPr>
      <w:r w:rsidRPr="00A2607A">
        <w:rPr>
          <w:b/>
          <w:bCs/>
          <w:color w:val="000000"/>
          <w:sz w:val="24"/>
          <w:szCs w:val="24"/>
        </w:rPr>
        <w:t xml:space="preserve">CO2: </w:t>
      </w:r>
      <w:r w:rsidRPr="00A2607A">
        <w:rPr>
          <w:color w:val="000000"/>
          <w:sz w:val="24"/>
          <w:szCs w:val="24"/>
        </w:rPr>
        <w:t xml:space="preserve">Foot printing </w:t>
      </w:r>
      <w:proofErr w:type="gramStart"/>
      <w:r w:rsidRPr="00A2607A">
        <w:rPr>
          <w:color w:val="000000"/>
          <w:sz w:val="24"/>
          <w:szCs w:val="24"/>
        </w:rPr>
        <w:t>Tools :</w:t>
      </w:r>
      <w:proofErr w:type="gramEnd"/>
      <w:r w:rsidRPr="00A2607A">
        <w:rPr>
          <w:color w:val="000000"/>
          <w:sz w:val="24"/>
          <w:szCs w:val="24"/>
        </w:rPr>
        <w:t xml:space="preserve"> Conducting Competitive Intelligence, DNS Zone Transfers, Introduction to Social Engineering: Social Engineering Attacks and Countermeasures. (</w:t>
      </w:r>
      <w:r w:rsidRPr="00A2607A">
        <w:rPr>
          <w:sz w:val="24"/>
          <w:szCs w:val="24"/>
        </w:rPr>
        <w:t>BT4)</w:t>
      </w:r>
      <w:r w:rsidRPr="00A2607A">
        <w:rPr>
          <w:rFonts w:eastAsia="Arial"/>
          <w:b/>
          <w:bCs/>
          <w:color w:val="000000"/>
          <w:sz w:val="24"/>
          <w:szCs w:val="24"/>
        </w:rPr>
        <w:tab/>
      </w:r>
    </w:p>
    <w:p w14:paraId="02AB2942" w14:textId="77777777" w:rsidR="00CB7F35" w:rsidRPr="00A2607A" w:rsidRDefault="00CB7F35" w:rsidP="00FC31AE">
      <w:pPr>
        <w:pBdr>
          <w:top w:val="nil"/>
          <w:left w:val="nil"/>
          <w:bottom w:val="nil"/>
          <w:right w:val="nil"/>
          <w:between w:val="nil"/>
        </w:pBdr>
        <w:jc w:val="both"/>
        <w:rPr>
          <w:color w:val="000000"/>
          <w:sz w:val="24"/>
          <w:szCs w:val="24"/>
        </w:rPr>
      </w:pPr>
      <w:r w:rsidRPr="00A2607A">
        <w:rPr>
          <w:rFonts w:eastAsia="Arial"/>
          <w:b/>
          <w:bCs/>
          <w:color w:val="000000"/>
          <w:sz w:val="24"/>
          <w:szCs w:val="24"/>
        </w:rPr>
        <w:tab/>
      </w:r>
      <w:r w:rsidRPr="00A2607A">
        <w:rPr>
          <w:rFonts w:eastAsia="Arial"/>
          <w:b/>
          <w:bCs/>
          <w:color w:val="000000"/>
          <w:sz w:val="24"/>
          <w:szCs w:val="24"/>
        </w:rPr>
        <w:tab/>
      </w:r>
    </w:p>
    <w:p w14:paraId="7B5A7FD2" w14:textId="77777777" w:rsidR="00CB7F35" w:rsidRPr="00A2607A" w:rsidRDefault="00CB7F35">
      <w:pPr>
        <w:rPr>
          <w:rFonts w:eastAsia="Arial"/>
          <w:i/>
          <w:iCs/>
          <w:sz w:val="24"/>
          <w:szCs w:val="24"/>
        </w:rPr>
      </w:pPr>
      <w:r w:rsidRPr="00A2607A">
        <w:rPr>
          <w:rFonts w:eastAsia="Arial"/>
          <w:i/>
          <w:iCs/>
          <w:sz w:val="24"/>
          <w:szCs w:val="24"/>
        </w:rPr>
        <w:t>Assessment Tool Weightage: 30%</w:t>
      </w:r>
    </w:p>
    <w:p w14:paraId="59E699FE" w14:textId="77777777" w:rsidR="00CB7F35" w:rsidRPr="00A2607A" w:rsidRDefault="00CB7F35" w:rsidP="006B107E">
      <w:pPr>
        <w:rPr>
          <w:b/>
          <w:bCs/>
          <w:color w:val="000000"/>
          <w:sz w:val="24"/>
          <w:szCs w:val="24"/>
        </w:rPr>
      </w:pPr>
    </w:p>
    <w:p w14:paraId="7EAE9C08" w14:textId="77777777" w:rsidR="00CB7F35" w:rsidRPr="00A2607A" w:rsidRDefault="00CB7F35" w:rsidP="006B107E">
      <w:pPr>
        <w:rPr>
          <w:b/>
          <w:bCs/>
          <w:color w:val="000000"/>
          <w:sz w:val="24"/>
          <w:szCs w:val="24"/>
        </w:rPr>
      </w:pPr>
      <w:r w:rsidRPr="00A2607A">
        <w:rPr>
          <w:b/>
          <w:bCs/>
          <w:color w:val="000000"/>
          <w:sz w:val="24"/>
          <w:szCs w:val="24"/>
        </w:rPr>
        <w:t>Duration: 90 min                                                                                                 Total Marks: 50</w:t>
      </w:r>
    </w:p>
    <w:p w14:paraId="0BA4DB4A" w14:textId="77777777" w:rsidR="00CB7F35" w:rsidRPr="00A2607A" w:rsidRDefault="00CB7F35">
      <w:pPr>
        <w:rPr>
          <w:rFonts w:eastAsia="Arial"/>
          <w:sz w:val="24"/>
          <w:szCs w:val="24"/>
        </w:rPr>
      </w:pPr>
      <w:r w:rsidRPr="00A2607A">
        <w:rPr>
          <w:noProof/>
          <w:sz w:val="24"/>
          <w:szCs w:val="24"/>
        </w:rPr>
        <mc:AlternateContent>
          <mc:Choice Requires="wps">
            <w:drawing>
              <wp:inline distT="0" distB="0" distL="114300" distR="114300" wp14:anchorId="66B44624" wp14:editId="2CF3C678">
                <wp:extent cx="6489700" cy="45719"/>
                <wp:effectExtent l="0" t="0" r="25400" b="12065"/>
                <wp:docPr id="195666192" name="Rectangle 195666192"/>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1AD75A7E" w14:textId="77777777" w:rsidR="00CB7F35" w:rsidRDefault="00CB7F35">
                            <w:pPr>
                              <w:textDirection w:val="btLr"/>
                            </w:pPr>
                          </w:p>
                        </w:txbxContent>
                      </wps:txbx>
                      <wps:bodyPr spcFirstLastPara="1" wrap="square" lIns="91425" tIns="91425" rIns="91425" bIns="91425" anchor="ctr" anchorCtr="0">
                        <a:noAutofit/>
                      </wps:bodyPr>
                    </wps:wsp>
                  </a:graphicData>
                </a:graphic>
              </wp:inline>
            </w:drawing>
          </mc:Choice>
          <mc:Fallback>
            <w:pict>
              <v:rect w14:anchorId="66B44624" id="Rectangle 195666192"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1AD75A7E" w14:textId="77777777" w:rsidR="00CB7F35" w:rsidRDefault="00CB7F35">
                      <w:pPr>
                        <w:textDirection w:val="btLr"/>
                      </w:pPr>
                    </w:p>
                  </w:txbxContent>
                </v:textbox>
                <w10:anchorlock/>
              </v:rect>
            </w:pict>
          </mc:Fallback>
        </mc:AlternateContent>
      </w:r>
    </w:p>
    <w:p w14:paraId="4E7D6D70" w14:textId="77777777" w:rsidR="00CB7F35" w:rsidRPr="00A2607A" w:rsidRDefault="00CB7F35">
      <w:pPr>
        <w:ind w:left="1440" w:firstLine="720"/>
        <w:jc w:val="both"/>
        <w:rPr>
          <w:rFonts w:eastAsia="Arial"/>
          <w:sz w:val="24"/>
          <w:szCs w:val="24"/>
        </w:rPr>
      </w:pPr>
    </w:p>
    <w:p w14:paraId="3CDC4D6F" w14:textId="77777777" w:rsidR="00CB7F35" w:rsidRPr="00A2607A" w:rsidRDefault="00CB7F35">
      <w:pPr>
        <w:jc w:val="center"/>
        <w:rPr>
          <w:b/>
          <w:bCs/>
          <w:sz w:val="24"/>
          <w:szCs w:val="24"/>
        </w:rPr>
      </w:pPr>
      <w:r w:rsidRPr="00A2607A">
        <w:rPr>
          <w:b/>
          <w:bCs/>
          <w:sz w:val="24"/>
          <w:szCs w:val="24"/>
        </w:rPr>
        <w:t>Scenario-Based Assessment</w:t>
      </w:r>
    </w:p>
    <w:p w14:paraId="6A937CCE" w14:textId="77777777" w:rsidR="00CB7F35" w:rsidRPr="00A2607A" w:rsidRDefault="00CB7F35">
      <w:pPr>
        <w:jc w:val="center"/>
        <w:rPr>
          <w:b/>
          <w:bCs/>
          <w:sz w:val="24"/>
          <w:szCs w:val="24"/>
        </w:rPr>
      </w:pPr>
    </w:p>
    <w:p w14:paraId="3727D0BD" w14:textId="77777777" w:rsidR="00CB7F35" w:rsidRPr="00A2607A" w:rsidRDefault="00CB7F35" w:rsidP="00FC31AE">
      <w:pPr>
        <w:rPr>
          <w:rFonts w:eastAsia="Arial"/>
          <w:b/>
          <w:bCs/>
          <w:sz w:val="24"/>
          <w:szCs w:val="24"/>
        </w:rPr>
      </w:pPr>
      <w:r w:rsidRPr="00A2607A">
        <w:rPr>
          <w:rFonts w:eastAsia="Arial"/>
          <w:b/>
          <w:bCs/>
          <w:sz w:val="24"/>
          <w:szCs w:val="24"/>
        </w:rPr>
        <w:t xml:space="preserve">Topic 1: </w:t>
      </w:r>
      <w:proofErr w:type="spellStart"/>
      <w:r w:rsidRPr="00A2607A">
        <w:rPr>
          <w:rFonts w:eastAsia="Arial"/>
          <w:b/>
          <w:bCs/>
          <w:sz w:val="24"/>
          <w:szCs w:val="24"/>
        </w:rPr>
        <w:t>Footprinting</w:t>
      </w:r>
      <w:proofErr w:type="spellEnd"/>
      <w:r w:rsidRPr="00A2607A">
        <w:rPr>
          <w:rFonts w:eastAsia="Arial"/>
          <w:b/>
          <w:bCs/>
          <w:sz w:val="24"/>
          <w:szCs w:val="24"/>
        </w:rPr>
        <w:t xml:space="preserve"> Tools – Conducting Competitive Intelligence</w:t>
      </w:r>
    </w:p>
    <w:p w14:paraId="0D7FBDB4" w14:textId="77777777" w:rsidR="00CB7F35" w:rsidRPr="00A2607A" w:rsidRDefault="00CB7F35" w:rsidP="00FC31AE">
      <w:pPr>
        <w:rPr>
          <w:rFonts w:eastAsia="Arial"/>
          <w:b/>
          <w:bCs/>
          <w:sz w:val="24"/>
          <w:szCs w:val="24"/>
        </w:rPr>
      </w:pPr>
    </w:p>
    <w:p w14:paraId="789D4A19" w14:textId="77777777" w:rsidR="00CB7F35" w:rsidRPr="00A2607A" w:rsidRDefault="00CB7F35" w:rsidP="00FC31AE">
      <w:pPr>
        <w:rPr>
          <w:rFonts w:eastAsia="Arial"/>
          <w:b/>
          <w:bCs/>
          <w:sz w:val="24"/>
          <w:szCs w:val="24"/>
        </w:rPr>
      </w:pPr>
      <w:r w:rsidRPr="00A2607A">
        <w:rPr>
          <w:rFonts w:eastAsia="Arial"/>
          <w:b/>
          <w:bCs/>
          <w:sz w:val="24"/>
          <w:szCs w:val="24"/>
        </w:rPr>
        <w:t>Q1. (L3 – Apply) – 15 Marks</w:t>
      </w:r>
    </w:p>
    <w:p w14:paraId="4530ABA0" w14:textId="77777777" w:rsidR="00CB7F35" w:rsidRPr="00A2607A" w:rsidRDefault="00CB7F35" w:rsidP="00FC31AE">
      <w:pPr>
        <w:rPr>
          <w:rFonts w:eastAsia="Arial"/>
          <w:sz w:val="24"/>
          <w:szCs w:val="24"/>
        </w:rPr>
      </w:pPr>
    </w:p>
    <w:p w14:paraId="7734ED6B" w14:textId="77777777" w:rsidR="00CB7F35" w:rsidRPr="00A2607A" w:rsidRDefault="00CB7F35" w:rsidP="00FC31AE">
      <w:pPr>
        <w:rPr>
          <w:rFonts w:eastAsia="Arial"/>
          <w:sz w:val="24"/>
          <w:szCs w:val="24"/>
        </w:rPr>
      </w:pPr>
      <w:r w:rsidRPr="00A2607A">
        <w:rPr>
          <w:rFonts w:eastAsia="Arial"/>
          <w:sz w:val="24"/>
          <w:szCs w:val="24"/>
        </w:rPr>
        <w:t>A cybersecurity consultant has been assigned to perform a passive security assessment for a company named ABC Technologies. The consultant must collect publicly available information without directly interacting with the company’s servers.</w:t>
      </w:r>
    </w:p>
    <w:p w14:paraId="448508F9" w14:textId="77777777" w:rsidR="00CB7F35" w:rsidRPr="00A2607A" w:rsidRDefault="00CB7F35" w:rsidP="00FC31AE">
      <w:pPr>
        <w:rPr>
          <w:rFonts w:eastAsia="Arial"/>
          <w:sz w:val="24"/>
          <w:szCs w:val="24"/>
        </w:rPr>
      </w:pPr>
    </w:p>
    <w:p w14:paraId="3EB60FE6" w14:textId="77777777" w:rsidR="00CB7F35" w:rsidRPr="00A2607A" w:rsidRDefault="00CB7F35" w:rsidP="00FC31AE">
      <w:pPr>
        <w:rPr>
          <w:rFonts w:eastAsia="Arial"/>
          <w:sz w:val="24"/>
          <w:szCs w:val="24"/>
        </w:rPr>
      </w:pPr>
      <w:r w:rsidRPr="00A2607A">
        <w:rPr>
          <w:rFonts w:eastAsia="Arial"/>
          <w:b/>
          <w:bCs/>
          <w:sz w:val="24"/>
          <w:szCs w:val="24"/>
        </w:rPr>
        <w:t>Task:</w:t>
      </w:r>
      <w:r w:rsidRPr="00A2607A">
        <w:rPr>
          <w:rFonts w:eastAsia="Arial"/>
          <w:sz w:val="24"/>
          <w:szCs w:val="24"/>
        </w:rPr>
        <w:t xml:space="preserve"> Apply suitable </w:t>
      </w:r>
      <w:proofErr w:type="spellStart"/>
      <w:r w:rsidRPr="00A2607A">
        <w:rPr>
          <w:rFonts w:eastAsia="Arial"/>
          <w:sz w:val="24"/>
          <w:szCs w:val="24"/>
        </w:rPr>
        <w:t>footprinting</w:t>
      </w:r>
      <w:proofErr w:type="spellEnd"/>
      <w:r w:rsidRPr="00A2607A">
        <w:rPr>
          <w:rFonts w:eastAsia="Arial"/>
          <w:sz w:val="24"/>
          <w:szCs w:val="24"/>
        </w:rPr>
        <w:t xml:space="preserve"> tools to identify the </w:t>
      </w:r>
      <w:proofErr w:type="gramStart"/>
      <w:r w:rsidRPr="00A2607A">
        <w:rPr>
          <w:rFonts w:eastAsia="Arial"/>
          <w:sz w:val="24"/>
          <w:szCs w:val="24"/>
        </w:rPr>
        <w:t>company’s</w:t>
      </w:r>
      <w:proofErr w:type="gramEnd"/>
      <w:r w:rsidRPr="00A2607A">
        <w:rPr>
          <w:rFonts w:eastAsia="Arial"/>
          <w:sz w:val="24"/>
          <w:szCs w:val="24"/>
        </w:rPr>
        <w:t>:</w:t>
      </w:r>
    </w:p>
    <w:p w14:paraId="698CC36B" w14:textId="77777777" w:rsidR="00CB7F35" w:rsidRPr="00A2607A" w:rsidRDefault="00CB7F35" w:rsidP="00FC31AE">
      <w:pPr>
        <w:rPr>
          <w:rFonts w:eastAsia="Arial"/>
          <w:sz w:val="24"/>
          <w:szCs w:val="24"/>
        </w:rPr>
      </w:pPr>
    </w:p>
    <w:p w14:paraId="5831CA0B" w14:textId="77777777" w:rsidR="00CB7F35" w:rsidRPr="00A2607A" w:rsidRDefault="00CB7F35" w:rsidP="00CB7F35">
      <w:pPr>
        <w:pStyle w:val="ListParagraph"/>
        <w:numPr>
          <w:ilvl w:val="0"/>
          <w:numId w:val="5"/>
        </w:numPr>
        <w:contextualSpacing/>
        <w:rPr>
          <w:rFonts w:eastAsia="Arial"/>
          <w:sz w:val="24"/>
          <w:szCs w:val="24"/>
        </w:rPr>
      </w:pPr>
      <w:r w:rsidRPr="00A2607A">
        <w:rPr>
          <w:rFonts w:eastAsia="Arial"/>
          <w:sz w:val="24"/>
          <w:szCs w:val="24"/>
        </w:rPr>
        <w:t>domain registration details,</w:t>
      </w:r>
    </w:p>
    <w:p w14:paraId="0920F09A" w14:textId="77777777" w:rsidR="00CB7F35" w:rsidRPr="00A2607A" w:rsidRDefault="00CB7F35" w:rsidP="00FC31AE">
      <w:pPr>
        <w:rPr>
          <w:rFonts w:eastAsia="Arial"/>
          <w:sz w:val="24"/>
          <w:szCs w:val="24"/>
        </w:rPr>
      </w:pPr>
    </w:p>
    <w:p w14:paraId="4FBAE6F0" w14:textId="77777777" w:rsidR="00CB7F35" w:rsidRPr="00A2607A" w:rsidRDefault="00CB7F35" w:rsidP="00CB7F35">
      <w:pPr>
        <w:pStyle w:val="ListParagraph"/>
        <w:numPr>
          <w:ilvl w:val="0"/>
          <w:numId w:val="5"/>
        </w:numPr>
        <w:contextualSpacing/>
        <w:rPr>
          <w:rFonts w:eastAsia="Arial"/>
          <w:sz w:val="24"/>
          <w:szCs w:val="24"/>
        </w:rPr>
      </w:pPr>
      <w:r w:rsidRPr="00A2607A">
        <w:rPr>
          <w:rFonts w:eastAsia="Arial"/>
          <w:sz w:val="24"/>
          <w:szCs w:val="24"/>
        </w:rPr>
        <w:t>employee email addresses,</w:t>
      </w:r>
    </w:p>
    <w:p w14:paraId="503A585B" w14:textId="77777777" w:rsidR="00CB7F35" w:rsidRPr="00A2607A" w:rsidRDefault="00CB7F35" w:rsidP="00FC31AE">
      <w:pPr>
        <w:rPr>
          <w:rFonts w:eastAsia="Arial"/>
          <w:sz w:val="24"/>
          <w:szCs w:val="24"/>
        </w:rPr>
      </w:pPr>
    </w:p>
    <w:p w14:paraId="695C8CB9" w14:textId="77777777" w:rsidR="00CB7F35" w:rsidRPr="00A2607A" w:rsidRDefault="00CB7F35" w:rsidP="00CB7F35">
      <w:pPr>
        <w:pStyle w:val="ListParagraph"/>
        <w:numPr>
          <w:ilvl w:val="0"/>
          <w:numId w:val="5"/>
        </w:numPr>
        <w:contextualSpacing/>
        <w:rPr>
          <w:rFonts w:eastAsia="Arial"/>
          <w:sz w:val="24"/>
          <w:szCs w:val="24"/>
        </w:rPr>
      </w:pPr>
      <w:r w:rsidRPr="00A2607A">
        <w:rPr>
          <w:rFonts w:eastAsia="Arial"/>
          <w:sz w:val="24"/>
          <w:szCs w:val="24"/>
        </w:rPr>
        <w:t>technology stack,</w:t>
      </w:r>
    </w:p>
    <w:p w14:paraId="1E8F841A" w14:textId="77777777" w:rsidR="00CB7F35" w:rsidRPr="00A2607A" w:rsidRDefault="00CB7F35" w:rsidP="00FC31AE">
      <w:pPr>
        <w:rPr>
          <w:rFonts w:eastAsia="Arial"/>
          <w:sz w:val="24"/>
          <w:szCs w:val="24"/>
        </w:rPr>
      </w:pPr>
    </w:p>
    <w:p w14:paraId="02CBACB2" w14:textId="77777777" w:rsidR="00CB7F35" w:rsidRPr="00A2607A" w:rsidRDefault="00CB7F35" w:rsidP="00CB7F35">
      <w:pPr>
        <w:pStyle w:val="ListParagraph"/>
        <w:numPr>
          <w:ilvl w:val="0"/>
          <w:numId w:val="5"/>
        </w:numPr>
        <w:contextualSpacing/>
        <w:rPr>
          <w:rFonts w:eastAsia="Arial"/>
          <w:sz w:val="24"/>
          <w:szCs w:val="24"/>
        </w:rPr>
      </w:pPr>
      <w:r w:rsidRPr="00A2607A">
        <w:rPr>
          <w:rFonts w:eastAsia="Arial"/>
          <w:sz w:val="24"/>
          <w:szCs w:val="24"/>
        </w:rPr>
        <w:t>and publicly exposed subdomains.</w:t>
      </w:r>
    </w:p>
    <w:p w14:paraId="5AACD492" w14:textId="77777777" w:rsidR="00CB7F35" w:rsidRPr="00A2607A" w:rsidRDefault="00CB7F35" w:rsidP="00FC31AE">
      <w:pPr>
        <w:rPr>
          <w:rFonts w:eastAsia="Arial"/>
          <w:sz w:val="24"/>
          <w:szCs w:val="24"/>
        </w:rPr>
      </w:pPr>
    </w:p>
    <w:p w14:paraId="3363CFD1" w14:textId="77777777" w:rsidR="00CB7F35" w:rsidRPr="00A2607A" w:rsidRDefault="00CB7F35" w:rsidP="00FC31AE">
      <w:pPr>
        <w:rPr>
          <w:rFonts w:eastAsia="Arial"/>
          <w:sz w:val="24"/>
          <w:szCs w:val="24"/>
        </w:rPr>
      </w:pPr>
      <w:r w:rsidRPr="00A2607A">
        <w:rPr>
          <w:rFonts w:eastAsia="Arial"/>
          <w:sz w:val="24"/>
          <w:szCs w:val="24"/>
        </w:rPr>
        <w:t>Explain how each selected tool helps in conducting competitive intelligence.</w:t>
      </w:r>
    </w:p>
    <w:p w14:paraId="17284930" w14:textId="77777777" w:rsidR="00CB7F35" w:rsidRPr="00A2607A" w:rsidRDefault="00CB7F35" w:rsidP="00FC31AE">
      <w:pPr>
        <w:rPr>
          <w:rFonts w:eastAsia="Arial"/>
          <w:sz w:val="24"/>
          <w:szCs w:val="24"/>
        </w:rPr>
      </w:pPr>
    </w:p>
    <w:p w14:paraId="7F8C7C1E" w14:textId="77777777" w:rsidR="00CB7F35" w:rsidRPr="00A2607A" w:rsidRDefault="00CB7F35" w:rsidP="00FC31AE">
      <w:pPr>
        <w:rPr>
          <w:rFonts w:eastAsia="Arial"/>
          <w:b/>
          <w:bCs/>
          <w:sz w:val="24"/>
          <w:szCs w:val="24"/>
        </w:rPr>
      </w:pPr>
      <w:r w:rsidRPr="00A2607A">
        <w:rPr>
          <w:rFonts w:eastAsia="Arial"/>
          <w:b/>
          <w:bCs/>
          <w:sz w:val="24"/>
          <w:szCs w:val="24"/>
        </w:rPr>
        <w:t>Topic 2: DNS Zone Transfers</w:t>
      </w:r>
    </w:p>
    <w:p w14:paraId="4B828841" w14:textId="77777777" w:rsidR="00CB7F35" w:rsidRPr="00A2607A" w:rsidRDefault="00CB7F35" w:rsidP="00FC31AE">
      <w:pPr>
        <w:rPr>
          <w:rFonts w:eastAsia="Arial"/>
          <w:b/>
          <w:bCs/>
          <w:sz w:val="24"/>
          <w:szCs w:val="24"/>
        </w:rPr>
      </w:pPr>
    </w:p>
    <w:p w14:paraId="69B1FB1B" w14:textId="77777777" w:rsidR="00CB7F35" w:rsidRPr="00A2607A" w:rsidRDefault="00CB7F35" w:rsidP="00FC31AE">
      <w:pPr>
        <w:rPr>
          <w:rFonts w:eastAsia="Arial"/>
          <w:b/>
          <w:bCs/>
          <w:sz w:val="24"/>
          <w:szCs w:val="24"/>
        </w:rPr>
      </w:pPr>
      <w:r w:rsidRPr="00A2607A">
        <w:rPr>
          <w:rFonts w:eastAsia="Arial"/>
          <w:b/>
          <w:bCs/>
          <w:sz w:val="24"/>
          <w:szCs w:val="24"/>
        </w:rPr>
        <w:t>Q2. (L3 – Apply) – 15 Marks</w:t>
      </w:r>
    </w:p>
    <w:p w14:paraId="6BFB1E50" w14:textId="77777777" w:rsidR="00CB7F35" w:rsidRPr="00A2607A" w:rsidRDefault="00CB7F35" w:rsidP="00FC31AE">
      <w:pPr>
        <w:rPr>
          <w:rFonts w:eastAsia="Arial"/>
          <w:sz w:val="24"/>
          <w:szCs w:val="24"/>
        </w:rPr>
      </w:pPr>
    </w:p>
    <w:p w14:paraId="1BC6C54C" w14:textId="77777777" w:rsidR="00CB7F35" w:rsidRPr="00A2607A" w:rsidRDefault="00CB7F35" w:rsidP="00FC31AE">
      <w:pPr>
        <w:rPr>
          <w:rFonts w:eastAsia="Arial"/>
          <w:sz w:val="24"/>
          <w:szCs w:val="24"/>
        </w:rPr>
      </w:pPr>
      <w:r w:rsidRPr="00A2607A">
        <w:rPr>
          <w:rFonts w:eastAsia="Arial"/>
          <w:sz w:val="24"/>
          <w:szCs w:val="24"/>
        </w:rPr>
        <w:t>During an authorized penetration test, a security analyst suspects that the target organization’s DNS server is misconfigured and may allow unauthorized DNS zone transfers.</w:t>
      </w:r>
    </w:p>
    <w:p w14:paraId="338BAD2E" w14:textId="77777777" w:rsidR="00CB7F35" w:rsidRPr="00A2607A" w:rsidRDefault="00CB7F35" w:rsidP="00FC31AE">
      <w:pPr>
        <w:rPr>
          <w:rFonts w:eastAsia="Arial"/>
          <w:b/>
          <w:bCs/>
          <w:sz w:val="24"/>
          <w:szCs w:val="24"/>
        </w:rPr>
      </w:pPr>
    </w:p>
    <w:p w14:paraId="107F9CE0" w14:textId="77777777" w:rsidR="00CB7F35" w:rsidRPr="00A2607A" w:rsidRDefault="00CB7F35" w:rsidP="00FC31AE">
      <w:pPr>
        <w:rPr>
          <w:rFonts w:eastAsia="Arial"/>
          <w:sz w:val="24"/>
          <w:szCs w:val="24"/>
        </w:rPr>
      </w:pPr>
      <w:r w:rsidRPr="00A2607A">
        <w:rPr>
          <w:rFonts w:eastAsia="Arial"/>
          <w:b/>
          <w:bCs/>
          <w:sz w:val="24"/>
          <w:szCs w:val="24"/>
        </w:rPr>
        <w:t>Task:</w:t>
      </w:r>
      <w:r w:rsidRPr="00A2607A">
        <w:rPr>
          <w:rFonts w:eastAsia="Arial"/>
          <w:sz w:val="24"/>
          <w:szCs w:val="24"/>
        </w:rPr>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0AB1E4B7" w14:textId="77777777" w:rsidR="00CB7F35" w:rsidRPr="00A2607A" w:rsidRDefault="00CB7F35">
      <w:pPr>
        <w:rPr>
          <w:rFonts w:eastAsia="Arial"/>
          <w:b/>
          <w:bCs/>
          <w:sz w:val="24"/>
          <w:szCs w:val="24"/>
        </w:rPr>
      </w:pPr>
      <w:r w:rsidRPr="00A2607A">
        <w:rPr>
          <w:rFonts w:eastAsia="Arial"/>
          <w:b/>
          <w:bCs/>
          <w:sz w:val="24"/>
          <w:szCs w:val="24"/>
        </w:rPr>
        <w:lastRenderedPageBreak/>
        <w:br w:type="page"/>
      </w:r>
    </w:p>
    <w:p w14:paraId="65A001D1" w14:textId="77777777" w:rsidR="00CB7F35" w:rsidRPr="00A2607A" w:rsidRDefault="00CB7F35" w:rsidP="00FC31AE">
      <w:pPr>
        <w:rPr>
          <w:rFonts w:eastAsia="Arial"/>
          <w:b/>
          <w:bCs/>
          <w:sz w:val="24"/>
          <w:szCs w:val="24"/>
        </w:rPr>
      </w:pPr>
    </w:p>
    <w:p w14:paraId="467297C0" w14:textId="77777777" w:rsidR="00CB7F35" w:rsidRPr="00A2607A" w:rsidRDefault="00CB7F35" w:rsidP="00FC31AE">
      <w:pPr>
        <w:rPr>
          <w:rFonts w:eastAsia="Arial"/>
          <w:b/>
          <w:bCs/>
          <w:sz w:val="24"/>
          <w:szCs w:val="24"/>
        </w:rPr>
      </w:pPr>
    </w:p>
    <w:p w14:paraId="35347F03" w14:textId="77777777" w:rsidR="00CB7F35" w:rsidRPr="00A2607A" w:rsidRDefault="00CB7F35" w:rsidP="00FC31AE">
      <w:pPr>
        <w:rPr>
          <w:rFonts w:eastAsia="Arial"/>
          <w:b/>
          <w:bCs/>
          <w:sz w:val="24"/>
          <w:szCs w:val="24"/>
        </w:rPr>
      </w:pPr>
      <w:r w:rsidRPr="00A2607A">
        <w:rPr>
          <w:rFonts w:eastAsia="Arial"/>
          <w:b/>
          <w:bCs/>
          <w:sz w:val="24"/>
          <w:szCs w:val="24"/>
        </w:rPr>
        <w:t>Topic 3: Introduction to Social Engineering – Social Engineering Attacks and Countermeasures</w:t>
      </w:r>
    </w:p>
    <w:p w14:paraId="39F95CE6" w14:textId="77777777" w:rsidR="00CB7F35" w:rsidRPr="00A2607A" w:rsidRDefault="00CB7F35" w:rsidP="00FC31AE">
      <w:pPr>
        <w:rPr>
          <w:rFonts w:eastAsia="Arial"/>
          <w:b/>
          <w:bCs/>
          <w:sz w:val="24"/>
          <w:szCs w:val="24"/>
        </w:rPr>
      </w:pPr>
    </w:p>
    <w:p w14:paraId="2E6DAFFC" w14:textId="77777777" w:rsidR="00CB7F35" w:rsidRPr="00A2607A" w:rsidRDefault="00CB7F35" w:rsidP="00FC31AE">
      <w:pPr>
        <w:rPr>
          <w:rFonts w:eastAsia="Arial"/>
          <w:b/>
          <w:bCs/>
          <w:sz w:val="24"/>
          <w:szCs w:val="24"/>
        </w:rPr>
      </w:pPr>
      <w:r w:rsidRPr="00A2607A">
        <w:rPr>
          <w:rFonts w:eastAsia="Arial"/>
          <w:b/>
          <w:bCs/>
          <w:sz w:val="24"/>
          <w:szCs w:val="24"/>
        </w:rPr>
        <w:t>Q3. (L3 – Apply) – 20 Marks</w:t>
      </w:r>
    </w:p>
    <w:p w14:paraId="41051483" w14:textId="77777777" w:rsidR="00CB7F35" w:rsidRPr="00A2607A" w:rsidRDefault="00CB7F35" w:rsidP="00FC31AE">
      <w:pPr>
        <w:rPr>
          <w:rFonts w:eastAsia="Arial"/>
          <w:sz w:val="24"/>
          <w:szCs w:val="24"/>
        </w:rPr>
      </w:pPr>
    </w:p>
    <w:p w14:paraId="7AF0C7BE" w14:textId="77777777" w:rsidR="00CB7F35" w:rsidRPr="00A2607A" w:rsidRDefault="00CB7F35" w:rsidP="00FC31AE">
      <w:pPr>
        <w:rPr>
          <w:rFonts w:eastAsia="Arial"/>
          <w:sz w:val="24"/>
          <w:szCs w:val="24"/>
        </w:rPr>
      </w:pPr>
      <w:r w:rsidRPr="00A2607A">
        <w:rPr>
          <w:rFonts w:eastAsia="Arial"/>
          <w:sz w:val="24"/>
          <w:szCs w:val="24"/>
        </w:rPr>
        <w:t>Employees of an organization receive an email claiming to be from the IT department, asking them to verify their login credentials through a provided link because of an urgent security update.</w:t>
      </w:r>
    </w:p>
    <w:p w14:paraId="022BC248" w14:textId="77777777" w:rsidR="00CB7F35" w:rsidRPr="00A2607A" w:rsidRDefault="00CB7F35" w:rsidP="00FC31AE">
      <w:pPr>
        <w:rPr>
          <w:rFonts w:eastAsia="Arial"/>
          <w:sz w:val="24"/>
          <w:szCs w:val="24"/>
        </w:rPr>
      </w:pPr>
    </w:p>
    <w:p w14:paraId="63C8FA2D" w14:textId="77777777" w:rsidR="00CB7F35" w:rsidRPr="00A2607A" w:rsidRDefault="00CB7F35" w:rsidP="00FC31AE">
      <w:pPr>
        <w:rPr>
          <w:b/>
          <w:bCs/>
          <w:sz w:val="24"/>
          <w:szCs w:val="24"/>
        </w:rPr>
      </w:pPr>
      <w:r w:rsidRPr="00A2607A">
        <w:rPr>
          <w:rFonts w:eastAsia="Arial"/>
          <w:sz w:val="24"/>
          <w:szCs w:val="24"/>
        </w:rPr>
        <w:t>Task: Identify the type of social engineering attack and apply suitable countermeasures that employees should follow before responding to the email. Explain how these actions help prevent credential theft.</w:t>
      </w:r>
      <w:r w:rsidRPr="00A2607A">
        <w:rPr>
          <w:noProof/>
          <w:sz w:val="24"/>
          <w:szCs w:val="24"/>
        </w:rPr>
        <mc:AlternateContent>
          <mc:Choice Requires="wps">
            <w:drawing>
              <wp:inline distT="0" distB="0" distL="114300" distR="114300" wp14:anchorId="1F11B8F2" wp14:editId="05F0DD1B">
                <wp:extent cx="6470650" cy="45719"/>
                <wp:effectExtent l="0" t="0" r="25400" b="12065"/>
                <wp:docPr id="3" name="Rectangle 3"/>
                <wp:cNvGraphicFramePr/>
                <a:graphic xmlns:a="http://schemas.openxmlformats.org/drawingml/2006/main">
                  <a:graphicData uri="http://schemas.microsoft.com/office/word/2010/wordprocessingShape">
                    <wps:wsp>
                      <wps:cNvSpPr/>
                      <wps:spPr>
                        <a:xfrm>
                          <a:off x="0" y="0"/>
                          <a:ext cx="6470650" cy="45719"/>
                        </a:xfrm>
                        <a:prstGeom prst="rect">
                          <a:avLst/>
                        </a:prstGeom>
                        <a:noFill/>
                        <a:ln w="12700" cap="flat" cmpd="sng">
                          <a:solidFill>
                            <a:srgbClr val="000000"/>
                          </a:solidFill>
                          <a:prstDash val="solid"/>
                          <a:round/>
                          <a:headEnd type="none" w="sm" len="sm"/>
                          <a:tailEnd type="none" w="sm" len="sm"/>
                        </a:ln>
                      </wps:spPr>
                      <wps:txbx>
                        <w:txbxContent>
                          <w:p w14:paraId="5D3DA806" w14:textId="77777777" w:rsidR="00CB7F35" w:rsidRDefault="00CB7F35">
                            <w:pPr>
                              <w:textDirection w:val="btLr"/>
                            </w:pPr>
                          </w:p>
                        </w:txbxContent>
                      </wps:txbx>
                      <wps:bodyPr spcFirstLastPara="1" wrap="square" lIns="91425" tIns="91425" rIns="91425" bIns="91425" anchor="ctr" anchorCtr="0">
                        <a:noAutofit/>
                      </wps:bodyPr>
                    </wps:wsp>
                  </a:graphicData>
                </a:graphic>
              </wp:inline>
            </w:drawing>
          </mc:Choice>
          <mc:Fallback>
            <w:pict>
              <v:rect w14:anchorId="1F11B8F2" id="Rectangle 3" o:spid="_x0000_s1028" style="width:509.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" filled="f" strokeweight="1pt">
                <v:stroke startarrowwidth="narrow" startarrowlength="short" endarrowwidth="narrow" endarrowlength="short" joinstyle="round"/>
                <v:textbox inset="2.53958mm,2.53958mm,2.53958mm,2.53958mm">
                  <w:txbxContent>
                    <w:p w14:paraId="5D3DA806" w14:textId="77777777" w:rsidR="00CB7F35" w:rsidRDefault="00CB7F35">
                      <w:pPr>
                        <w:textDirection w:val="btLr"/>
                      </w:pPr>
                    </w:p>
                  </w:txbxContent>
                </v:textbox>
                <w10:anchorlock/>
              </v:rect>
            </w:pict>
          </mc:Fallback>
        </mc:AlternateContent>
      </w:r>
    </w:p>
    <w:p w14:paraId="30328F21" w14:textId="77777777" w:rsidR="00CB7F35" w:rsidRPr="00A2607A" w:rsidRDefault="00CB7F35" w:rsidP="002E4014">
      <w:pPr>
        <w:jc w:val="center"/>
        <w:rPr>
          <w:rFonts w:eastAsia="Arial"/>
          <w:sz w:val="24"/>
          <w:szCs w:val="24"/>
        </w:rPr>
      </w:pPr>
      <w:r w:rsidRPr="00A2607A">
        <w:rPr>
          <w:rFonts w:eastAsia="Arial"/>
          <w:sz w:val="24"/>
          <w:szCs w:val="24"/>
        </w:rPr>
        <w:t>Annexure A</w:t>
      </w:r>
    </w:p>
    <w:p w14:paraId="1EA9BC5B" w14:textId="77777777" w:rsidR="00CB7F35" w:rsidRPr="00A2607A" w:rsidRDefault="00CB7F35" w:rsidP="002E4014">
      <w:pPr>
        <w:rPr>
          <w:rFonts w:eastAsia="Arial"/>
          <w:sz w:val="24"/>
          <w:szCs w:val="24"/>
        </w:rPr>
      </w:pPr>
      <w:r w:rsidRPr="00A2607A">
        <w:rPr>
          <w:rFonts w:eastAsia="Arial"/>
          <w:b/>
          <w:bCs/>
          <w:sz w:val="24"/>
          <w:szCs w:val="24"/>
        </w:rPr>
        <w:tab/>
      </w:r>
      <w:r w:rsidRPr="00A2607A">
        <w:rPr>
          <w:rFonts w:eastAsia="Arial"/>
          <w:b/>
          <w:bCs/>
          <w:sz w:val="24"/>
          <w:szCs w:val="24"/>
        </w:rPr>
        <w:tab/>
      </w:r>
      <w:r w:rsidRPr="00A2607A">
        <w:rPr>
          <w:rFonts w:eastAsia="Arial"/>
          <w:b/>
          <w:bCs/>
          <w:sz w:val="24"/>
          <w:szCs w:val="24"/>
        </w:rPr>
        <w:tab/>
      </w:r>
      <w:r w:rsidRPr="00A2607A">
        <w:rPr>
          <w:rFonts w:eastAsia="Arial"/>
          <w:b/>
          <w:bCs/>
          <w:sz w:val="24"/>
          <w:szCs w:val="24"/>
        </w:rPr>
        <w:tab/>
      </w:r>
      <w:r w:rsidRPr="00A2607A">
        <w:rPr>
          <w:rFonts w:eastAsia="Arial"/>
          <w:b/>
          <w:bCs/>
          <w:sz w:val="24"/>
          <w:szCs w:val="24"/>
        </w:rPr>
        <w:tab/>
      </w:r>
    </w:p>
    <w:p w14:paraId="70ABC0F4" w14:textId="77777777" w:rsidR="00CB7F35" w:rsidRPr="00A2607A" w:rsidRDefault="00CB7F35" w:rsidP="002E4014">
      <w:pPr>
        <w:ind w:left="2880" w:firstLine="723"/>
        <w:rPr>
          <w:rFonts w:eastAsia="Arial"/>
          <w:b/>
          <w:bCs/>
          <w:sz w:val="24"/>
          <w:szCs w:val="24"/>
        </w:rPr>
      </w:pPr>
      <w:r w:rsidRPr="00A2607A">
        <w:rPr>
          <w:rFonts w:eastAsia="Arial"/>
          <w:b/>
          <w:bCs/>
          <w:sz w:val="24"/>
          <w:szCs w:val="24"/>
        </w:rPr>
        <w:t xml:space="preserve">          Scenario-Based</w:t>
      </w:r>
    </w:p>
    <w:p w14:paraId="08163EF0" w14:textId="77777777" w:rsidR="00CB7F35" w:rsidRPr="00A2607A" w:rsidRDefault="00CB7F35" w:rsidP="002E4014">
      <w:pPr>
        <w:rPr>
          <w:b/>
          <w:bCs/>
          <w:sz w:val="24"/>
          <w:szCs w:val="24"/>
        </w:rPr>
      </w:pPr>
      <w:r w:rsidRPr="00A2607A">
        <w:rPr>
          <w:noProof/>
          <w:sz w:val="24"/>
          <w:szCs w:val="24"/>
        </w:rPr>
        <mc:AlternateContent>
          <mc:Choice Requires="wps">
            <w:drawing>
              <wp:anchor distT="0" distB="0" distL="114300" distR="114300" simplePos="0" relativeHeight="251658240" behindDoc="0" locked="0" layoutInCell="1" hidden="0" allowOverlap="1" wp14:anchorId="045F0956" wp14:editId="4CF5E861">
                <wp:simplePos x="0" y="0"/>
                <wp:positionH relativeFrom="column">
                  <wp:posOffset>-25400</wp:posOffset>
                </wp:positionH>
                <wp:positionV relativeFrom="paragraph">
                  <wp:posOffset>153035</wp:posOffset>
                </wp:positionV>
                <wp:extent cx="6438900" cy="45719"/>
                <wp:effectExtent l="0" t="0" r="19050" b="12065"/>
                <wp:wrapNone/>
                <wp:docPr id="4" name="Rectangle 4"/>
                <wp:cNvGraphicFramePr/>
                <a:graphic xmlns:a="http://schemas.openxmlformats.org/drawingml/2006/main">
                  <a:graphicData uri="http://schemas.microsoft.com/office/word/2010/wordprocessingShape">
                    <wps:wsp>
                      <wps:cNvSpPr/>
                      <wps:spPr>
                        <a:xfrm>
                          <a:off x="0" y="0"/>
                          <a:ext cx="6438900" cy="45719"/>
                        </a:xfrm>
                        <a:prstGeom prst="rect">
                          <a:avLst/>
                        </a:prstGeom>
                        <a:noFill/>
                        <a:ln w="9525" cap="flat" cmpd="sng">
                          <a:solidFill>
                            <a:srgbClr val="000000"/>
                          </a:solidFill>
                          <a:prstDash val="solid"/>
                          <a:miter lim="8000"/>
                          <a:headEnd type="none" w="sm" len="sm"/>
                          <a:tailEnd type="none" w="sm" len="sm"/>
                        </a:ln>
                      </wps:spPr>
                      <wps:txbx>
                        <w:txbxContent>
                          <w:p w14:paraId="0C987282" w14:textId="77777777" w:rsidR="00CB7F35" w:rsidRDefault="00CB7F35" w:rsidP="002E4014">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45F0956" id="Rectangle 4" o:spid="_x0000_s1029" style="position:absolute;margin-left:-2pt;margin-top:12.05pt;width:507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" filled="f">
                <v:stroke startarrowwidth="narrow" startarrowlength="short" endarrowwidth="narrow" endarrowlength="short" miterlimit="5243f"/>
                <v:textbox inset="2.53958mm,2.53958mm,2.53958mm,2.53958mm">
                  <w:txbxContent>
                    <w:p w14:paraId="0C987282" w14:textId="77777777" w:rsidR="00CB7F35" w:rsidRDefault="00CB7F35" w:rsidP="002E4014">
                      <w:pPr>
                        <w:textDirection w:val="btLr"/>
                      </w:pPr>
                    </w:p>
                  </w:txbxContent>
                </v:textbox>
              </v:rect>
            </w:pict>
          </mc:Fallback>
        </mc:AlternateContent>
      </w:r>
    </w:p>
    <w:p w14:paraId="58793F0C" w14:textId="77777777" w:rsidR="00CB7F35" w:rsidRPr="00A2607A" w:rsidRDefault="00CB7F35" w:rsidP="002E4014">
      <w:pPr>
        <w:rPr>
          <w:sz w:val="24"/>
          <w:szCs w:val="24"/>
        </w:rPr>
      </w:pPr>
    </w:p>
    <w:p w14:paraId="3E74A299" w14:textId="77777777" w:rsidR="00CB7F35" w:rsidRPr="00A2607A" w:rsidRDefault="00CB7F35" w:rsidP="002E4014">
      <w:pPr>
        <w:rPr>
          <w:sz w:val="24"/>
          <w:szCs w:val="24"/>
        </w:rPr>
      </w:pPr>
    </w:p>
    <w:p w14:paraId="1B8EAF5C" w14:textId="77777777" w:rsidR="00CB7F35" w:rsidRPr="00A2607A" w:rsidRDefault="00CB7F35" w:rsidP="002E4014">
      <w:pPr>
        <w:rPr>
          <w:sz w:val="24"/>
          <w:szCs w:val="24"/>
        </w:rPr>
      </w:pPr>
      <w:r w:rsidRPr="00A2607A">
        <w:rPr>
          <w:b/>
          <w:bCs/>
          <w:i/>
          <w:iCs/>
          <w:sz w:val="24"/>
          <w:szCs w:val="24"/>
        </w:rPr>
        <w:t>Code of Conduct:</w:t>
      </w:r>
    </w:p>
    <w:p w14:paraId="4BEA25DA" w14:textId="77777777" w:rsidR="00CB7F35" w:rsidRPr="00A2607A" w:rsidRDefault="00CB7F35" w:rsidP="002E4014">
      <w:pPr>
        <w:rPr>
          <w:sz w:val="24"/>
          <w:szCs w:val="24"/>
        </w:rPr>
      </w:pPr>
    </w:p>
    <w:p w14:paraId="70BAF655" w14:textId="4F0CFDB3" w:rsidR="00CB7F35" w:rsidRPr="00A2607A" w:rsidRDefault="00CB7F35" w:rsidP="002E4014">
      <w:pPr>
        <w:jc w:val="both"/>
        <w:rPr>
          <w:sz w:val="24"/>
          <w:szCs w:val="24"/>
        </w:rPr>
      </w:pPr>
      <w:r w:rsidRPr="00A2607A">
        <w:rPr>
          <w:i/>
          <w:iCs/>
          <w:sz w:val="24"/>
          <w:szCs w:val="24"/>
        </w:rPr>
        <w:t xml:space="preserve">I </w:t>
      </w:r>
      <w:r w:rsidR="00A2607A">
        <w:rPr>
          <w:i/>
          <w:iCs/>
          <w:sz w:val="24"/>
          <w:szCs w:val="24"/>
          <w:u w:val="single"/>
        </w:rPr>
        <w:t xml:space="preserve">Ayyan Abhisheshan (192411102) </w:t>
      </w:r>
      <w:r w:rsidRPr="00A2607A">
        <w:rPr>
          <w:i/>
          <w:iCs/>
          <w:sz w:val="24"/>
          <w:szCs w:val="24"/>
        </w:rPr>
        <w:t>certify that this submission is my original work and that I have adhered to the guidelines specified for this assessment.</w:t>
      </w:r>
    </w:p>
    <w:p w14:paraId="4F89086C" w14:textId="77777777" w:rsidR="00CB7F35" w:rsidRPr="00A2607A" w:rsidRDefault="00CB7F35" w:rsidP="002E4014">
      <w:pPr>
        <w:jc w:val="both"/>
        <w:rPr>
          <w:sz w:val="24"/>
          <w:szCs w:val="24"/>
        </w:rPr>
      </w:pPr>
      <w:r w:rsidRPr="00A2607A">
        <w:rPr>
          <w:i/>
          <w:iCs/>
          <w:sz w:val="24"/>
          <w:szCs w:val="24"/>
        </w:rPr>
        <w:t>I understand that any violation of academic integrity rules will result in disciplinary action.</w:t>
      </w:r>
    </w:p>
    <w:p w14:paraId="571506A7" w14:textId="77777777" w:rsidR="00CB7F35" w:rsidRPr="00A2607A" w:rsidRDefault="00CB7F35" w:rsidP="002E4014">
      <w:pPr>
        <w:rPr>
          <w:sz w:val="24"/>
          <w:szCs w:val="24"/>
        </w:rPr>
      </w:pPr>
    </w:p>
    <w:p w14:paraId="5CAD1254" w14:textId="2E4624DF" w:rsidR="00CB7F35" w:rsidRPr="00A2607A" w:rsidRDefault="00CB7F35" w:rsidP="002E4014">
      <w:pPr>
        <w:rPr>
          <w:sz w:val="24"/>
          <w:szCs w:val="24"/>
        </w:rPr>
      </w:pPr>
      <w:r w:rsidRPr="00A2607A">
        <w:rPr>
          <w:b/>
          <w:bCs/>
          <w:i/>
          <w:iCs/>
          <w:sz w:val="24"/>
          <w:szCs w:val="24"/>
        </w:rPr>
        <w:t>Signature of the student:</w:t>
      </w:r>
      <w:r w:rsidR="00A2607A">
        <w:rPr>
          <w:b/>
          <w:bCs/>
          <w:i/>
          <w:iCs/>
          <w:sz w:val="24"/>
          <w:szCs w:val="24"/>
        </w:rPr>
        <w:t xml:space="preserve"> Ayyan Abhisheshan</w:t>
      </w:r>
    </w:p>
    <w:p w14:paraId="76A4FC4D" w14:textId="77777777" w:rsidR="00CB7F35" w:rsidRPr="00A2607A" w:rsidRDefault="00CB7F35" w:rsidP="002E4014">
      <w:pPr>
        <w:rPr>
          <w:sz w:val="24"/>
          <w:szCs w:val="24"/>
        </w:rPr>
      </w:pPr>
    </w:p>
    <w:p w14:paraId="3270035E" w14:textId="77777777" w:rsidR="00CB7F35" w:rsidRPr="00A2607A" w:rsidRDefault="00CB7F35" w:rsidP="002E4014">
      <w:pPr>
        <w:rPr>
          <w:sz w:val="24"/>
          <w:szCs w:val="24"/>
        </w:rPr>
      </w:pPr>
    </w:p>
    <w:p w14:paraId="0E3E0E7C" w14:textId="77777777" w:rsidR="00CB7F35" w:rsidRPr="00A2607A" w:rsidRDefault="00CB7F35" w:rsidP="002E4014">
      <w:pPr>
        <w:rPr>
          <w:sz w:val="24"/>
          <w:szCs w:val="24"/>
        </w:rPr>
      </w:pPr>
    </w:p>
    <w:p w14:paraId="7DBE5CA5" w14:textId="77777777" w:rsidR="00CB7F35" w:rsidRPr="00A2607A" w:rsidRDefault="00CB7F35">
      <w:pPr>
        <w:rPr>
          <w:sz w:val="24"/>
          <w:szCs w:val="24"/>
        </w:rPr>
      </w:pPr>
      <w:r w:rsidRPr="00A2607A">
        <w:rPr>
          <w:sz w:val="24"/>
          <w:szCs w:val="24"/>
        </w:rPr>
        <w:br w:type="page"/>
      </w:r>
    </w:p>
    <w:p w14:paraId="0AF52F97" w14:textId="77777777" w:rsidR="00CB7F35" w:rsidRPr="00A2607A" w:rsidRDefault="00CB7F35" w:rsidP="002E4014">
      <w:pPr>
        <w:rPr>
          <w:sz w:val="24"/>
          <w:szCs w:val="24"/>
        </w:rPr>
      </w:pPr>
    </w:p>
    <w:p w14:paraId="7B2F5AE4" w14:textId="77777777" w:rsidR="00CB7F35" w:rsidRPr="00A2607A" w:rsidRDefault="00CB7F35" w:rsidP="002E4014">
      <w:pPr>
        <w:rPr>
          <w:sz w:val="24"/>
          <w:szCs w:val="24"/>
        </w:rPr>
      </w:pPr>
    </w:p>
    <w:p w14:paraId="62BECF04" w14:textId="77777777" w:rsidR="00CB7F35" w:rsidRPr="00A2607A" w:rsidRDefault="00CB7F35" w:rsidP="002E4014">
      <w:pPr>
        <w:pBdr>
          <w:top w:val="none" w:sz="0" w:space="0" w:color="000000"/>
          <w:left w:val="none" w:sz="0" w:space="0" w:color="000000"/>
          <w:bottom w:val="none" w:sz="0" w:space="0" w:color="000000"/>
          <w:right w:val="none" w:sz="0" w:space="0" w:color="000000"/>
          <w:between w:val="none" w:sz="0" w:space="0" w:color="000000"/>
        </w:pBdr>
        <w:jc w:val="both"/>
        <w:rPr>
          <w:rFonts w:eastAsia="Arial"/>
          <w:color w:val="000000"/>
          <w:sz w:val="24"/>
          <w:szCs w:val="24"/>
        </w:rPr>
      </w:pPr>
      <w:r w:rsidRPr="00A2607A">
        <w:rPr>
          <w:rFonts w:eastAsia="Arial"/>
          <w:b/>
          <w:bCs/>
          <w:color w:val="000000"/>
          <w:sz w:val="24"/>
          <w:szCs w:val="24"/>
        </w:rPr>
        <w:t>RUBRICS FOR CALCULATION</w:t>
      </w:r>
    </w:p>
    <w:p w14:paraId="4D18C5C3" w14:textId="77777777" w:rsidR="00CB7F35" w:rsidRPr="00A2607A" w:rsidRDefault="00CB7F35" w:rsidP="002E4014">
      <w:pPr>
        <w:pBdr>
          <w:top w:val="none" w:sz="0" w:space="0" w:color="000000"/>
          <w:left w:val="none" w:sz="0" w:space="0" w:color="000000"/>
          <w:bottom w:val="none" w:sz="0" w:space="0" w:color="000000"/>
          <w:right w:val="none" w:sz="0" w:space="0" w:color="000000"/>
          <w:between w:val="none" w:sz="0" w:space="0" w:color="000000"/>
        </w:pBdr>
        <w:jc w:val="both"/>
        <w:rPr>
          <w:rFonts w:eastAsia="Arial"/>
          <w:color w:val="000000"/>
          <w:sz w:val="24"/>
          <w:szCs w:val="24"/>
        </w:rPr>
      </w:pPr>
    </w:p>
    <w:tbl>
      <w:tblPr>
        <w:tblW w:w="10179" w:type="dxa"/>
        <w:tblLayout w:type="fixed"/>
        <w:tblLook w:val="0000" w:firstRow="0" w:lastRow="0" w:firstColumn="0" w:lastColumn="0" w:noHBand="0" w:noVBand="0"/>
      </w:tblPr>
      <w:tblGrid>
        <w:gridCol w:w="1517"/>
        <w:gridCol w:w="1354"/>
        <w:gridCol w:w="1983"/>
        <w:gridCol w:w="1798"/>
        <w:gridCol w:w="1765"/>
        <w:gridCol w:w="1762"/>
      </w:tblGrid>
      <w:tr w:rsidR="00CB7F35" w:rsidRPr="00A2607A" w14:paraId="056F36D8"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4A67A69A" w14:textId="77777777" w:rsidR="00CB7F35" w:rsidRPr="00A2607A" w:rsidRDefault="00CB7F35" w:rsidP="00BE11CE">
            <w:pPr>
              <w:jc w:val="center"/>
              <w:rPr>
                <w:rFonts w:eastAsia="Google Sans"/>
                <w:b/>
                <w:bCs/>
                <w:color w:val="222222"/>
                <w:sz w:val="24"/>
                <w:szCs w:val="24"/>
              </w:rPr>
            </w:pPr>
            <w:r w:rsidRPr="00A2607A">
              <w:rPr>
                <w:rFonts w:eastAsia="Google Sans"/>
                <w:b/>
                <w:bCs/>
                <w:color w:val="222222"/>
                <w:sz w:val="24"/>
                <w:szCs w:val="24"/>
              </w:rPr>
              <w:t>Scenario Based Assessment</w:t>
            </w:r>
          </w:p>
        </w:tc>
      </w:tr>
      <w:tr w:rsidR="00CB7F35" w:rsidRPr="00A2607A" w14:paraId="5AF886F8" w14:textId="77777777" w:rsidTr="00BE11CE">
        <w:trPr>
          <w:trHeight w:val="529"/>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7A83B"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Criteria</w:t>
            </w:r>
          </w:p>
        </w:tc>
        <w:tc>
          <w:tcPr>
            <w:tcW w:w="13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31D95E8"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10CC125"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15A7671"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67EAA44"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456A4AF" w14:textId="77777777" w:rsidR="00CB7F35" w:rsidRPr="00A2607A" w:rsidRDefault="00CB7F35" w:rsidP="00BE11CE">
            <w:pPr>
              <w:jc w:val="center"/>
              <w:rPr>
                <w:rFonts w:eastAsia="Arial"/>
                <w:b/>
                <w:bCs/>
                <w:color w:val="000000"/>
                <w:sz w:val="24"/>
                <w:szCs w:val="24"/>
              </w:rPr>
            </w:pPr>
            <w:r w:rsidRPr="00A2607A">
              <w:rPr>
                <w:rFonts w:eastAsia="Arial"/>
                <w:b/>
                <w:bCs/>
                <w:color w:val="000000"/>
                <w:sz w:val="24"/>
                <w:szCs w:val="24"/>
              </w:rPr>
              <w:t>Level 1 (Beginning)</w:t>
            </w:r>
          </w:p>
        </w:tc>
      </w:tr>
      <w:tr w:rsidR="00CB7F35" w:rsidRPr="00A2607A" w14:paraId="457C2366"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EB72E"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Understanding of Scenario</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BA62671"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1DA8DF"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Demonstrates clear and complete understanding of the scenario and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CE45B76"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Shows good understanding with minor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F959FA5"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Partial understanding; misses key aspects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A1A7EB7"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Misinterprets or fails to understand the scenario</w:t>
            </w:r>
          </w:p>
        </w:tc>
      </w:tr>
      <w:tr w:rsidR="00CB7F35" w:rsidRPr="00A2607A" w14:paraId="6EC68A72"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6CFA1"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Identification of Key Issues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1382994"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2A007A8"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Accurately identifies all relevant issues and factors involved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52794C"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Identifies most key issues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704141B"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Identifies limited issues; some irrelevant points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2840BD4"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Unable to identify key issues</w:t>
            </w:r>
          </w:p>
        </w:tc>
      </w:tr>
      <w:tr w:rsidR="00CB7F35" w:rsidRPr="00A2607A" w14:paraId="1994A5AD"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A2DBA"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Application of Concepts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E790B37"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B0243C"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Applies appropriate concepts effectively to address the scenario</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46AD0F6"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Applies concepts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0DF4BED"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Limited or partially correct application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170A5C7"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Unable to apply relevant concepts</w:t>
            </w:r>
          </w:p>
        </w:tc>
      </w:tr>
      <w:tr w:rsidR="00CB7F35" w:rsidRPr="00A2607A" w14:paraId="463A67CC"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6A4A447"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Decision Making</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53F2E1B"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3D89475"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Makes well-reasoned, logical decisions with strong rationale</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6C40D65"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Makes reasonable decisions with some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A429AB5"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Makes weak decisions with limited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35E260"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No clear decisions made or rationale provided</w:t>
            </w:r>
          </w:p>
        </w:tc>
      </w:tr>
      <w:tr w:rsidR="00CB7F35" w:rsidRPr="00A2607A" w14:paraId="1D06860B" w14:textId="77777777" w:rsidTr="00BE11CE">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9ACDEBE"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Clarity of Response</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7E9EC81"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22BD4C"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Response is clear, structured,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C4DB6F"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Generally clear with minor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230E76"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Somewhat unclear or poorly structured</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5EE963E" w14:textId="77777777" w:rsidR="00CB7F35" w:rsidRPr="00A2607A" w:rsidRDefault="00CB7F35" w:rsidP="00BE11CE">
            <w:pPr>
              <w:jc w:val="center"/>
              <w:rPr>
                <w:rFonts w:eastAsia="Arial"/>
                <w:color w:val="000000"/>
                <w:sz w:val="24"/>
                <w:szCs w:val="24"/>
              </w:rPr>
            </w:pPr>
            <w:r w:rsidRPr="00A2607A">
              <w:rPr>
                <w:rFonts w:eastAsia="Arial"/>
                <w:color w:val="000000"/>
                <w:sz w:val="24"/>
                <w:szCs w:val="24"/>
              </w:rPr>
              <w:t>Disorganized and difficult to understand</w:t>
            </w:r>
          </w:p>
        </w:tc>
      </w:tr>
    </w:tbl>
    <w:p w14:paraId="1E510C58" w14:textId="77777777" w:rsidR="00CB7F35" w:rsidRPr="00A2607A" w:rsidRDefault="00CB7F35">
      <w:pPr>
        <w:rPr>
          <w:rFonts w:eastAsia="Arial"/>
          <w:b/>
          <w:bCs/>
          <w:color w:val="000000"/>
          <w:sz w:val="24"/>
          <w:szCs w:val="24"/>
        </w:rPr>
      </w:pPr>
    </w:p>
    <w:p w14:paraId="401F9E60" w14:textId="77777777" w:rsidR="00CB7F35" w:rsidRPr="00A2607A" w:rsidRDefault="00CB7F35">
      <w:pPr>
        <w:pStyle w:val="Heading1"/>
        <w:pBdr>
          <w:bottom w:val="single" w:sz="8" w:space="4" w:color="2E5EAA"/>
        </w:pBdr>
        <w:spacing w:before="320" w:after="160"/>
        <w:rPr>
          <w:b/>
          <w:bCs/>
          <w:color w:val="1B2A4A"/>
          <w:sz w:val="24"/>
          <w:szCs w:val="24"/>
        </w:rPr>
      </w:pPr>
    </w:p>
    <w:p w14:paraId="358E9BA2" w14:textId="77777777" w:rsidR="00CB7F35" w:rsidRPr="00A2607A" w:rsidRDefault="00CB7F35">
      <w:pPr>
        <w:pStyle w:val="Heading1"/>
        <w:pBdr>
          <w:bottom w:val="single" w:sz="8" w:space="4" w:color="2E5EAA"/>
        </w:pBdr>
        <w:spacing w:before="320" w:after="160"/>
        <w:rPr>
          <w:b/>
          <w:bCs/>
          <w:color w:val="1B2A4A"/>
          <w:sz w:val="24"/>
          <w:szCs w:val="24"/>
        </w:rPr>
      </w:pPr>
    </w:p>
    <w:p w14:paraId="74017406" w14:textId="77777777" w:rsidR="00CB7F35" w:rsidRPr="00A2607A" w:rsidRDefault="00CB7F35">
      <w:pPr>
        <w:pStyle w:val="Heading1"/>
        <w:pBdr>
          <w:bottom w:val="single" w:sz="8" w:space="4" w:color="2E5EAA"/>
        </w:pBdr>
        <w:spacing w:before="320" w:after="160"/>
        <w:rPr>
          <w:b/>
          <w:bCs/>
          <w:color w:val="1B2A4A"/>
          <w:sz w:val="24"/>
          <w:szCs w:val="24"/>
        </w:rPr>
      </w:pPr>
    </w:p>
    <w:p w14:paraId="303FC3F1" w14:textId="77777777" w:rsidR="00CB7F35" w:rsidRPr="00A2607A" w:rsidRDefault="00CB7F35">
      <w:pPr>
        <w:pStyle w:val="Heading1"/>
        <w:pBdr>
          <w:bottom w:val="single" w:sz="8" w:space="4" w:color="2E5EAA"/>
        </w:pBdr>
        <w:spacing w:before="320" w:after="160"/>
        <w:rPr>
          <w:b/>
          <w:bCs/>
          <w:color w:val="1B2A4A"/>
          <w:sz w:val="24"/>
          <w:szCs w:val="24"/>
        </w:rPr>
      </w:pPr>
    </w:p>
    <w:p w14:paraId="2E3B562E" w14:textId="77777777" w:rsidR="00CB7F35" w:rsidRPr="00A2607A" w:rsidRDefault="00CB7F35">
      <w:pPr>
        <w:pStyle w:val="Heading1"/>
        <w:pBdr>
          <w:bottom w:val="single" w:sz="8" w:space="4" w:color="2E5EAA"/>
        </w:pBdr>
        <w:spacing w:before="320" w:after="160"/>
        <w:rPr>
          <w:b/>
          <w:bCs/>
          <w:color w:val="1B2A4A"/>
          <w:sz w:val="24"/>
          <w:szCs w:val="24"/>
        </w:rPr>
      </w:pPr>
    </w:p>
    <w:p w14:paraId="22ADD4E2" w14:textId="77777777" w:rsidR="00CB7F35" w:rsidRPr="00A2607A" w:rsidRDefault="00CB7F35">
      <w:pPr>
        <w:pStyle w:val="Heading1"/>
        <w:pBdr>
          <w:bottom w:val="single" w:sz="8" w:space="4" w:color="2E5EAA"/>
        </w:pBdr>
        <w:spacing w:before="320" w:after="160"/>
        <w:rPr>
          <w:b/>
          <w:bCs/>
          <w:color w:val="1B2A4A"/>
          <w:sz w:val="24"/>
          <w:szCs w:val="24"/>
        </w:rPr>
      </w:pPr>
    </w:p>
    <w:p w14:paraId="22030FE3" w14:textId="77777777" w:rsidR="00CB7F35" w:rsidRPr="00A2607A" w:rsidRDefault="00CB7F35">
      <w:pPr>
        <w:pStyle w:val="Heading1"/>
        <w:pBdr>
          <w:bottom w:val="single" w:sz="8" w:space="4" w:color="2E5EAA"/>
        </w:pBdr>
        <w:spacing w:before="320" w:after="160"/>
        <w:rPr>
          <w:b/>
          <w:bCs/>
          <w:color w:val="1B2A4A"/>
          <w:sz w:val="24"/>
          <w:szCs w:val="24"/>
        </w:rPr>
      </w:pPr>
    </w:p>
    <w:p w14:paraId="132BF873" w14:textId="77777777" w:rsidR="00CB7F35" w:rsidRPr="00A2607A" w:rsidRDefault="00CB7F35">
      <w:pPr>
        <w:pStyle w:val="Heading1"/>
        <w:pBdr>
          <w:bottom w:val="single" w:sz="8" w:space="4" w:color="2E5EAA"/>
        </w:pBdr>
        <w:spacing w:before="320" w:after="160"/>
        <w:rPr>
          <w:b/>
          <w:bCs/>
          <w:color w:val="1B2A4A"/>
          <w:sz w:val="24"/>
          <w:szCs w:val="24"/>
        </w:rPr>
      </w:pPr>
    </w:p>
    <w:p w14:paraId="75C58F7A" w14:textId="77777777" w:rsidR="00CB7F35" w:rsidRPr="00A2607A" w:rsidRDefault="00CB7F35">
      <w:pPr>
        <w:pStyle w:val="Heading1"/>
        <w:pBdr>
          <w:bottom w:val="single" w:sz="8" w:space="4" w:color="2E5EAA"/>
        </w:pBdr>
        <w:spacing w:before="320" w:after="160"/>
        <w:rPr>
          <w:b/>
          <w:bCs/>
          <w:color w:val="1B2A4A"/>
          <w:sz w:val="24"/>
          <w:szCs w:val="24"/>
        </w:rPr>
      </w:pPr>
    </w:p>
    <w:p w14:paraId="35487817" w14:textId="18E7200F" w:rsidR="00F90465" w:rsidRPr="00A2607A" w:rsidRDefault="00EB630A">
      <w:pPr>
        <w:pStyle w:val="Heading1"/>
        <w:pBdr>
          <w:bottom w:val="single" w:sz="8" w:space="4" w:color="2E5EAA"/>
        </w:pBdr>
        <w:spacing w:before="320" w:after="160"/>
        <w:rPr>
          <w:sz w:val="24"/>
          <w:szCs w:val="24"/>
        </w:rPr>
      </w:pPr>
      <w:r w:rsidRPr="00A2607A">
        <w:rPr>
          <w:b/>
          <w:bCs/>
          <w:color w:val="1B2A4A"/>
          <w:sz w:val="24"/>
          <w:szCs w:val="24"/>
        </w:rPr>
        <w:t xml:space="preserve">Q1 — Passive </w:t>
      </w:r>
      <w:proofErr w:type="spellStart"/>
      <w:r w:rsidRPr="00A2607A">
        <w:rPr>
          <w:b/>
          <w:bCs/>
          <w:color w:val="1B2A4A"/>
          <w:sz w:val="24"/>
          <w:szCs w:val="24"/>
        </w:rPr>
        <w:t>Footprinting</w:t>
      </w:r>
      <w:proofErr w:type="spellEnd"/>
      <w:r w:rsidRPr="00A2607A">
        <w:rPr>
          <w:b/>
          <w:bCs/>
          <w:color w:val="1B2A4A"/>
          <w:sz w:val="24"/>
          <w:szCs w:val="24"/>
        </w:rPr>
        <w:t xml:space="preserve"> for Competitive Intelligence</w:t>
      </w:r>
    </w:p>
    <w:p w14:paraId="39B4E49D" w14:textId="77777777" w:rsidR="00F90465" w:rsidRPr="00A2607A" w:rsidRDefault="00EB630A">
      <w:pPr>
        <w:spacing w:after="140" w:line="300" w:lineRule="auto"/>
        <w:jc w:val="both"/>
        <w:rPr>
          <w:sz w:val="24"/>
          <w:szCs w:val="24"/>
        </w:rPr>
      </w:pPr>
      <w:r w:rsidRPr="00A2607A">
        <w:rPr>
          <w:color w:val="222222"/>
          <w:sz w:val="24"/>
          <w:szCs w:val="24"/>
        </w:rPr>
        <w:t>Scenario: A cybersecurity consultant must perform a passive security assessment of ABC Technologies, gathering only publicly available information without directly interacting with the company's servers.</w:t>
      </w:r>
    </w:p>
    <w:p w14:paraId="6BB326C9" w14:textId="77777777" w:rsidR="00F90465" w:rsidRPr="00A2607A" w:rsidRDefault="00EB630A">
      <w:pPr>
        <w:pStyle w:val="Heading2"/>
        <w:spacing w:before="260" w:after="120"/>
        <w:rPr>
          <w:sz w:val="24"/>
          <w:szCs w:val="24"/>
        </w:rPr>
      </w:pPr>
      <w:r w:rsidRPr="00A2607A">
        <w:rPr>
          <w:b/>
          <w:bCs/>
          <w:color w:val="2E5EAA"/>
          <w:sz w:val="24"/>
          <w:szCs w:val="24"/>
        </w:rPr>
        <w:t>1.1 Selected Tools and Mapping to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900"/>
      </w:tblGrid>
      <w:tr w:rsidR="00F90465" w:rsidRPr="00A2607A" w14:paraId="325743FC" w14:textId="77777777">
        <w:trPr>
          <w:tblHeader/>
        </w:trPr>
        <w:tc>
          <w:tcPr>
            <w:tcW w:w="2600" w:type="dxa"/>
            <w:shd w:val="clear" w:color="auto" w:fill="1B2A4A"/>
            <w:tcMar>
              <w:top w:w="90" w:type="dxa"/>
              <w:left w:w="120" w:type="dxa"/>
              <w:bottom w:w="90" w:type="dxa"/>
              <w:right w:w="120" w:type="dxa"/>
            </w:tcMar>
            <w:vAlign w:val="center"/>
          </w:tcPr>
          <w:p w14:paraId="52E3DF5C" w14:textId="77777777" w:rsidR="00F90465" w:rsidRPr="00A2607A" w:rsidRDefault="00EB630A">
            <w:pPr>
              <w:rPr>
                <w:sz w:val="24"/>
                <w:szCs w:val="24"/>
              </w:rPr>
            </w:pPr>
            <w:r w:rsidRPr="00A2607A">
              <w:rPr>
                <w:b/>
                <w:bCs/>
                <w:color w:val="FFFFFF"/>
                <w:sz w:val="24"/>
                <w:szCs w:val="24"/>
              </w:rPr>
              <w:t>Required Information</w:t>
            </w:r>
          </w:p>
        </w:tc>
        <w:tc>
          <w:tcPr>
            <w:tcW w:w="2900" w:type="dxa"/>
            <w:shd w:val="clear" w:color="auto" w:fill="1B2A4A"/>
            <w:tcMar>
              <w:top w:w="90" w:type="dxa"/>
              <w:left w:w="120" w:type="dxa"/>
              <w:bottom w:w="90" w:type="dxa"/>
              <w:right w:w="120" w:type="dxa"/>
            </w:tcMar>
            <w:vAlign w:val="center"/>
          </w:tcPr>
          <w:p w14:paraId="0AFCAD75" w14:textId="77777777" w:rsidR="00F90465" w:rsidRPr="00A2607A" w:rsidRDefault="00EB630A">
            <w:pPr>
              <w:rPr>
                <w:sz w:val="24"/>
                <w:szCs w:val="24"/>
              </w:rPr>
            </w:pPr>
            <w:r w:rsidRPr="00A2607A">
              <w:rPr>
                <w:b/>
                <w:bCs/>
                <w:color w:val="FFFFFF"/>
                <w:sz w:val="24"/>
                <w:szCs w:val="24"/>
              </w:rPr>
              <w:t>Tool Applied</w:t>
            </w:r>
          </w:p>
        </w:tc>
        <w:tc>
          <w:tcPr>
            <w:tcW w:w="3900" w:type="dxa"/>
            <w:shd w:val="clear" w:color="auto" w:fill="1B2A4A"/>
            <w:tcMar>
              <w:top w:w="90" w:type="dxa"/>
              <w:left w:w="120" w:type="dxa"/>
              <w:bottom w:w="90" w:type="dxa"/>
              <w:right w:w="120" w:type="dxa"/>
            </w:tcMar>
            <w:vAlign w:val="center"/>
          </w:tcPr>
          <w:p w14:paraId="1A971D99" w14:textId="77777777" w:rsidR="00F90465" w:rsidRPr="00A2607A" w:rsidRDefault="00EB630A">
            <w:pPr>
              <w:rPr>
                <w:sz w:val="24"/>
                <w:szCs w:val="24"/>
              </w:rPr>
            </w:pPr>
            <w:r w:rsidRPr="00A2607A">
              <w:rPr>
                <w:b/>
                <w:bCs/>
                <w:color w:val="FFFFFF"/>
                <w:sz w:val="24"/>
                <w:szCs w:val="24"/>
              </w:rPr>
              <w:t>Why This Tool Fits (Passive)</w:t>
            </w:r>
          </w:p>
        </w:tc>
      </w:tr>
      <w:tr w:rsidR="00F90465" w:rsidRPr="00A2607A" w14:paraId="722CC3C3" w14:textId="77777777">
        <w:tc>
          <w:tcPr>
            <w:tcW w:w="2600" w:type="dxa"/>
            <w:tcMar>
              <w:top w:w="90" w:type="dxa"/>
              <w:left w:w="120" w:type="dxa"/>
              <w:bottom w:w="90" w:type="dxa"/>
              <w:right w:w="120" w:type="dxa"/>
            </w:tcMar>
            <w:vAlign w:val="center"/>
          </w:tcPr>
          <w:p w14:paraId="58D7E660" w14:textId="77777777" w:rsidR="00F90465" w:rsidRPr="00A2607A" w:rsidRDefault="00EB630A">
            <w:pPr>
              <w:rPr>
                <w:sz w:val="24"/>
                <w:szCs w:val="24"/>
              </w:rPr>
            </w:pPr>
            <w:r w:rsidRPr="00A2607A">
              <w:rPr>
                <w:color w:val="222222"/>
                <w:sz w:val="24"/>
                <w:szCs w:val="24"/>
              </w:rPr>
              <w:t>Domain registration details</w:t>
            </w:r>
          </w:p>
        </w:tc>
        <w:tc>
          <w:tcPr>
            <w:tcW w:w="2900" w:type="dxa"/>
            <w:tcMar>
              <w:top w:w="90" w:type="dxa"/>
              <w:left w:w="120" w:type="dxa"/>
              <w:bottom w:w="90" w:type="dxa"/>
              <w:right w:w="120" w:type="dxa"/>
            </w:tcMar>
            <w:vAlign w:val="center"/>
          </w:tcPr>
          <w:p w14:paraId="6DADC3D1" w14:textId="77777777" w:rsidR="00F90465" w:rsidRPr="00A2607A" w:rsidRDefault="00EB630A">
            <w:pPr>
              <w:rPr>
                <w:sz w:val="24"/>
                <w:szCs w:val="24"/>
              </w:rPr>
            </w:pPr>
            <w:r w:rsidRPr="00A2607A">
              <w:rPr>
                <w:color w:val="222222"/>
                <w:sz w:val="24"/>
                <w:szCs w:val="24"/>
              </w:rPr>
              <w:t>WHOIS (</w:t>
            </w:r>
            <w:proofErr w:type="spellStart"/>
            <w:r w:rsidRPr="00A2607A">
              <w:rPr>
                <w:color w:val="222222"/>
                <w:sz w:val="24"/>
                <w:szCs w:val="24"/>
              </w:rPr>
              <w:t>whois</w:t>
            </w:r>
            <w:proofErr w:type="spellEnd"/>
            <w:r w:rsidRPr="00A2607A">
              <w:rPr>
                <w:color w:val="222222"/>
                <w:sz w:val="24"/>
                <w:szCs w:val="24"/>
              </w:rPr>
              <w:t xml:space="preserve"> command / ICANN Lookup)</w:t>
            </w:r>
          </w:p>
        </w:tc>
        <w:tc>
          <w:tcPr>
            <w:tcW w:w="3900" w:type="dxa"/>
            <w:tcMar>
              <w:top w:w="90" w:type="dxa"/>
              <w:left w:w="120" w:type="dxa"/>
              <w:bottom w:w="90" w:type="dxa"/>
              <w:right w:w="120" w:type="dxa"/>
            </w:tcMar>
            <w:vAlign w:val="center"/>
          </w:tcPr>
          <w:p w14:paraId="3E3E2C0D" w14:textId="77777777" w:rsidR="00F90465" w:rsidRPr="00A2607A" w:rsidRDefault="00EB630A">
            <w:pPr>
              <w:rPr>
                <w:sz w:val="24"/>
                <w:szCs w:val="24"/>
              </w:rPr>
            </w:pPr>
            <w:r w:rsidRPr="00A2607A">
              <w:rPr>
                <w:color w:val="222222"/>
                <w:sz w:val="24"/>
                <w:szCs w:val="24"/>
              </w:rPr>
              <w:t>Queries public registrar databases only — no packets sent to the company's own servers</w:t>
            </w:r>
          </w:p>
        </w:tc>
      </w:tr>
      <w:tr w:rsidR="00F90465" w:rsidRPr="00A2607A" w14:paraId="69ECF893" w14:textId="77777777">
        <w:tc>
          <w:tcPr>
            <w:tcW w:w="2600" w:type="dxa"/>
            <w:shd w:val="clear" w:color="auto" w:fill="F2F5FA"/>
            <w:tcMar>
              <w:top w:w="90" w:type="dxa"/>
              <w:left w:w="120" w:type="dxa"/>
              <w:bottom w:w="90" w:type="dxa"/>
              <w:right w:w="120" w:type="dxa"/>
            </w:tcMar>
            <w:vAlign w:val="center"/>
          </w:tcPr>
          <w:p w14:paraId="3A5F1643" w14:textId="77777777" w:rsidR="00F90465" w:rsidRPr="00A2607A" w:rsidRDefault="00EB630A">
            <w:pPr>
              <w:rPr>
                <w:sz w:val="24"/>
                <w:szCs w:val="24"/>
              </w:rPr>
            </w:pPr>
            <w:r w:rsidRPr="00A2607A">
              <w:rPr>
                <w:color w:val="222222"/>
                <w:sz w:val="24"/>
                <w:szCs w:val="24"/>
              </w:rPr>
              <w:t>Employee email addresses</w:t>
            </w:r>
          </w:p>
        </w:tc>
        <w:tc>
          <w:tcPr>
            <w:tcW w:w="2900" w:type="dxa"/>
            <w:shd w:val="clear" w:color="auto" w:fill="F2F5FA"/>
            <w:tcMar>
              <w:top w:w="90" w:type="dxa"/>
              <w:left w:w="120" w:type="dxa"/>
              <w:bottom w:w="90" w:type="dxa"/>
              <w:right w:w="120" w:type="dxa"/>
            </w:tcMar>
            <w:vAlign w:val="center"/>
          </w:tcPr>
          <w:p w14:paraId="6CE5DD15" w14:textId="77777777" w:rsidR="00F90465" w:rsidRPr="00A2607A" w:rsidRDefault="00EB630A">
            <w:pPr>
              <w:rPr>
                <w:sz w:val="24"/>
                <w:szCs w:val="24"/>
              </w:rPr>
            </w:pPr>
            <w:proofErr w:type="spellStart"/>
            <w:r w:rsidRPr="00A2607A">
              <w:rPr>
                <w:color w:val="222222"/>
                <w:sz w:val="24"/>
                <w:szCs w:val="24"/>
              </w:rPr>
              <w:t>theHarvester</w:t>
            </w:r>
            <w:proofErr w:type="spellEnd"/>
          </w:p>
        </w:tc>
        <w:tc>
          <w:tcPr>
            <w:tcW w:w="3900" w:type="dxa"/>
            <w:shd w:val="clear" w:color="auto" w:fill="F2F5FA"/>
            <w:tcMar>
              <w:top w:w="90" w:type="dxa"/>
              <w:left w:w="120" w:type="dxa"/>
              <w:bottom w:w="90" w:type="dxa"/>
              <w:right w:w="120" w:type="dxa"/>
            </w:tcMar>
            <w:vAlign w:val="center"/>
          </w:tcPr>
          <w:p w14:paraId="495F592D" w14:textId="77777777" w:rsidR="00F90465" w:rsidRPr="00A2607A" w:rsidRDefault="00EB630A">
            <w:pPr>
              <w:rPr>
                <w:sz w:val="24"/>
                <w:szCs w:val="24"/>
              </w:rPr>
            </w:pPr>
            <w:r w:rsidRPr="00A2607A">
              <w:rPr>
                <w:color w:val="222222"/>
                <w:sz w:val="24"/>
                <w:szCs w:val="24"/>
              </w:rPr>
              <w:t>Aggregates results already indexed by search engines and public OSINT sources</w:t>
            </w:r>
          </w:p>
        </w:tc>
      </w:tr>
      <w:tr w:rsidR="00F90465" w:rsidRPr="00A2607A" w14:paraId="1BB022FA" w14:textId="77777777">
        <w:tc>
          <w:tcPr>
            <w:tcW w:w="2600" w:type="dxa"/>
            <w:tcMar>
              <w:top w:w="90" w:type="dxa"/>
              <w:left w:w="120" w:type="dxa"/>
              <w:bottom w:w="90" w:type="dxa"/>
              <w:right w:w="120" w:type="dxa"/>
            </w:tcMar>
            <w:vAlign w:val="center"/>
          </w:tcPr>
          <w:p w14:paraId="43090874" w14:textId="77777777" w:rsidR="00F90465" w:rsidRPr="00A2607A" w:rsidRDefault="00EB630A">
            <w:pPr>
              <w:rPr>
                <w:sz w:val="24"/>
                <w:szCs w:val="24"/>
              </w:rPr>
            </w:pPr>
            <w:r w:rsidRPr="00A2607A">
              <w:rPr>
                <w:color w:val="222222"/>
                <w:sz w:val="24"/>
                <w:szCs w:val="24"/>
              </w:rPr>
              <w:t>Technology stack</w:t>
            </w:r>
          </w:p>
        </w:tc>
        <w:tc>
          <w:tcPr>
            <w:tcW w:w="2900" w:type="dxa"/>
            <w:tcMar>
              <w:top w:w="90" w:type="dxa"/>
              <w:left w:w="120" w:type="dxa"/>
              <w:bottom w:w="90" w:type="dxa"/>
              <w:right w:w="120" w:type="dxa"/>
            </w:tcMar>
            <w:vAlign w:val="center"/>
          </w:tcPr>
          <w:p w14:paraId="4C9616F1" w14:textId="77777777" w:rsidR="00F90465" w:rsidRPr="00A2607A" w:rsidRDefault="00EB630A">
            <w:pPr>
              <w:rPr>
                <w:sz w:val="24"/>
                <w:szCs w:val="24"/>
              </w:rPr>
            </w:pPr>
            <w:proofErr w:type="spellStart"/>
            <w:r w:rsidRPr="00A2607A">
              <w:rPr>
                <w:color w:val="222222"/>
                <w:sz w:val="24"/>
                <w:szCs w:val="24"/>
              </w:rPr>
              <w:t>BuiltWith</w:t>
            </w:r>
            <w:proofErr w:type="spellEnd"/>
            <w:r w:rsidRPr="00A2607A">
              <w:rPr>
                <w:color w:val="222222"/>
                <w:sz w:val="24"/>
                <w:szCs w:val="24"/>
              </w:rPr>
              <w:t xml:space="preserve"> / </w:t>
            </w:r>
            <w:proofErr w:type="spellStart"/>
            <w:r w:rsidRPr="00A2607A">
              <w:rPr>
                <w:color w:val="222222"/>
                <w:sz w:val="24"/>
                <w:szCs w:val="24"/>
              </w:rPr>
              <w:t>Wappalyzer</w:t>
            </w:r>
            <w:proofErr w:type="spellEnd"/>
          </w:p>
        </w:tc>
        <w:tc>
          <w:tcPr>
            <w:tcW w:w="3900" w:type="dxa"/>
            <w:tcMar>
              <w:top w:w="90" w:type="dxa"/>
              <w:left w:w="120" w:type="dxa"/>
              <w:bottom w:w="90" w:type="dxa"/>
              <w:right w:w="120" w:type="dxa"/>
            </w:tcMar>
            <w:vAlign w:val="center"/>
          </w:tcPr>
          <w:p w14:paraId="34FAFC5C" w14:textId="77777777" w:rsidR="00F90465" w:rsidRPr="00A2607A" w:rsidRDefault="00EB630A">
            <w:pPr>
              <w:rPr>
                <w:sz w:val="24"/>
                <w:szCs w:val="24"/>
              </w:rPr>
            </w:pPr>
            <w:r w:rsidRPr="00A2607A">
              <w:rPr>
                <w:color w:val="222222"/>
                <w:sz w:val="24"/>
                <w:szCs w:val="24"/>
              </w:rPr>
              <w:t>Fingerprints the live website's headers &amp; markup from the outside, without scanning internal infrastructure</w:t>
            </w:r>
          </w:p>
        </w:tc>
      </w:tr>
      <w:tr w:rsidR="00F90465" w:rsidRPr="00A2607A" w14:paraId="3104E0E2" w14:textId="77777777">
        <w:tc>
          <w:tcPr>
            <w:tcW w:w="2600" w:type="dxa"/>
            <w:shd w:val="clear" w:color="auto" w:fill="F2F5FA"/>
            <w:tcMar>
              <w:top w:w="90" w:type="dxa"/>
              <w:left w:w="120" w:type="dxa"/>
              <w:bottom w:w="90" w:type="dxa"/>
              <w:right w:w="120" w:type="dxa"/>
            </w:tcMar>
            <w:vAlign w:val="center"/>
          </w:tcPr>
          <w:p w14:paraId="4F3A8438" w14:textId="77777777" w:rsidR="00F90465" w:rsidRPr="00A2607A" w:rsidRDefault="00EB630A">
            <w:pPr>
              <w:rPr>
                <w:sz w:val="24"/>
                <w:szCs w:val="24"/>
              </w:rPr>
            </w:pPr>
            <w:r w:rsidRPr="00A2607A">
              <w:rPr>
                <w:color w:val="222222"/>
                <w:sz w:val="24"/>
                <w:szCs w:val="24"/>
              </w:rPr>
              <w:t>Publicly exposed subdomains</w:t>
            </w:r>
          </w:p>
        </w:tc>
        <w:tc>
          <w:tcPr>
            <w:tcW w:w="2900" w:type="dxa"/>
            <w:shd w:val="clear" w:color="auto" w:fill="F2F5FA"/>
            <w:tcMar>
              <w:top w:w="90" w:type="dxa"/>
              <w:left w:w="120" w:type="dxa"/>
              <w:bottom w:w="90" w:type="dxa"/>
              <w:right w:w="120" w:type="dxa"/>
            </w:tcMar>
            <w:vAlign w:val="center"/>
          </w:tcPr>
          <w:p w14:paraId="12EF496A" w14:textId="77777777" w:rsidR="00F90465" w:rsidRPr="00A2607A" w:rsidRDefault="00EB630A">
            <w:pPr>
              <w:rPr>
                <w:sz w:val="24"/>
                <w:szCs w:val="24"/>
              </w:rPr>
            </w:pPr>
            <w:r w:rsidRPr="00A2607A">
              <w:rPr>
                <w:color w:val="222222"/>
                <w:sz w:val="24"/>
                <w:szCs w:val="24"/>
              </w:rPr>
              <w:t>Sublist3r / crt.sh (Certificate Transparency)</w:t>
            </w:r>
          </w:p>
        </w:tc>
        <w:tc>
          <w:tcPr>
            <w:tcW w:w="3900" w:type="dxa"/>
            <w:shd w:val="clear" w:color="auto" w:fill="F2F5FA"/>
            <w:tcMar>
              <w:top w:w="90" w:type="dxa"/>
              <w:left w:w="120" w:type="dxa"/>
              <w:bottom w:w="90" w:type="dxa"/>
              <w:right w:w="120" w:type="dxa"/>
            </w:tcMar>
            <w:vAlign w:val="center"/>
          </w:tcPr>
          <w:p w14:paraId="00E01EA9" w14:textId="77777777" w:rsidR="00F90465" w:rsidRPr="00A2607A" w:rsidRDefault="00EB630A">
            <w:pPr>
              <w:rPr>
                <w:sz w:val="24"/>
                <w:szCs w:val="24"/>
              </w:rPr>
            </w:pPr>
            <w:r w:rsidRPr="00A2607A">
              <w:rPr>
                <w:color w:val="222222"/>
                <w:sz w:val="24"/>
                <w:szCs w:val="24"/>
              </w:rPr>
              <w:t>Pulls subdomains from search engines and public SSL certificate logs, not by brute-forcing the target's DNS</w:t>
            </w:r>
          </w:p>
        </w:tc>
      </w:tr>
    </w:tbl>
    <w:p w14:paraId="23340D61" w14:textId="77777777" w:rsidR="00F90465" w:rsidRPr="00A2607A" w:rsidRDefault="00EB630A">
      <w:pPr>
        <w:pStyle w:val="Heading2"/>
        <w:spacing w:before="260" w:after="120"/>
        <w:rPr>
          <w:sz w:val="24"/>
          <w:szCs w:val="24"/>
        </w:rPr>
      </w:pPr>
      <w:r w:rsidRPr="00A2607A">
        <w:rPr>
          <w:b/>
          <w:bCs/>
          <w:color w:val="2E5EAA"/>
          <w:sz w:val="24"/>
          <w:szCs w:val="24"/>
        </w:rPr>
        <w:t>1.2 Toolkit Overview</w:t>
      </w:r>
    </w:p>
    <w:p w14:paraId="1EF207F6" w14:textId="77777777" w:rsidR="00F90465" w:rsidRPr="00A2607A" w:rsidRDefault="00EB630A">
      <w:pPr>
        <w:spacing w:before="160" w:after="60"/>
        <w:jc w:val="center"/>
        <w:rPr>
          <w:sz w:val="24"/>
          <w:szCs w:val="24"/>
        </w:rPr>
      </w:pPr>
      <w:r w:rsidRPr="00A2607A">
        <w:rPr>
          <w:noProof/>
          <w:sz w:val="24"/>
          <w:szCs w:val="24"/>
        </w:rPr>
        <w:drawing>
          <wp:inline distT="0" distB="0" distL="0" distR="0" wp14:anchorId="22C4A701" wp14:editId="6D479399">
            <wp:extent cx="5334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19375"/>
                    </a:xfrm>
                    <a:prstGeom prst="rect">
                      <a:avLst/>
                    </a:prstGeom>
                  </pic:spPr>
                </pic:pic>
              </a:graphicData>
            </a:graphic>
          </wp:inline>
        </w:drawing>
      </w:r>
    </w:p>
    <w:p w14:paraId="46282FA9" w14:textId="77777777" w:rsidR="00F90465" w:rsidRPr="00A2607A" w:rsidRDefault="00EB630A">
      <w:pPr>
        <w:spacing w:after="220"/>
        <w:jc w:val="center"/>
        <w:rPr>
          <w:sz w:val="24"/>
          <w:szCs w:val="24"/>
        </w:rPr>
      </w:pPr>
      <w:r w:rsidRPr="00A2607A">
        <w:rPr>
          <w:i/>
          <w:iCs/>
          <w:color w:val="5A6472"/>
          <w:sz w:val="24"/>
          <w:szCs w:val="24"/>
        </w:rPr>
        <w:lastRenderedPageBreak/>
        <w:t xml:space="preserve">Fig 1.1 — Passive </w:t>
      </w:r>
      <w:proofErr w:type="spellStart"/>
      <w:r w:rsidRPr="00A2607A">
        <w:rPr>
          <w:i/>
          <w:iCs/>
          <w:color w:val="5A6472"/>
          <w:sz w:val="24"/>
          <w:szCs w:val="24"/>
        </w:rPr>
        <w:t>footprinting</w:t>
      </w:r>
      <w:proofErr w:type="spellEnd"/>
      <w:r w:rsidRPr="00A2607A">
        <w:rPr>
          <w:i/>
          <w:iCs/>
          <w:color w:val="5A6472"/>
          <w:sz w:val="24"/>
          <w:szCs w:val="24"/>
        </w:rPr>
        <w:t xml:space="preserve"> toolkit mapped to ABC Technologies' public footprint</w:t>
      </w:r>
    </w:p>
    <w:p w14:paraId="0EB94CF0" w14:textId="77777777" w:rsidR="00F90465" w:rsidRPr="00A2607A" w:rsidRDefault="00EB630A">
      <w:pPr>
        <w:pStyle w:val="Heading2"/>
        <w:spacing w:before="260" w:after="120"/>
        <w:rPr>
          <w:sz w:val="24"/>
          <w:szCs w:val="24"/>
        </w:rPr>
      </w:pPr>
      <w:r w:rsidRPr="00A2607A">
        <w:rPr>
          <w:b/>
          <w:bCs/>
          <w:color w:val="2E5EAA"/>
          <w:sz w:val="24"/>
          <w:szCs w:val="24"/>
        </w:rPr>
        <w:t>1.3 Commands Used</w:t>
      </w:r>
    </w:p>
    <w:p w14:paraId="75C94995" w14:textId="77777777" w:rsidR="00F90465" w:rsidRPr="00A2607A" w:rsidRDefault="00EB630A">
      <w:pPr>
        <w:pBdr>
          <w:top w:val="single" w:sz="4" w:space="4" w:color="1E1E1E"/>
          <w:left w:val="single" w:sz="4" w:space="4" w:color="1E1E1E"/>
          <w:bottom w:val="single" w:sz="4" w:space="4" w:color="1E1E1E"/>
          <w:right w:val="single" w:sz="4" w:space="4" w:color="1E1E1E"/>
        </w:pBdr>
        <w:shd w:val="clear" w:color="auto" w:fill="1E1E1E"/>
        <w:spacing w:before="100" w:after="200"/>
        <w:rPr>
          <w:sz w:val="24"/>
          <w:szCs w:val="24"/>
        </w:rPr>
      </w:pPr>
      <w:r w:rsidRPr="00A2607A">
        <w:rPr>
          <w:rFonts w:eastAsia="Consolas"/>
          <w:color w:val="D4D4D4"/>
          <w:sz w:val="24"/>
          <w:szCs w:val="24"/>
        </w:rPr>
        <w:t># 1. Domain registration details</w:t>
      </w:r>
      <w:r w:rsidRPr="00A2607A">
        <w:rPr>
          <w:rFonts w:eastAsia="Consolas"/>
          <w:color w:val="D4D4D4"/>
          <w:sz w:val="24"/>
          <w:szCs w:val="24"/>
        </w:rPr>
        <w:br/>
      </w:r>
      <w:proofErr w:type="spellStart"/>
      <w:r w:rsidRPr="00A2607A">
        <w:rPr>
          <w:rFonts w:eastAsia="Consolas"/>
          <w:color w:val="D4D4D4"/>
          <w:sz w:val="24"/>
          <w:szCs w:val="24"/>
        </w:rPr>
        <w:t>whois</w:t>
      </w:r>
      <w:proofErr w:type="spellEnd"/>
      <w:r w:rsidRPr="00A2607A">
        <w:rPr>
          <w:rFonts w:eastAsia="Consolas"/>
          <w:color w:val="D4D4D4"/>
          <w:sz w:val="24"/>
          <w:szCs w:val="24"/>
        </w:rPr>
        <w:t xml:space="preserve"> abctechnologies.com</w:t>
      </w:r>
      <w:r w:rsidRPr="00A2607A">
        <w:rPr>
          <w:rFonts w:eastAsia="Consolas"/>
          <w:color w:val="D4D4D4"/>
          <w:sz w:val="24"/>
          <w:szCs w:val="24"/>
        </w:rPr>
        <w:br/>
      </w:r>
      <w:r w:rsidRPr="00A2607A">
        <w:rPr>
          <w:rFonts w:eastAsia="Consolas"/>
          <w:color w:val="D4D4D4"/>
          <w:sz w:val="24"/>
          <w:szCs w:val="24"/>
        </w:rPr>
        <w:br/>
        <w:t># 2. Employee email addresses</w:t>
      </w:r>
      <w:r w:rsidRPr="00A2607A">
        <w:rPr>
          <w:rFonts w:eastAsia="Consolas"/>
          <w:color w:val="D4D4D4"/>
          <w:sz w:val="24"/>
          <w:szCs w:val="24"/>
        </w:rPr>
        <w:br/>
      </w:r>
      <w:proofErr w:type="spellStart"/>
      <w:r w:rsidRPr="00A2607A">
        <w:rPr>
          <w:rFonts w:eastAsia="Consolas"/>
          <w:color w:val="D4D4D4"/>
          <w:sz w:val="24"/>
          <w:szCs w:val="24"/>
        </w:rPr>
        <w:t>theHarvester</w:t>
      </w:r>
      <w:proofErr w:type="spellEnd"/>
      <w:r w:rsidRPr="00A2607A">
        <w:rPr>
          <w:rFonts w:eastAsia="Consolas"/>
          <w:color w:val="D4D4D4"/>
          <w:sz w:val="24"/>
          <w:szCs w:val="24"/>
        </w:rPr>
        <w:t xml:space="preserve"> -d abctechnologies.com -b </w:t>
      </w:r>
      <w:proofErr w:type="spellStart"/>
      <w:proofErr w:type="gramStart"/>
      <w:r w:rsidRPr="00A2607A">
        <w:rPr>
          <w:rFonts w:eastAsia="Consolas"/>
          <w:color w:val="D4D4D4"/>
          <w:sz w:val="24"/>
          <w:szCs w:val="24"/>
        </w:rPr>
        <w:t>google,bing</w:t>
      </w:r>
      <w:proofErr w:type="gramEnd"/>
      <w:r w:rsidRPr="00A2607A">
        <w:rPr>
          <w:rFonts w:eastAsia="Consolas"/>
          <w:color w:val="D4D4D4"/>
          <w:sz w:val="24"/>
          <w:szCs w:val="24"/>
        </w:rPr>
        <w:t>,linkedin</w:t>
      </w:r>
      <w:proofErr w:type="spellEnd"/>
      <w:r w:rsidRPr="00A2607A">
        <w:rPr>
          <w:rFonts w:eastAsia="Consolas"/>
          <w:color w:val="D4D4D4"/>
          <w:sz w:val="24"/>
          <w:szCs w:val="24"/>
        </w:rPr>
        <w:t xml:space="preserve"> -l 300</w:t>
      </w:r>
      <w:r w:rsidRPr="00A2607A">
        <w:rPr>
          <w:rFonts w:eastAsia="Consolas"/>
          <w:color w:val="D4D4D4"/>
          <w:sz w:val="24"/>
          <w:szCs w:val="24"/>
        </w:rPr>
        <w:br/>
      </w:r>
      <w:r w:rsidRPr="00A2607A">
        <w:rPr>
          <w:rFonts w:eastAsia="Consolas"/>
          <w:color w:val="D4D4D4"/>
          <w:sz w:val="24"/>
          <w:szCs w:val="24"/>
        </w:rPr>
        <w:br/>
        <w:t># 3. Technology stack (via web request headers / online lookup)</w:t>
      </w:r>
      <w:r w:rsidRPr="00A2607A">
        <w:rPr>
          <w:rFonts w:eastAsia="Consolas"/>
          <w:color w:val="D4D4D4"/>
          <w:sz w:val="24"/>
          <w:szCs w:val="24"/>
        </w:rPr>
        <w:br/>
      </w:r>
      <w:proofErr w:type="spellStart"/>
      <w:r w:rsidRPr="00A2607A">
        <w:rPr>
          <w:rFonts w:eastAsia="Consolas"/>
          <w:color w:val="D4D4D4"/>
          <w:sz w:val="24"/>
          <w:szCs w:val="24"/>
        </w:rPr>
        <w:t>whatweb</w:t>
      </w:r>
      <w:proofErr w:type="spellEnd"/>
      <w:r w:rsidRPr="00A2607A">
        <w:rPr>
          <w:rFonts w:eastAsia="Consolas"/>
          <w:color w:val="D4D4D4"/>
          <w:sz w:val="24"/>
          <w:szCs w:val="24"/>
        </w:rPr>
        <w:t xml:space="preserve"> abctechnologies.com</w:t>
      </w:r>
      <w:r w:rsidRPr="00A2607A">
        <w:rPr>
          <w:rFonts w:eastAsia="Consolas"/>
          <w:color w:val="D4D4D4"/>
          <w:sz w:val="24"/>
          <w:szCs w:val="24"/>
        </w:rPr>
        <w:br/>
      </w:r>
      <w:r w:rsidRPr="00A2607A">
        <w:rPr>
          <w:rFonts w:eastAsia="Consolas"/>
          <w:color w:val="D4D4D4"/>
          <w:sz w:val="24"/>
          <w:szCs w:val="24"/>
        </w:rPr>
        <w:br/>
        <w:t># 4. Exposed subdomains</w:t>
      </w:r>
      <w:r w:rsidRPr="00A2607A">
        <w:rPr>
          <w:rFonts w:eastAsia="Consolas"/>
          <w:color w:val="D4D4D4"/>
          <w:sz w:val="24"/>
          <w:szCs w:val="24"/>
        </w:rPr>
        <w:br/>
      </w:r>
      <w:r w:rsidRPr="00A2607A">
        <w:rPr>
          <w:rFonts w:eastAsia="Consolas"/>
          <w:color w:val="D4D4D4"/>
          <w:sz w:val="24"/>
          <w:szCs w:val="24"/>
        </w:rPr>
        <w:t>sublist3r -d abctechnologies.com</w:t>
      </w:r>
      <w:r w:rsidRPr="00A2607A">
        <w:rPr>
          <w:rFonts w:eastAsia="Consolas"/>
          <w:color w:val="D4D4D4"/>
          <w:sz w:val="24"/>
          <w:szCs w:val="24"/>
        </w:rPr>
        <w:br/>
        <w:t>curl -s "https://crt.sh/?q=%25.abctechnologies.com&amp;output=</w:t>
      </w:r>
      <w:proofErr w:type="spellStart"/>
      <w:r w:rsidRPr="00A2607A">
        <w:rPr>
          <w:rFonts w:eastAsia="Consolas"/>
          <w:color w:val="D4D4D4"/>
          <w:sz w:val="24"/>
          <w:szCs w:val="24"/>
        </w:rPr>
        <w:t>json</w:t>
      </w:r>
      <w:proofErr w:type="spellEnd"/>
      <w:r w:rsidRPr="00A2607A">
        <w:rPr>
          <w:rFonts w:eastAsia="Consolas"/>
          <w:color w:val="D4D4D4"/>
          <w:sz w:val="24"/>
          <w:szCs w:val="24"/>
        </w:rPr>
        <w:t>"</w:t>
      </w:r>
    </w:p>
    <w:p w14:paraId="4618D463" w14:textId="77777777" w:rsidR="00F90465" w:rsidRPr="00A2607A" w:rsidRDefault="00EB630A">
      <w:pPr>
        <w:spacing w:after="140" w:line="300" w:lineRule="auto"/>
        <w:jc w:val="both"/>
        <w:rPr>
          <w:sz w:val="24"/>
          <w:szCs w:val="24"/>
        </w:rPr>
      </w:pPr>
      <w:r w:rsidRPr="00A2607A">
        <w:rPr>
          <w:color w:val="222222"/>
          <w:sz w:val="24"/>
          <w:szCs w:val="24"/>
        </w:rPr>
        <w:t xml:space="preserve">Insert your own screenshots here after execution (Screenshot 1 — WHOIS record; Screenshot 2 — </w:t>
      </w:r>
      <w:proofErr w:type="spellStart"/>
      <w:r w:rsidRPr="00A2607A">
        <w:rPr>
          <w:color w:val="222222"/>
          <w:sz w:val="24"/>
          <w:szCs w:val="24"/>
        </w:rPr>
        <w:t>theHarvester</w:t>
      </w:r>
      <w:proofErr w:type="spellEnd"/>
      <w:r w:rsidRPr="00A2607A">
        <w:rPr>
          <w:color w:val="222222"/>
          <w:sz w:val="24"/>
          <w:szCs w:val="24"/>
        </w:rPr>
        <w:t xml:space="preserve"> email list; Screenshot 3 — </w:t>
      </w:r>
      <w:proofErr w:type="spellStart"/>
      <w:r w:rsidRPr="00A2607A">
        <w:rPr>
          <w:color w:val="222222"/>
          <w:sz w:val="24"/>
          <w:szCs w:val="24"/>
        </w:rPr>
        <w:t>WhatWeb</w:t>
      </w:r>
      <w:proofErr w:type="spellEnd"/>
      <w:r w:rsidRPr="00A2607A">
        <w:rPr>
          <w:color w:val="222222"/>
          <w:sz w:val="24"/>
          <w:szCs w:val="24"/>
        </w:rPr>
        <w:t>/</w:t>
      </w:r>
      <w:proofErr w:type="spellStart"/>
      <w:r w:rsidRPr="00A2607A">
        <w:rPr>
          <w:color w:val="222222"/>
          <w:sz w:val="24"/>
          <w:szCs w:val="24"/>
        </w:rPr>
        <w:t>BuiltWith</w:t>
      </w:r>
      <w:proofErr w:type="spellEnd"/>
      <w:r w:rsidRPr="00A2607A">
        <w:rPr>
          <w:color w:val="222222"/>
          <w:sz w:val="24"/>
          <w:szCs w:val="24"/>
        </w:rPr>
        <w:t xml:space="preserve"> tech-stack output; Screenshot 4 — Sublist3r/crt.sh subdomain list).</w:t>
      </w:r>
    </w:p>
    <w:p w14:paraId="4198AC29" w14:textId="77777777" w:rsidR="00F90465" w:rsidRPr="00A2607A" w:rsidRDefault="00EB630A">
      <w:pPr>
        <w:pStyle w:val="Heading2"/>
        <w:spacing w:before="260" w:after="120"/>
        <w:rPr>
          <w:sz w:val="24"/>
          <w:szCs w:val="24"/>
        </w:rPr>
      </w:pPr>
      <w:r w:rsidRPr="00A2607A">
        <w:rPr>
          <w:b/>
          <w:bCs/>
          <w:color w:val="2E5EAA"/>
          <w:sz w:val="24"/>
          <w:szCs w:val="24"/>
        </w:rPr>
        <w:t>1.4 How Each Tool Supports Competitive Intelligence</w:t>
      </w:r>
    </w:p>
    <w:p w14:paraId="191184B4" w14:textId="77777777" w:rsidR="00F90465" w:rsidRPr="00A2607A" w:rsidRDefault="00EB630A">
      <w:pPr>
        <w:pStyle w:val="ListParagraph"/>
        <w:numPr>
          <w:ilvl w:val="0"/>
          <w:numId w:val="2"/>
        </w:numPr>
        <w:spacing w:after="90" w:line="290" w:lineRule="auto"/>
        <w:rPr>
          <w:sz w:val="24"/>
          <w:szCs w:val="24"/>
        </w:rPr>
      </w:pPr>
      <w:r w:rsidRPr="00A2607A">
        <w:rPr>
          <w:b/>
          <w:bCs/>
          <w:color w:val="1B2A4A"/>
          <w:sz w:val="24"/>
          <w:szCs w:val="24"/>
        </w:rPr>
        <w:t xml:space="preserve">WHOIS: </w:t>
      </w:r>
      <w:r w:rsidRPr="00A2607A">
        <w:rPr>
          <w:color w:val="222222"/>
          <w:sz w:val="24"/>
          <w:szCs w:val="24"/>
        </w:rPr>
        <w:t>registrant organisation, registration/expiry dates, and name servers reveal how long the company has operated a domain, hints at rebranding or new subsidiaries, and can expose the hosting/registrar relationships a competitor might infer business scale from.</w:t>
      </w:r>
    </w:p>
    <w:p w14:paraId="501C9EC5" w14:textId="77777777" w:rsidR="00F90465" w:rsidRPr="00A2607A" w:rsidRDefault="00EB630A">
      <w:pPr>
        <w:pStyle w:val="ListParagraph"/>
        <w:numPr>
          <w:ilvl w:val="0"/>
          <w:numId w:val="2"/>
        </w:numPr>
        <w:spacing w:after="90" w:line="290" w:lineRule="auto"/>
        <w:rPr>
          <w:sz w:val="24"/>
          <w:szCs w:val="24"/>
        </w:rPr>
      </w:pPr>
      <w:proofErr w:type="spellStart"/>
      <w:r w:rsidRPr="00A2607A">
        <w:rPr>
          <w:b/>
          <w:bCs/>
          <w:color w:val="1B2A4A"/>
          <w:sz w:val="24"/>
          <w:szCs w:val="24"/>
        </w:rPr>
        <w:t>theHarvester</w:t>
      </w:r>
      <w:proofErr w:type="spellEnd"/>
      <w:r w:rsidRPr="00A2607A">
        <w:rPr>
          <w:b/>
          <w:bCs/>
          <w:color w:val="1B2A4A"/>
          <w:sz w:val="24"/>
          <w:szCs w:val="24"/>
        </w:rPr>
        <w:t xml:space="preserve">: </w:t>
      </w:r>
      <w:r w:rsidRPr="00A2607A">
        <w:rPr>
          <w:color w:val="222222"/>
          <w:sz w:val="24"/>
          <w:szCs w:val="24"/>
        </w:rPr>
        <w:t>harvested addresses reveal naming conventions and which departments have a public-facing presence, useful for understanding organisational structure and estimating headcount/activity in specific teams.</w:t>
      </w:r>
    </w:p>
    <w:p w14:paraId="7503B9F0" w14:textId="77777777" w:rsidR="00F90465" w:rsidRPr="00A2607A" w:rsidRDefault="00EB630A">
      <w:pPr>
        <w:pStyle w:val="ListParagraph"/>
        <w:numPr>
          <w:ilvl w:val="0"/>
          <w:numId w:val="2"/>
        </w:numPr>
        <w:spacing w:after="90" w:line="290" w:lineRule="auto"/>
        <w:rPr>
          <w:sz w:val="24"/>
          <w:szCs w:val="24"/>
        </w:rPr>
      </w:pPr>
      <w:proofErr w:type="spellStart"/>
      <w:r w:rsidRPr="00A2607A">
        <w:rPr>
          <w:b/>
          <w:bCs/>
          <w:color w:val="1B2A4A"/>
          <w:sz w:val="24"/>
          <w:szCs w:val="24"/>
        </w:rPr>
        <w:t>BuiltWith</w:t>
      </w:r>
      <w:proofErr w:type="spellEnd"/>
      <w:r w:rsidRPr="00A2607A">
        <w:rPr>
          <w:b/>
          <w:bCs/>
          <w:color w:val="1B2A4A"/>
          <w:sz w:val="24"/>
          <w:szCs w:val="24"/>
        </w:rPr>
        <w:t>/</w:t>
      </w:r>
      <w:proofErr w:type="spellStart"/>
      <w:r w:rsidRPr="00A2607A">
        <w:rPr>
          <w:b/>
          <w:bCs/>
          <w:color w:val="1B2A4A"/>
          <w:sz w:val="24"/>
          <w:szCs w:val="24"/>
        </w:rPr>
        <w:t>Wappalyzer</w:t>
      </w:r>
      <w:proofErr w:type="spellEnd"/>
      <w:r w:rsidRPr="00A2607A">
        <w:rPr>
          <w:b/>
          <w:bCs/>
          <w:color w:val="1B2A4A"/>
          <w:sz w:val="24"/>
          <w:szCs w:val="24"/>
        </w:rPr>
        <w:t xml:space="preserve">: </w:t>
      </w:r>
      <w:r w:rsidRPr="00A2607A">
        <w:rPr>
          <w:color w:val="222222"/>
          <w:sz w:val="24"/>
          <w:szCs w:val="24"/>
        </w:rPr>
        <w:t>identifying the CMS, analytics, hosting provider, and frameworks in use shows a competitor (or attacker) what technical stack decisions the company has made and what integrations/vendors it relies on.</w:t>
      </w:r>
    </w:p>
    <w:p w14:paraId="2B012C3E" w14:textId="77777777" w:rsidR="00F90465" w:rsidRPr="00A2607A" w:rsidRDefault="00EB630A">
      <w:pPr>
        <w:pStyle w:val="ListParagraph"/>
        <w:numPr>
          <w:ilvl w:val="0"/>
          <w:numId w:val="2"/>
        </w:numPr>
        <w:spacing w:after="90" w:line="290" w:lineRule="auto"/>
        <w:rPr>
          <w:sz w:val="24"/>
          <w:szCs w:val="24"/>
        </w:rPr>
      </w:pPr>
      <w:r w:rsidRPr="00A2607A">
        <w:rPr>
          <w:b/>
          <w:bCs/>
          <w:color w:val="1B2A4A"/>
          <w:sz w:val="24"/>
          <w:szCs w:val="24"/>
        </w:rPr>
        <w:t xml:space="preserve">Sublist3r/crt.sh: </w:t>
      </w:r>
      <w:r w:rsidRPr="00A2607A">
        <w:rPr>
          <w:color w:val="222222"/>
          <w:sz w:val="24"/>
          <w:szCs w:val="24"/>
        </w:rPr>
        <w:t>discovering subdomains such as investor., dev., or shop. can reveal unreleased products, staging/test environments, or business units that are not otherwise publicly announced.</w:t>
      </w:r>
    </w:p>
    <w:p w14:paraId="670B0A55" w14:textId="77777777" w:rsidR="00F90465" w:rsidRPr="00A2607A" w:rsidRDefault="00F90465">
      <w:pPr>
        <w:spacing w:after="120"/>
        <w:rPr>
          <w:sz w:val="24"/>
          <w:szCs w:val="24"/>
        </w:rPr>
      </w:pPr>
    </w:p>
    <w:p w14:paraId="2D98477B" w14:textId="77777777" w:rsidR="00F90465" w:rsidRPr="00A2607A" w:rsidRDefault="00EB630A">
      <w:pPr>
        <w:pStyle w:val="Heading1"/>
        <w:pBdr>
          <w:bottom w:val="single" w:sz="8" w:space="4" w:color="2E5EAA"/>
        </w:pBdr>
        <w:spacing w:before="320" w:after="160"/>
        <w:rPr>
          <w:sz w:val="24"/>
          <w:szCs w:val="24"/>
        </w:rPr>
      </w:pPr>
      <w:r w:rsidRPr="00A2607A">
        <w:rPr>
          <w:b/>
          <w:bCs/>
          <w:color w:val="1B2A4A"/>
          <w:sz w:val="24"/>
          <w:szCs w:val="24"/>
        </w:rPr>
        <w:t>Q2 — DNS Zone Transfer Verification</w:t>
      </w:r>
    </w:p>
    <w:p w14:paraId="49B069CE" w14:textId="77777777" w:rsidR="00F90465" w:rsidRPr="00A2607A" w:rsidRDefault="00EB630A">
      <w:pPr>
        <w:spacing w:after="140" w:line="300" w:lineRule="auto"/>
        <w:jc w:val="both"/>
        <w:rPr>
          <w:sz w:val="24"/>
          <w:szCs w:val="24"/>
        </w:rPr>
      </w:pPr>
      <w:r w:rsidRPr="00A2607A">
        <w:rPr>
          <w:color w:val="222222"/>
          <w:sz w:val="24"/>
          <w:szCs w:val="24"/>
        </w:rPr>
        <w:t>Scenario: During an authorised penetration test, the analyst suspects the target's DNS server may be misconfigured to permit unauthorised zone transfers (AXFR).</w:t>
      </w:r>
    </w:p>
    <w:p w14:paraId="0FD7CF24" w14:textId="77777777" w:rsidR="00F90465" w:rsidRPr="00A2607A" w:rsidRDefault="00EB630A">
      <w:pPr>
        <w:pStyle w:val="Heading2"/>
        <w:spacing w:before="260" w:after="120"/>
        <w:rPr>
          <w:sz w:val="24"/>
          <w:szCs w:val="24"/>
        </w:rPr>
      </w:pPr>
      <w:r w:rsidRPr="00A2607A">
        <w:rPr>
          <w:b/>
          <w:bCs/>
          <w:color w:val="2E5EAA"/>
          <w:sz w:val="24"/>
          <w:szCs w:val="24"/>
        </w:rPr>
        <w:t>2.1 Command Used to Test for Zone Transfer</w:t>
      </w:r>
    </w:p>
    <w:p w14:paraId="6532609B" w14:textId="77777777" w:rsidR="00F90465" w:rsidRPr="00A2607A" w:rsidRDefault="00EB630A">
      <w:pPr>
        <w:pBdr>
          <w:top w:val="single" w:sz="4" w:space="4" w:color="1E1E1E"/>
          <w:left w:val="single" w:sz="4" w:space="4" w:color="1E1E1E"/>
          <w:bottom w:val="single" w:sz="4" w:space="4" w:color="1E1E1E"/>
          <w:right w:val="single" w:sz="4" w:space="4" w:color="1E1E1E"/>
        </w:pBdr>
        <w:shd w:val="clear" w:color="auto" w:fill="1E1E1E"/>
        <w:spacing w:before="100" w:after="200"/>
        <w:rPr>
          <w:sz w:val="24"/>
          <w:szCs w:val="24"/>
        </w:rPr>
      </w:pPr>
      <w:r w:rsidRPr="00A2607A">
        <w:rPr>
          <w:rFonts w:eastAsia="Consolas"/>
          <w:color w:val="D4D4D4"/>
          <w:sz w:val="24"/>
          <w:szCs w:val="24"/>
        </w:rPr>
        <w:t># Identify the authoritative name servers first</w:t>
      </w:r>
      <w:r w:rsidRPr="00A2607A">
        <w:rPr>
          <w:rFonts w:eastAsia="Consolas"/>
          <w:color w:val="D4D4D4"/>
          <w:sz w:val="24"/>
          <w:szCs w:val="24"/>
        </w:rPr>
        <w:br/>
        <w:t>dig NS target.com</w:t>
      </w:r>
      <w:r w:rsidRPr="00A2607A">
        <w:rPr>
          <w:rFonts w:eastAsia="Consolas"/>
          <w:color w:val="D4D4D4"/>
          <w:sz w:val="24"/>
          <w:szCs w:val="24"/>
        </w:rPr>
        <w:br/>
      </w:r>
      <w:r w:rsidRPr="00A2607A">
        <w:rPr>
          <w:rFonts w:eastAsia="Consolas"/>
          <w:color w:val="D4D4D4"/>
          <w:sz w:val="24"/>
          <w:szCs w:val="24"/>
        </w:rPr>
        <w:lastRenderedPageBreak/>
        <w:br/>
        <w:t># Attempt a zone transfer against each authoritative server</w:t>
      </w:r>
      <w:r w:rsidRPr="00A2607A">
        <w:rPr>
          <w:rFonts w:eastAsia="Consolas"/>
          <w:color w:val="D4D4D4"/>
          <w:sz w:val="24"/>
          <w:szCs w:val="24"/>
        </w:rPr>
        <w:br/>
        <w:t>dig AXFR target.com @ns1.target.com</w:t>
      </w:r>
      <w:r w:rsidRPr="00A2607A">
        <w:rPr>
          <w:rFonts w:eastAsia="Consolas"/>
          <w:color w:val="D4D4D4"/>
          <w:sz w:val="24"/>
          <w:szCs w:val="24"/>
        </w:rPr>
        <w:br/>
      </w:r>
      <w:r w:rsidRPr="00A2607A">
        <w:rPr>
          <w:rFonts w:eastAsia="Consolas"/>
          <w:color w:val="D4D4D4"/>
          <w:sz w:val="24"/>
          <w:szCs w:val="24"/>
        </w:rPr>
        <w:br/>
        <w:t xml:space="preserve"># Alternative using </w:t>
      </w:r>
      <w:proofErr w:type="spellStart"/>
      <w:r w:rsidRPr="00A2607A">
        <w:rPr>
          <w:rFonts w:eastAsia="Consolas"/>
          <w:color w:val="D4D4D4"/>
          <w:sz w:val="24"/>
          <w:szCs w:val="24"/>
        </w:rPr>
        <w:t>nslookup</w:t>
      </w:r>
      <w:proofErr w:type="spellEnd"/>
      <w:r w:rsidRPr="00A2607A">
        <w:rPr>
          <w:rFonts w:eastAsia="Consolas"/>
          <w:color w:val="D4D4D4"/>
          <w:sz w:val="24"/>
          <w:szCs w:val="24"/>
        </w:rPr>
        <w:br/>
      </w:r>
      <w:proofErr w:type="spellStart"/>
      <w:r w:rsidRPr="00A2607A">
        <w:rPr>
          <w:rFonts w:eastAsia="Consolas"/>
          <w:color w:val="D4D4D4"/>
          <w:sz w:val="24"/>
          <w:szCs w:val="24"/>
        </w:rPr>
        <w:t>nslookup</w:t>
      </w:r>
      <w:proofErr w:type="spellEnd"/>
      <w:r w:rsidRPr="00A2607A">
        <w:rPr>
          <w:rFonts w:eastAsia="Consolas"/>
          <w:color w:val="D4D4D4"/>
          <w:sz w:val="24"/>
          <w:szCs w:val="24"/>
        </w:rPr>
        <w:br/>
        <w:t>&gt; server ns1.target.com</w:t>
      </w:r>
      <w:r w:rsidRPr="00A2607A">
        <w:rPr>
          <w:rFonts w:eastAsia="Consolas"/>
          <w:color w:val="D4D4D4"/>
          <w:sz w:val="24"/>
          <w:szCs w:val="24"/>
        </w:rPr>
        <w:br/>
        <w:t>&gt; set type=any</w:t>
      </w:r>
      <w:r w:rsidRPr="00A2607A">
        <w:rPr>
          <w:rFonts w:eastAsia="Consolas"/>
          <w:color w:val="D4D4D4"/>
          <w:sz w:val="24"/>
          <w:szCs w:val="24"/>
        </w:rPr>
        <w:br/>
        <w:t>&gt; ls -d target.com</w:t>
      </w:r>
    </w:p>
    <w:p w14:paraId="58B113EB" w14:textId="77777777" w:rsidR="00F90465" w:rsidRPr="00A2607A" w:rsidRDefault="00EB630A">
      <w:pPr>
        <w:spacing w:after="140" w:line="300" w:lineRule="auto"/>
        <w:jc w:val="both"/>
        <w:rPr>
          <w:sz w:val="24"/>
          <w:szCs w:val="24"/>
        </w:rPr>
      </w:pPr>
      <w:r w:rsidRPr="00A2607A">
        <w:rPr>
          <w:color w:val="222222"/>
          <w:sz w:val="24"/>
          <w:szCs w:val="24"/>
        </w:rPr>
        <w:t>Insert your own screenshot here (Screenshot 1 — dig NS output listing name servers; Screenshot 2 — AXFR attempt result, success or 'Transfer failed').</w:t>
      </w:r>
    </w:p>
    <w:p w14:paraId="1C55F0A5" w14:textId="77777777" w:rsidR="00F90465" w:rsidRPr="00A2607A" w:rsidRDefault="00EB630A">
      <w:pPr>
        <w:pStyle w:val="Heading2"/>
        <w:spacing w:before="260" w:after="120"/>
        <w:rPr>
          <w:sz w:val="24"/>
          <w:szCs w:val="24"/>
        </w:rPr>
      </w:pPr>
      <w:r w:rsidRPr="00A2607A">
        <w:rPr>
          <w:b/>
          <w:bCs/>
          <w:color w:val="2E5EAA"/>
          <w:sz w:val="24"/>
          <w:szCs w:val="24"/>
        </w:rPr>
        <w:t>2.2 DNS Zone Transfer Flow</w:t>
      </w:r>
    </w:p>
    <w:p w14:paraId="27FDAE5A" w14:textId="77777777" w:rsidR="00F90465" w:rsidRPr="00A2607A" w:rsidRDefault="00EB630A">
      <w:pPr>
        <w:spacing w:before="160" w:after="60"/>
        <w:jc w:val="center"/>
        <w:rPr>
          <w:sz w:val="24"/>
          <w:szCs w:val="24"/>
        </w:rPr>
      </w:pPr>
      <w:r w:rsidRPr="00A2607A">
        <w:rPr>
          <w:noProof/>
          <w:sz w:val="24"/>
          <w:szCs w:val="24"/>
        </w:rPr>
        <w:drawing>
          <wp:inline distT="0" distB="0" distL="0" distR="0" wp14:anchorId="6DF6444C" wp14:editId="1BA71138">
            <wp:extent cx="5334000" cy="1971675"/>
            <wp:effectExtent l="0" t="0" r="0" b="0"/>
            <wp:docPr id="1617576754" name="Picture 161757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71675"/>
                    </a:xfrm>
                    <a:prstGeom prst="rect">
                      <a:avLst/>
                    </a:prstGeom>
                  </pic:spPr>
                </pic:pic>
              </a:graphicData>
            </a:graphic>
          </wp:inline>
        </w:drawing>
      </w:r>
    </w:p>
    <w:p w14:paraId="4A168651" w14:textId="77777777" w:rsidR="00F90465" w:rsidRPr="00A2607A" w:rsidRDefault="00EB630A">
      <w:pPr>
        <w:spacing w:after="220"/>
        <w:jc w:val="center"/>
        <w:rPr>
          <w:sz w:val="24"/>
          <w:szCs w:val="24"/>
        </w:rPr>
      </w:pPr>
      <w:r w:rsidRPr="00A2607A">
        <w:rPr>
          <w:i/>
          <w:iCs/>
          <w:color w:val="5A6472"/>
          <w:sz w:val="24"/>
          <w:szCs w:val="24"/>
        </w:rPr>
        <w:t>Fig 2.1 — What happens when a DNS server allows an unauthenticated AXFR request</w:t>
      </w:r>
    </w:p>
    <w:p w14:paraId="5D2BA02D" w14:textId="77777777" w:rsidR="00F90465" w:rsidRPr="00A2607A" w:rsidRDefault="00EB630A">
      <w:pPr>
        <w:pStyle w:val="Heading2"/>
        <w:spacing w:before="260" w:after="120"/>
        <w:rPr>
          <w:sz w:val="24"/>
          <w:szCs w:val="24"/>
        </w:rPr>
      </w:pPr>
      <w:r w:rsidRPr="00A2607A">
        <w:rPr>
          <w:b/>
          <w:bCs/>
          <w:color w:val="2E5EAA"/>
          <w:sz w:val="24"/>
          <w:szCs w:val="24"/>
        </w:rPr>
        <w:t>2.3 If the Transfer Succeeds — What It Reveals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300"/>
      </w:tblGrid>
      <w:tr w:rsidR="00F90465" w:rsidRPr="00A2607A" w14:paraId="5869DA79" w14:textId="77777777">
        <w:trPr>
          <w:tblHeader/>
        </w:trPr>
        <w:tc>
          <w:tcPr>
            <w:tcW w:w="1800" w:type="dxa"/>
            <w:shd w:val="clear" w:color="auto" w:fill="1B2A4A"/>
            <w:tcMar>
              <w:top w:w="90" w:type="dxa"/>
              <w:left w:w="120" w:type="dxa"/>
              <w:bottom w:w="90" w:type="dxa"/>
              <w:right w:w="120" w:type="dxa"/>
            </w:tcMar>
            <w:vAlign w:val="center"/>
          </w:tcPr>
          <w:p w14:paraId="6DACB483" w14:textId="77777777" w:rsidR="00F90465" w:rsidRPr="00A2607A" w:rsidRDefault="00EB630A">
            <w:pPr>
              <w:rPr>
                <w:sz w:val="24"/>
                <w:szCs w:val="24"/>
              </w:rPr>
            </w:pPr>
            <w:r w:rsidRPr="00A2607A">
              <w:rPr>
                <w:b/>
                <w:bCs/>
                <w:color w:val="FFFFFF"/>
                <w:sz w:val="24"/>
                <w:szCs w:val="24"/>
              </w:rPr>
              <w:t>Record Type</w:t>
            </w:r>
          </w:p>
        </w:tc>
        <w:tc>
          <w:tcPr>
            <w:tcW w:w="3700" w:type="dxa"/>
            <w:shd w:val="clear" w:color="auto" w:fill="1B2A4A"/>
            <w:tcMar>
              <w:top w:w="90" w:type="dxa"/>
              <w:left w:w="120" w:type="dxa"/>
              <w:bottom w:w="90" w:type="dxa"/>
              <w:right w:w="120" w:type="dxa"/>
            </w:tcMar>
            <w:vAlign w:val="center"/>
          </w:tcPr>
          <w:p w14:paraId="15960173" w14:textId="77777777" w:rsidR="00F90465" w:rsidRPr="00A2607A" w:rsidRDefault="00EB630A">
            <w:pPr>
              <w:rPr>
                <w:sz w:val="24"/>
                <w:szCs w:val="24"/>
              </w:rPr>
            </w:pPr>
            <w:r w:rsidRPr="00A2607A">
              <w:rPr>
                <w:b/>
                <w:bCs/>
                <w:color w:val="FFFFFF"/>
                <w:sz w:val="24"/>
                <w:szCs w:val="24"/>
              </w:rPr>
              <w:t>Information Disclosed</w:t>
            </w:r>
          </w:p>
        </w:tc>
        <w:tc>
          <w:tcPr>
            <w:tcW w:w="3300" w:type="dxa"/>
            <w:shd w:val="clear" w:color="auto" w:fill="1B2A4A"/>
            <w:tcMar>
              <w:top w:w="90" w:type="dxa"/>
              <w:left w:w="120" w:type="dxa"/>
              <w:bottom w:w="90" w:type="dxa"/>
              <w:right w:w="120" w:type="dxa"/>
            </w:tcMar>
            <w:vAlign w:val="center"/>
          </w:tcPr>
          <w:p w14:paraId="36C255FF" w14:textId="77777777" w:rsidR="00F90465" w:rsidRPr="00A2607A" w:rsidRDefault="00EB630A">
            <w:pPr>
              <w:rPr>
                <w:sz w:val="24"/>
                <w:szCs w:val="24"/>
              </w:rPr>
            </w:pPr>
            <w:r w:rsidRPr="00A2607A">
              <w:rPr>
                <w:b/>
                <w:bCs/>
                <w:color w:val="FFFFFF"/>
                <w:sz w:val="24"/>
                <w:szCs w:val="24"/>
              </w:rPr>
              <w:t>Reconnaissance Value</w:t>
            </w:r>
          </w:p>
        </w:tc>
      </w:tr>
      <w:tr w:rsidR="00F90465" w:rsidRPr="00A2607A" w14:paraId="585E02C2" w14:textId="77777777">
        <w:tc>
          <w:tcPr>
            <w:tcW w:w="1800" w:type="dxa"/>
            <w:tcMar>
              <w:top w:w="90" w:type="dxa"/>
              <w:left w:w="120" w:type="dxa"/>
              <w:bottom w:w="90" w:type="dxa"/>
              <w:right w:w="120" w:type="dxa"/>
            </w:tcMar>
            <w:vAlign w:val="center"/>
          </w:tcPr>
          <w:p w14:paraId="6FEF2EB1" w14:textId="77777777" w:rsidR="00F90465" w:rsidRPr="00A2607A" w:rsidRDefault="00EB630A">
            <w:pPr>
              <w:rPr>
                <w:sz w:val="24"/>
                <w:szCs w:val="24"/>
              </w:rPr>
            </w:pPr>
            <w:r w:rsidRPr="00A2607A">
              <w:rPr>
                <w:color w:val="222222"/>
                <w:sz w:val="24"/>
                <w:szCs w:val="24"/>
              </w:rPr>
              <w:t>A / AAAA</w:t>
            </w:r>
          </w:p>
        </w:tc>
        <w:tc>
          <w:tcPr>
            <w:tcW w:w="3700" w:type="dxa"/>
            <w:tcMar>
              <w:top w:w="90" w:type="dxa"/>
              <w:left w:w="120" w:type="dxa"/>
              <w:bottom w:w="90" w:type="dxa"/>
              <w:right w:w="120" w:type="dxa"/>
            </w:tcMar>
            <w:vAlign w:val="center"/>
          </w:tcPr>
          <w:p w14:paraId="45DF3B3B" w14:textId="77777777" w:rsidR="00F90465" w:rsidRPr="00A2607A" w:rsidRDefault="00EB630A">
            <w:pPr>
              <w:rPr>
                <w:sz w:val="24"/>
                <w:szCs w:val="24"/>
              </w:rPr>
            </w:pPr>
            <w:r w:rsidRPr="00A2607A">
              <w:rPr>
                <w:color w:val="222222"/>
                <w:sz w:val="24"/>
                <w:szCs w:val="24"/>
              </w:rPr>
              <w:t>IP addresses of every named host in the zone</w:t>
            </w:r>
          </w:p>
        </w:tc>
        <w:tc>
          <w:tcPr>
            <w:tcW w:w="3300" w:type="dxa"/>
            <w:tcMar>
              <w:top w:w="90" w:type="dxa"/>
              <w:left w:w="120" w:type="dxa"/>
              <w:bottom w:w="90" w:type="dxa"/>
              <w:right w:w="120" w:type="dxa"/>
            </w:tcMar>
            <w:vAlign w:val="center"/>
          </w:tcPr>
          <w:p w14:paraId="1FF014E3" w14:textId="77777777" w:rsidR="00F90465" w:rsidRPr="00A2607A" w:rsidRDefault="00EB630A">
            <w:pPr>
              <w:rPr>
                <w:sz w:val="24"/>
                <w:szCs w:val="24"/>
              </w:rPr>
            </w:pPr>
            <w:r w:rsidRPr="00A2607A">
              <w:rPr>
                <w:color w:val="222222"/>
                <w:sz w:val="24"/>
                <w:szCs w:val="24"/>
              </w:rPr>
              <w:t>Maps internal and external hosts directly, skipping brute-force subdomain guessing</w:t>
            </w:r>
          </w:p>
        </w:tc>
      </w:tr>
      <w:tr w:rsidR="00F90465" w:rsidRPr="00A2607A" w14:paraId="7F39841A" w14:textId="77777777">
        <w:tc>
          <w:tcPr>
            <w:tcW w:w="1800" w:type="dxa"/>
            <w:shd w:val="clear" w:color="auto" w:fill="F2F5FA"/>
            <w:tcMar>
              <w:top w:w="90" w:type="dxa"/>
              <w:left w:w="120" w:type="dxa"/>
              <w:bottom w:w="90" w:type="dxa"/>
              <w:right w:w="120" w:type="dxa"/>
            </w:tcMar>
            <w:vAlign w:val="center"/>
          </w:tcPr>
          <w:p w14:paraId="299CB275" w14:textId="77777777" w:rsidR="00F90465" w:rsidRPr="00A2607A" w:rsidRDefault="00EB630A">
            <w:pPr>
              <w:rPr>
                <w:sz w:val="24"/>
                <w:szCs w:val="24"/>
              </w:rPr>
            </w:pPr>
            <w:r w:rsidRPr="00A2607A">
              <w:rPr>
                <w:color w:val="222222"/>
                <w:sz w:val="24"/>
                <w:szCs w:val="24"/>
              </w:rPr>
              <w:t>MX</w:t>
            </w:r>
          </w:p>
        </w:tc>
        <w:tc>
          <w:tcPr>
            <w:tcW w:w="3700" w:type="dxa"/>
            <w:shd w:val="clear" w:color="auto" w:fill="F2F5FA"/>
            <w:tcMar>
              <w:top w:w="90" w:type="dxa"/>
              <w:left w:w="120" w:type="dxa"/>
              <w:bottom w:w="90" w:type="dxa"/>
              <w:right w:w="120" w:type="dxa"/>
            </w:tcMar>
            <w:vAlign w:val="center"/>
          </w:tcPr>
          <w:p w14:paraId="7B76EE25" w14:textId="77777777" w:rsidR="00F90465" w:rsidRPr="00A2607A" w:rsidRDefault="00EB630A">
            <w:pPr>
              <w:rPr>
                <w:sz w:val="24"/>
                <w:szCs w:val="24"/>
              </w:rPr>
            </w:pPr>
            <w:r w:rsidRPr="00A2607A">
              <w:rPr>
                <w:color w:val="222222"/>
                <w:sz w:val="24"/>
                <w:szCs w:val="24"/>
              </w:rPr>
              <w:t>Mail server hostnames and priority</w:t>
            </w:r>
          </w:p>
        </w:tc>
        <w:tc>
          <w:tcPr>
            <w:tcW w:w="3300" w:type="dxa"/>
            <w:shd w:val="clear" w:color="auto" w:fill="F2F5FA"/>
            <w:tcMar>
              <w:top w:w="90" w:type="dxa"/>
              <w:left w:w="120" w:type="dxa"/>
              <w:bottom w:w="90" w:type="dxa"/>
              <w:right w:w="120" w:type="dxa"/>
            </w:tcMar>
            <w:vAlign w:val="center"/>
          </w:tcPr>
          <w:p w14:paraId="1C9AF1C3" w14:textId="77777777" w:rsidR="00F90465" w:rsidRPr="00A2607A" w:rsidRDefault="00EB630A">
            <w:pPr>
              <w:rPr>
                <w:sz w:val="24"/>
                <w:szCs w:val="24"/>
              </w:rPr>
            </w:pPr>
            <w:r w:rsidRPr="00A2607A">
              <w:rPr>
                <w:color w:val="222222"/>
                <w:sz w:val="24"/>
                <w:szCs w:val="24"/>
              </w:rPr>
              <w:t>Identifies the exact mail infrastructure to target for phishing or relay abuse</w:t>
            </w:r>
          </w:p>
        </w:tc>
      </w:tr>
      <w:tr w:rsidR="00F90465" w:rsidRPr="00A2607A" w14:paraId="1FB5E9BF" w14:textId="77777777">
        <w:tc>
          <w:tcPr>
            <w:tcW w:w="1800" w:type="dxa"/>
            <w:tcMar>
              <w:top w:w="90" w:type="dxa"/>
              <w:left w:w="120" w:type="dxa"/>
              <w:bottom w:w="90" w:type="dxa"/>
              <w:right w:w="120" w:type="dxa"/>
            </w:tcMar>
            <w:vAlign w:val="center"/>
          </w:tcPr>
          <w:p w14:paraId="5C8DD779" w14:textId="77777777" w:rsidR="00F90465" w:rsidRPr="00A2607A" w:rsidRDefault="00EB630A">
            <w:pPr>
              <w:rPr>
                <w:sz w:val="24"/>
                <w:szCs w:val="24"/>
              </w:rPr>
            </w:pPr>
            <w:r w:rsidRPr="00A2607A">
              <w:rPr>
                <w:color w:val="222222"/>
                <w:sz w:val="24"/>
                <w:szCs w:val="24"/>
              </w:rPr>
              <w:t>NS</w:t>
            </w:r>
          </w:p>
        </w:tc>
        <w:tc>
          <w:tcPr>
            <w:tcW w:w="3700" w:type="dxa"/>
            <w:tcMar>
              <w:top w:w="90" w:type="dxa"/>
              <w:left w:w="120" w:type="dxa"/>
              <w:bottom w:w="90" w:type="dxa"/>
              <w:right w:w="120" w:type="dxa"/>
            </w:tcMar>
            <w:vAlign w:val="center"/>
          </w:tcPr>
          <w:p w14:paraId="48902AE0" w14:textId="77777777" w:rsidR="00F90465" w:rsidRPr="00A2607A" w:rsidRDefault="00EB630A">
            <w:pPr>
              <w:rPr>
                <w:sz w:val="24"/>
                <w:szCs w:val="24"/>
              </w:rPr>
            </w:pPr>
            <w:r w:rsidRPr="00A2607A">
              <w:rPr>
                <w:color w:val="222222"/>
                <w:sz w:val="24"/>
                <w:szCs w:val="24"/>
              </w:rPr>
              <w:t>All authoritative name servers</w:t>
            </w:r>
          </w:p>
        </w:tc>
        <w:tc>
          <w:tcPr>
            <w:tcW w:w="3300" w:type="dxa"/>
            <w:tcMar>
              <w:top w:w="90" w:type="dxa"/>
              <w:left w:w="120" w:type="dxa"/>
              <w:bottom w:w="90" w:type="dxa"/>
              <w:right w:w="120" w:type="dxa"/>
            </w:tcMar>
            <w:vAlign w:val="center"/>
          </w:tcPr>
          <w:p w14:paraId="5DC9BF1F" w14:textId="77777777" w:rsidR="00F90465" w:rsidRPr="00A2607A" w:rsidRDefault="00EB630A">
            <w:pPr>
              <w:rPr>
                <w:sz w:val="24"/>
                <w:szCs w:val="24"/>
              </w:rPr>
            </w:pPr>
            <w:r w:rsidRPr="00A2607A">
              <w:rPr>
                <w:color w:val="222222"/>
                <w:sz w:val="24"/>
                <w:szCs w:val="24"/>
              </w:rPr>
              <w:t>Reveals secondary DNS infrastructure and possible additional attack surface</w:t>
            </w:r>
          </w:p>
        </w:tc>
      </w:tr>
      <w:tr w:rsidR="00F90465" w:rsidRPr="00A2607A" w14:paraId="16202B91" w14:textId="77777777">
        <w:tc>
          <w:tcPr>
            <w:tcW w:w="1800" w:type="dxa"/>
            <w:shd w:val="clear" w:color="auto" w:fill="F2F5FA"/>
            <w:tcMar>
              <w:top w:w="90" w:type="dxa"/>
              <w:left w:w="120" w:type="dxa"/>
              <w:bottom w:w="90" w:type="dxa"/>
              <w:right w:w="120" w:type="dxa"/>
            </w:tcMar>
            <w:vAlign w:val="center"/>
          </w:tcPr>
          <w:p w14:paraId="20D503EE" w14:textId="77777777" w:rsidR="00F90465" w:rsidRPr="00A2607A" w:rsidRDefault="00EB630A">
            <w:pPr>
              <w:rPr>
                <w:sz w:val="24"/>
                <w:szCs w:val="24"/>
              </w:rPr>
            </w:pPr>
            <w:r w:rsidRPr="00A2607A">
              <w:rPr>
                <w:color w:val="222222"/>
                <w:sz w:val="24"/>
                <w:szCs w:val="24"/>
              </w:rPr>
              <w:t>CNAME</w:t>
            </w:r>
          </w:p>
        </w:tc>
        <w:tc>
          <w:tcPr>
            <w:tcW w:w="3700" w:type="dxa"/>
            <w:shd w:val="clear" w:color="auto" w:fill="F2F5FA"/>
            <w:tcMar>
              <w:top w:w="90" w:type="dxa"/>
              <w:left w:w="120" w:type="dxa"/>
              <w:bottom w:w="90" w:type="dxa"/>
              <w:right w:w="120" w:type="dxa"/>
            </w:tcMar>
            <w:vAlign w:val="center"/>
          </w:tcPr>
          <w:p w14:paraId="27047623" w14:textId="77777777" w:rsidR="00F90465" w:rsidRPr="00A2607A" w:rsidRDefault="00EB630A">
            <w:pPr>
              <w:rPr>
                <w:sz w:val="24"/>
                <w:szCs w:val="24"/>
              </w:rPr>
            </w:pPr>
            <w:r w:rsidRPr="00A2607A">
              <w:rPr>
                <w:color w:val="222222"/>
                <w:sz w:val="24"/>
                <w:szCs w:val="24"/>
              </w:rPr>
              <w:t>Aliases pointing to internal or third-party services</w:t>
            </w:r>
          </w:p>
        </w:tc>
        <w:tc>
          <w:tcPr>
            <w:tcW w:w="3300" w:type="dxa"/>
            <w:shd w:val="clear" w:color="auto" w:fill="F2F5FA"/>
            <w:tcMar>
              <w:top w:w="90" w:type="dxa"/>
              <w:left w:w="120" w:type="dxa"/>
              <w:bottom w:w="90" w:type="dxa"/>
              <w:right w:w="120" w:type="dxa"/>
            </w:tcMar>
            <w:vAlign w:val="center"/>
          </w:tcPr>
          <w:p w14:paraId="7134EACA" w14:textId="77777777" w:rsidR="00F90465" w:rsidRPr="00A2607A" w:rsidRDefault="00EB630A">
            <w:pPr>
              <w:rPr>
                <w:sz w:val="24"/>
                <w:szCs w:val="24"/>
              </w:rPr>
            </w:pPr>
            <w:r w:rsidRPr="00A2607A">
              <w:rPr>
                <w:color w:val="222222"/>
                <w:sz w:val="24"/>
                <w:szCs w:val="24"/>
              </w:rPr>
              <w:t xml:space="preserve">Uncovers hidden services (e.g., dev, </w:t>
            </w:r>
            <w:proofErr w:type="spellStart"/>
            <w:r w:rsidRPr="00A2607A">
              <w:rPr>
                <w:color w:val="222222"/>
                <w:sz w:val="24"/>
                <w:szCs w:val="24"/>
              </w:rPr>
              <w:t>vpn</w:t>
            </w:r>
            <w:proofErr w:type="spellEnd"/>
            <w:r w:rsidRPr="00A2607A">
              <w:rPr>
                <w:color w:val="222222"/>
                <w:sz w:val="24"/>
                <w:szCs w:val="24"/>
              </w:rPr>
              <w:t>, admin panels) not advertised publicly</w:t>
            </w:r>
          </w:p>
        </w:tc>
      </w:tr>
      <w:tr w:rsidR="00F90465" w:rsidRPr="00A2607A" w14:paraId="4F8DC65B" w14:textId="77777777">
        <w:tc>
          <w:tcPr>
            <w:tcW w:w="1800" w:type="dxa"/>
            <w:tcMar>
              <w:top w:w="90" w:type="dxa"/>
              <w:left w:w="120" w:type="dxa"/>
              <w:bottom w:w="90" w:type="dxa"/>
              <w:right w:w="120" w:type="dxa"/>
            </w:tcMar>
            <w:vAlign w:val="center"/>
          </w:tcPr>
          <w:p w14:paraId="6B34079B" w14:textId="77777777" w:rsidR="00F90465" w:rsidRPr="00A2607A" w:rsidRDefault="00EB630A">
            <w:pPr>
              <w:rPr>
                <w:sz w:val="24"/>
                <w:szCs w:val="24"/>
              </w:rPr>
            </w:pPr>
            <w:r w:rsidRPr="00A2607A">
              <w:rPr>
                <w:color w:val="222222"/>
                <w:sz w:val="24"/>
                <w:szCs w:val="24"/>
              </w:rPr>
              <w:lastRenderedPageBreak/>
              <w:t>TXT</w:t>
            </w:r>
          </w:p>
        </w:tc>
        <w:tc>
          <w:tcPr>
            <w:tcW w:w="3700" w:type="dxa"/>
            <w:tcMar>
              <w:top w:w="90" w:type="dxa"/>
              <w:left w:w="120" w:type="dxa"/>
              <w:bottom w:w="90" w:type="dxa"/>
              <w:right w:w="120" w:type="dxa"/>
            </w:tcMar>
            <w:vAlign w:val="center"/>
          </w:tcPr>
          <w:p w14:paraId="4614AC69" w14:textId="77777777" w:rsidR="00F90465" w:rsidRPr="00A2607A" w:rsidRDefault="00EB630A">
            <w:pPr>
              <w:rPr>
                <w:sz w:val="24"/>
                <w:szCs w:val="24"/>
              </w:rPr>
            </w:pPr>
            <w:r w:rsidRPr="00A2607A">
              <w:rPr>
                <w:color w:val="222222"/>
                <w:sz w:val="24"/>
                <w:szCs w:val="24"/>
              </w:rPr>
              <w:t>SPF records, verification strings, sometimes internal notes</w:t>
            </w:r>
          </w:p>
        </w:tc>
        <w:tc>
          <w:tcPr>
            <w:tcW w:w="3300" w:type="dxa"/>
            <w:tcMar>
              <w:top w:w="90" w:type="dxa"/>
              <w:left w:w="120" w:type="dxa"/>
              <w:bottom w:w="90" w:type="dxa"/>
              <w:right w:w="120" w:type="dxa"/>
            </w:tcMar>
            <w:vAlign w:val="center"/>
          </w:tcPr>
          <w:p w14:paraId="22270F97" w14:textId="77777777" w:rsidR="00F90465" w:rsidRPr="00A2607A" w:rsidRDefault="00EB630A">
            <w:pPr>
              <w:rPr>
                <w:sz w:val="24"/>
                <w:szCs w:val="24"/>
              </w:rPr>
            </w:pPr>
            <w:r w:rsidRPr="00A2607A">
              <w:rPr>
                <w:color w:val="222222"/>
                <w:sz w:val="24"/>
                <w:szCs w:val="24"/>
              </w:rPr>
              <w:t>Can leak details about email security policy or third-party integrations</w:t>
            </w:r>
          </w:p>
        </w:tc>
      </w:tr>
    </w:tbl>
    <w:p w14:paraId="0CFF7B3C" w14:textId="77777777" w:rsidR="00F90465" w:rsidRPr="00A2607A" w:rsidRDefault="00EB630A">
      <w:pPr>
        <w:spacing w:after="140" w:line="300" w:lineRule="auto"/>
        <w:jc w:val="both"/>
        <w:rPr>
          <w:sz w:val="24"/>
          <w:szCs w:val="24"/>
        </w:rPr>
      </w:pPr>
      <w:r w:rsidRPr="00A2607A">
        <w:rPr>
          <w:color w:val="222222"/>
          <w:sz w:val="24"/>
          <w:szCs w:val="24"/>
        </w:rPr>
        <w:t>A single successful AXFR essentially hands the analyst (or an attacker) the organisation's entire internal DNS map in one query — equivalent to weeks of manual subdomain enumeration — which is exactly why zone transfers must never be permitted to arbitrary hosts.</w:t>
      </w:r>
    </w:p>
    <w:p w14:paraId="40276F09" w14:textId="77777777" w:rsidR="00F90465" w:rsidRPr="00A2607A" w:rsidRDefault="00EB630A">
      <w:pPr>
        <w:pStyle w:val="Heading2"/>
        <w:spacing w:before="260" w:after="120"/>
        <w:rPr>
          <w:sz w:val="24"/>
          <w:szCs w:val="24"/>
        </w:rPr>
      </w:pPr>
      <w:r w:rsidRPr="00A2607A">
        <w:rPr>
          <w:b/>
          <w:bCs/>
          <w:color w:val="2E5EAA"/>
          <w:sz w:val="24"/>
          <w:szCs w:val="24"/>
        </w:rPr>
        <w:t>2.4 Recommended Fix</w:t>
      </w:r>
    </w:p>
    <w:p w14:paraId="43DB75A0" w14:textId="77777777" w:rsidR="00F90465" w:rsidRPr="00A2607A" w:rsidRDefault="00EB630A">
      <w:pPr>
        <w:pStyle w:val="ListParagraph"/>
        <w:numPr>
          <w:ilvl w:val="0"/>
          <w:numId w:val="3"/>
        </w:numPr>
        <w:spacing w:after="90" w:line="290" w:lineRule="auto"/>
        <w:rPr>
          <w:sz w:val="24"/>
          <w:szCs w:val="24"/>
        </w:rPr>
      </w:pPr>
      <w:r w:rsidRPr="00A2607A">
        <w:rPr>
          <w:color w:val="222222"/>
          <w:sz w:val="24"/>
          <w:szCs w:val="24"/>
        </w:rPr>
        <w:t>Restrict zone transfers to explicitly whitelisted secondary DNS server IP addresses only (allow-transfer directive in BIND, or equivalent).</w:t>
      </w:r>
    </w:p>
    <w:p w14:paraId="553C4E4B" w14:textId="77777777" w:rsidR="00F90465" w:rsidRPr="00A2607A" w:rsidRDefault="00EB630A">
      <w:pPr>
        <w:pStyle w:val="ListParagraph"/>
        <w:numPr>
          <w:ilvl w:val="0"/>
          <w:numId w:val="3"/>
        </w:numPr>
        <w:spacing w:after="90" w:line="290" w:lineRule="auto"/>
        <w:rPr>
          <w:sz w:val="24"/>
          <w:szCs w:val="24"/>
        </w:rPr>
      </w:pPr>
      <w:r w:rsidRPr="00A2607A">
        <w:rPr>
          <w:color w:val="222222"/>
          <w:sz w:val="24"/>
          <w:szCs w:val="24"/>
        </w:rPr>
        <w:t>Disable AXFR entirely on public-facing authoritative servers where secondary transfers are not required.</w:t>
      </w:r>
    </w:p>
    <w:p w14:paraId="059484EB" w14:textId="77777777" w:rsidR="00F90465" w:rsidRPr="00A2607A" w:rsidRDefault="00EB630A">
      <w:pPr>
        <w:pStyle w:val="ListParagraph"/>
        <w:numPr>
          <w:ilvl w:val="0"/>
          <w:numId w:val="3"/>
        </w:numPr>
        <w:spacing w:after="90" w:line="290" w:lineRule="auto"/>
        <w:rPr>
          <w:sz w:val="24"/>
          <w:szCs w:val="24"/>
        </w:rPr>
      </w:pPr>
      <w:r w:rsidRPr="00A2607A">
        <w:rPr>
          <w:color w:val="222222"/>
          <w:sz w:val="24"/>
          <w:szCs w:val="24"/>
        </w:rPr>
        <w:t>Use TSIG (transaction signatures) to authenticate any legitimate zone transfer between primary and secondary servers.</w:t>
      </w:r>
    </w:p>
    <w:p w14:paraId="2DBBCD8A" w14:textId="77777777" w:rsidR="00F90465" w:rsidRPr="00A2607A" w:rsidRDefault="00EB630A">
      <w:pPr>
        <w:pStyle w:val="ListParagraph"/>
        <w:numPr>
          <w:ilvl w:val="0"/>
          <w:numId w:val="3"/>
        </w:numPr>
        <w:spacing w:after="90" w:line="290" w:lineRule="auto"/>
        <w:rPr>
          <w:sz w:val="24"/>
          <w:szCs w:val="24"/>
        </w:rPr>
      </w:pPr>
      <w:r w:rsidRPr="00A2607A">
        <w:rPr>
          <w:color w:val="222222"/>
          <w:sz w:val="24"/>
          <w:szCs w:val="24"/>
        </w:rPr>
        <w:t xml:space="preserve">Regularly audit DNS configuration with tools such as dig, </w:t>
      </w:r>
      <w:proofErr w:type="spellStart"/>
      <w:r w:rsidRPr="00A2607A">
        <w:rPr>
          <w:color w:val="222222"/>
          <w:sz w:val="24"/>
          <w:szCs w:val="24"/>
        </w:rPr>
        <w:t>dnsrecon</w:t>
      </w:r>
      <w:proofErr w:type="spellEnd"/>
      <w:r w:rsidRPr="00A2607A">
        <w:rPr>
          <w:color w:val="222222"/>
          <w:sz w:val="24"/>
          <w:szCs w:val="24"/>
        </w:rPr>
        <w:t>, or fierce to confirm transfers are refused.</w:t>
      </w:r>
    </w:p>
    <w:p w14:paraId="18C8FA62" w14:textId="77777777" w:rsidR="00F90465" w:rsidRPr="00A2607A" w:rsidRDefault="00F90465">
      <w:pPr>
        <w:spacing w:after="120"/>
        <w:rPr>
          <w:sz w:val="24"/>
          <w:szCs w:val="24"/>
        </w:rPr>
      </w:pPr>
    </w:p>
    <w:p w14:paraId="713A2D82" w14:textId="77777777" w:rsidR="00F90465" w:rsidRPr="00A2607A" w:rsidRDefault="00EB630A">
      <w:pPr>
        <w:pStyle w:val="Heading1"/>
        <w:pBdr>
          <w:bottom w:val="single" w:sz="8" w:space="4" w:color="2E5EAA"/>
        </w:pBdr>
        <w:spacing w:before="320" w:after="160"/>
        <w:rPr>
          <w:sz w:val="24"/>
          <w:szCs w:val="24"/>
        </w:rPr>
      </w:pPr>
      <w:r w:rsidRPr="00A2607A">
        <w:rPr>
          <w:b/>
          <w:bCs/>
          <w:color w:val="1B2A4A"/>
          <w:sz w:val="24"/>
          <w:szCs w:val="24"/>
        </w:rPr>
        <w:t>Q3 — Identifying and Countering a Social Engineering Attack</w:t>
      </w:r>
    </w:p>
    <w:p w14:paraId="31DC36B2" w14:textId="77777777" w:rsidR="00F90465" w:rsidRPr="00A2607A" w:rsidRDefault="00EB630A">
      <w:pPr>
        <w:spacing w:after="140" w:line="300" w:lineRule="auto"/>
        <w:jc w:val="both"/>
        <w:rPr>
          <w:sz w:val="24"/>
          <w:szCs w:val="24"/>
        </w:rPr>
      </w:pPr>
      <w:r w:rsidRPr="00A2607A">
        <w:rPr>
          <w:color w:val="222222"/>
          <w:sz w:val="24"/>
          <w:szCs w:val="24"/>
        </w:rPr>
        <w:t>Scenario: Employees receive an email claiming to be from the IT department, asking them to verify login credentials via a link because of an 'urgent security update.'</w:t>
      </w:r>
    </w:p>
    <w:p w14:paraId="682B2061" w14:textId="77777777" w:rsidR="00F90465" w:rsidRPr="00A2607A" w:rsidRDefault="00EB630A">
      <w:pPr>
        <w:pStyle w:val="Heading2"/>
        <w:spacing w:before="260" w:after="120"/>
        <w:rPr>
          <w:sz w:val="24"/>
          <w:szCs w:val="24"/>
        </w:rPr>
      </w:pPr>
      <w:r w:rsidRPr="00A2607A">
        <w:rPr>
          <w:b/>
          <w:bCs/>
          <w:color w:val="2E5EAA"/>
          <w:sz w:val="24"/>
          <w:szCs w:val="24"/>
        </w:rPr>
        <w:t>3.1 Type of Attack</w:t>
      </w:r>
    </w:p>
    <w:p w14:paraId="598621A6" w14:textId="77777777" w:rsidR="00F90465" w:rsidRPr="00A2607A" w:rsidRDefault="00EB630A">
      <w:pPr>
        <w:spacing w:after="140" w:line="300" w:lineRule="auto"/>
        <w:jc w:val="both"/>
        <w:rPr>
          <w:sz w:val="24"/>
          <w:szCs w:val="24"/>
        </w:rPr>
      </w:pPr>
      <w:r w:rsidRPr="00A2607A">
        <w:rPr>
          <w:color w:val="222222"/>
          <w:sz w:val="24"/>
          <w:szCs w:val="24"/>
        </w:rPr>
        <w:t>This is a Phishing attack — specifically a credential-harvesting phishing email using urgency/authority pretexting. Because it targets employees broadly with a generic IT-department pretext (rather than a single, personally-tailored target), it is best classified as bulk/mass phishing; if it were personalised to a specific individual using researched details, it would instead be classified as spear-phishing.</w:t>
      </w:r>
    </w:p>
    <w:p w14:paraId="09C5B32D" w14:textId="77777777" w:rsidR="00F90465" w:rsidRPr="00A2607A" w:rsidRDefault="00EB630A">
      <w:pPr>
        <w:pStyle w:val="Heading2"/>
        <w:spacing w:before="260" w:after="120"/>
        <w:rPr>
          <w:sz w:val="24"/>
          <w:szCs w:val="24"/>
        </w:rPr>
      </w:pPr>
      <w:r w:rsidRPr="00A2607A">
        <w:rPr>
          <w:b/>
          <w:bCs/>
          <w:color w:val="2E5EAA"/>
          <w:sz w:val="24"/>
          <w:szCs w:val="24"/>
        </w:rPr>
        <w:t>3.2 Red Flags to Check Before Responding</w:t>
      </w:r>
    </w:p>
    <w:p w14:paraId="00777EF9" w14:textId="77777777" w:rsidR="00F90465" w:rsidRPr="00A2607A" w:rsidRDefault="00EB630A">
      <w:pPr>
        <w:spacing w:before="160" w:after="60"/>
        <w:jc w:val="center"/>
        <w:rPr>
          <w:sz w:val="24"/>
          <w:szCs w:val="24"/>
        </w:rPr>
      </w:pPr>
      <w:r w:rsidRPr="00A2607A">
        <w:rPr>
          <w:noProof/>
          <w:sz w:val="24"/>
          <w:szCs w:val="24"/>
        </w:rPr>
        <w:lastRenderedPageBreak/>
        <w:drawing>
          <wp:inline distT="0" distB="0" distL="0" distR="0" wp14:anchorId="734C63B0" wp14:editId="549948AD">
            <wp:extent cx="5334000" cy="2543175"/>
            <wp:effectExtent l="0" t="0" r="0" b="0"/>
            <wp:docPr id="1875251303" name="Picture 187525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43175"/>
                    </a:xfrm>
                    <a:prstGeom prst="rect">
                      <a:avLst/>
                    </a:prstGeom>
                  </pic:spPr>
                </pic:pic>
              </a:graphicData>
            </a:graphic>
          </wp:inline>
        </w:drawing>
      </w:r>
    </w:p>
    <w:p w14:paraId="034EBDB9" w14:textId="77777777" w:rsidR="00F90465" w:rsidRPr="00A2607A" w:rsidRDefault="00EB630A">
      <w:pPr>
        <w:spacing w:after="220"/>
        <w:jc w:val="center"/>
        <w:rPr>
          <w:sz w:val="24"/>
          <w:szCs w:val="24"/>
        </w:rPr>
      </w:pPr>
      <w:r w:rsidRPr="00A2607A">
        <w:rPr>
          <w:i/>
          <w:iCs/>
          <w:color w:val="5A6472"/>
          <w:sz w:val="24"/>
          <w:szCs w:val="24"/>
        </w:rPr>
        <w:t>Fig 3.1 — Checklist employees should run through before clicking or entering credentials</w:t>
      </w:r>
    </w:p>
    <w:p w14:paraId="7ED11C93" w14:textId="77777777" w:rsidR="00F90465" w:rsidRPr="00A2607A" w:rsidRDefault="00EB630A">
      <w:pPr>
        <w:pStyle w:val="Heading2"/>
        <w:spacing w:before="260" w:after="120"/>
        <w:rPr>
          <w:sz w:val="24"/>
          <w:szCs w:val="24"/>
        </w:rPr>
      </w:pPr>
      <w:r w:rsidRPr="00A2607A">
        <w:rPr>
          <w:b/>
          <w:bCs/>
          <w:color w:val="2E5EAA"/>
          <w:sz w:val="24"/>
          <w:szCs w:val="24"/>
        </w:rPr>
        <w:t>3.3 Countermeasures Employees Should Follow</w:t>
      </w:r>
    </w:p>
    <w:p w14:paraId="37422BD9"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Do not click the link — instead, navigate to the IT portal directly by typing the known URL or using a saved bookmark.</w:t>
      </w:r>
    </w:p>
    <w:p w14:paraId="0098F97B"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Verify the sender's actual email address (not just the display name) and check it matches the organisation's real domain.</w:t>
      </w:r>
    </w:p>
    <w:p w14:paraId="07A78867"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Contact the IT department directly through a known, trusted channel (phone extension, internal chat) to confirm whether the request is genuine.</w:t>
      </w:r>
    </w:p>
    <w:p w14:paraId="41288B0C"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Hover over (without clicking) any link to inspect the destination URL for mismatches or suspicious domains.</w:t>
      </w:r>
    </w:p>
    <w:p w14:paraId="4B6B101B"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Report the email using the organisation's 'Report Phishing' button so security teams can block it and alert other staff.</w:t>
      </w:r>
    </w:p>
    <w:p w14:paraId="6555BB91" w14:textId="77777777" w:rsidR="00F90465" w:rsidRPr="00A2607A" w:rsidRDefault="00EB630A">
      <w:pPr>
        <w:pStyle w:val="ListParagraph"/>
        <w:numPr>
          <w:ilvl w:val="0"/>
          <w:numId w:val="4"/>
        </w:numPr>
        <w:spacing w:after="90" w:line="290" w:lineRule="auto"/>
        <w:rPr>
          <w:sz w:val="24"/>
          <w:szCs w:val="24"/>
        </w:rPr>
      </w:pPr>
      <w:r w:rsidRPr="00A2607A">
        <w:rPr>
          <w:color w:val="222222"/>
          <w:sz w:val="24"/>
          <w:szCs w:val="24"/>
        </w:rPr>
        <w:t>Never enter credentials on a page reached via an emailed link — only through the organisation's known login portal.</w:t>
      </w:r>
    </w:p>
    <w:p w14:paraId="250988C3" w14:textId="77777777" w:rsidR="00F90465" w:rsidRPr="00A2607A" w:rsidRDefault="00EB630A">
      <w:pPr>
        <w:pStyle w:val="Heading2"/>
        <w:spacing w:before="260" w:after="120"/>
        <w:rPr>
          <w:sz w:val="24"/>
          <w:szCs w:val="24"/>
        </w:rPr>
      </w:pPr>
      <w:r w:rsidRPr="00A2607A">
        <w:rPr>
          <w:b/>
          <w:bCs/>
          <w:color w:val="2E5EAA"/>
          <w:sz w:val="24"/>
          <w:szCs w:val="24"/>
        </w:rPr>
        <w:t>3.4 How These Actions Prevent Credential Theft</w:t>
      </w:r>
    </w:p>
    <w:p w14:paraId="79D06792" w14:textId="77777777" w:rsidR="00F90465" w:rsidRPr="00A2607A" w:rsidRDefault="00EB630A">
      <w:pPr>
        <w:spacing w:after="140" w:line="300" w:lineRule="auto"/>
        <w:jc w:val="both"/>
        <w:rPr>
          <w:sz w:val="24"/>
          <w:szCs w:val="24"/>
        </w:rPr>
      </w:pPr>
      <w:r w:rsidRPr="00A2607A">
        <w:rPr>
          <w:color w:val="222222"/>
          <w:sz w:val="24"/>
          <w:szCs w:val="24"/>
        </w:rPr>
        <w:t xml:space="preserve">Verifying the sender and avoiding embedded links removes the attacker's core mechanism — a convincing but fake login page designed to capture whatever is typed into it. By confirming requests through an independent, trusted channel, employees short-circuit the urgency/authority pressure the attacker relies on to bypass careful thinking. </w:t>
      </w:r>
      <w:r w:rsidRPr="00A2607A">
        <w:rPr>
          <w:color w:val="222222"/>
          <w:sz w:val="24"/>
          <w:szCs w:val="24"/>
        </w:rPr>
        <w:t>Reporting the email additionally lets the security team block the sender domain and warn colleagues before anyone else falls for the same message, containing the impact organisation-wide rather than at just the individual level.</w:t>
      </w:r>
    </w:p>
    <w:p w14:paraId="4B2237DC" w14:textId="77777777" w:rsidR="00F90465" w:rsidRPr="00A2607A" w:rsidRDefault="00EB630A">
      <w:pPr>
        <w:spacing w:before="260"/>
        <w:rPr>
          <w:sz w:val="24"/>
          <w:szCs w:val="24"/>
        </w:rPr>
      </w:pPr>
      <w:r w:rsidRPr="00A2607A">
        <w:rPr>
          <w:sz w:val="24"/>
          <w:szCs w:val="24"/>
        </w:rPr>
        <w:br w:type="page"/>
      </w:r>
    </w:p>
    <w:p w14:paraId="332EBAE5" w14:textId="2B4DC9F4" w:rsidR="00F90465" w:rsidRPr="00A2607A" w:rsidRDefault="00F90465">
      <w:pPr>
        <w:spacing w:before="300"/>
        <w:rPr>
          <w:sz w:val="24"/>
          <w:szCs w:val="24"/>
        </w:rPr>
      </w:pPr>
    </w:p>
    <w:sectPr w:rsidR="00F90465" w:rsidRPr="00A2607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5F4"/>
    <w:multiLevelType w:val="hybridMultilevel"/>
    <w:tmpl w:val="9258D098"/>
    <w:lvl w:ilvl="0" w:tplc="D892020E">
      <w:start w:val="1"/>
      <w:numFmt w:val="decimal"/>
      <w:lvlText w:val="%1."/>
      <w:lvlJc w:val="left"/>
      <w:pPr>
        <w:ind w:left="504" w:hanging="288"/>
      </w:pPr>
    </w:lvl>
    <w:lvl w:ilvl="1" w:tplc="1214F8BE">
      <w:numFmt w:val="decimal"/>
      <w:lvlText w:val=""/>
      <w:lvlJc w:val="left"/>
    </w:lvl>
    <w:lvl w:ilvl="2" w:tplc="44E4745C">
      <w:numFmt w:val="decimal"/>
      <w:lvlText w:val=""/>
      <w:lvlJc w:val="left"/>
    </w:lvl>
    <w:lvl w:ilvl="3" w:tplc="6CE4F76A">
      <w:numFmt w:val="decimal"/>
      <w:lvlText w:val=""/>
      <w:lvlJc w:val="left"/>
    </w:lvl>
    <w:lvl w:ilvl="4" w:tplc="50AE71FA">
      <w:numFmt w:val="decimal"/>
      <w:lvlText w:val=""/>
      <w:lvlJc w:val="left"/>
    </w:lvl>
    <w:lvl w:ilvl="5" w:tplc="17DCD838">
      <w:numFmt w:val="decimal"/>
      <w:lvlText w:val=""/>
      <w:lvlJc w:val="left"/>
    </w:lvl>
    <w:lvl w:ilvl="6" w:tplc="8C504564">
      <w:numFmt w:val="decimal"/>
      <w:lvlText w:val=""/>
      <w:lvlJc w:val="left"/>
    </w:lvl>
    <w:lvl w:ilvl="7" w:tplc="6742B8BA">
      <w:numFmt w:val="decimal"/>
      <w:lvlText w:val=""/>
      <w:lvlJc w:val="left"/>
    </w:lvl>
    <w:lvl w:ilvl="8" w:tplc="6D20E2E2">
      <w:numFmt w:val="decimal"/>
      <w:lvlText w:val=""/>
      <w:lvlJc w:val="left"/>
    </w:lvl>
  </w:abstractNum>
  <w:abstractNum w:abstractNumId="1" w15:restartNumberingAfterBreak="0">
    <w:nsid w:val="31D04414"/>
    <w:multiLevelType w:val="hybridMultilevel"/>
    <w:tmpl w:val="E66C4246"/>
    <w:lvl w:ilvl="0" w:tplc="F55A3D2C">
      <w:start w:val="1"/>
      <w:numFmt w:val="decimal"/>
      <w:lvlText w:val="%1."/>
      <w:lvlJc w:val="left"/>
      <w:pPr>
        <w:ind w:left="504" w:hanging="288"/>
      </w:pPr>
    </w:lvl>
    <w:lvl w:ilvl="1" w:tplc="52F4DEF4">
      <w:numFmt w:val="decimal"/>
      <w:lvlText w:val=""/>
      <w:lvlJc w:val="left"/>
    </w:lvl>
    <w:lvl w:ilvl="2" w:tplc="D62E4646">
      <w:numFmt w:val="decimal"/>
      <w:lvlText w:val=""/>
      <w:lvlJc w:val="left"/>
    </w:lvl>
    <w:lvl w:ilvl="3" w:tplc="3DC2AF8A">
      <w:numFmt w:val="decimal"/>
      <w:lvlText w:val=""/>
      <w:lvlJc w:val="left"/>
    </w:lvl>
    <w:lvl w:ilvl="4" w:tplc="E64ECA62">
      <w:numFmt w:val="decimal"/>
      <w:lvlText w:val=""/>
      <w:lvlJc w:val="left"/>
    </w:lvl>
    <w:lvl w:ilvl="5" w:tplc="A410A1EE">
      <w:numFmt w:val="decimal"/>
      <w:lvlText w:val=""/>
      <w:lvlJc w:val="left"/>
    </w:lvl>
    <w:lvl w:ilvl="6" w:tplc="9D5678D8">
      <w:numFmt w:val="decimal"/>
      <w:lvlText w:val=""/>
      <w:lvlJc w:val="left"/>
    </w:lvl>
    <w:lvl w:ilvl="7" w:tplc="5BEAB25E">
      <w:numFmt w:val="decimal"/>
      <w:lvlText w:val=""/>
      <w:lvlJc w:val="left"/>
    </w:lvl>
    <w:lvl w:ilvl="8" w:tplc="436880BC">
      <w:numFmt w:val="decimal"/>
      <w:lvlText w:val=""/>
      <w:lvlJc w:val="left"/>
    </w:lvl>
  </w:abstractNum>
  <w:abstractNum w:abstractNumId="2"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F13EAF"/>
    <w:multiLevelType w:val="hybridMultilevel"/>
    <w:tmpl w:val="66C4C2DA"/>
    <w:lvl w:ilvl="0" w:tplc="DCB8023A">
      <w:start w:val="1"/>
      <w:numFmt w:val="bullet"/>
      <w:lvlText w:val="●"/>
      <w:lvlJc w:val="left"/>
      <w:pPr>
        <w:ind w:left="720" w:hanging="360"/>
      </w:pPr>
    </w:lvl>
    <w:lvl w:ilvl="1" w:tplc="A3EC47F2">
      <w:start w:val="1"/>
      <w:numFmt w:val="bullet"/>
      <w:lvlText w:val="○"/>
      <w:lvlJc w:val="left"/>
      <w:pPr>
        <w:ind w:left="1440" w:hanging="360"/>
      </w:pPr>
    </w:lvl>
    <w:lvl w:ilvl="2" w:tplc="7E66B0C4">
      <w:start w:val="1"/>
      <w:numFmt w:val="bullet"/>
      <w:lvlText w:val="■"/>
      <w:lvlJc w:val="left"/>
      <w:pPr>
        <w:ind w:left="2160" w:hanging="360"/>
      </w:pPr>
    </w:lvl>
    <w:lvl w:ilvl="3" w:tplc="C8ECAD8A">
      <w:start w:val="1"/>
      <w:numFmt w:val="bullet"/>
      <w:lvlText w:val="●"/>
      <w:lvlJc w:val="left"/>
      <w:pPr>
        <w:ind w:left="2880" w:hanging="360"/>
      </w:pPr>
    </w:lvl>
    <w:lvl w:ilvl="4" w:tplc="2BBE9A26">
      <w:start w:val="1"/>
      <w:numFmt w:val="bullet"/>
      <w:lvlText w:val="○"/>
      <w:lvlJc w:val="left"/>
      <w:pPr>
        <w:ind w:left="3600" w:hanging="360"/>
      </w:pPr>
    </w:lvl>
    <w:lvl w:ilvl="5" w:tplc="3F7834BE">
      <w:start w:val="1"/>
      <w:numFmt w:val="bullet"/>
      <w:lvlText w:val="■"/>
      <w:lvlJc w:val="left"/>
      <w:pPr>
        <w:ind w:left="4320" w:hanging="360"/>
      </w:pPr>
    </w:lvl>
    <w:lvl w:ilvl="6" w:tplc="AC4456FC">
      <w:start w:val="1"/>
      <w:numFmt w:val="bullet"/>
      <w:lvlText w:val="●"/>
      <w:lvlJc w:val="left"/>
      <w:pPr>
        <w:ind w:left="5040" w:hanging="360"/>
      </w:pPr>
    </w:lvl>
    <w:lvl w:ilvl="7" w:tplc="7A7EBCF0">
      <w:start w:val="1"/>
      <w:numFmt w:val="bullet"/>
      <w:lvlText w:val="●"/>
      <w:lvlJc w:val="left"/>
      <w:pPr>
        <w:ind w:left="5760" w:hanging="360"/>
      </w:pPr>
    </w:lvl>
    <w:lvl w:ilvl="8" w:tplc="C6425C66">
      <w:start w:val="1"/>
      <w:numFmt w:val="bullet"/>
      <w:lvlText w:val="●"/>
      <w:lvlJc w:val="left"/>
      <w:pPr>
        <w:ind w:left="6480" w:hanging="360"/>
      </w:pPr>
    </w:lvl>
  </w:abstractNum>
  <w:abstractNum w:abstractNumId="4" w15:restartNumberingAfterBreak="0">
    <w:nsid w:val="3BD04D1B"/>
    <w:multiLevelType w:val="hybridMultilevel"/>
    <w:tmpl w:val="98F682A8"/>
    <w:lvl w:ilvl="0" w:tplc="F954969C">
      <w:start w:val="1"/>
      <w:numFmt w:val="bullet"/>
      <w:lvlText w:val="•"/>
      <w:lvlJc w:val="left"/>
      <w:pPr>
        <w:ind w:left="504" w:hanging="288"/>
      </w:pPr>
    </w:lvl>
    <w:lvl w:ilvl="1" w:tplc="56601326">
      <w:numFmt w:val="decimal"/>
      <w:lvlText w:val=""/>
      <w:lvlJc w:val="left"/>
    </w:lvl>
    <w:lvl w:ilvl="2" w:tplc="E7F4161E">
      <w:numFmt w:val="decimal"/>
      <w:lvlText w:val=""/>
      <w:lvlJc w:val="left"/>
    </w:lvl>
    <w:lvl w:ilvl="3" w:tplc="F16E9EA8">
      <w:numFmt w:val="decimal"/>
      <w:lvlText w:val=""/>
      <w:lvlJc w:val="left"/>
    </w:lvl>
    <w:lvl w:ilvl="4" w:tplc="3ECC8C90">
      <w:numFmt w:val="decimal"/>
      <w:lvlText w:val=""/>
      <w:lvlJc w:val="left"/>
    </w:lvl>
    <w:lvl w:ilvl="5" w:tplc="F2B81AB8">
      <w:numFmt w:val="decimal"/>
      <w:lvlText w:val=""/>
      <w:lvlJc w:val="left"/>
    </w:lvl>
    <w:lvl w:ilvl="6" w:tplc="4CC0F340">
      <w:numFmt w:val="decimal"/>
      <w:lvlText w:val=""/>
      <w:lvlJc w:val="left"/>
    </w:lvl>
    <w:lvl w:ilvl="7" w:tplc="88743678">
      <w:numFmt w:val="decimal"/>
      <w:lvlText w:val=""/>
      <w:lvlJc w:val="left"/>
    </w:lvl>
    <w:lvl w:ilvl="8" w:tplc="FFC829CC">
      <w:numFmt w:val="decimal"/>
      <w:lvlText w:val=""/>
      <w:lvlJc w:val="left"/>
    </w:lvl>
  </w:abstractNum>
  <w:abstractNum w:abstractNumId="5" w15:restartNumberingAfterBreak="0">
    <w:nsid w:val="4E780D8A"/>
    <w:multiLevelType w:val="hybridMultilevel"/>
    <w:tmpl w:val="38F0B14C"/>
    <w:lvl w:ilvl="0" w:tplc="223220EA">
      <w:start w:val="1"/>
      <w:numFmt w:val="decimal"/>
      <w:lvlText w:val="%1."/>
      <w:lvlJc w:val="left"/>
      <w:pPr>
        <w:ind w:left="504" w:hanging="288"/>
      </w:pPr>
    </w:lvl>
    <w:lvl w:ilvl="1" w:tplc="145ED4D2">
      <w:numFmt w:val="decimal"/>
      <w:lvlText w:val=""/>
      <w:lvlJc w:val="left"/>
    </w:lvl>
    <w:lvl w:ilvl="2" w:tplc="12A0D7EA">
      <w:numFmt w:val="decimal"/>
      <w:lvlText w:val=""/>
      <w:lvlJc w:val="left"/>
    </w:lvl>
    <w:lvl w:ilvl="3" w:tplc="E918EA44">
      <w:numFmt w:val="decimal"/>
      <w:lvlText w:val=""/>
      <w:lvlJc w:val="left"/>
    </w:lvl>
    <w:lvl w:ilvl="4" w:tplc="E1B8FF00">
      <w:numFmt w:val="decimal"/>
      <w:lvlText w:val=""/>
      <w:lvlJc w:val="left"/>
    </w:lvl>
    <w:lvl w:ilvl="5" w:tplc="587ABF52">
      <w:numFmt w:val="decimal"/>
      <w:lvlText w:val=""/>
      <w:lvlJc w:val="left"/>
    </w:lvl>
    <w:lvl w:ilvl="6" w:tplc="4A1EBF88">
      <w:numFmt w:val="decimal"/>
      <w:lvlText w:val=""/>
      <w:lvlJc w:val="left"/>
    </w:lvl>
    <w:lvl w:ilvl="7" w:tplc="5A6443B8">
      <w:numFmt w:val="decimal"/>
      <w:lvlText w:val=""/>
      <w:lvlJc w:val="left"/>
    </w:lvl>
    <w:lvl w:ilvl="8" w:tplc="7C4A84C2">
      <w:numFmt w:val="decimal"/>
      <w:lvlText w:val=""/>
      <w:lvlJc w:val="left"/>
    </w:lvl>
  </w:abstractNum>
  <w:num w:numId="1" w16cid:durableId="65610465">
    <w:abstractNumId w:val="3"/>
    <w:lvlOverride w:ilvl="0">
      <w:startOverride w:val="1"/>
    </w:lvlOverride>
  </w:num>
  <w:num w:numId="2" w16cid:durableId="1421634602">
    <w:abstractNumId w:val="0"/>
    <w:lvlOverride w:ilvl="0">
      <w:startOverride w:val="1"/>
    </w:lvlOverride>
  </w:num>
  <w:num w:numId="3" w16cid:durableId="1803885816">
    <w:abstractNumId w:val="1"/>
    <w:lvlOverride w:ilvl="0">
      <w:startOverride w:val="1"/>
    </w:lvlOverride>
  </w:num>
  <w:num w:numId="4" w16cid:durableId="1111824911">
    <w:abstractNumId w:val="5"/>
    <w:lvlOverride w:ilvl="0">
      <w:startOverride w:val="1"/>
    </w:lvlOverride>
  </w:num>
  <w:num w:numId="5" w16cid:durableId="9969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465"/>
    <w:rsid w:val="000875D6"/>
    <w:rsid w:val="008337A2"/>
    <w:rsid w:val="008C7DD9"/>
    <w:rsid w:val="00A2607A"/>
    <w:rsid w:val="00C83F65"/>
    <w:rsid w:val="00CB7F35"/>
    <w:rsid w:val="00F90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9AD3"/>
  <w15:docId w15:val="{4D18DE0F-0A5B-4419-9FFB-1403E5D6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1617</Words>
  <Characters>9220</Characters>
  <Application>Microsoft Office Word</Application>
  <DocSecurity>0</DocSecurity>
  <Lines>76</Lines>
  <Paragraphs>21</Paragraphs>
  <ScaleCrop>false</ScaleCrop>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Abhisheshan Ayyan</cp:lastModifiedBy>
  <cp:revision>2</cp:revision>
  <dcterms:created xsi:type="dcterms:W3CDTF">2026-08-07T02:50:00Z</dcterms:created>
  <dcterms:modified xsi:type="dcterms:W3CDTF">2026-08-07T02:50:00Z</dcterms:modified>
</cp:coreProperties>
</file>