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A22B16C" w:rsidR="005B1443" w:rsidRPr="00DD3BB7"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DD3BB7">
        <w:rPr>
          <w:b/>
          <w:bCs/>
          <w:color w:val="C00000"/>
        </w:rPr>
        <w:t>2</w:t>
      </w:r>
      <w:r w:rsidR="004F729E">
        <w:rPr>
          <w:b/>
          <w:bCs/>
          <w:color w:val="C00000"/>
        </w:rPr>
        <w:t xml:space="preserve"> –  </w:t>
      </w:r>
      <w:r w:rsidR="00DD3BB7" w:rsidRPr="00DD3BB7">
        <w:rPr>
          <w:rFonts w:ascii="-webkit-standard" w:hAnsi="-webkit-standard"/>
          <w:b/>
          <w:bCs/>
          <w:color w:val="C00000"/>
          <w:sz w:val="27"/>
          <w:szCs w:val="27"/>
        </w:rPr>
        <w:t>Code Review &amp; Repository Evaluation</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5EEDC825" w:rsidR="00876C74" w:rsidRDefault="00F85098" w:rsidP="003A40C5">
            <w:r>
              <w:rPr>
                <w:sz w:val="18"/>
                <w:szCs w:val="18"/>
              </w:rPr>
              <w:t>CSA10</w:t>
            </w:r>
            <w:r w:rsidR="004F729E">
              <w:rPr>
                <w:sz w:val="18"/>
                <w:szCs w:val="18"/>
              </w:rPr>
              <w:t xml:space="preserve"> / CSA</w:t>
            </w:r>
            <w:r>
              <w:rPr>
                <w:sz w:val="18"/>
                <w:szCs w:val="18"/>
              </w:rPr>
              <w:t>10</w:t>
            </w:r>
            <w:r w:rsidR="00A3410B">
              <w:rPr>
                <w:sz w:val="18"/>
                <w:szCs w:val="18"/>
              </w:rPr>
              <w:t>007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6DA457CC" w:rsidR="00876C74" w:rsidRDefault="004F729E" w:rsidP="00F85098">
            <w:r>
              <w:rPr>
                <w:sz w:val="18"/>
                <w:szCs w:val="18"/>
              </w:rPr>
              <w:t xml:space="preserve">Assessment Tool </w:t>
            </w:r>
            <w:r w:rsidR="006D0408">
              <w:rPr>
                <w:sz w:val="18"/>
                <w:szCs w:val="18"/>
              </w:rPr>
              <w:t>1</w:t>
            </w:r>
            <w:r>
              <w:rPr>
                <w:sz w:val="18"/>
                <w:szCs w:val="18"/>
              </w:rPr>
              <w:t xml:space="preserve"> – </w:t>
            </w:r>
            <w:r w:rsidR="00DD3BB7" w:rsidRPr="00DD3BB7">
              <w:rPr>
                <w:rFonts w:ascii="-webkit-standard" w:hAnsi="-webkit-standard"/>
                <w:color w:val="000000"/>
              </w:rPr>
              <w:t>Code Review &amp; Repository Evaluation</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19BCAED8" w:rsidR="00876C74" w:rsidRDefault="00A3410B">
            <w:r>
              <w:t>Ayyan Abhisheshan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EF5112E" w:rsidR="00876C74" w:rsidRDefault="00203E5B">
            <w:r>
              <w:t>192411102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569AC558" w:rsidR="00876C74" w:rsidRDefault="00486C6A">
            <w:r>
              <w:t>15</w:t>
            </w:r>
            <w:r w:rsidR="00A36107">
              <w:t>/08/2026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2D704EC7" w:rsidR="00876C74" w:rsidRDefault="004F729E" w:rsidP="00D86540">
            <w:pPr>
              <w:spacing w:after="60"/>
              <w:jc w:val="both"/>
            </w:pPr>
            <w:r>
              <w:rPr>
                <w:i/>
                <w:iCs/>
                <w:sz w:val="18"/>
                <w:szCs w:val="18"/>
              </w:rPr>
              <w:t xml:space="preserve">I </w:t>
            </w:r>
            <w:r w:rsidR="00A36107">
              <w:rPr>
                <w:i/>
                <w:iCs/>
                <w:sz w:val="18"/>
                <w:szCs w:val="18"/>
              </w:rPr>
              <w:t xml:space="preserve">Ayyan </w:t>
            </w:r>
            <w:proofErr w:type="gramStart"/>
            <w:r w:rsidR="00A36107">
              <w:rPr>
                <w:i/>
                <w:iCs/>
                <w:sz w:val="18"/>
                <w:szCs w:val="18"/>
              </w:rPr>
              <w:t>Abhisheshan(</w:t>
            </w:r>
            <w:proofErr w:type="gramEnd"/>
            <w:r w:rsidR="00A36107">
              <w:rPr>
                <w:i/>
                <w:iCs/>
                <w:sz w:val="18"/>
                <w:szCs w:val="18"/>
              </w:rPr>
              <w:t>192411102</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4F769F97" w14:textId="7F03476A" w:rsidR="00876C74" w:rsidRDefault="004F729E">
            <w:r>
              <w:rPr>
                <w:sz w:val="18"/>
                <w:szCs w:val="18"/>
              </w:rPr>
              <w:t xml:space="preserve">Signature of the Student: </w:t>
            </w:r>
            <w:r w:rsidR="00A36107">
              <w:rPr>
                <w:sz w:val="18"/>
                <w:szCs w:val="18"/>
              </w:rPr>
              <w:t>Ayyan Abhisheshan</w:t>
            </w:r>
          </w:p>
        </w:tc>
      </w:tr>
    </w:tbl>
    <w:p w14:paraId="7E293B69" w14:textId="1226691B"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DD3BB7" w:rsidRPr="00DD3BB7">
        <w:rPr>
          <w:rFonts w:ascii="-webkit-standard" w:hAnsi="-webkit-standard"/>
          <w:b/>
          <w:bCs/>
          <w:color w:val="C00000"/>
        </w:rPr>
        <w:t>Code Review &amp; Repository Evaluation</w:t>
      </w:r>
    </w:p>
    <w:p w14:paraId="1250CAB4" w14:textId="77777777" w:rsidR="000202B2" w:rsidRDefault="000202B2" w:rsidP="000202B2"/>
    <w:p w14:paraId="137AD945" w14:textId="77777777" w:rsidR="009F1602" w:rsidRPr="009B1CA1" w:rsidRDefault="009F1602" w:rsidP="000202B2">
      <w:pPr>
        <w:rPr>
          <w:b/>
          <w:bCs/>
        </w:rPr>
      </w:pPr>
    </w:p>
    <w:p w14:paraId="123915EE" w14:textId="77777777" w:rsidR="000202B2" w:rsidRPr="009B1CA1" w:rsidRDefault="000202B2" w:rsidP="0069421D">
      <w:pPr>
        <w:pStyle w:val="Heading1"/>
        <w:spacing w:line="360" w:lineRule="auto"/>
        <w:rPr>
          <w:b/>
          <w:bCs/>
          <w:color w:val="auto"/>
          <w:sz w:val="24"/>
          <w:szCs w:val="24"/>
        </w:rPr>
      </w:pPr>
      <w:r w:rsidRPr="009B1CA1">
        <w:rPr>
          <w:b/>
          <w:bCs/>
          <w:color w:val="auto"/>
          <w:sz w:val="24"/>
          <w:szCs w:val="24"/>
        </w:rPr>
        <w:t>Code Review &amp; Repository Evaluation Report</w:t>
      </w:r>
    </w:p>
    <w:p w14:paraId="330B08AE" w14:textId="77777777" w:rsidR="000202B2" w:rsidRPr="0069421D" w:rsidRDefault="000202B2" w:rsidP="0069421D">
      <w:pPr>
        <w:pStyle w:val="Heading2"/>
        <w:spacing w:after="145" w:line="360" w:lineRule="auto"/>
        <w:ind w:left="-5"/>
        <w:rPr>
          <w:sz w:val="24"/>
          <w:szCs w:val="24"/>
        </w:rPr>
      </w:pPr>
      <w:r w:rsidRPr="0069421D">
        <w:rPr>
          <w:rFonts w:eastAsia="Calibri"/>
          <w:color w:val="22314F"/>
          <w:sz w:val="24"/>
          <w:szCs w:val="24"/>
        </w:rPr>
        <w:t>Project: Smart Aquaculture Farm Management System</w:t>
      </w:r>
    </w:p>
    <w:p w14:paraId="4958D50D" w14:textId="77777777" w:rsidR="000202B2" w:rsidRPr="0069421D" w:rsidRDefault="000202B2" w:rsidP="0069421D">
      <w:pPr>
        <w:spacing w:line="360" w:lineRule="auto"/>
        <w:ind w:left="-5"/>
      </w:pPr>
      <w:r w:rsidRPr="0069421D">
        <w:rPr>
          <w:rFonts w:eastAsia="Calibri"/>
          <w:i/>
        </w:rPr>
        <w:t xml:space="preserve">Repository: </w:t>
      </w:r>
      <w:proofErr w:type="gramStart"/>
      <w:r w:rsidRPr="0069421D">
        <w:rPr>
          <w:rFonts w:eastAsia="Calibri"/>
          <w:i/>
        </w:rPr>
        <w:t>https://github.com/aquateam-dev/smart-aquaculture-fms  (</w:t>
      </w:r>
      <w:proofErr w:type="gramEnd"/>
      <w:r w:rsidRPr="0069421D">
        <w:rPr>
          <w:rFonts w:eastAsia="Calibri"/>
          <w:i/>
        </w:rPr>
        <w:t xml:space="preserve">illustrative link — replace with your actual repository </w:t>
      </w:r>
    </w:p>
    <w:p w14:paraId="6FF22564" w14:textId="77777777" w:rsidR="000202B2" w:rsidRPr="0069421D" w:rsidRDefault="000202B2" w:rsidP="0069421D">
      <w:pPr>
        <w:spacing w:after="344" w:line="360" w:lineRule="auto"/>
        <w:ind w:left="-5"/>
      </w:pPr>
      <w:r w:rsidRPr="0069421D">
        <w:rPr>
          <w:rFonts w:eastAsia="Calibri"/>
          <w:i/>
        </w:rPr>
        <w:t>URL)</w:t>
      </w:r>
    </w:p>
    <w:p w14:paraId="37916D15" w14:textId="5D0870D5" w:rsidR="000202B2" w:rsidRPr="0069421D" w:rsidRDefault="000202B2" w:rsidP="0069421D">
      <w:pPr>
        <w:pStyle w:val="Heading2"/>
        <w:numPr>
          <w:ilvl w:val="0"/>
          <w:numId w:val="20"/>
        </w:numPr>
        <w:spacing w:line="360" w:lineRule="auto"/>
        <w:jc w:val="both"/>
        <w:rPr>
          <w:color w:val="auto"/>
          <w:sz w:val="24"/>
          <w:szCs w:val="24"/>
        </w:rPr>
      </w:pPr>
      <w:r w:rsidRPr="0069421D">
        <w:rPr>
          <w:color w:val="auto"/>
          <w:sz w:val="24"/>
          <w:szCs w:val="24"/>
        </w:rPr>
        <w:t>Problem Overview</w:t>
      </w:r>
    </w:p>
    <w:p w14:paraId="31EFF14A" w14:textId="77777777" w:rsidR="00C95540" w:rsidRPr="0069421D" w:rsidRDefault="00C95540" w:rsidP="0069421D">
      <w:pPr>
        <w:spacing w:line="360" w:lineRule="auto"/>
      </w:pPr>
    </w:p>
    <w:p w14:paraId="6DDB6D83" w14:textId="59B7C006" w:rsidR="00C95540" w:rsidRPr="0069421D" w:rsidRDefault="000202B2" w:rsidP="0069421D">
      <w:pPr>
        <w:pStyle w:val="Heading3"/>
        <w:numPr>
          <w:ilvl w:val="1"/>
          <w:numId w:val="20"/>
        </w:numPr>
        <w:spacing w:line="360" w:lineRule="auto"/>
        <w:jc w:val="both"/>
        <w:rPr>
          <w:color w:val="auto"/>
        </w:rPr>
      </w:pPr>
      <w:r w:rsidRPr="0069421D">
        <w:rPr>
          <w:color w:val="auto"/>
        </w:rPr>
        <w:t>Assigned Problem Statement and Implemented Solution</w:t>
      </w:r>
    </w:p>
    <w:p w14:paraId="1FB5592F" w14:textId="77777777" w:rsidR="000202B2" w:rsidRPr="0069421D" w:rsidRDefault="000202B2" w:rsidP="0069421D">
      <w:pPr>
        <w:spacing w:after="180" w:line="360" w:lineRule="auto"/>
        <w:ind w:left="-5"/>
        <w:jc w:val="both"/>
      </w:pPr>
      <w:r w:rsidRPr="0069421D">
        <w:t>Aquaculture farms must continuously track pond conditions such as water temperature, dissolved oxygen, pH, and ammonia concentration, along with feeding schedules and fish stock health, to prevent losses from poor water quality. Manual, paper-based, or spreadsheet-based tracking makes it difficult to get a unified, real-time view of farm health. The Smart Aquaculture Farm Management System addresses this by providing a centralized web dashboard that records pond details, logs water quality readings, evaluates them against safe thresholds, and raises alerts when a pond needs attention.</w:t>
      </w:r>
    </w:p>
    <w:p w14:paraId="0B2B27EF" w14:textId="5E14BAB8" w:rsidR="000202B2" w:rsidRPr="0069421D" w:rsidRDefault="000202B2" w:rsidP="0069421D">
      <w:pPr>
        <w:pStyle w:val="Heading3"/>
        <w:numPr>
          <w:ilvl w:val="1"/>
          <w:numId w:val="20"/>
        </w:numPr>
        <w:spacing w:line="360" w:lineRule="auto"/>
        <w:jc w:val="both"/>
        <w:rPr>
          <w:color w:val="auto"/>
        </w:rPr>
      </w:pPr>
      <w:r w:rsidRPr="0069421D">
        <w:rPr>
          <w:color w:val="auto"/>
        </w:rPr>
        <w:t>Project Objectives and Key Functionalities</w:t>
      </w:r>
    </w:p>
    <w:p w14:paraId="57FE9E88" w14:textId="77777777" w:rsidR="00C95540" w:rsidRPr="0069421D" w:rsidRDefault="00C95540" w:rsidP="0069421D">
      <w:pPr>
        <w:spacing w:line="360" w:lineRule="auto"/>
        <w:ind w:left="-5"/>
      </w:pPr>
    </w:p>
    <w:p w14:paraId="11A7B6B9" w14:textId="77777777" w:rsidR="000202B2" w:rsidRPr="0069421D" w:rsidRDefault="000202B2" w:rsidP="0069421D">
      <w:pPr>
        <w:pStyle w:val="ListParagraph"/>
        <w:numPr>
          <w:ilvl w:val="0"/>
          <w:numId w:val="22"/>
        </w:numPr>
        <w:spacing w:after="87" w:line="360" w:lineRule="auto"/>
        <w:jc w:val="both"/>
      </w:pPr>
      <w:r w:rsidRPr="0069421D">
        <w:t>Maintain a structured inventory of ponds with species, area, and condition.</w:t>
      </w:r>
    </w:p>
    <w:p w14:paraId="6A1981D7" w14:textId="77777777" w:rsidR="000202B2" w:rsidRPr="0069421D" w:rsidRDefault="000202B2" w:rsidP="0069421D">
      <w:pPr>
        <w:pStyle w:val="ListParagraph"/>
        <w:numPr>
          <w:ilvl w:val="0"/>
          <w:numId w:val="22"/>
        </w:numPr>
        <w:spacing w:after="87" w:line="360" w:lineRule="auto"/>
        <w:jc w:val="both"/>
      </w:pPr>
      <w:r w:rsidRPr="0069421D">
        <w:t>Record and evaluate water quality readings (temperature, dissolved oxygen, pH, ammonia) against defined safety thresholds.</w:t>
      </w:r>
    </w:p>
    <w:p w14:paraId="6F96FC81" w14:textId="77777777" w:rsidR="000202B2" w:rsidRPr="0069421D" w:rsidRDefault="000202B2" w:rsidP="0069421D">
      <w:pPr>
        <w:pStyle w:val="ListParagraph"/>
        <w:numPr>
          <w:ilvl w:val="0"/>
          <w:numId w:val="22"/>
        </w:numPr>
        <w:spacing w:after="87" w:line="360" w:lineRule="auto"/>
        <w:jc w:val="both"/>
      </w:pPr>
      <w:r w:rsidRPr="0069421D">
        <w:t>Automatically classify pond status as Safe, Monitor, or Alert and notify the farm operator on Alert status.</w:t>
      </w:r>
    </w:p>
    <w:p w14:paraId="0E61D42E" w14:textId="77777777" w:rsidR="000202B2" w:rsidRPr="0069421D" w:rsidRDefault="000202B2" w:rsidP="0069421D">
      <w:pPr>
        <w:pStyle w:val="ListParagraph"/>
        <w:numPr>
          <w:ilvl w:val="0"/>
          <w:numId w:val="22"/>
        </w:numPr>
        <w:spacing w:after="87" w:line="360" w:lineRule="auto"/>
        <w:jc w:val="both"/>
      </w:pPr>
      <w:r w:rsidRPr="0069421D">
        <w:t>Provide a browser-based dashboard summarizing farm-wide and per-pond status.</w:t>
      </w:r>
    </w:p>
    <w:p w14:paraId="5A15B12A" w14:textId="77777777" w:rsidR="000202B2" w:rsidRPr="0069421D" w:rsidRDefault="000202B2" w:rsidP="0069421D">
      <w:pPr>
        <w:pStyle w:val="ListParagraph"/>
        <w:numPr>
          <w:ilvl w:val="0"/>
          <w:numId w:val="22"/>
        </w:numPr>
        <w:spacing w:after="358" w:line="360" w:lineRule="auto"/>
        <w:jc w:val="both"/>
      </w:pPr>
      <w:r w:rsidRPr="0069421D">
        <w:t>Package the application with Docker and Docker Compose for consistent, repeatable deployment alongside a MySQL database.</w:t>
      </w:r>
    </w:p>
    <w:p w14:paraId="0D3A8AE7" w14:textId="77777777" w:rsidR="000202B2" w:rsidRPr="0069421D" w:rsidRDefault="000202B2" w:rsidP="0069421D">
      <w:pPr>
        <w:pStyle w:val="Heading2"/>
        <w:spacing w:line="360" w:lineRule="auto"/>
        <w:ind w:left="-5"/>
        <w:jc w:val="both"/>
        <w:rPr>
          <w:color w:val="auto"/>
          <w:sz w:val="24"/>
          <w:szCs w:val="24"/>
        </w:rPr>
      </w:pPr>
      <w:r w:rsidRPr="0069421D">
        <w:rPr>
          <w:color w:val="auto"/>
          <w:sz w:val="24"/>
          <w:szCs w:val="24"/>
        </w:rPr>
        <w:t>2. Repository Organization</w:t>
      </w:r>
    </w:p>
    <w:p w14:paraId="19EF6FF3" w14:textId="77777777" w:rsidR="000202B2" w:rsidRPr="0069421D" w:rsidRDefault="000202B2" w:rsidP="0069421D">
      <w:pPr>
        <w:pStyle w:val="Heading3"/>
        <w:spacing w:line="360" w:lineRule="auto"/>
        <w:ind w:left="-5"/>
        <w:jc w:val="both"/>
        <w:rPr>
          <w:color w:val="auto"/>
        </w:rPr>
      </w:pPr>
      <w:r w:rsidRPr="0069421D">
        <w:rPr>
          <w:color w:val="auto"/>
        </w:rPr>
        <w:t>2.1 Repository Structure and Naming Conventions</w:t>
      </w:r>
    </w:p>
    <w:p w14:paraId="475B5397" w14:textId="77777777" w:rsidR="001B3826" w:rsidRPr="0069421D" w:rsidRDefault="001B3826" w:rsidP="0069421D">
      <w:pPr>
        <w:spacing w:line="360" w:lineRule="auto"/>
      </w:pPr>
    </w:p>
    <w:p w14:paraId="11A68151" w14:textId="77777777" w:rsidR="000202B2" w:rsidRPr="0069421D" w:rsidRDefault="000202B2" w:rsidP="0069421D">
      <w:pPr>
        <w:spacing w:line="360" w:lineRule="auto"/>
        <w:ind w:left="-5"/>
        <w:jc w:val="both"/>
      </w:pPr>
      <w:r w:rsidRPr="0069421D">
        <w:t xml:space="preserve">The repository separates concerns into dedicated folders — config/ for database configuration, controllers/ for request-handling logic, models/ for data-layer definitions, routes/ for Express route declarations, database/ for schema and seed scripts, public/ for the static dashboard frontend, and tests/ for automated tests. File names follow a consistent camelCase convention for JavaScript modules (e.g., pondController.js, waterQualityController.js) and </w:t>
      </w:r>
    </w:p>
    <w:p w14:paraId="3BBBB134" w14:textId="77777777" w:rsidR="000202B2" w:rsidRPr="0069421D" w:rsidRDefault="000202B2" w:rsidP="0069421D">
      <w:pPr>
        <w:spacing w:line="360" w:lineRule="auto"/>
        <w:ind w:left="-5" w:right="262"/>
        <w:jc w:val="both"/>
      </w:pPr>
      <w:r w:rsidRPr="0069421D">
        <w:t>lowercase-with-extension convention for configuration and infrastructure files (docker-</w:t>
      </w:r>
      <w:proofErr w:type="spellStart"/>
      <w:r w:rsidRPr="0069421D">
        <w:t>compose.yml</w:t>
      </w:r>
      <w:proofErr w:type="spellEnd"/>
      <w:r w:rsidRPr="0069421D">
        <w:t xml:space="preserve">, </w:t>
      </w:r>
      <w:proofErr w:type="spellStart"/>
      <w:r w:rsidRPr="0069421D">
        <w:t>Dockerfile</w:t>
      </w:r>
      <w:proofErr w:type="spellEnd"/>
      <w:proofErr w:type="gramStart"/>
      <w:r w:rsidRPr="0069421D">
        <w:t>, .</w:t>
      </w:r>
      <w:proofErr w:type="spellStart"/>
      <w:r w:rsidRPr="0069421D">
        <w:t>env</w:t>
      </w:r>
      <w:proofErr w:type="gramEnd"/>
      <w:r w:rsidRPr="0069421D">
        <w:t>.example</w:t>
      </w:r>
      <w:proofErr w:type="spellEnd"/>
      <w:r w:rsidRPr="0069421D">
        <w:t>).</w:t>
      </w:r>
    </w:p>
    <w:p w14:paraId="1E0D59B7" w14:textId="77777777" w:rsidR="001B3826" w:rsidRPr="0069421D" w:rsidRDefault="001B3826" w:rsidP="0069421D">
      <w:pPr>
        <w:spacing w:line="360" w:lineRule="auto"/>
        <w:ind w:left="-5" w:right="262"/>
        <w:jc w:val="both"/>
      </w:pPr>
    </w:p>
    <w:p w14:paraId="2A89FB3F" w14:textId="77777777" w:rsidR="000202B2" w:rsidRPr="0069421D" w:rsidRDefault="000202B2" w:rsidP="0069421D">
      <w:pPr>
        <w:spacing w:after="110" w:line="360" w:lineRule="auto"/>
        <w:ind w:left="918"/>
        <w:jc w:val="both"/>
      </w:pPr>
      <w:r w:rsidRPr="0069421D">
        <w:rPr>
          <w:noProof/>
        </w:rPr>
        <w:lastRenderedPageBreak/>
        <w:drawing>
          <wp:inline distT="0" distB="0" distL="0" distR="0" wp14:anchorId="161AE410" wp14:editId="20ABEC64">
            <wp:extent cx="5334000" cy="3248025"/>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6"/>
                    <a:stretch>
                      <a:fillRect/>
                    </a:stretch>
                  </pic:blipFill>
                  <pic:spPr>
                    <a:xfrm>
                      <a:off x="0" y="0"/>
                      <a:ext cx="5334000" cy="3248025"/>
                    </a:xfrm>
                    <a:prstGeom prst="rect">
                      <a:avLst/>
                    </a:prstGeom>
                  </pic:spPr>
                </pic:pic>
              </a:graphicData>
            </a:graphic>
          </wp:inline>
        </w:drawing>
      </w:r>
    </w:p>
    <w:p w14:paraId="0A78742F" w14:textId="77777777" w:rsidR="000202B2" w:rsidRPr="0069421D" w:rsidRDefault="000202B2" w:rsidP="0069421D">
      <w:pPr>
        <w:spacing w:after="285" w:line="360" w:lineRule="auto"/>
        <w:ind w:left="19" w:right="2"/>
        <w:jc w:val="both"/>
      </w:pPr>
      <w:r w:rsidRPr="0069421D">
        <w:rPr>
          <w:rFonts w:eastAsia="Calibri"/>
          <w:b/>
        </w:rPr>
        <w:t>Fig 1: Repository Folder Structure</w:t>
      </w:r>
    </w:p>
    <w:p w14:paraId="4A0DEFD0" w14:textId="77777777" w:rsidR="000202B2" w:rsidRPr="0069421D" w:rsidRDefault="000202B2" w:rsidP="0069421D">
      <w:pPr>
        <w:pStyle w:val="Heading3"/>
        <w:spacing w:line="360" w:lineRule="auto"/>
        <w:ind w:left="-5"/>
        <w:jc w:val="both"/>
        <w:rPr>
          <w:color w:val="auto"/>
        </w:rPr>
      </w:pPr>
      <w:r w:rsidRPr="0069421D">
        <w:rPr>
          <w:color w:val="auto"/>
        </w:rPr>
        <w:t>2.2 How the Layout Supports Maintainability and Collaboration</w:t>
      </w:r>
    </w:p>
    <w:p w14:paraId="47E4E8CC" w14:textId="77777777" w:rsidR="001B3826" w:rsidRPr="0069421D" w:rsidRDefault="001B3826" w:rsidP="0069421D">
      <w:pPr>
        <w:spacing w:line="360" w:lineRule="auto"/>
      </w:pPr>
    </w:p>
    <w:p w14:paraId="13B5D602" w14:textId="77777777" w:rsidR="000202B2" w:rsidRPr="0069421D" w:rsidRDefault="000202B2" w:rsidP="0069421D">
      <w:pPr>
        <w:spacing w:line="360" w:lineRule="auto"/>
        <w:ind w:left="-5"/>
        <w:jc w:val="both"/>
      </w:pPr>
      <w:r w:rsidRPr="0069421D">
        <w:t>Grouping files by responsibility (controllers, models, routes) rather than by feature keeps related logic easy to locate and lets multiple contributors work on different modules — for example, pond inventory and water quality alerts — with minimal file overlap. Keeping tests/ parallel to the source tree makes it straightforward to verify that a change to a controller has corresponding coverage. Infrastructure files (</w:t>
      </w:r>
      <w:proofErr w:type="spellStart"/>
      <w:r w:rsidRPr="0069421D">
        <w:t>Dockerfile</w:t>
      </w:r>
      <w:proofErr w:type="spellEnd"/>
      <w:r w:rsidRPr="0069421D">
        <w:t>, docker-</w:t>
      </w:r>
      <w:proofErr w:type="spellStart"/>
      <w:r w:rsidRPr="0069421D">
        <w:t>compose.yml</w:t>
      </w:r>
      <w:proofErr w:type="spellEnd"/>
      <w:proofErr w:type="gramStart"/>
      <w:r w:rsidRPr="0069421D">
        <w:t>, .</w:t>
      </w:r>
      <w:proofErr w:type="spellStart"/>
      <w:r w:rsidRPr="0069421D">
        <w:t>env</w:t>
      </w:r>
      <w:proofErr w:type="gramEnd"/>
      <w:r w:rsidRPr="0069421D">
        <w:t>.example</w:t>
      </w:r>
      <w:proofErr w:type="spellEnd"/>
      <w:r w:rsidRPr="0069421D">
        <w:t>) are kept at the repository root so a new contributor can identify the setup path immediately without searching through nested folders.</w:t>
      </w:r>
    </w:p>
    <w:p w14:paraId="41DFBD3A" w14:textId="77777777" w:rsidR="000202B2" w:rsidRPr="0069421D" w:rsidRDefault="000202B2" w:rsidP="0069421D">
      <w:pPr>
        <w:spacing w:after="110" w:line="360" w:lineRule="auto"/>
        <w:ind w:left="918"/>
        <w:jc w:val="both"/>
      </w:pPr>
      <w:r w:rsidRPr="0069421D">
        <w:rPr>
          <w:noProof/>
        </w:rPr>
        <w:drawing>
          <wp:inline distT="0" distB="0" distL="0" distR="0" wp14:anchorId="7E98831A" wp14:editId="3BEA874A">
            <wp:extent cx="5334000" cy="2381250"/>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7"/>
                    <a:stretch>
                      <a:fillRect/>
                    </a:stretch>
                  </pic:blipFill>
                  <pic:spPr>
                    <a:xfrm>
                      <a:off x="0" y="0"/>
                      <a:ext cx="5334000" cy="2381250"/>
                    </a:xfrm>
                    <a:prstGeom prst="rect">
                      <a:avLst/>
                    </a:prstGeom>
                  </pic:spPr>
                </pic:pic>
              </a:graphicData>
            </a:graphic>
          </wp:inline>
        </w:drawing>
      </w:r>
    </w:p>
    <w:p w14:paraId="3F6B443E" w14:textId="77777777" w:rsidR="000202B2" w:rsidRPr="0069421D" w:rsidRDefault="000202B2" w:rsidP="0069421D">
      <w:pPr>
        <w:spacing w:after="344" w:line="360" w:lineRule="auto"/>
        <w:ind w:left="19" w:right="1"/>
        <w:jc w:val="both"/>
      </w:pPr>
      <w:r w:rsidRPr="0069421D">
        <w:rPr>
          <w:rFonts w:eastAsia="Calibri"/>
          <w:b/>
        </w:rPr>
        <w:t>Fig 2: GitHub Repository Overview</w:t>
      </w:r>
    </w:p>
    <w:p w14:paraId="1125E720" w14:textId="485A6700" w:rsidR="000202B2" w:rsidRPr="0069421D" w:rsidRDefault="000202B2" w:rsidP="0069421D">
      <w:pPr>
        <w:pStyle w:val="Heading2"/>
        <w:numPr>
          <w:ilvl w:val="0"/>
          <w:numId w:val="20"/>
        </w:numPr>
        <w:spacing w:line="360" w:lineRule="auto"/>
        <w:jc w:val="both"/>
        <w:rPr>
          <w:color w:val="auto"/>
          <w:sz w:val="24"/>
          <w:szCs w:val="24"/>
        </w:rPr>
      </w:pPr>
      <w:r w:rsidRPr="0069421D">
        <w:rPr>
          <w:color w:val="auto"/>
          <w:sz w:val="24"/>
          <w:szCs w:val="24"/>
        </w:rPr>
        <w:lastRenderedPageBreak/>
        <w:t>Code Quality Review</w:t>
      </w:r>
    </w:p>
    <w:p w14:paraId="74825DEE" w14:textId="77777777" w:rsidR="001B3826" w:rsidRPr="0069421D" w:rsidRDefault="001B3826" w:rsidP="0069421D">
      <w:pPr>
        <w:pStyle w:val="ListParagraph"/>
        <w:spacing w:line="360" w:lineRule="auto"/>
        <w:ind w:left="355"/>
      </w:pPr>
    </w:p>
    <w:p w14:paraId="76207FFA" w14:textId="77777777" w:rsidR="000202B2" w:rsidRPr="0069421D" w:rsidRDefault="000202B2" w:rsidP="0069421D">
      <w:pPr>
        <w:pStyle w:val="Heading3"/>
        <w:spacing w:line="360" w:lineRule="auto"/>
        <w:ind w:left="-5"/>
        <w:jc w:val="both"/>
        <w:rPr>
          <w:color w:val="auto"/>
        </w:rPr>
      </w:pPr>
      <w:r w:rsidRPr="0069421D">
        <w:rPr>
          <w:color w:val="auto"/>
        </w:rPr>
        <w:t>3.1 Readability, Modularity, and Standards</w:t>
      </w:r>
    </w:p>
    <w:p w14:paraId="57DA935A" w14:textId="77777777" w:rsidR="000202B2" w:rsidRPr="0069421D" w:rsidRDefault="000202B2" w:rsidP="0069421D">
      <w:pPr>
        <w:spacing w:line="360" w:lineRule="auto"/>
        <w:ind w:left="-5"/>
        <w:jc w:val="both"/>
      </w:pPr>
      <w:r w:rsidRPr="0069421D">
        <w:t xml:space="preserve">The reviewed controller module below follows a single-responsibility pattern: it extracts request data, applies threshold logic, persists the reading, and triggers a notification only when required. Variable names (temperature, </w:t>
      </w:r>
      <w:proofErr w:type="spellStart"/>
      <w:r w:rsidRPr="0069421D">
        <w:t>dissolvedOxygen</w:t>
      </w:r>
      <w:proofErr w:type="spellEnd"/>
      <w:r w:rsidRPr="0069421D">
        <w:t>, ammonia) are descriptive, and the async/await style keeps asynchronous database and notification calls readable without nested callbacks. A short comment precedes the threshold logic to explain its intent, which is helpful since the specific cut-off values are domain knowledge rather than something self-evident from the code alone.</w:t>
      </w:r>
    </w:p>
    <w:p w14:paraId="609DBD97" w14:textId="77777777" w:rsidR="001B3826" w:rsidRPr="0069421D" w:rsidRDefault="001B3826" w:rsidP="0069421D">
      <w:pPr>
        <w:spacing w:line="360" w:lineRule="auto"/>
        <w:ind w:left="-5"/>
        <w:jc w:val="both"/>
      </w:pPr>
    </w:p>
    <w:p w14:paraId="7753D582" w14:textId="77777777" w:rsidR="000202B2" w:rsidRPr="0069421D" w:rsidRDefault="000202B2" w:rsidP="0069421D">
      <w:pPr>
        <w:spacing w:after="110" w:line="360" w:lineRule="auto"/>
        <w:ind w:left="918"/>
        <w:jc w:val="both"/>
      </w:pPr>
      <w:r w:rsidRPr="0069421D">
        <w:rPr>
          <w:noProof/>
        </w:rPr>
        <w:drawing>
          <wp:inline distT="0" distB="0" distL="0" distR="0" wp14:anchorId="2F54EBB0" wp14:editId="06B4A1A5">
            <wp:extent cx="5524500" cy="2066925"/>
            <wp:effectExtent l="0" t="0" r="0" b="9525"/>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8"/>
                    <a:stretch>
                      <a:fillRect/>
                    </a:stretch>
                  </pic:blipFill>
                  <pic:spPr>
                    <a:xfrm>
                      <a:off x="0" y="0"/>
                      <a:ext cx="5524500" cy="2066925"/>
                    </a:xfrm>
                    <a:prstGeom prst="rect">
                      <a:avLst/>
                    </a:prstGeom>
                  </pic:spPr>
                </pic:pic>
              </a:graphicData>
            </a:graphic>
          </wp:inline>
        </w:drawing>
      </w:r>
    </w:p>
    <w:p w14:paraId="6632D90E" w14:textId="77777777" w:rsidR="000202B2" w:rsidRPr="0069421D" w:rsidRDefault="000202B2" w:rsidP="0069421D">
      <w:pPr>
        <w:spacing w:after="285" w:line="360" w:lineRule="auto"/>
        <w:ind w:left="19" w:right="1"/>
        <w:jc w:val="both"/>
      </w:pPr>
      <w:r w:rsidRPr="0069421D">
        <w:rPr>
          <w:rFonts w:eastAsia="Calibri"/>
          <w:b/>
        </w:rPr>
        <w:t>Fig 3: Sample Code Review — waterQualityController.js</w:t>
      </w:r>
    </w:p>
    <w:p w14:paraId="47BDDF9A" w14:textId="77777777" w:rsidR="000202B2" w:rsidRPr="0069421D" w:rsidRDefault="000202B2" w:rsidP="0069421D">
      <w:pPr>
        <w:pStyle w:val="Heading3"/>
        <w:spacing w:line="360" w:lineRule="auto"/>
        <w:ind w:left="-5"/>
        <w:jc w:val="both"/>
        <w:rPr>
          <w:b/>
          <w:bCs/>
        </w:rPr>
      </w:pPr>
      <w:r w:rsidRPr="0069421D">
        <w:rPr>
          <w:b/>
          <w:bCs/>
          <w:color w:val="auto"/>
        </w:rPr>
        <w:t>3.2 Strengths</w:t>
      </w:r>
    </w:p>
    <w:p w14:paraId="5A37F7E7" w14:textId="77777777" w:rsidR="000202B2" w:rsidRPr="00CC3CD9" w:rsidRDefault="000202B2" w:rsidP="0069421D">
      <w:pPr>
        <w:pStyle w:val="ListParagraph"/>
        <w:numPr>
          <w:ilvl w:val="0"/>
          <w:numId w:val="24"/>
        </w:numPr>
        <w:spacing w:after="87" w:line="360" w:lineRule="auto"/>
        <w:jc w:val="both"/>
      </w:pPr>
      <w:r w:rsidRPr="00CC3CD9">
        <w:t>Controllers are thin and delegate persistence to models, keeping business logic testable in isolation.</w:t>
      </w:r>
    </w:p>
    <w:p w14:paraId="302E3468" w14:textId="77777777" w:rsidR="000202B2" w:rsidRPr="00CC3CD9" w:rsidRDefault="000202B2" w:rsidP="0069421D">
      <w:pPr>
        <w:pStyle w:val="ListParagraph"/>
        <w:numPr>
          <w:ilvl w:val="0"/>
          <w:numId w:val="24"/>
        </w:numPr>
        <w:spacing w:after="87" w:line="360" w:lineRule="auto"/>
        <w:jc w:val="both"/>
      </w:pPr>
      <w:r w:rsidRPr="00CC3CD9">
        <w:t>Consistent error handling pattern using async/await with try/catch at the route level.</w:t>
      </w:r>
    </w:p>
    <w:p w14:paraId="779D4B4D" w14:textId="77777777" w:rsidR="000202B2" w:rsidRPr="0069421D" w:rsidRDefault="000202B2" w:rsidP="0069421D">
      <w:pPr>
        <w:pStyle w:val="ListParagraph"/>
        <w:numPr>
          <w:ilvl w:val="0"/>
          <w:numId w:val="24"/>
        </w:numPr>
        <w:spacing w:after="174" w:line="360" w:lineRule="auto"/>
        <w:jc w:val="both"/>
      </w:pPr>
      <w:r w:rsidRPr="00CC3CD9">
        <w:t xml:space="preserve">Environment-specific values (DB host, port, credentials) are externalized </w:t>
      </w:r>
      <w:proofErr w:type="gramStart"/>
      <w:r w:rsidRPr="00CC3CD9">
        <w:t>via .env</w:t>
      </w:r>
      <w:proofErr w:type="gramEnd"/>
      <w:r w:rsidRPr="00CC3CD9">
        <w:t xml:space="preserve"> rather than hard-coded</w:t>
      </w:r>
      <w:r w:rsidRPr="0069421D">
        <w:t>.</w:t>
      </w:r>
    </w:p>
    <w:p w14:paraId="2148DD93" w14:textId="77777777" w:rsidR="00D4651B" w:rsidRPr="0069421D" w:rsidRDefault="00D4651B" w:rsidP="0069421D">
      <w:pPr>
        <w:pStyle w:val="Heading3"/>
        <w:spacing w:line="360" w:lineRule="auto"/>
        <w:ind w:left="-5"/>
        <w:jc w:val="both"/>
        <w:rPr>
          <w:b/>
          <w:bCs/>
          <w:color w:val="auto"/>
        </w:rPr>
      </w:pPr>
    </w:p>
    <w:p w14:paraId="71394437" w14:textId="77777777" w:rsidR="00D4651B" w:rsidRPr="0069421D" w:rsidRDefault="00D4651B" w:rsidP="0069421D">
      <w:pPr>
        <w:pStyle w:val="Heading3"/>
        <w:spacing w:line="360" w:lineRule="auto"/>
        <w:ind w:left="-5"/>
        <w:jc w:val="both"/>
        <w:rPr>
          <w:b/>
          <w:bCs/>
          <w:color w:val="auto"/>
        </w:rPr>
      </w:pPr>
    </w:p>
    <w:p w14:paraId="067FA664" w14:textId="77777777" w:rsidR="00EC1D3F" w:rsidRDefault="00EC1D3F" w:rsidP="0069421D">
      <w:pPr>
        <w:pStyle w:val="Heading3"/>
        <w:spacing w:line="360" w:lineRule="auto"/>
        <w:ind w:left="-5"/>
        <w:jc w:val="both"/>
        <w:rPr>
          <w:b/>
          <w:bCs/>
          <w:color w:val="auto"/>
        </w:rPr>
      </w:pPr>
    </w:p>
    <w:p w14:paraId="414C4166" w14:textId="77777777" w:rsidR="00EC1D3F" w:rsidRDefault="00EC1D3F" w:rsidP="0069421D">
      <w:pPr>
        <w:pStyle w:val="Heading3"/>
        <w:spacing w:line="360" w:lineRule="auto"/>
        <w:ind w:left="-5"/>
        <w:jc w:val="both"/>
        <w:rPr>
          <w:b/>
          <w:bCs/>
          <w:color w:val="auto"/>
        </w:rPr>
      </w:pPr>
    </w:p>
    <w:p w14:paraId="2EAC0442" w14:textId="77777777" w:rsidR="00EC1D3F" w:rsidRDefault="00EC1D3F" w:rsidP="0069421D">
      <w:pPr>
        <w:pStyle w:val="Heading3"/>
        <w:spacing w:line="360" w:lineRule="auto"/>
        <w:ind w:left="-5"/>
        <w:jc w:val="both"/>
        <w:rPr>
          <w:b/>
          <w:bCs/>
          <w:color w:val="auto"/>
        </w:rPr>
      </w:pPr>
    </w:p>
    <w:p w14:paraId="6E16436C" w14:textId="77777777" w:rsidR="00EC1D3F" w:rsidRDefault="00EC1D3F" w:rsidP="0069421D">
      <w:pPr>
        <w:pStyle w:val="Heading3"/>
        <w:spacing w:line="360" w:lineRule="auto"/>
        <w:ind w:left="-5"/>
        <w:jc w:val="both"/>
        <w:rPr>
          <w:b/>
          <w:bCs/>
          <w:color w:val="auto"/>
        </w:rPr>
      </w:pPr>
    </w:p>
    <w:p w14:paraId="685EBAC9" w14:textId="182C145F" w:rsidR="000202B2" w:rsidRPr="0069421D" w:rsidRDefault="000202B2" w:rsidP="0069421D">
      <w:pPr>
        <w:pStyle w:val="Heading3"/>
        <w:spacing w:line="360" w:lineRule="auto"/>
        <w:ind w:left="-5"/>
        <w:jc w:val="both"/>
        <w:rPr>
          <w:b/>
          <w:bCs/>
          <w:color w:val="auto"/>
        </w:rPr>
      </w:pPr>
      <w:r w:rsidRPr="0069421D">
        <w:rPr>
          <w:b/>
          <w:bCs/>
          <w:color w:val="auto"/>
        </w:rPr>
        <w:lastRenderedPageBreak/>
        <w:t>3.3 Areas for Improvement</w:t>
      </w:r>
    </w:p>
    <w:p w14:paraId="5C79CECF" w14:textId="77777777" w:rsidR="00D4651B" w:rsidRPr="0069421D" w:rsidRDefault="00D4651B" w:rsidP="0069421D">
      <w:pPr>
        <w:spacing w:line="360" w:lineRule="auto"/>
      </w:pPr>
    </w:p>
    <w:p w14:paraId="1530ADEE" w14:textId="77777777" w:rsidR="000202B2" w:rsidRPr="0069421D" w:rsidRDefault="000202B2" w:rsidP="0069421D">
      <w:pPr>
        <w:spacing w:after="87" w:line="360" w:lineRule="auto"/>
        <w:ind w:left="720"/>
        <w:jc w:val="both"/>
      </w:pPr>
      <w:r w:rsidRPr="0069421D">
        <w:t>Threshold values (0.5 mg/L, 0.2 mg/L, dissolved oxygen &lt; 4) are hard-coded as magic numbers and should be extracted into a named constants file so they can be tuned per species without touching controller logic.</w:t>
      </w:r>
    </w:p>
    <w:p w14:paraId="078D2F13" w14:textId="77777777" w:rsidR="000202B2" w:rsidRPr="0069421D" w:rsidRDefault="000202B2" w:rsidP="0069421D">
      <w:pPr>
        <w:spacing w:after="87" w:line="360" w:lineRule="auto"/>
        <w:ind w:left="720"/>
        <w:jc w:val="both"/>
      </w:pPr>
      <w:r w:rsidRPr="0069421D">
        <w:t>Input validation (e.g., rejecting negative area or missing species) is handled inconsistently across controllers and would benefit from a shared validation middleware.</w:t>
      </w:r>
    </w:p>
    <w:p w14:paraId="4E539470" w14:textId="77777777" w:rsidR="000202B2" w:rsidRPr="0069421D" w:rsidRDefault="000202B2" w:rsidP="0069421D">
      <w:pPr>
        <w:spacing w:after="358" w:line="360" w:lineRule="auto"/>
        <w:ind w:left="720"/>
        <w:jc w:val="both"/>
      </w:pPr>
      <w:r w:rsidRPr="0069421D">
        <w:t>Some longer route handlers would be easier to test if the threshold-evaluation logic were extracted into a pure, unit-testable helper function.</w:t>
      </w:r>
    </w:p>
    <w:p w14:paraId="777270CA" w14:textId="77777777" w:rsidR="000202B2" w:rsidRPr="00EC1D3F" w:rsidRDefault="000202B2" w:rsidP="0069421D">
      <w:pPr>
        <w:pStyle w:val="Heading2"/>
        <w:spacing w:line="360" w:lineRule="auto"/>
        <w:ind w:left="-5"/>
        <w:jc w:val="both"/>
        <w:rPr>
          <w:color w:val="auto"/>
          <w:sz w:val="24"/>
          <w:szCs w:val="24"/>
        </w:rPr>
      </w:pPr>
      <w:r w:rsidRPr="00EC1D3F">
        <w:rPr>
          <w:color w:val="auto"/>
          <w:sz w:val="24"/>
          <w:szCs w:val="24"/>
        </w:rPr>
        <w:t>4. Version Control Evaluation</w:t>
      </w:r>
    </w:p>
    <w:p w14:paraId="7C5DE8FE" w14:textId="77777777" w:rsidR="000202B2" w:rsidRPr="00EC1D3F" w:rsidRDefault="000202B2" w:rsidP="0069421D">
      <w:pPr>
        <w:pStyle w:val="Heading3"/>
        <w:spacing w:line="360" w:lineRule="auto"/>
        <w:ind w:left="-5"/>
        <w:jc w:val="both"/>
        <w:rPr>
          <w:color w:val="auto"/>
        </w:rPr>
      </w:pPr>
      <w:r w:rsidRPr="00EC1D3F">
        <w:rPr>
          <w:color w:val="auto"/>
        </w:rPr>
        <w:t>4.1 Commit History, Branching, and Messages</w:t>
      </w:r>
    </w:p>
    <w:p w14:paraId="39C062F7" w14:textId="77777777" w:rsidR="000202B2" w:rsidRPr="0069421D" w:rsidRDefault="000202B2" w:rsidP="0069421D">
      <w:pPr>
        <w:spacing w:line="360" w:lineRule="auto"/>
        <w:ind w:left="-5"/>
        <w:jc w:val="both"/>
      </w:pPr>
      <w:r w:rsidRPr="0069421D">
        <w:t>The repository follows a feature-branch workflow: independent features such as pond-inventory and water-</w:t>
      </w:r>
      <w:proofErr w:type="spellStart"/>
      <w:r w:rsidRPr="0069421D">
        <w:t>qualityalerts</w:t>
      </w:r>
      <w:proofErr w:type="spellEnd"/>
      <w:r w:rsidRPr="0069421D">
        <w:t xml:space="preserve"> are developed on dedicated branches and merged into main through explicit merge commits rather than direct pushes. Commit messages are written in the imperative mood and describe a single logical change each (e.g., “</w:t>
      </w:r>
      <w:proofErr w:type="gramStart"/>
      <w:r w:rsidRPr="0069421D">
        <w:t>Implement pond</w:t>
      </w:r>
      <w:proofErr w:type="gramEnd"/>
      <w:r w:rsidRPr="0069421D">
        <w:t xml:space="preserve"> CRUD routes and validation”, “Add threshold-based alert logic for ammonia and DO”), which makes the project history easy to scan and, if necessary, to bisect when tracking down a regression.</w:t>
      </w:r>
    </w:p>
    <w:p w14:paraId="24A17FF7" w14:textId="77777777" w:rsidR="000202B2" w:rsidRPr="0069421D" w:rsidRDefault="000202B2" w:rsidP="0069421D">
      <w:pPr>
        <w:spacing w:after="110" w:line="360" w:lineRule="auto"/>
        <w:ind w:left="918"/>
        <w:jc w:val="both"/>
      </w:pPr>
      <w:r w:rsidRPr="0069421D">
        <w:rPr>
          <w:noProof/>
        </w:rPr>
        <w:drawing>
          <wp:inline distT="0" distB="0" distL="0" distR="0" wp14:anchorId="7A904186" wp14:editId="0B2EA2D3">
            <wp:extent cx="5334000" cy="2828925"/>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9"/>
                    <a:stretch>
                      <a:fillRect/>
                    </a:stretch>
                  </pic:blipFill>
                  <pic:spPr>
                    <a:xfrm>
                      <a:off x="0" y="0"/>
                      <a:ext cx="5334000" cy="2828925"/>
                    </a:xfrm>
                    <a:prstGeom prst="rect">
                      <a:avLst/>
                    </a:prstGeom>
                  </pic:spPr>
                </pic:pic>
              </a:graphicData>
            </a:graphic>
          </wp:inline>
        </w:drawing>
      </w:r>
    </w:p>
    <w:p w14:paraId="62B6DF3A" w14:textId="77777777" w:rsidR="000202B2" w:rsidRPr="0069421D" w:rsidRDefault="000202B2" w:rsidP="0069421D">
      <w:pPr>
        <w:spacing w:after="285" w:line="360" w:lineRule="auto"/>
        <w:ind w:left="19"/>
        <w:jc w:val="both"/>
      </w:pPr>
      <w:r w:rsidRPr="0069421D">
        <w:rPr>
          <w:rFonts w:eastAsia="Calibri"/>
          <w:b/>
        </w:rPr>
        <w:t>Fig 4: Commit History and Branching</w:t>
      </w:r>
    </w:p>
    <w:p w14:paraId="1C9E8C43" w14:textId="77777777" w:rsidR="000202B2" w:rsidRPr="009B1CA1" w:rsidRDefault="000202B2" w:rsidP="0069421D">
      <w:pPr>
        <w:pStyle w:val="Heading3"/>
        <w:spacing w:line="360" w:lineRule="auto"/>
        <w:ind w:left="-5"/>
        <w:jc w:val="both"/>
        <w:rPr>
          <w:color w:val="auto"/>
        </w:rPr>
      </w:pPr>
      <w:r w:rsidRPr="009B1CA1">
        <w:rPr>
          <w:color w:val="auto"/>
        </w:rPr>
        <w:t>4.2 How Version Control Supports Collaborative Development</w:t>
      </w:r>
    </w:p>
    <w:p w14:paraId="0977B82A" w14:textId="77777777" w:rsidR="000202B2" w:rsidRPr="0069421D" w:rsidRDefault="000202B2" w:rsidP="0069421D">
      <w:pPr>
        <w:spacing w:after="359" w:line="360" w:lineRule="auto"/>
        <w:ind w:left="-5"/>
        <w:jc w:val="both"/>
      </w:pPr>
      <w:r w:rsidRPr="0069421D">
        <w:lastRenderedPageBreak/>
        <w:t>Feature branching isolates in-progress work so the main branch always reflects a deployable state, which matters once the application is containerized and expected to build cleanly. Small, descriptive commits make code review easier, since a reviewer can evaluate one logical change at a time instead of a single large diff. Should the project expand to a multi-developer team, this same branch-per-feature structure would extend directly to pull-</w:t>
      </w:r>
      <w:proofErr w:type="spellStart"/>
      <w:r w:rsidRPr="0069421D">
        <w:t>requestbased</w:t>
      </w:r>
      <w:proofErr w:type="spellEnd"/>
      <w:r w:rsidRPr="0069421D">
        <w:t xml:space="preserve"> review with minimal process change.</w:t>
      </w:r>
    </w:p>
    <w:p w14:paraId="50E0E438" w14:textId="77777777" w:rsidR="000202B2" w:rsidRPr="009B1CA1" w:rsidRDefault="000202B2" w:rsidP="0069421D">
      <w:pPr>
        <w:pStyle w:val="Heading2"/>
        <w:spacing w:line="360" w:lineRule="auto"/>
        <w:ind w:left="-5"/>
        <w:jc w:val="both"/>
        <w:rPr>
          <w:color w:val="auto"/>
          <w:sz w:val="24"/>
          <w:szCs w:val="24"/>
        </w:rPr>
      </w:pPr>
      <w:r w:rsidRPr="009B1CA1">
        <w:rPr>
          <w:color w:val="auto"/>
          <w:sz w:val="24"/>
          <w:szCs w:val="24"/>
        </w:rPr>
        <w:t>5. Code Testing and Validation</w:t>
      </w:r>
    </w:p>
    <w:p w14:paraId="5EA024B0" w14:textId="77777777" w:rsidR="000202B2" w:rsidRPr="009B1CA1" w:rsidRDefault="000202B2" w:rsidP="0069421D">
      <w:pPr>
        <w:pStyle w:val="Heading3"/>
        <w:spacing w:line="360" w:lineRule="auto"/>
        <w:ind w:left="-5"/>
        <w:jc w:val="both"/>
        <w:rPr>
          <w:color w:val="auto"/>
        </w:rPr>
      </w:pPr>
      <w:r w:rsidRPr="009B1CA1">
        <w:rPr>
          <w:color w:val="auto"/>
        </w:rPr>
        <w:t>5.1 Test Cases and Execution Results</w:t>
      </w:r>
    </w:p>
    <w:p w14:paraId="40AC66CE" w14:textId="77777777" w:rsidR="000202B2" w:rsidRPr="0069421D" w:rsidRDefault="000202B2" w:rsidP="0069421D">
      <w:pPr>
        <w:spacing w:line="360" w:lineRule="auto"/>
        <w:ind w:left="-5"/>
        <w:jc w:val="both"/>
      </w:pPr>
      <w:r w:rsidRPr="0069421D">
        <w:t xml:space="preserve">Automated unit tests validate the two core areas of business logic: pond record management and water-quality threshold evaluation. The pond test suite verifies record creation, rejection of invalid input, and listing </w:t>
      </w:r>
      <w:proofErr w:type="spellStart"/>
      <w:r w:rsidRPr="0069421D">
        <w:t>behavior</w:t>
      </w:r>
      <w:proofErr w:type="spellEnd"/>
      <w:r w:rsidRPr="0069421D">
        <w:t>. The water-quality suite verifies that each threshold boundary (Alert, Monitor, Safe) is classified correctly and that a notification is triggered only on an Alert-level reading.</w:t>
      </w:r>
    </w:p>
    <w:p w14:paraId="30F0B1C5" w14:textId="77777777" w:rsidR="000202B2" w:rsidRPr="0069421D" w:rsidRDefault="000202B2" w:rsidP="0069421D">
      <w:pPr>
        <w:spacing w:after="110" w:line="360" w:lineRule="auto"/>
        <w:ind w:left="918"/>
        <w:jc w:val="both"/>
      </w:pPr>
      <w:r w:rsidRPr="0069421D">
        <w:rPr>
          <w:noProof/>
        </w:rPr>
        <w:drawing>
          <wp:inline distT="0" distB="0" distL="0" distR="0" wp14:anchorId="172936EC" wp14:editId="232CAD0A">
            <wp:extent cx="5334000" cy="1885950"/>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0"/>
                    <a:stretch>
                      <a:fillRect/>
                    </a:stretch>
                  </pic:blipFill>
                  <pic:spPr>
                    <a:xfrm>
                      <a:off x="0" y="0"/>
                      <a:ext cx="5334000" cy="1885950"/>
                    </a:xfrm>
                    <a:prstGeom prst="rect">
                      <a:avLst/>
                    </a:prstGeom>
                  </pic:spPr>
                </pic:pic>
              </a:graphicData>
            </a:graphic>
          </wp:inline>
        </w:drawing>
      </w:r>
    </w:p>
    <w:p w14:paraId="1CE0B09B" w14:textId="77777777" w:rsidR="000202B2" w:rsidRPr="0069421D" w:rsidRDefault="000202B2" w:rsidP="0069421D">
      <w:pPr>
        <w:spacing w:after="285" w:line="360" w:lineRule="auto"/>
        <w:ind w:left="19" w:right="2"/>
        <w:jc w:val="both"/>
      </w:pPr>
      <w:r w:rsidRPr="0069421D">
        <w:rPr>
          <w:rFonts w:eastAsia="Calibri"/>
          <w:b/>
        </w:rPr>
        <w:t>Fig 5: Automated Test Execution (</w:t>
      </w:r>
      <w:proofErr w:type="spellStart"/>
      <w:r w:rsidRPr="0069421D">
        <w:rPr>
          <w:rFonts w:eastAsia="Calibri"/>
          <w:b/>
        </w:rPr>
        <w:t>npm</w:t>
      </w:r>
      <w:proofErr w:type="spellEnd"/>
      <w:r w:rsidRPr="0069421D">
        <w:rPr>
          <w:rFonts w:eastAsia="Calibri"/>
          <w:b/>
        </w:rPr>
        <w:t xml:space="preserve"> test)</w:t>
      </w:r>
    </w:p>
    <w:p w14:paraId="72E3DC35" w14:textId="77777777" w:rsidR="000202B2" w:rsidRPr="009B1CA1" w:rsidRDefault="000202B2" w:rsidP="0069421D">
      <w:pPr>
        <w:pStyle w:val="Heading3"/>
        <w:spacing w:line="360" w:lineRule="auto"/>
        <w:ind w:left="-5"/>
        <w:jc w:val="both"/>
        <w:rPr>
          <w:color w:val="auto"/>
        </w:rPr>
      </w:pPr>
      <w:r w:rsidRPr="009B1CA1">
        <w:rPr>
          <w:color w:val="auto"/>
        </w:rPr>
        <w:t>5.2 Manual Functional Verification</w:t>
      </w:r>
    </w:p>
    <w:p w14:paraId="2A83DC69" w14:textId="77777777" w:rsidR="000202B2" w:rsidRPr="0069421D" w:rsidRDefault="000202B2" w:rsidP="0069421D">
      <w:pPr>
        <w:spacing w:line="360" w:lineRule="auto"/>
        <w:ind w:left="-5"/>
        <w:jc w:val="both"/>
      </w:pPr>
      <w:r w:rsidRPr="0069421D">
        <w:t>In addition to automated tests, the running application was manually verified in the browser after a Docker Compose deployment: the dashboard correctly reflects pond counts, water quality readings, and alert status for the seeded data set.</w:t>
      </w:r>
    </w:p>
    <w:p w14:paraId="1FAB6510" w14:textId="77777777" w:rsidR="000202B2" w:rsidRPr="0069421D" w:rsidRDefault="000202B2" w:rsidP="0069421D">
      <w:pPr>
        <w:spacing w:after="110" w:line="360" w:lineRule="auto"/>
        <w:ind w:left="918"/>
        <w:jc w:val="both"/>
      </w:pPr>
      <w:r w:rsidRPr="0069421D">
        <w:rPr>
          <w:noProof/>
        </w:rPr>
        <w:lastRenderedPageBreak/>
        <w:drawing>
          <wp:inline distT="0" distB="0" distL="0" distR="0" wp14:anchorId="03F7200B" wp14:editId="3A94FD72">
            <wp:extent cx="5334000" cy="2533650"/>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11"/>
                    <a:stretch>
                      <a:fillRect/>
                    </a:stretch>
                  </pic:blipFill>
                  <pic:spPr>
                    <a:xfrm>
                      <a:off x="0" y="0"/>
                      <a:ext cx="5334000" cy="2533650"/>
                    </a:xfrm>
                    <a:prstGeom prst="rect">
                      <a:avLst/>
                    </a:prstGeom>
                  </pic:spPr>
                </pic:pic>
              </a:graphicData>
            </a:graphic>
          </wp:inline>
        </w:drawing>
      </w:r>
    </w:p>
    <w:p w14:paraId="0D50E424" w14:textId="77777777" w:rsidR="000202B2" w:rsidRPr="0069421D" w:rsidRDefault="000202B2" w:rsidP="0069421D">
      <w:pPr>
        <w:spacing w:after="344" w:line="360" w:lineRule="auto"/>
        <w:ind w:left="19"/>
        <w:jc w:val="both"/>
      </w:pPr>
      <w:r w:rsidRPr="0069421D">
        <w:rPr>
          <w:rFonts w:eastAsia="Calibri"/>
          <w:b/>
        </w:rPr>
        <w:t>Fig 6: Dashboard Verification</w:t>
      </w:r>
    </w:p>
    <w:p w14:paraId="734CFDEF" w14:textId="77777777" w:rsidR="000202B2" w:rsidRPr="009B1CA1" w:rsidRDefault="000202B2" w:rsidP="0069421D">
      <w:pPr>
        <w:pStyle w:val="Heading2"/>
        <w:spacing w:after="68" w:line="360" w:lineRule="auto"/>
        <w:ind w:left="-5"/>
        <w:jc w:val="both"/>
        <w:rPr>
          <w:color w:val="auto"/>
          <w:sz w:val="24"/>
          <w:szCs w:val="24"/>
        </w:rPr>
      </w:pPr>
      <w:r w:rsidRPr="009B1CA1">
        <w:rPr>
          <w:color w:val="auto"/>
          <w:sz w:val="24"/>
          <w:szCs w:val="24"/>
        </w:rPr>
        <w:t>6. Repository Documentation</w:t>
      </w:r>
    </w:p>
    <w:p w14:paraId="6BB6B740" w14:textId="77777777" w:rsidR="000202B2" w:rsidRPr="0069421D" w:rsidRDefault="000202B2" w:rsidP="0069421D">
      <w:pPr>
        <w:spacing w:after="30" w:line="360" w:lineRule="auto"/>
        <w:ind w:left="-5"/>
        <w:jc w:val="both"/>
      </w:pPr>
      <w:r w:rsidRPr="0069421D">
        <w:t>The README.md was evaluated against the elements expected for a maintainable open-source-style repository:</w:t>
      </w:r>
    </w:p>
    <w:tbl>
      <w:tblPr>
        <w:tblStyle w:val="TableGrid0"/>
        <w:tblW w:w="9500" w:type="dxa"/>
        <w:tblInd w:w="4" w:type="dxa"/>
        <w:tblCellMar>
          <w:top w:w="13" w:type="dxa"/>
          <w:left w:w="109" w:type="dxa"/>
          <w:right w:w="115" w:type="dxa"/>
        </w:tblCellMar>
        <w:tblLook w:val="04A0" w:firstRow="1" w:lastRow="0" w:firstColumn="1" w:lastColumn="0" w:noHBand="0" w:noVBand="1"/>
      </w:tblPr>
      <w:tblGrid>
        <w:gridCol w:w="3198"/>
        <w:gridCol w:w="2300"/>
        <w:gridCol w:w="4002"/>
      </w:tblGrid>
      <w:tr w:rsidR="000202B2" w:rsidRPr="0069421D" w14:paraId="015AE90F" w14:textId="77777777" w:rsidTr="0066155C">
        <w:trPr>
          <w:trHeight w:val="241"/>
        </w:trPr>
        <w:tc>
          <w:tcPr>
            <w:tcW w:w="3198" w:type="dxa"/>
            <w:tcBorders>
              <w:top w:val="single" w:sz="4" w:space="0" w:color="000000"/>
              <w:left w:val="single" w:sz="4" w:space="0" w:color="000000"/>
              <w:bottom w:val="single" w:sz="4" w:space="0" w:color="000000"/>
              <w:right w:val="single" w:sz="4" w:space="0" w:color="000000"/>
            </w:tcBorders>
            <w:shd w:val="clear" w:color="auto" w:fill="D9E8E0"/>
          </w:tcPr>
          <w:p w14:paraId="5BA11526" w14:textId="77777777" w:rsidR="000202B2" w:rsidRPr="0069421D" w:rsidRDefault="000202B2" w:rsidP="0069421D">
            <w:pPr>
              <w:spacing w:line="360" w:lineRule="auto"/>
              <w:jc w:val="both"/>
            </w:pPr>
            <w:r w:rsidRPr="0069421D">
              <w:rPr>
                <w:rFonts w:eastAsia="Calibri"/>
                <w:b/>
              </w:rPr>
              <w:t>README Section</w:t>
            </w:r>
          </w:p>
        </w:tc>
        <w:tc>
          <w:tcPr>
            <w:tcW w:w="2300" w:type="dxa"/>
            <w:tcBorders>
              <w:top w:val="single" w:sz="4" w:space="0" w:color="000000"/>
              <w:left w:val="single" w:sz="4" w:space="0" w:color="000000"/>
              <w:bottom w:val="single" w:sz="4" w:space="0" w:color="000000"/>
              <w:right w:val="single" w:sz="4" w:space="0" w:color="000000"/>
            </w:tcBorders>
            <w:shd w:val="clear" w:color="auto" w:fill="D9E8E0"/>
          </w:tcPr>
          <w:p w14:paraId="4DB5393B" w14:textId="77777777" w:rsidR="000202B2" w:rsidRPr="0069421D" w:rsidRDefault="000202B2" w:rsidP="0069421D">
            <w:pPr>
              <w:spacing w:line="360" w:lineRule="auto"/>
              <w:ind w:left="1"/>
              <w:jc w:val="both"/>
            </w:pPr>
            <w:r w:rsidRPr="0069421D">
              <w:rPr>
                <w:rFonts w:eastAsia="Calibri"/>
                <w:b/>
              </w:rPr>
              <w:t>Status</w:t>
            </w:r>
          </w:p>
        </w:tc>
        <w:tc>
          <w:tcPr>
            <w:tcW w:w="4002" w:type="dxa"/>
            <w:tcBorders>
              <w:top w:val="single" w:sz="4" w:space="0" w:color="000000"/>
              <w:left w:val="single" w:sz="4" w:space="0" w:color="000000"/>
              <w:bottom w:val="single" w:sz="4" w:space="0" w:color="000000"/>
              <w:right w:val="single" w:sz="4" w:space="0" w:color="000000"/>
            </w:tcBorders>
            <w:shd w:val="clear" w:color="auto" w:fill="D9E8E0"/>
          </w:tcPr>
          <w:p w14:paraId="3C6171E3" w14:textId="77777777" w:rsidR="000202B2" w:rsidRPr="0069421D" w:rsidRDefault="000202B2" w:rsidP="0069421D">
            <w:pPr>
              <w:spacing w:line="360" w:lineRule="auto"/>
              <w:ind w:left="1"/>
              <w:jc w:val="both"/>
            </w:pPr>
            <w:r w:rsidRPr="0069421D">
              <w:rPr>
                <w:rFonts w:eastAsia="Calibri"/>
                <w:b/>
              </w:rPr>
              <w:t>Observation</w:t>
            </w:r>
          </w:p>
        </w:tc>
      </w:tr>
      <w:tr w:rsidR="000202B2" w:rsidRPr="0069421D" w14:paraId="6BDACA74" w14:textId="77777777" w:rsidTr="0066155C">
        <w:trPr>
          <w:trHeight w:val="474"/>
        </w:trPr>
        <w:tc>
          <w:tcPr>
            <w:tcW w:w="3198" w:type="dxa"/>
            <w:tcBorders>
              <w:top w:val="single" w:sz="4" w:space="0" w:color="000000"/>
              <w:left w:val="single" w:sz="4" w:space="0" w:color="000000"/>
              <w:bottom w:val="single" w:sz="4" w:space="0" w:color="000000"/>
              <w:right w:val="single" w:sz="4" w:space="0" w:color="000000"/>
            </w:tcBorders>
          </w:tcPr>
          <w:p w14:paraId="17ABA4E4" w14:textId="77777777" w:rsidR="000202B2" w:rsidRPr="0069421D" w:rsidRDefault="000202B2" w:rsidP="0069421D">
            <w:pPr>
              <w:spacing w:line="360" w:lineRule="auto"/>
              <w:jc w:val="both"/>
            </w:pPr>
            <w:r w:rsidRPr="0069421D">
              <w:t>Project overview</w:t>
            </w:r>
          </w:p>
        </w:tc>
        <w:tc>
          <w:tcPr>
            <w:tcW w:w="2300" w:type="dxa"/>
            <w:tcBorders>
              <w:top w:val="single" w:sz="4" w:space="0" w:color="000000"/>
              <w:left w:val="single" w:sz="4" w:space="0" w:color="000000"/>
              <w:bottom w:val="single" w:sz="4" w:space="0" w:color="000000"/>
              <w:right w:val="single" w:sz="4" w:space="0" w:color="000000"/>
            </w:tcBorders>
          </w:tcPr>
          <w:p w14:paraId="2EE17A66" w14:textId="77777777" w:rsidR="000202B2" w:rsidRPr="0069421D" w:rsidRDefault="000202B2" w:rsidP="0069421D">
            <w:pPr>
              <w:spacing w:line="360" w:lineRule="auto"/>
              <w:ind w:left="1"/>
              <w:jc w:val="both"/>
            </w:pPr>
            <w:r w:rsidRPr="0069421D">
              <w:t>Present</w:t>
            </w:r>
          </w:p>
        </w:tc>
        <w:tc>
          <w:tcPr>
            <w:tcW w:w="4002" w:type="dxa"/>
            <w:tcBorders>
              <w:top w:val="single" w:sz="4" w:space="0" w:color="000000"/>
              <w:left w:val="single" w:sz="4" w:space="0" w:color="000000"/>
              <w:bottom w:val="single" w:sz="4" w:space="0" w:color="000000"/>
              <w:right w:val="single" w:sz="4" w:space="0" w:color="000000"/>
            </w:tcBorders>
          </w:tcPr>
          <w:p w14:paraId="1B21698B" w14:textId="77777777" w:rsidR="000202B2" w:rsidRPr="0069421D" w:rsidRDefault="000202B2" w:rsidP="0069421D">
            <w:pPr>
              <w:spacing w:line="360" w:lineRule="auto"/>
              <w:ind w:left="1"/>
              <w:jc w:val="both"/>
            </w:pPr>
            <w:r w:rsidRPr="0069421D">
              <w:t>Clearly states purpose: pond monitoring and preservation of water quality.</w:t>
            </w:r>
          </w:p>
        </w:tc>
      </w:tr>
      <w:tr w:rsidR="000202B2" w:rsidRPr="0069421D" w14:paraId="0471F5A2" w14:textId="77777777" w:rsidTr="0066155C">
        <w:trPr>
          <w:trHeight w:val="472"/>
        </w:trPr>
        <w:tc>
          <w:tcPr>
            <w:tcW w:w="3198" w:type="dxa"/>
            <w:tcBorders>
              <w:top w:val="single" w:sz="4" w:space="0" w:color="000000"/>
              <w:left w:val="single" w:sz="4" w:space="0" w:color="000000"/>
              <w:bottom w:val="single" w:sz="4" w:space="0" w:color="000000"/>
              <w:right w:val="single" w:sz="4" w:space="0" w:color="000000"/>
            </w:tcBorders>
          </w:tcPr>
          <w:p w14:paraId="4395BB3D" w14:textId="77777777" w:rsidR="000202B2" w:rsidRPr="0069421D" w:rsidRDefault="000202B2" w:rsidP="0069421D">
            <w:pPr>
              <w:spacing w:line="360" w:lineRule="auto"/>
              <w:jc w:val="both"/>
            </w:pPr>
            <w:r w:rsidRPr="0069421D">
              <w:t>Installation instructions</w:t>
            </w:r>
          </w:p>
        </w:tc>
        <w:tc>
          <w:tcPr>
            <w:tcW w:w="2300" w:type="dxa"/>
            <w:tcBorders>
              <w:top w:val="single" w:sz="4" w:space="0" w:color="000000"/>
              <w:left w:val="single" w:sz="4" w:space="0" w:color="000000"/>
              <w:bottom w:val="single" w:sz="4" w:space="0" w:color="000000"/>
              <w:right w:val="single" w:sz="4" w:space="0" w:color="000000"/>
            </w:tcBorders>
          </w:tcPr>
          <w:p w14:paraId="623CF564" w14:textId="77777777" w:rsidR="000202B2" w:rsidRPr="0069421D" w:rsidRDefault="000202B2" w:rsidP="0069421D">
            <w:pPr>
              <w:spacing w:line="360" w:lineRule="auto"/>
              <w:ind w:left="1"/>
              <w:jc w:val="both"/>
            </w:pPr>
            <w:r w:rsidRPr="0069421D">
              <w:t>Present</w:t>
            </w:r>
          </w:p>
        </w:tc>
        <w:tc>
          <w:tcPr>
            <w:tcW w:w="4002" w:type="dxa"/>
            <w:tcBorders>
              <w:top w:val="single" w:sz="4" w:space="0" w:color="000000"/>
              <w:left w:val="single" w:sz="4" w:space="0" w:color="000000"/>
              <w:bottom w:val="single" w:sz="4" w:space="0" w:color="000000"/>
              <w:right w:val="single" w:sz="4" w:space="0" w:color="000000"/>
            </w:tcBorders>
          </w:tcPr>
          <w:p w14:paraId="579EDC30" w14:textId="77777777" w:rsidR="000202B2" w:rsidRPr="0069421D" w:rsidRDefault="000202B2" w:rsidP="0069421D">
            <w:pPr>
              <w:spacing w:line="360" w:lineRule="auto"/>
              <w:ind w:left="1"/>
              <w:jc w:val="both"/>
            </w:pPr>
            <w:r w:rsidRPr="0069421D">
              <w:t xml:space="preserve">Covers </w:t>
            </w:r>
            <w:proofErr w:type="spellStart"/>
            <w:r w:rsidRPr="0069421D">
              <w:t>npm</w:t>
            </w:r>
            <w:proofErr w:type="spellEnd"/>
            <w:r w:rsidRPr="0069421D">
              <w:t xml:space="preserve"> install</w:t>
            </w:r>
            <w:proofErr w:type="gramStart"/>
            <w:r w:rsidRPr="0069421D">
              <w:t>, .</w:t>
            </w:r>
            <w:proofErr w:type="spellStart"/>
            <w:r w:rsidRPr="0069421D">
              <w:t>env</w:t>
            </w:r>
            <w:proofErr w:type="gramEnd"/>
            <w:r w:rsidRPr="0069421D">
              <w:t>.example</w:t>
            </w:r>
            <w:proofErr w:type="spellEnd"/>
            <w:r w:rsidRPr="0069421D">
              <w:t xml:space="preserve"> setup, and database seeding.</w:t>
            </w:r>
          </w:p>
        </w:tc>
      </w:tr>
      <w:tr w:rsidR="000202B2" w:rsidRPr="0069421D" w14:paraId="0CEE45CC" w14:textId="77777777" w:rsidTr="0066155C">
        <w:trPr>
          <w:trHeight w:val="472"/>
        </w:trPr>
        <w:tc>
          <w:tcPr>
            <w:tcW w:w="3198" w:type="dxa"/>
            <w:tcBorders>
              <w:top w:val="single" w:sz="4" w:space="0" w:color="000000"/>
              <w:left w:val="single" w:sz="4" w:space="0" w:color="000000"/>
              <w:bottom w:val="single" w:sz="4" w:space="0" w:color="000000"/>
              <w:right w:val="single" w:sz="4" w:space="0" w:color="000000"/>
            </w:tcBorders>
          </w:tcPr>
          <w:p w14:paraId="22E8F350" w14:textId="77777777" w:rsidR="000202B2" w:rsidRPr="0069421D" w:rsidRDefault="000202B2" w:rsidP="0069421D">
            <w:pPr>
              <w:spacing w:line="360" w:lineRule="auto"/>
              <w:jc w:val="both"/>
            </w:pPr>
            <w:r w:rsidRPr="0069421D">
              <w:t>Usage guide</w:t>
            </w:r>
          </w:p>
        </w:tc>
        <w:tc>
          <w:tcPr>
            <w:tcW w:w="2300" w:type="dxa"/>
            <w:tcBorders>
              <w:top w:val="single" w:sz="4" w:space="0" w:color="000000"/>
              <w:left w:val="single" w:sz="4" w:space="0" w:color="000000"/>
              <w:bottom w:val="single" w:sz="4" w:space="0" w:color="000000"/>
              <w:right w:val="single" w:sz="4" w:space="0" w:color="000000"/>
            </w:tcBorders>
          </w:tcPr>
          <w:p w14:paraId="5DCB0506" w14:textId="77777777" w:rsidR="000202B2" w:rsidRPr="0069421D" w:rsidRDefault="000202B2" w:rsidP="0069421D">
            <w:pPr>
              <w:spacing w:line="360" w:lineRule="auto"/>
              <w:ind w:left="1"/>
              <w:jc w:val="both"/>
            </w:pPr>
            <w:r w:rsidRPr="0069421D">
              <w:t>Present</w:t>
            </w:r>
          </w:p>
        </w:tc>
        <w:tc>
          <w:tcPr>
            <w:tcW w:w="4002" w:type="dxa"/>
            <w:tcBorders>
              <w:top w:val="single" w:sz="4" w:space="0" w:color="000000"/>
              <w:left w:val="single" w:sz="4" w:space="0" w:color="000000"/>
              <w:bottom w:val="single" w:sz="4" w:space="0" w:color="000000"/>
              <w:right w:val="single" w:sz="4" w:space="0" w:color="000000"/>
            </w:tcBorders>
          </w:tcPr>
          <w:p w14:paraId="508CA386" w14:textId="77777777" w:rsidR="000202B2" w:rsidRPr="0069421D" w:rsidRDefault="000202B2" w:rsidP="0069421D">
            <w:pPr>
              <w:spacing w:line="360" w:lineRule="auto"/>
              <w:ind w:left="1"/>
              <w:jc w:val="both"/>
            </w:pPr>
            <w:r w:rsidRPr="0069421D">
              <w:t xml:space="preserve">Lists available API endpoints and dashboard </w:t>
            </w:r>
          </w:p>
          <w:p w14:paraId="3E6A3E8C" w14:textId="77777777" w:rsidR="000202B2" w:rsidRPr="0069421D" w:rsidRDefault="000202B2" w:rsidP="0069421D">
            <w:pPr>
              <w:spacing w:line="360" w:lineRule="auto"/>
              <w:ind w:left="1"/>
              <w:jc w:val="both"/>
            </w:pPr>
            <w:r w:rsidRPr="0069421D">
              <w:t>URL.</w:t>
            </w:r>
          </w:p>
        </w:tc>
      </w:tr>
      <w:tr w:rsidR="000202B2" w:rsidRPr="0069421D" w14:paraId="53FFA7F5" w14:textId="77777777" w:rsidTr="0066155C">
        <w:trPr>
          <w:trHeight w:val="472"/>
        </w:trPr>
        <w:tc>
          <w:tcPr>
            <w:tcW w:w="3198" w:type="dxa"/>
            <w:tcBorders>
              <w:top w:val="single" w:sz="4" w:space="0" w:color="000000"/>
              <w:left w:val="single" w:sz="4" w:space="0" w:color="000000"/>
              <w:bottom w:val="single" w:sz="4" w:space="0" w:color="000000"/>
              <w:right w:val="single" w:sz="4" w:space="0" w:color="000000"/>
            </w:tcBorders>
          </w:tcPr>
          <w:p w14:paraId="2BF85AC8" w14:textId="77777777" w:rsidR="000202B2" w:rsidRPr="0069421D" w:rsidRDefault="000202B2" w:rsidP="0069421D">
            <w:pPr>
              <w:spacing w:line="360" w:lineRule="auto"/>
              <w:jc w:val="both"/>
            </w:pPr>
            <w:r w:rsidRPr="0069421D">
              <w:t>Dependencies</w:t>
            </w:r>
          </w:p>
        </w:tc>
        <w:tc>
          <w:tcPr>
            <w:tcW w:w="2300" w:type="dxa"/>
            <w:tcBorders>
              <w:top w:val="single" w:sz="4" w:space="0" w:color="000000"/>
              <w:left w:val="single" w:sz="4" w:space="0" w:color="000000"/>
              <w:bottom w:val="single" w:sz="4" w:space="0" w:color="000000"/>
              <w:right w:val="single" w:sz="4" w:space="0" w:color="000000"/>
            </w:tcBorders>
          </w:tcPr>
          <w:p w14:paraId="71BF82EB" w14:textId="77777777" w:rsidR="000202B2" w:rsidRPr="0069421D" w:rsidRDefault="000202B2" w:rsidP="0069421D">
            <w:pPr>
              <w:spacing w:line="360" w:lineRule="auto"/>
              <w:ind w:left="1"/>
              <w:jc w:val="both"/>
            </w:pPr>
            <w:r w:rsidRPr="0069421D">
              <w:t>Present</w:t>
            </w:r>
          </w:p>
        </w:tc>
        <w:tc>
          <w:tcPr>
            <w:tcW w:w="4002" w:type="dxa"/>
            <w:tcBorders>
              <w:top w:val="single" w:sz="4" w:space="0" w:color="000000"/>
              <w:left w:val="single" w:sz="4" w:space="0" w:color="000000"/>
              <w:bottom w:val="single" w:sz="4" w:space="0" w:color="000000"/>
              <w:right w:val="single" w:sz="4" w:space="0" w:color="000000"/>
            </w:tcBorders>
          </w:tcPr>
          <w:p w14:paraId="5B0E7086" w14:textId="77777777" w:rsidR="000202B2" w:rsidRPr="0069421D" w:rsidRDefault="000202B2" w:rsidP="0069421D">
            <w:pPr>
              <w:spacing w:line="360" w:lineRule="auto"/>
              <w:ind w:left="1"/>
              <w:jc w:val="both"/>
            </w:pPr>
            <w:r w:rsidRPr="0069421D">
              <w:t>Node.js, Express, MySQL, and Docker versions listed.</w:t>
            </w:r>
          </w:p>
        </w:tc>
      </w:tr>
      <w:tr w:rsidR="000202B2" w:rsidRPr="0069421D" w14:paraId="5B163CC6" w14:textId="77777777" w:rsidTr="0066155C">
        <w:trPr>
          <w:trHeight w:val="472"/>
        </w:trPr>
        <w:tc>
          <w:tcPr>
            <w:tcW w:w="3198" w:type="dxa"/>
            <w:tcBorders>
              <w:top w:val="single" w:sz="4" w:space="0" w:color="000000"/>
              <w:left w:val="single" w:sz="4" w:space="0" w:color="000000"/>
              <w:bottom w:val="single" w:sz="4" w:space="0" w:color="000000"/>
              <w:right w:val="single" w:sz="4" w:space="0" w:color="000000"/>
            </w:tcBorders>
          </w:tcPr>
          <w:p w14:paraId="11DB55B2" w14:textId="77777777" w:rsidR="000202B2" w:rsidRPr="0069421D" w:rsidRDefault="000202B2" w:rsidP="0069421D">
            <w:pPr>
              <w:spacing w:line="360" w:lineRule="auto"/>
              <w:jc w:val="both"/>
            </w:pPr>
            <w:r w:rsidRPr="0069421D">
              <w:t>Docker/Compose instructions</w:t>
            </w:r>
          </w:p>
        </w:tc>
        <w:tc>
          <w:tcPr>
            <w:tcW w:w="2300" w:type="dxa"/>
            <w:tcBorders>
              <w:top w:val="single" w:sz="4" w:space="0" w:color="000000"/>
              <w:left w:val="single" w:sz="4" w:space="0" w:color="000000"/>
              <w:bottom w:val="single" w:sz="4" w:space="0" w:color="000000"/>
              <w:right w:val="single" w:sz="4" w:space="0" w:color="000000"/>
            </w:tcBorders>
          </w:tcPr>
          <w:p w14:paraId="26735286" w14:textId="77777777" w:rsidR="000202B2" w:rsidRPr="0069421D" w:rsidRDefault="000202B2" w:rsidP="0069421D">
            <w:pPr>
              <w:spacing w:line="360" w:lineRule="auto"/>
              <w:ind w:left="1"/>
              <w:jc w:val="both"/>
            </w:pPr>
            <w:r w:rsidRPr="0069421D">
              <w:t>Present</w:t>
            </w:r>
          </w:p>
        </w:tc>
        <w:tc>
          <w:tcPr>
            <w:tcW w:w="4002" w:type="dxa"/>
            <w:tcBorders>
              <w:top w:val="single" w:sz="4" w:space="0" w:color="000000"/>
              <w:left w:val="single" w:sz="4" w:space="0" w:color="000000"/>
              <w:bottom w:val="single" w:sz="4" w:space="0" w:color="000000"/>
              <w:right w:val="single" w:sz="4" w:space="0" w:color="000000"/>
            </w:tcBorders>
          </w:tcPr>
          <w:p w14:paraId="3131B5BF" w14:textId="77777777" w:rsidR="000202B2" w:rsidRPr="0069421D" w:rsidRDefault="000202B2" w:rsidP="0069421D">
            <w:pPr>
              <w:spacing w:line="360" w:lineRule="auto"/>
              <w:ind w:left="1"/>
              <w:jc w:val="both"/>
            </w:pPr>
            <w:r w:rsidRPr="0069421D">
              <w:t>Build and run commands documented with expected ports.</w:t>
            </w:r>
          </w:p>
        </w:tc>
      </w:tr>
      <w:tr w:rsidR="000202B2" w:rsidRPr="0069421D" w14:paraId="2486A88B" w14:textId="77777777" w:rsidTr="0066155C">
        <w:trPr>
          <w:trHeight w:val="472"/>
        </w:trPr>
        <w:tc>
          <w:tcPr>
            <w:tcW w:w="3198" w:type="dxa"/>
            <w:tcBorders>
              <w:top w:val="single" w:sz="4" w:space="0" w:color="000000"/>
              <w:left w:val="single" w:sz="4" w:space="0" w:color="000000"/>
              <w:bottom w:val="single" w:sz="4" w:space="0" w:color="000000"/>
              <w:right w:val="single" w:sz="4" w:space="0" w:color="000000"/>
            </w:tcBorders>
          </w:tcPr>
          <w:p w14:paraId="7F265057" w14:textId="77777777" w:rsidR="000202B2" w:rsidRPr="0069421D" w:rsidRDefault="000202B2" w:rsidP="0069421D">
            <w:pPr>
              <w:spacing w:line="360" w:lineRule="auto"/>
              <w:jc w:val="both"/>
            </w:pPr>
            <w:r w:rsidRPr="0069421D">
              <w:t>API/route documentation</w:t>
            </w:r>
          </w:p>
        </w:tc>
        <w:tc>
          <w:tcPr>
            <w:tcW w:w="2300" w:type="dxa"/>
            <w:tcBorders>
              <w:top w:val="single" w:sz="4" w:space="0" w:color="000000"/>
              <w:left w:val="single" w:sz="4" w:space="0" w:color="000000"/>
              <w:bottom w:val="single" w:sz="4" w:space="0" w:color="000000"/>
              <w:right w:val="single" w:sz="4" w:space="0" w:color="000000"/>
            </w:tcBorders>
          </w:tcPr>
          <w:p w14:paraId="7BE526B1" w14:textId="77777777" w:rsidR="000202B2" w:rsidRPr="0069421D" w:rsidRDefault="000202B2" w:rsidP="0069421D">
            <w:pPr>
              <w:spacing w:line="360" w:lineRule="auto"/>
              <w:ind w:left="1"/>
              <w:jc w:val="both"/>
            </w:pPr>
            <w:r w:rsidRPr="0069421D">
              <w:t>Partial</w:t>
            </w:r>
          </w:p>
        </w:tc>
        <w:tc>
          <w:tcPr>
            <w:tcW w:w="4002" w:type="dxa"/>
            <w:tcBorders>
              <w:top w:val="single" w:sz="4" w:space="0" w:color="000000"/>
              <w:left w:val="single" w:sz="4" w:space="0" w:color="000000"/>
              <w:bottom w:val="single" w:sz="4" w:space="0" w:color="000000"/>
              <w:right w:val="single" w:sz="4" w:space="0" w:color="000000"/>
            </w:tcBorders>
          </w:tcPr>
          <w:p w14:paraId="210A55B4" w14:textId="77777777" w:rsidR="000202B2" w:rsidRPr="0069421D" w:rsidRDefault="000202B2" w:rsidP="0069421D">
            <w:pPr>
              <w:spacing w:line="360" w:lineRule="auto"/>
              <w:ind w:left="1"/>
              <w:jc w:val="both"/>
            </w:pPr>
            <w:r w:rsidRPr="0069421D">
              <w:t>Endpoint list present but request/response examples are missing.</w:t>
            </w:r>
          </w:p>
        </w:tc>
      </w:tr>
      <w:tr w:rsidR="000202B2" w:rsidRPr="0069421D" w14:paraId="47ADF24D" w14:textId="77777777" w:rsidTr="0066155C">
        <w:trPr>
          <w:trHeight w:val="472"/>
        </w:trPr>
        <w:tc>
          <w:tcPr>
            <w:tcW w:w="3198" w:type="dxa"/>
            <w:tcBorders>
              <w:top w:val="single" w:sz="4" w:space="0" w:color="000000"/>
              <w:left w:val="single" w:sz="4" w:space="0" w:color="000000"/>
              <w:bottom w:val="single" w:sz="4" w:space="0" w:color="000000"/>
              <w:right w:val="single" w:sz="4" w:space="0" w:color="000000"/>
            </w:tcBorders>
          </w:tcPr>
          <w:p w14:paraId="5CFCA147" w14:textId="77777777" w:rsidR="000202B2" w:rsidRPr="0069421D" w:rsidRDefault="000202B2" w:rsidP="0069421D">
            <w:pPr>
              <w:spacing w:line="360" w:lineRule="auto"/>
              <w:jc w:val="both"/>
            </w:pPr>
            <w:r w:rsidRPr="0069421D">
              <w:t>Contribution guidelines</w:t>
            </w:r>
          </w:p>
        </w:tc>
        <w:tc>
          <w:tcPr>
            <w:tcW w:w="2300" w:type="dxa"/>
            <w:tcBorders>
              <w:top w:val="single" w:sz="4" w:space="0" w:color="000000"/>
              <w:left w:val="single" w:sz="4" w:space="0" w:color="000000"/>
              <w:bottom w:val="single" w:sz="4" w:space="0" w:color="000000"/>
              <w:right w:val="single" w:sz="4" w:space="0" w:color="000000"/>
            </w:tcBorders>
          </w:tcPr>
          <w:p w14:paraId="62C41741" w14:textId="77777777" w:rsidR="000202B2" w:rsidRPr="0069421D" w:rsidRDefault="000202B2" w:rsidP="0069421D">
            <w:pPr>
              <w:spacing w:line="360" w:lineRule="auto"/>
              <w:ind w:left="1"/>
              <w:jc w:val="both"/>
            </w:pPr>
            <w:r w:rsidRPr="0069421D">
              <w:t>Missing</w:t>
            </w:r>
          </w:p>
        </w:tc>
        <w:tc>
          <w:tcPr>
            <w:tcW w:w="4002" w:type="dxa"/>
            <w:tcBorders>
              <w:top w:val="single" w:sz="4" w:space="0" w:color="000000"/>
              <w:left w:val="single" w:sz="4" w:space="0" w:color="000000"/>
              <w:bottom w:val="single" w:sz="4" w:space="0" w:color="000000"/>
              <w:right w:val="single" w:sz="4" w:space="0" w:color="000000"/>
            </w:tcBorders>
          </w:tcPr>
          <w:p w14:paraId="17BCF920" w14:textId="77777777" w:rsidR="000202B2" w:rsidRPr="0069421D" w:rsidRDefault="000202B2" w:rsidP="0069421D">
            <w:pPr>
              <w:spacing w:line="360" w:lineRule="auto"/>
              <w:ind w:left="1"/>
              <w:jc w:val="both"/>
            </w:pPr>
            <w:r w:rsidRPr="0069421D">
              <w:t>No CONTRIBUTING.md or branch-naming convention documented.</w:t>
            </w:r>
          </w:p>
        </w:tc>
      </w:tr>
      <w:tr w:rsidR="000202B2" w:rsidRPr="0069421D" w14:paraId="03BDBCF1" w14:textId="77777777" w:rsidTr="0066155C">
        <w:trPr>
          <w:trHeight w:val="240"/>
        </w:trPr>
        <w:tc>
          <w:tcPr>
            <w:tcW w:w="3198" w:type="dxa"/>
            <w:tcBorders>
              <w:top w:val="single" w:sz="4" w:space="0" w:color="000000"/>
              <w:left w:val="single" w:sz="4" w:space="0" w:color="000000"/>
              <w:bottom w:val="single" w:sz="4" w:space="0" w:color="000000"/>
              <w:right w:val="single" w:sz="4" w:space="0" w:color="000000"/>
            </w:tcBorders>
          </w:tcPr>
          <w:p w14:paraId="77355E38" w14:textId="77777777" w:rsidR="000202B2" w:rsidRPr="0069421D" w:rsidRDefault="000202B2" w:rsidP="0069421D">
            <w:pPr>
              <w:spacing w:line="360" w:lineRule="auto"/>
              <w:jc w:val="both"/>
            </w:pPr>
            <w:r w:rsidRPr="0069421D">
              <w:lastRenderedPageBreak/>
              <w:t>License</w:t>
            </w:r>
          </w:p>
        </w:tc>
        <w:tc>
          <w:tcPr>
            <w:tcW w:w="2300" w:type="dxa"/>
            <w:tcBorders>
              <w:top w:val="single" w:sz="4" w:space="0" w:color="000000"/>
              <w:left w:val="single" w:sz="4" w:space="0" w:color="000000"/>
              <w:bottom w:val="single" w:sz="4" w:space="0" w:color="000000"/>
              <w:right w:val="single" w:sz="4" w:space="0" w:color="000000"/>
            </w:tcBorders>
          </w:tcPr>
          <w:p w14:paraId="556C79E9" w14:textId="77777777" w:rsidR="000202B2" w:rsidRPr="0069421D" w:rsidRDefault="000202B2" w:rsidP="0069421D">
            <w:pPr>
              <w:spacing w:line="360" w:lineRule="auto"/>
              <w:ind w:left="1"/>
              <w:jc w:val="both"/>
            </w:pPr>
            <w:r w:rsidRPr="0069421D">
              <w:t>Missing</w:t>
            </w:r>
          </w:p>
        </w:tc>
        <w:tc>
          <w:tcPr>
            <w:tcW w:w="4002" w:type="dxa"/>
            <w:tcBorders>
              <w:top w:val="single" w:sz="4" w:space="0" w:color="000000"/>
              <w:left w:val="single" w:sz="4" w:space="0" w:color="000000"/>
              <w:bottom w:val="single" w:sz="4" w:space="0" w:color="000000"/>
              <w:right w:val="single" w:sz="4" w:space="0" w:color="000000"/>
            </w:tcBorders>
          </w:tcPr>
          <w:p w14:paraId="3D8DCB51" w14:textId="77777777" w:rsidR="000202B2" w:rsidRPr="0069421D" w:rsidRDefault="000202B2" w:rsidP="0069421D">
            <w:pPr>
              <w:spacing w:line="360" w:lineRule="auto"/>
              <w:ind w:left="1"/>
              <w:jc w:val="both"/>
            </w:pPr>
            <w:r w:rsidRPr="0069421D">
              <w:t>No LICENSE file included in the repository.</w:t>
            </w:r>
          </w:p>
        </w:tc>
      </w:tr>
    </w:tbl>
    <w:p w14:paraId="21062D37" w14:textId="77777777" w:rsidR="000202B2" w:rsidRPr="0069421D" w:rsidRDefault="000202B2" w:rsidP="0069421D">
      <w:pPr>
        <w:spacing w:after="359" w:line="360" w:lineRule="auto"/>
        <w:ind w:left="-5"/>
        <w:jc w:val="both"/>
      </w:pPr>
      <w:r w:rsidRPr="0069421D">
        <w:t>Overall, the documentation is sufficient for a developer to clone, configure, and run the project, but it stops short of supporting external contributors or downstream API consumers. Adding endpoint-level examples, a LICENSE file, and a short CONTRIBUTING.md would close that gap.</w:t>
      </w:r>
    </w:p>
    <w:p w14:paraId="05014B49" w14:textId="77777777" w:rsidR="000202B2" w:rsidRPr="009B1CA1" w:rsidRDefault="000202B2" w:rsidP="0069421D">
      <w:pPr>
        <w:pStyle w:val="Heading2"/>
        <w:spacing w:line="360" w:lineRule="auto"/>
        <w:ind w:left="-5"/>
        <w:jc w:val="both"/>
        <w:rPr>
          <w:color w:val="auto"/>
          <w:sz w:val="24"/>
          <w:szCs w:val="24"/>
        </w:rPr>
      </w:pPr>
      <w:r w:rsidRPr="009B1CA1">
        <w:rPr>
          <w:color w:val="auto"/>
          <w:sz w:val="24"/>
          <w:szCs w:val="24"/>
        </w:rPr>
        <w:t>7. Code Review Findings and Recommendations</w:t>
      </w:r>
    </w:p>
    <w:tbl>
      <w:tblPr>
        <w:tblStyle w:val="TableGrid0"/>
        <w:tblW w:w="9500" w:type="dxa"/>
        <w:tblInd w:w="4" w:type="dxa"/>
        <w:tblCellMar>
          <w:top w:w="13" w:type="dxa"/>
          <w:left w:w="109" w:type="dxa"/>
          <w:right w:w="97" w:type="dxa"/>
        </w:tblCellMar>
        <w:tblLook w:val="04A0" w:firstRow="1" w:lastRow="0" w:firstColumn="1" w:lastColumn="0" w:noHBand="0" w:noVBand="1"/>
      </w:tblPr>
      <w:tblGrid>
        <w:gridCol w:w="2398"/>
        <w:gridCol w:w="3550"/>
        <w:gridCol w:w="3552"/>
      </w:tblGrid>
      <w:tr w:rsidR="000202B2" w:rsidRPr="0069421D" w14:paraId="05606C48" w14:textId="77777777" w:rsidTr="0066155C">
        <w:trPr>
          <w:trHeight w:val="241"/>
        </w:trPr>
        <w:tc>
          <w:tcPr>
            <w:tcW w:w="2398" w:type="dxa"/>
            <w:tcBorders>
              <w:top w:val="single" w:sz="4" w:space="0" w:color="000000"/>
              <w:left w:val="single" w:sz="4" w:space="0" w:color="000000"/>
              <w:bottom w:val="single" w:sz="4" w:space="0" w:color="000000"/>
              <w:right w:val="single" w:sz="4" w:space="0" w:color="000000"/>
            </w:tcBorders>
            <w:shd w:val="clear" w:color="auto" w:fill="D9E8E0"/>
          </w:tcPr>
          <w:p w14:paraId="1DB1DAC1" w14:textId="77777777" w:rsidR="000202B2" w:rsidRPr="0069421D" w:rsidRDefault="000202B2" w:rsidP="0069421D">
            <w:pPr>
              <w:spacing w:line="360" w:lineRule="auto"/>
              <w:jc w:val="both"/>
            </w:pPr>
            <w:r w:rsidRPr="0069421D">
              <w:rPr>
                <w:rFonts w:eastAsia="Calibri"/>
                <w:b/>
              </w:rPr>
              <w:t>Area</w:t>
            </w:r>
          </w:p>
        </w:tc>
        <w:tc>
          <w:tcPr>
            <w:tcW w:w="3550" w:type="dxa"/>
            <w:tcBorders>
              <w:top w:val="single" w:sz="4" w:space="0" w:color="000000"/>
              <w:left w:val="single" w:sz="4" w:space="0" w:color="000000"/>
              <w:bottom w:val="single" w:sz="4" w:space="0" w:color="000000"/>
              <w:right w:val="single" w:sz="4" w:space="0" w:color="000000"/>
            </w:tcBorders>
            <w:shd w:val="clear" w:color="auto" w:fill="D9E8E0"/>
          </w:tcPr>
          <w:p w14:paraId="4B21F089" w14:textId="77777777" w:rsidR="000202B2" w:rsidRPr="0069421D" w:rsidRDefault="000202B2" w:rsidP="0069421D">
            <w:pPr>
              <w:spacing w:line="360" w:lineRule="auto"/>
              <w:ind w:left="1"/>
              <w:jc w:val="both"/>
            </w:pPr>
            <w:r w:rsidRPr="0069421D">
              <w:rPr>
                <w:rFonts w:eastAsia="Calibri"/>
                <w:b/>
              </w:rPr>
              <w:t>Strengths</w:t>
            </w:r>
          </w:p>
        </w:tc>
        <w:tc>
          <w:tcPr>
            <w:tcW w:w="3552" w:type="dxa"/>
            <w:tcBorders>
              <w:top w:val="single" w:sz="4" w:space="0" w:color="000000"/>
              <w:left w:val="single" w:sz="4" w:space="0" w:color="000000"/>
              <w:bottom w:val="single" w:sz="4" w:space="0" w:color="000000"/>
              <w:right w:val="single" w:sz="4" w:space="0" w:color="000000"/>
            </w:tcBorders>
            <w:shd w:val="clear" w:color="auto" w:fill="D9E8E0"/>
          </w:tcPr>
          <w:p w14:paraId="70158A1D" w14:textId="77777777" w:rsidR="000202B2" w:rsidRPr="0069421D" w:rsidRDefault="000202B2" w:rsidP="0069421D">
            <w:pPr>
              <w:spacing w:line="360" w:lineRule="auto"/>
              <w:ind w:left="1"/>
              <w:jc w:val="both"/>
            </w:pPr>
            <w:r w:rsidRPr="0069421D">
              <w:rPr>
                <w:rFonts w:eastAsia="Calibri"/>
                <w:b/>
              </w:rPr>
              <w:t>Recommendations</w:t>
            </w:r>
          </w:p>
        </w:tc>
      </w:tr>
      <w:tr w:rsidR="000202B2" w:rsidRPr="0069421D" w14:paraId="4AF0D030" w14:textId="77777777" w:rsidTr="0066155C">
        <w:trPr>
          <w:trHeight w:val="474"/>
        </w:trPr>
        <w:tc>
          <w:tcPr>
            <w:tcW w:w="2398" w:type="dxa"/>
            <w:tcBorders>
              <w:top w:val="single" w:sz="4" w:space="0" w:color="000000"/>
              <w:left w:val="single" w:sz="4" w:space="0" w:color="000000"/>
              <w:bottom w:val="single" w:sz="4" w:space="0" w:color="000000"/>
              <w:right w:val="single" w:sz="4" w:space="0" w:color="000000"/>
            </w:tcBorders>
          </w:tcPr>
          <w:p w14:paraId="5F26AF71" w14:textId="77777777" w:rsidR="000202B2" w:rsidRPr="0069421D" w:rsidRDefault="000202B2" w:rsidP="0069421D">
            <w:pPr>
              <w:spacing w:line="360" w:lineRule="auto"/>
              <w:jc w:val="both"/>
            </w:pPr>
            <w:r w:rsidRPr="0069421D">
              <w:t>Repository Organization</w:t>
            </w:r>
          </w:p>
        </w:tc>
        <w:tc>
          <w:tcPr>
            <w:tcW w:w="3550" w:type="dxa"/>
            <w:tcBorders>
              <w:top w:val="single" w:sz="4" w:space="0" w:color="000000"/>
              <w:left w:val="single" w:sz="4" w:space="0" w:color="000000"/>
              <w:bottom w:val="single" w:sz="4" w:space="0" w:color="000000"/>
              <w:right w:val="single" w:sz="4" w:space="0" w:color="000000"/>
            </w:tcBorders>
          </w:tcPr>
          <w:p w14:paraId="6A255F1C" w14:textId="77777777" w:rsidR="000202B2" w:rsidRPr="0069421D" w:rsidRDefault="000202B2" w:rsidP="0069421D">
            <w:pPr>
              <w:spacing w:line="360" w:lineRule="auto"/>
              <w:ind w:left="1"/>
              <w:jc w:val="both"/>
            </w:pPr>
            <w:r w:rsidRPr="0069421D">
              <w:t>Clear separation of config, controllers, models, routes, and tests.</w:t>
            </w:r>
          </w:p>
        </w:tc>
        <w:tc>
          <w:tcPr>
            <w:tcW w:w="3552" w:type="dxa"/>
            <w:tcBorders>
              <w:top w:val="single" w:sz="4" w:space="0" w:color="000000"/>
              <w:left w:val="single" w:sz="4" w:space="0" w:color="000000"/>
              <w:bottom w:val="single" w:sz="4" w:space="0" w:color="000000"/>
              <w:right w:val="single" w:sz="4" w:space="0" w:color="000000"/>
            </w:tcBorders>
          </w:tcPr>
          <w:p w14:paraId="36BEA5F1" w14:textId="77777777" w:rsidR="000202B2" w:rsidRPr="0069421D" w:rsidRDefault="000202B2" w:rsidP="0069421D">
            <w:pPr>
              <w:spacing w:line="360" w:lineRule="auto"/>
              <w:ind w:left="1"/>
              <w:jc w:val="both"/>
            </w:pPr>
            <w:r w:rsidRPr="0069421D">
              <w:t>Add a docs/ folder for architecture notes and API reference.</w:t>
            </w:r>
          </w:p>
        </w:tc>
      </w:tr>
      <w:tr w:rsidR="000202B2" w:rsidRPr="0069421D" w14:paraId="7E128826" w14:textId="77777777" w:rsidTr="0066155C">
        <w:trPr>
          <w:trHeight w:val="702"/>
        </w:trPr>
        <w:tc>
          <w:tcPr>
            <w:tcW w:w="2398" w:type="dxa"/>
            <w:tcBorders>
              <w:top w:val="single" w:sz="4" w:space="0" w:color="000000"/>
              <w:left w:val="single" w:sz="4" w:space="0" w:color="000000"/>
              <w:bottom w:val="single" w:sz="4" w:space="0" w:color="000000"/>
              <w:right w:val="single" w:sz="4" w:space="0" w:color="000000"/>
            </w:tcBorders>
          </w:tcPr>
          <w:p w14:paraId="136F9FC6" w14:textId="77777777" w:rsidR="000202B2" w:rsidRPr="0069421D" w:rsidRDefault="000202B2" w:rsidP="0069421D">
            <w:pPr>
              <w:spacing w:line="360" w:lineRule="auto"/>
              <w:jc w:val="both"/>
            </w:pPr>
            <w:r w:rsidRPr="0069421D">
              <w:t>Code Quality</w:t>
            </w:r>
          </w:p>
        </w:tc>
        <w:tc>
          <w:tcPr>
            <w:tcW w:w="3550" w:type="dxa"/>
            <w:tcBorders>
              <w:top w:val="single" w:sz="4" w:space="0" w:color="000000"/>
              <w:left w:val="single" w:sz="4" w:space="0" w:color="000000"/>
              <w:bottom w:val="single" w:sz="4" w:space="0" w:color="000000"/>
              <w:right w:val="single" w:sz="4" w:space="0" w:color="000000"/>
            </w:tcBorders>
          </w:tcPr>
          <w:p w14:paraId="3C513CB5" w14:textId="77777777" w:rsidR="000202B2" w:rsidRPr="0069421D" w:rsidRDefault="000202B2" w:rsidP="0069421D">
            <w:pPr>
              <w:spacing w:line="360" w:lineRule="auto"/>
              <w:ind w:left="1"/>
              <w:jc w:val="both"/>
            </w:pPr>
            <w:r w:rsidRPr="0069421D">
              <w:t>Consistent naming, small single-purpose functions, comments on non-obvious logic.</w:t>
            </w:r>
          </w:p>
        </w:tc>
        <w:tc>
          <w:tcPr>
            <w:tcW w:w="3552" w:type="dxa"/>
            <w:tcBorders>
              <w:top w:val="single" w:sz="4" w:space="0" w:color="000000"/>
              <w:left w:val="single" w:sz="4" w:space="0" w:color="000000"/>
              <w:bottom w:val="single" w:sz="4" w:space="0" w:color="000000"/>
              <w:right w:val="single" w:sz="4" w:space="0" w:color="000000"/>
            </w:tcBorders>
          </w:tcPr>
          <w:p w14:paraId="1392B410" w14:textId="77777777" w:rsidR="000202B2" w:rsidRPr="0069421D" w:rsidRDefault="000202B2" w:rsidP="0069421D">
            <w:pPr>
              <w:spacing w:line="360" w:lineRule="auto"/>
              <w:ind w:left="1"/>
              <w:jc w:val="both"/>
            </w:pPr>
            <w:r w:rsidRPr="0069421D">
              <w:t xml:space="preserve">Adopt </w:t>
            </w:r>
            <w:proofErr w:type="spellStart"/>
            <w:r w:rsidRPr="0069421D">
              <w:t>ESLint</w:t>
            </w:r>
            <w:proofErr w:type="spellEnd"/>
            <w:r w:rsidRPr="0069421D">
              <w:t>/Prettier and extract magic numbers (0.5, 0.2 mg/L) into named constants.</w:t>
            </w:r>
          </w:p>
        </w:tc>
      </w:tr>
      <w:tr w:rsidR="000202B2" w:rsidRPr="0069421D" w14:paraId="6B75C481" w14:textId="77777777" w:rsidTr="0066155C">
        <w:trPr>
          <w:trHeight w:val="704"/>
        </w:trPr>
        <w:tc>
          <w:tcPr>
            <w:tcW w:w="2398" w:type="dxa"/>
            <w:tcBorders>
              <w:top w:val="single" w:sz="4" w:space="0" w:color="000000"/>
              <w:left w:val="single" w:sz="4" w:space="0" w:color="000000"/>
              <w:bottom w:val="single" w:sz="4" w:space="0" w:color="000000"/>
              <w:right w:val="single" w:sz="4" w:space="0" w:color="000000"/>
            </w:tcBorders>
          </w:tcPr>
          <w:p w14:paraId="27FE1ECE" w14:textId="77777777" w:rsidR="000202B2" w:rsidRPr="0069421D" w:rsidRDefault="000202B2" w:rsidP="0069421D">
            <w:pPr>
              <w:spacing w:line="360" w:lineRule="auto"/>
              <w:jc w:val="both"/>
            </w:pPr>
            <w:r w:rsidRPr="0069421D">
              <w:t>Version Control</w:t>
            </w:r>
          </w:p>
        </w:tc>
        <w:tc>
          <w:tcPr>
            <w:tcW w:w="3550" w:type="dxa"/>
            <w:tcBorders>
              <w:top w:val="single" w:sz="4" w:space="0" w:color="000000"/>
              <w:left w:val="single" w:sz="4" w:space="0" w:color="000000"/>
              <w:bottom w:val="single" w:sz="4" w:space="0" w:color="000000"/>
              <w:right w:val="single" w:sz="4" w:space="0" w:color="000000"/>
            </w:tcBorders>
          </w:tcPr>
          <w:p w14:paraId="5AF08832" w14:textId="77777777" w:rsidR="000202B2" w:rsidRPr="0069421D" w:rsidRDefault="000202B2" w:rsidP="0069421D">
            <w:pPr>
              <w:spacing w:line="360" w:lineRule="auto"/>
              <w:ind w:left="1"/>
              <w:jc w:val="both"/>
            </w:pPr>
            <w:r w:rsidRPr="0069421D">
              <w:t>Feature branches per module, descriptive commit messages, merges via pull request.</w:t>
            </w:r>
          </w:p>
        </w:tc>
        <w:tc>
          <w:tcPr>
            <w:tcW w:w="3552" w:type="dxa"/>
            <w:tcBorders>
              <w:top w:val="single" w:sz="4" w:space="0" w:color="000000"/>
              <w:left w:val="single" w:sz="4" w:space="0" w:color="000000"/>
              <w:bottom w:val="single" w:sz="4" w:space="0" w:color="000000"/>
              <w:right w:val="single" w:sz="4" w:space="0" w:color="000000"/>
            </w:tcBorders>
          </w:tcPr>
          <w:p w14:paraId="58A5CB51" w14:textId="77777777" w:rsidR="000202B2" w:rsidRPr="0069421D" w:rsidRDefault="000202B2" w:rsidP="0069421D">
            <w:pPr>
              <w:spacing w:line="360" w:lineRule="auto"/>
              <w:ind w:left="1"/>
              <w:jc w:val="both"/>
            </w:pPr>
            <w:r w:rsidRPr="0069421D">
              <w:t>Enforce a commit message convention (e.g., Conventional Commits) and enable branch protection on main.</w:t>
            </w:r>
          </w:p>
        </w:tc>
      </w:tr>
      <w:tr w:rsidR="000202B2" w:rsidRPr="0069421D" w14:paraId="1DCEE8CE" w14:textId="77777777" w:rsidTr="0066155C">
        <w:trPr>
          <w:trHeight w:val="472"/>
        </w:trPr>
        <w:tc>
          <w:tcPr>
            <w:tcW w:w="2398" w:type="dxa"/>
            <w:tcBorders>
              <w:top w:val="single" w:sz="4" w:space="0" w:color="000000"/>
              <w:left w:val="single" w:sz="4" w:space="0" w:color="000000"/>
              <w:bottom w:val="single" w:sz="4" w:space="0" w:color="000000"/>
              <w:right w:val="single" w:sz="4" w:space="0" w:color="000000"/>
            </w:tcBorders>
          </w:tcPr>
          <w:p w14:paraId="20008027" w14:textId="77777777" w:rsidR="000202B2" w:rsidRPr="0069421D" w:rsidRDefault="000202B2" w:rsidP="0069421D">
            <w:pPr>
              <w:spacing w:line="360" w:lineRule="auto"/>
              <w:jc w:val="both"/>
            </w:pPr>
            <w:r w:rsidRPr="0069421D">
              <w:t>Testing</w:t>
            </w:r>
          </w:p>
        </w:tc>
        <w:tc>
          <w:tcPr>
            <w:tcW w:w="3550" w:type="dxa"/>
            <w:tcBorders>
              <w:top w:val="single" w:sz="4" w:space="0" w:color="000000"/>
              <w:left w:val="single" w:sz="4" w:space="0" w:color="000000"/>
              <w:bottom w:val="single" w:sz="4" w:space="0" w:color="000000"/>
              <w:right w:val="single" w:sz="4" w:space="0" w:color="000000"/>
            </w:tcBorders>
          </w:tcPr>
          <w:p w14:paraId="4E41123D" w14:textId="77777777" w:rsidR="000202B2" w:rsidRPr="0069421D" w:rsidRDefault="000202B2" w:rsidP="0069421D">
            <w:pPr>
              <w:spacing w:line="360" w:lineRule="auto"/>
              <w:ind w:left="1"/>
              <w:jc w:val="both"/>
            </w:pPr>
            <w:r w:rsidRPr="0069421D">
              <w:t xml:space="preserve">Unit tests cover core pond and </w:t>
            </w:r>
            <w:proofErr w:type="spellStart"/>
            <w:r w:rsidRPr="0069421D">
              <w:t>waterquality</w:t>
            </w:r>
            <w:proofErr w:type="spellEnd"/>
            <w:r w:rsidRPr="0069421D">
              <w:t xml:space="preserve"> logic; all tests passing.</w:t>
            </w:r>
          </w:p>
        </w:tc>
        <w:tc>
          <w:tcPr>
            <w:tcW w:w="3552" w:type="dxa"/>
            <w:tcBorders>
              <w:top w:val="single" w:sz="4" w:space="0" w:color="000000"/>
              <w:left w:val="single" w:sz="4" w:space="0" w:color="000000"/>
              <w:bottom w:val="single" w:sz="4" w:space="0" w:color="000000"/>
              <w:right w:val="single" w:sz="4" w:space="0" w:color="000000"/>
            </w:tcBorders>
          </w:tcPr>
          <w:p w14:paraId="31657F3C" w14:textId="77777777" w:rsidR="000202B2" w:rsidRPr="0069421D" w:rsidRDefault="000202B2" w:rsidP="0069421D">
            <w:pPr>
              <w:spacing w:line="360" w:lineRule="auto"/>
              <w:ind w:left="1"/>
              <w:jc w:val="both"/>
            </w:pPr>
            <w:r w:rsidRPr="0069421D">
              <w:t xml:space="preserve">Add integration tests for the API layer and a CI workflow to run tests on every </w:t>
            </w:r>
          </w:p>
        </w:tc>
      </w:tr>
      <w:tr w:rsidR="000202B2" w:rsidRPr="0069421D" w14:paraId="017E48F5" w14:textId="77777777" w:rsidTr="0066155C">
        <w:trPr>
          <w:trHeight w:val="242"/>
        </w:trPr>
        <w:tc>
          <w:tcPr>
            <w:tcW w:w="2398" w:type="dxa"/>
            <w:tcBorders>
              <w:top w:val="single" w:sz="4" w:space="0" w:color="000000"/>
              <w:left w:val="single" w:sz="4" w:space="0" w:color="000000"/>
              <w:bottom w:val="single" w:sz="4" w:space="0" w:color="000000"/>
              <w:right w:val="single" w:sz="4" w:space="0" w:color="000000"/>
            </w:tcBorders>
          </w:tcPr>
          <w:p w14:paraId="25C5EFAB" w14:textId="77777777" w:rsidR="000202B2" w:rsidRPr="0069421D" w:rsidRDefault="000202B2" w:rsidP="0069421D">
            <w:pPr>
              <w:spacing w:after="160" w:line="360" w:lineRule="auto"/>
              <w:jc w:val="both"/>
            </w:pPr>
          </w:p>
        </w:tc>
        <w:tc>
          <w:tcPr>
            <w:tcW w:w="3550" w:type="dxa"/>
            <w:tcBorders>
              <w:top w:val="single" w:sz="4" w:space="0" w:color="000000"/>
              <w:left w:val="single" w:sz="4" w:space="0" w:color="000000"/>
              <w:bottom w:val="single" w:sz="4" w:space="0" w:color="000000"/>
              <w:right w:val="single" w:sz="4" w:space="0" w:color="000000"/>
            </w:tcBorders>
          </w:tcPr>
          <w:p w14:paraId="35883BE1" w14:textId="77777777" w:rsidR="000202B2" w:rsidRPr="0069421D" w:rsidRDefault="000202B2" w:rsidP="0069421D">
            <w:pPr>
              <w:spacing w:after="160" w:line="360" w:lineRule="auto"/>
              <w:jc w:val="both"/>
            </w:pPr>
          </w:p>
        </w:tc>
        <w:tc>
          <w:tcPr>
            <w:tcW w:w="3552" w:type="dxa"/>
            <w:tcBorders>
              <w:top w:val="single" w:sz="4" w:space="0" w:color="000000"/>
              <w:left w:val="single" w:sz="4" w:space="0" w:color="000000"/>
              <w:bottom w:val="single" w:sz="4" w:space="0" w:color="000000"/>
              <w:right w:val="single" w:sz="4" w:space="0" w:color="000000"/>
            </w:tcBorders>
          </w:tcPr>
          <w:p w14:paraId="466DE886" w14:textId="77777777" w:rsidR="000202B2" w:rsidRPr="0069421D" w:rsidRDefault="000202B2" w:rsidP="0069421D">
            <w:pPr>
              <w:spacing w:line="360" w:lineRule="auto"/>
              <w:ind w:left="1"/>
              <w:jc w:val="both"/>
            </w:pPr>
            <w:r w:rsidRPr="0069421D">
              <w:t>push.</w:t>
            </w:r>
          </w:p>
        </w:tc>
      </w:tr>
      <w:tr w:rsidR="000202B2" w:rsidRPr="0069421D" w14:paraId="0BB51558" w14:textId="77777777" w:rsidTr="0066155C">
        <w:trPr>
          <w:trHeight w:val="472"/>
        </w:trPr>
        <w:tc>
          <w:tcPr>
            <w:tcW w:w="2398" w:type="dxa"/>
            <w:tcBorders>
              <w:top w:val="single" w:sz="4" w:space="0" w:color="000000"/>
              <w:left w:val="single" w:sz="4" w:space="0" w:color="000000"/>
              <w:bottom w:val="single" w:sz="4" w:space="0" w:color="000000"/>
              <w:right w:val="single" w:sz="4" w:space="0" w:color="000000"/>
            </w:tcBorders>
          </w:tcPr>
          <w:p w14:paraId="64C17E2C" w14:textId="77777777" w:rsidR="000202B2" w:rsidRPr="0069421D" w:rsidRDefault="000202B2" w:rsidP="0069421D">
            <w:pPr>
              <w:spacing w:line="360" w:lineRule="auto"/>
              <w:jc w:val="both"/>
            </w:pPr>
            <w:r w:rsidRPr="0069421D">
              <w:t>Documentation</w:t>
            </w:r>
          </w:p>
        </w:tc>
        <w:tc>
          <w:tcPr>
            <w:tcW w:w="3550" w:type="dxa"/>
            <w:tcBorders>
              <w:top w:val="single" w:sz="4" w:space="0" w:color="000000"/>
              <w:left w:val="single" w:sz="4" w:space="0" w:color="000000"/>
              <w:bottom w:val="single" w:sz="4" w:space="0" w:color="000000"/>
              <w:right w:val="single" w:sz="4" w:space="0" w:color="000000"/>
            </w:tcBorders>
          </w:tcPr>
          <w:p w14:paraId="6E124D67" w14:textId="77777777" w:rsidR="000202B2" w:rsidRPr="0069421D" w:rsidRDefault="000202B2" w:rsidP="0069421D">
            <w:pPr>
              <w:spacing w:line="360" w:lineRule="auto"/>
              <w:ind w:left="1"/>
              <w:jc w:val="both"/>
            </w:pPr>
            <w:r w:rsidRPr="0069421D">
              <w:t>Setup and usage instructions are clear and reproducible.</w:t>
            </w:r>
          </w:p>
        </w:tc>
        <w:tc>
          <w:tcPr>
            <w:tcW w:w="3552" w:type="dxa"/>
            <w:tcBorders>
              <w:top w:val="single" w:sz="4" w:space="0" w:color="000000"/>
              <w:left w:val="single" w:sz="4" w:space="0" w:color="000000"/>
              <w:bottom w:val="single" w:sz="4" w:space="0" w:color="000000"/>
              <w:right w:val="single" w:sz="4" w:space="0" w:color="000000"/>
            </w:tcBorders>
          </w:tcPr>
          <w:p w14:paraId="4F30518B" w14:textId="77777777" w:rsidR="000202B2" w:rsidRPr="0069421D" w:rsidRDefault="000202B2" w:rsidP="0069421D">
            <w:pPr>
              <w:spacing w:line="360" w:lineRule="auto"/>
              <w:ind w:left="1"/>
              <w:jc w:val="both"/>
            </w:pPr>
            <w:r w:rsidRPr="0069421D">
              <w:t>Add API reference, a LICENSE file, and contribution guidelines.</w:t>
            </w:r>
          </w:p>
        </w:tc>
      </w:tr>
    </w:tbl>
    <w:p w14:paraId="3D008E43" w14:textId="77777777" w:rsidR="000202B2" w:rsidRPr="009B1CA1" w:rsidRDefault="000202B2" w:rsidP="0069421D">
      <w:pPr>
        <w:pStyle w:val="Heading3"/>
        <w:spacing w:line="360" w:lineRule="auto"/>
        <w:ind w:left="-5"/>
        <w:jc w:val="both"/>
        <w:rPr>
          <w:color w:val="auto"/>
        </w:rPr>
      </w:pPr>
      <w:r w:rsidRPr="009B1CA1">
        <w:rPr>
          <w:color w:val="auto"/>
        </w:rPr>
        <w:t>Summary</w:t>
      </w:r>
    </w:p>
    <w:p w14:paraId="00213724" w14:textId="77777777" w:rsidR="00FE7954" w:rsidRDefault="00FE7954" w:rsidP="0069421D">
      <w:pPr>
        <w:pStyle w:val="pdq2pgselectionanchorcontainer"/>
        <w:spacing w:line="360" w:lineRule="auto"/>
        <w:jc w:val="both"/>
      </w:pPr>
    </w:p>
    <w:p w14:paraId="20588FA9" w14:textId="2ABD28B8" w:rsidR="00EE584C" w:rsidRPr="0069421D" w:rsidRDefault="00FE7954" w:rsidP="0069421D">
      <w:pPr>
        <w:pStyle w:val="pdq2pgselectionanchorcontainer"/>
        <w:spacing w:line="360" w:lineRule="auto"/>
        <w:jc w:val="both"/>
        <w:rPr>
          <w:b/>
          <w:bCs/>
          <w:color w:val="1F4E79"/>
        </w:rPr>
      </w:pPr>
      <w:r>
        <w:t>…</w:t>
      </w:r>
      <w:r w:rsidR="000202B2" w:rsidRPr="0069421D">
        <w:t xml:space="preserve">The Smart Aquaculture Farm Management System repository demonstrates sound engineering fundamentals for a project of this scope: a clearly separated folder structure, readable and modular controller code, a disciplined feature-branch Git workflow, and a passing automated test suite covering the core domain logic. The most valuable next steps are process-level rather than structural — introducing linting, a CI pipeline to run tests automatically, and rounding out the documentation with API references </w:t>
      </w:r>
      <w:r w:rsidR="000202B2" w:rsidRPr="0069421D">
        <w:lastRenderedPageBreak/>
        <w:t>and contribution guidelines. These changes would move the project from “works correctly” to “ready for a multi-contributor team,” which aligns directly with the CO3 emphasis</w:t>
      </w:r>
    </w:p>
    <w:p w14:paraId="08083FF2" w14:textId="77777777" w:rsidR="00FA1F84" w:rsidRDefault="00FA1F84" w:rsidP="006D0408">
      <w:pPr>
        <w:pStyle w:val="pdq2pgselectionanchorcontainer"/>
        <w:rPr>
          <w:b/>
          <w:bCs/>
          <w:color w:val="1F4E79"/>
        </w:rPr>
      </w:pPr>
    </w:p>
    <w:p w14:paraId="24BA54F4" w14:textId="77777777" w:rsidR="00FA1F84" w:rsidRDefault="00FA1F84" w:rsidP="006D0408">
      <w:pPr>
        <w:pStyle w:val="pdq2pgselectionanchorcontainer"/>
        <w:rPr>
          <w:b/>
          <w:bCs/>
          <w:color w:val="1F4E79"/>
        </w:rPr>
      </w:pPr>
    </w:p>
    <w:p w14:paraId="609DDEB4" w14:textId="77777777" w:rsidR="00FA1F84" w:rsidRDefault="00FA1F84" w:rsidP="006D0408">
      <w:pPr>
        <w:pStyle w:val="pdq2pgselectionanchorcontainer"/>
        <w:rPr>
          <w:b/>
          <w:bCs/>
          <w:color w:val="1F4E79"/>
        </w:rPr>
      </w:pPr>
    </w:p>
    <w:p w14:paraId="6F9E3CBD" w14:textId="77777777" w:rsidR="00FA1F84" w:rsidRDefault="00FA1F84" w:rsidP="006D0408">
      <w:pPr>
        <w:pStyle w:val="pdq2pgselectionanchorcontainer"/>
        <w:rPr>
          <w:b/>
          <w:bCs/>
          <w:color w:val="1F4E79"/>
        </w:rPr>
      </w:pPr>
    </w:p>
    <w:p w14:paraId="0FE03D27" w14:textId="23758C90" w:rsidR="00F51829" w:rsidRPr="000202B2" w:rsidRDefault="004F729E" w:rsidP="006D0408">
      <w:pPr>
        <w:pStyle w:val="pdq2pgselectionanchorcontainer"/>
        <w:rPr>
          <w:b/>
          <w:bCs/>
          <w:color w:val="1F4E79"/>
        </w:rPr>
      </w:pPr>
      <w:r w:rsidRPr="000202B2">
        <w:rPr>
          <w:b/>
          <w:bCs/>
          <w:color w:val="1F4E79"/>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0202B2"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0202B2" w:rsidRDefault="00684378" w:rsidP="00684378">
            <w:pPr>
              <w:jc w:val="center"/>
              <w:rPr>
                <w:b/>
                <w:bCs/>
                <w:color w:val="FFFFFF" w:themeColor="background1"/>
              </w:rPr>
            </w:pPr>
            <w:r w:rsidRPr="000202B2">
              <w:rPr>
                <w:b/>
                <w:bCs/>
                <w:color w:val="FFFFFF" w:themeColor="background1"/>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0202B2" w:rsidRDefault="00684378" w:rsidP="00684378">
            <w:pPr>
              <w:jc w:val="center"/>
              <w:rPr>
                <w:b/>
                <w:bCs/>
                <w:color w:val="FFFFFF" w:themeColor="background1"/>
              </w:rPr>
            </w:pPr>
            <w:r w:rsidRPr="000202B2">
              <w:rPr>
                <w:b/>
                <w:bCs/>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0202B2" w:rsidRDefault="00684378" w:rsidP="00684378">
            <w:pPr>
              <w:rPr>
                <w:b/>
                <w:bCs/>
                <w:color w:val="FFFFFF" w:themeColor="background1"/>
              </w:rPr>
            </w:pPr>
            <w:r w:rsidRPr="000202B2">
              <w:rPr>
                <w:b/>
                <w:bCs/>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0202B2" w:rsidRDefault="00684378" w:rsidP="00684378">
            <w:pPr>
              <w:rPr>
                <w:b/>
                <w:bCs/>
                <w:color w:val="FFFFFF" w:themeColor="background1"/>
              </w:rPr>
            </w:pPr>
            <w:r w:rsidRPr="000202B2">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0202B2" w:rsidRDefault="00684378" w:rsidP="00684378">
            <w:pPr>
              <w:rPr>
                <w:b/>
                <w:bCs/>
                <w:color w:val="FFFFFF" w:themeColor="background1"/>
              </w:rPr>
            </w:pPr>
            <w:r w:rsidRPr="000202B2">
              <w:rPr>
                <w:b/>
                <w:bCs/>
                <w:color w:val="FFFFFF" w:themeColor="background1"/>
              </w:rPr>
              <w:t>Needs Improvement (1 Mark)</w:t>
            </w:r>
          </w:p>
        </w:tc>
      </w:tr>
      <w:tr w:rsidR="00DD3BB7" w:rsidRPr="000202B2"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34443BA4" w:rsidR="00DD3BB7" w:rsidRPr="000202B2" w:rsidRDefault="00DD3BB7" w:rsidP="00DD3BB7">
            <w:pPr>
              <w:rPr>
                <w:b/>
                <w:bCs/>
              </w:rPr>
            </w:pPr>
            <w:r w:rsidRPr="000202B2">
              <w:rPr>
                <w:rStyle w:val="Strong"/>
                <w:color w:val="000000"/>
              </w:rPr>
              <w:t xml:space="preserve">Problem Analysis &amp; Repository </w:t>
            </w:r>
            <w:proofErr w:type="gramStart"/>
            <w:r w:rsidRPr="000202B2">
              <w:rPr>
                <w:rStyle w:val="Strong"/>
                <w:color w:val="000000"/>
              </w:rPr>
              <w:t>Organization(</w:t>
            </w:r>
            <w:proofErr w:type="gramEnd"/>
            <w:r w:rsidRPr="000202B2">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55D5355" w:rsidR="00DD3BB7" w:rsidRPr="000202B2" w:rsidRDefault="00DD3BB7" w:rsidP="00DD3BB7">
            <w:pPr>
              <w:rPr>
                <w:b/>
                <w:bCs/>
              </w:rPr>
            </w:pPr>
            <w:r w:rsidRPr="000202B2">
              <w:rPr>
                <w:color w:val="000000"/>
              </w:rPr>
              <w:t>Clearly explains the problem, solution, and repository structure with logical organization and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40DC0E62" w:rsidR="00DD3BB7" w:rsidRPr="000202B2" w:rsidRDefault="00DD3BB7" w:rsidP="00DD3BB7">
            <w:r w:rsidRPr="000202B2">
              <w:rPr>
                <w:color w:val="000000"/>
              </w:rPr>
              <w:t>Good explanation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640852" w:rsidR="00DD3BB7" w:rsidRPr="000202B2" w:rsidRDefault="00DD3BB7" w:rsidP="00DD3BB7">
            <w:r w:rsidRPr="000202B2">
              <w:rPr>
                <w:color w:val="000000"/>
              </w:rPr>
              <w:t>Basic explanation and repository organization.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0D26F76D" w:rsidR="00DD3BB7" w:rsidRPr="000202B2" w:rsidRDefault="00DD3BB7" w:rsidP="00DD3BB7">
            <w:r w:rsidRPr="000202B2">
              <w:rPr>
                <w:color w:val="000000"/>
              </w:rPr>
              <w:t>Incomplete or poorly organized repository.</w:t>
            </w:r>
          </w:p>
        </w:tc>
      </w:tr>
      <w:tr w:rsidR="00DD3BB7" w:rsidRPr="000202B2"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F08802F" w:rsidR="00DD3BB7" w:rsidRPr="000202B2" w:rsidRDefault="00DD3BB7" w:rsidP="00DD3BB7">
            <w:pPr>
              <w:rPr>
                <w:b/>
                <w:bCs/>
              </w:rPr>
            </w:pPr>
            <w:r w:rsidRPr="000202B2">
              <w:rPr>
                <w:rStyle w:val="Strong"/>
                <w:color w:val="000000"/>
              </w:rPr>
              <w:t xml:space="preserve">Code Quality </w:t>
            </w:r>
            <w:proofErr w:type="gramStart"/>
            <w:r w:rsidRPr="000202B2">
              <w:rPr>
                <w:rStyle w:val="Strong"/>
                <w:color w:val="000000"/>
              </w:rPr>
              <w:t>Review(</w:t>
            </w:r>
            <w:proofErr w:type="gramEnd"/>
            <w:r w:rsidRPr="000202B2">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DFCF770" w:rsidR="00DD3BB7" w:rsidRPr="000202B2" w:rsidRDefault="00DD3BB7" w:rsidP="00DD3BB7">
            <w:pPr>
              <w:rPr>
                <w:b/>
                <w:bCs/>
              </w:rPr>
            </w:pPr>
            <w:r w:rsidRPr="000202B2">
              <w:rPr>
                <w:color w:val="000000"/>
              </w:rPr>
              <w:t>Thorough evaluation of code readability, modularity, coding standards, documentation, and maintainability with clear observations.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1573C50" w:rsidR="00DD3BB7" w:rsidRPr="000202B2" w:rsidRDefault="00DD3BB7" w:rsidP="00DD3BB7">
            <w:r w:rsidRPr="000202B2">
              <w:rPr>
                <w:color w:val="000000"/>
              </w:rPr>
              <w:t>Good code review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68B28CE5" w:rsidR="00DD3BB7" w:rsidRPr="000202B2" w:rsidRDefault="00DD3BB7" w:rsidP="00DD3BB7">
            <w:r w:rsidRPr="000202B2">
              <w:rPr>
                <w:color w:val="000000"/>
              </w:rPr>
              <w:t>Basic review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6ED5AC1" w:rsidR="00DD3BB7" w:rsidRPr="000202B2" w:rsidRDefault="00DD3BB7" w:rsidP="00DD3BB7">
            <w:r w:rsidRPr="000202B2">
              <w:rPr>
                <w:color w:val="000000"/>
              </w:rPr>
              <w:t>Superficial or inaccurate code review.</w:t>
            </w:r>
          </w:p>
        </w:tc>
      </w:tr>
      <w:tr w:rsidR="00DD3BB7" w:rsidRPr="000202B2"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E8FA420" w:rsidR="00DD3BB7" w:rsidRPr="000202B2" w:rsidRDefault="00DD3BB7" w:rsidP="00DD3BB7">
            <w:pPr>
              <w:rPr>
                <w:b/>
                <w:bCs/>
              </w:rPr>
            </w:pPr>
            <w:r w:rsidRPr="000202B2">
              <w:rPr>
                <w:rStyle w:val="Strong"/>
                <w:color w:val="000000"/>
              </w:rPr>
              <w:t xml:space="preserve">Version Control </w:t>
            </w:r>
            <w:proofErr w:type="gramStart"/>
            <w:r w:rsidRPr="000202B2">
              <w:rPr>
                <w:rStyle w:val="Strong"/>
                <w:color w:val="000000"/>
              </w:rPr>
              <w:t>Evaluation(</w:t>
            </w:r>
            <w:proofErr w:type="gramEnd"/>
            <w:r w:rsidRPr="000202B2">
              <w:rPr>
                <w:rStyle w:val="Strong"/>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02906B5A" w:rsidR="00DD3BB7" w:rsidRPr="000202B2" w:rsidRDefault="00DD3BB7" w:rsidP="00DD3BB7">
            <w:pPr>
              <w:rPr>
                <w:b/>
                <w:bCs/>
              </w:rPr>
            </w:pPr>
            <w:r w:rsidRPr="000202B2">
              <w:rPr>
                <w:color w:val="000000"/>
              </w:rPr>
              <w:t>Comprehensive analysis of commit history, branching strategy, commit messages, and repository management practices.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4E5BF9AF" w:rsidR="00DD3BB7" w:rsidRPr="000202B2" w:rsidRDefault="00DD3BB7" w:rsidP="00DD3BB7">
            <w:r w:rsidRPr="000202B2">
              <w:rPr>
                <w:color w:val="000000"/>
              </w:rPr>
              <w:t>Good evaluation with adequate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79D8946B" w:rsidR="00DD3BB7" w:rsidRPr="000202B2" w:rsidRDefault="00DD3BB7" w:rsidP="00DD3BB7">
            <w:r w:rsidRPr="000202B2">
              <w:rPr>
                <w:color w:val="000000"/>
              </w:rPr>
              <w:t>Basic evaluation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3DA181E9" w:rsidR="00DD3BB7" w:rsidRPr="000202B2" w:rsidRDefault="00DD3BB7" w:rsidP="00DD3BB7">
            <w:r w:rsidRPr="000202B2">
              <w:rPr>
                <w:color w:val="000000"/>
              </w:rPr>
              <w:t>Poor or incomplete version control analysis.</w:t>
            </w:r>
          </w:p>
        </w:tc>
      </w:tr>
      <w:tr w:rsidR="00DD3BB7" w:rsidRPr="000202B2"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514FDAE" w:rsidR="00DD3BB7" w:rsidRPr="000202B2" w:rsidRDefault="00DD3BB7" w:rsidP="00DD3BB7">
            <w:pPr>
              <w:rPr>
                <w:b/>
                <w:bCs/>
              </w:rPr>
            </w:pPr>
            <w:r w:rsidRPr="000202B2">
              <w:rPr>
                <w:rStyle w:val="Strong"/>
                <w:color w:val="000000"/>
              </w:rPr>
              <w:t xml:space="preserve">Testing &amp; </w:t>
            </w:r>
            <w:proofErr w:type="gramStart"/>
            <w:r w:rsidRPr="000202B2">
              <w:rPr>
                <w:rStyle w:val="Strong"/>
                <w:color w:val="000000"/>
              </w:rPr>
              <w:t>Validation(</w:t>
            </w:r>
            <w:proofErr w:type="gramEnd"/>
            <w:r w:rsidRPr="000202B2">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636252CD" w:rsidR="00DD3BB7" w:rsidRPr="000202B2" w:rsidRDefault="00DD3BB7" w:rsidP="00DD3BB7">
            <w:pPr>
              <w:rPr>
                <w:b/>
                <w:bCs/>
              </w:rPr>
            </w:pPr>
            <w:r w:rsidRPr="000202B2">
              <w:rPr>
                <w:color w:val="000000"/>
              </w:rPr>
              <w:t>Demonstrates comprehensive testing with appropriate test cases, execution results, and supporting evidence.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40074735" w:rsidR="00DD3BB7" w:rsidRPr="000202B2" w:rsidRDefault="00DD3BB7" w:rsidP="00DD3BB7">
            <w:r w:rsidRPr="000202B2">
              <w:rPr>
                <w:color w:val="000000"/>
              </w:rPr>
              <w:t>Good testing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48BD7C8" w:rsidR="00DD3BB7" w:rsidRPr="000202B2" w:rsidRDefault="00DD3BB7" w:rsidP="00DD3BB7">
            <w:r w:rsidRPr="000202B2">
              <w:rPr>
                <w:color w:val="000000"/>
              </w:rPr>
              <w:t>Basic testing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C1381D0" w:rsidR="00DD3BB7" w:rsidRPr="000202B2" w:rsidRDefault="00DD3BB7" w:rsidP="00DD3BB7">
            <w:r w:rsidRPr="000202B2">
              <w:rPr>
                <w:color w:val="000000"/>
              </w:rPr>
              <w:t>Inadequate or missing testing and validation.</w:t>
            </w:r>
          </w:p>
        </w:tc>
      </w:tr>
      <w:tr w:rsidR="00DD3BB7" w:rsidRPr="000202B2"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407F510" w:rsidR="00DD3BB7" w:rsidRPr="000202B2" w:rsidRDefault="00DD3BB7" w:rsidP="00DD3BB7">
            <w:pPr>
              <w:rPr>
                <w:b/>
                <w:bCs/>
              </w:rPr>
            </w:pPr>
            <w:r w:rsidRPr="000202B2">
              <w:rPr>
                <w:rStyle w:val="Strong"/>
                <w:color w:val="000000"/>
              </w:rPr>
              <w:lastRenderedPageBreak/>
              <w:t xml:space="preserve">Documentation &amp; Repository </w:t>
            </w:r>
            <w:proofErr w:type="gramStart"/>
            <w:r w:rsidRPr="000202B2">
              <w:rPr>
                <w:rStyle w:val="Strong"/>
                <w:color w:val="000000"/>
              </w:rPr>
              <w:t>Maintenance(</w:t>
            </w:r>
            <w:proofErr w:type="gramEnd"/>
            <w:r w:rsidRPr="000202B2">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CE9C66E" w:rsidR="00DD3BB7" w:rsidRPr="000202B2" w:rsidRDefault="00DD3BB7" w:rsidP="00DD3BB7">
            <w:pPr>
              <w:rPr>
                <w:b/>
                <w:bCs/>
              </w:rPr>
            </w:pPr>
            <w:r w:rsidRPr="000202B2">
              <w:rPr>
                <w:color w:val="000000"/>
              </w:rPr>
              <w:t>README, installation guide, usage instructions, and documentation are complete, clear,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7287EBF" w:rsidR="00DD3BB7" w:rsidRPr="000202B2" w:rsidRDefault="00DD3BB7" w:rsidP="00DD3BB7">
            <w:r w:rsidRPr="000202B2">
              <w:rPr>
                <w:color w:val="000000"/>
              </w:rPr>
              <w:t>Documentation is mostly 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38F0C8A" w:rsidR="00DD3BB7" w:rsidRPr="000202B2" w:rsidRDefault="00DD3BB7" w:rsidP="00DD3BB7">
            <w:r w:rsidRPr="000202B2">
              <w:rPr>
                <w:color w:val="000000"/>
              </w:rPr>
              <w:t>Basic documentation with missing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7CD2CAE6" w:rsidR="00DD3BB7" w:rsidRPr="000202B2" w:rsidRDefault="00DD3BB7" w:rsidP="00DD3BB7">
            <w:r w:rsidRPr="000202B2">
              <w:rPr>
                <w:color w:val="000000"/>
              </w:rPr>
              <w:t>Poor or insufficient documentation.</w:t>
            </w:r>
          </w:p>
        </w:tc>
      </w:tr>
      <w:tr w:rsidR="00DD3BB7" w:rsidRPr="000202B2"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4A7D8555" w:rsidR="00DD3BB7" w:rsidRPr="000202B2" w:rsidRDefault="00DD3BB7" w:rsidP="00DD3BB7">
            <w:pPr>
              <w:rPr>
                <w:b/>
                <w:bCs/>
                <w:color w:val="000000"/>
              </w:rPr>
            </w:pPr>
            <w:r w:rsidRPr="000202B2">
              <w:rPr>
                <w:rStyle w:val="Strong"/>
                <w:color w:val="000000"/>
              </w:rPr>
              <w:t xml:space="preserve">Review Findings, Recommendations &amp; </w:t>
            </w:r>
            <w:proofErr w:type="gramStart"/>
            <w:r w:rsidRPr="000202B2">
              <w:rPr>
                <w:rStyle w:val="Strong"/>
                <w:color w:val="000000"/>
              </w:rPr>
              <w:t>Presentation(</w:t>
            </w:r>
            <w:proofErr w:type="gramEnd"/>
            <w:r w:rsidRPr="000202B2">
              <w:rPr>
                <w:rStyle w:val="Strong"/>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86F0820" w:rsidR="00DD3BB7" w:rsidRPr="000202B2" w:rsidRDefault="00DD3BB7" w:rsidP="00DD3BB7">
            <w:pPr>
              <w:rPr>
                <w:color w:val="000000"/>
              </w:rPr>
            </w:pPr>
            <w:r w:rsidRPr="000202B2">
              <w:rPr>
                <w:color w:val="000000"/>
              </w:rPr>
              <w:t>Insightful findings, practical recommendations, professional report, clear screenshots, formatting, and references.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5C99DCBE" w:rsidR="00DD3BB7" w:rsidRPr="000202B2" w:rsidRDefault="00DD3BB7" w:rsidP="00DD3BB7">
            <w:pPr>
              <w:rPr>
                <w:color w:val="000000"/>
              </w:rPr>
            </w:pPr>
            <w:r w:rsidRPr="000202B2">
              <w:rPr>
                <w:color w:val="000000"/>
              </w:rPr>
              <w:t>Good recommendations and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0B4319B6" w:rsidR="00DD3BB7" w:rsidRPr="000202B2" w:rsidRDefault="00DD3BB7" w:rsidP="00DD3BB7">
            <w:pPr>
              <w:rPr>
                <w:color w:val="000000"/>
              </w:rPr>
            </w:pPr>
            <w:r w:rsidRPr="000202B2">
              <w:rPr>
                <w:color w:val="000000"/>
              </w:rPr>
              <w:t>Basic recommendations with acceptable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705B0809" w:rsidR="00DD3BB7" w:rsidRPr="000202B2" w:rsidRDefault="00DD3BB7" w:rsidP="00DD3BB7">
            <w:pPr>
              <w:rPr>
                <w:color w:val="000000"/>
              </w:rPr>
            </w:pPr>
            <w:r w:rsidRPr="000202B2">
              <w:rPr>
                <w:color w:val="000000"/>
              </w:rPr>
              <w:t>Weak conclusions and poor presentation.</w:t>
            </w:r>
          </w:p>
        </w:tc>
      </w:tr>
    </w:tbl>
    <w:p w14:paraId="723309A5" w14:textId="77777777" w:rsidR="005B1443" w:rsidRPr="000202B2"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rsidRPr="000202B2" w14:paraId="1FD5DA86" w14:textId="77777777" w:rsidTr="00C161EC">
        <w:trPr>
          <w:jc w:val="center"/>
        </w:trPr>
        <w:tc>
          <w:tcPr>
            <w:tcW w:w="6174" w:type="dxa"/>
          </w:tcPr>
          <w:p w14:paraId="7E72D750" w14:textId="752BB0ED" w:rsidR="005B1443" w:rsidRPr="000202B2" w:rsidRDefault="0023550A" w:rsidP="0023550A">
            <w:pPr>
              <w:spacing w:after="50"/>
              <w:jc w:val="center"/>
              <w:rPr>
                <w:b/>
              </w:rPr>
            </w:pPr>
            <w:r w:rsidRPr="000202B2">
              <w:rPr>
                <w:color w:val="000000" w:themeColor="text1"/>
              </w:rPr>
              <w:t>Criteria</w:t>
            </w:r>
          </w:p>
        </w:tc>
        <w:tc>
          <w:tcPr>
            <w:tcW w:w="1428" w:type="dxa"/>
          </w:tcPr>
          <w:p w14:paraId="16BB05AF" w14:textId="05F89100" w:rsidR="005B1443" w:rsidRPr="000202B2" w:rsidRDefault="0023550A" w:rsidP="0023550A">
            <w:pPr>
              <w:spacing w:after="50"/>
              <w:jc w:val="center"/>
              <w:rPr>
                <w:b/>
              </w:rPr>
            </w:pPr>
            <w:r w:rsidRPr="000202B2">
              <w:rPr>
                <w:b/>
              </w:rPr>
              <w:t>Mark</w:t>
            </w:r>
          </w:p>
        </w:tc>
      </w:tr>
      <w:tr w:rsidR="0023550A" w:rsidRPr="000202B2" w14:paraId="742B6287" w14:textId="77777777" w:rsidTr="00C161EC">
        <w:trPr>
          <w:jc w:val="center"/>
        </w:trPr>
        <w:tc>
          <w:tcPr>
            <w:tcW w:w="6174" w:type="dxa"/>
          </w:tcPr>
          <w:p w14:paraId="5F2E8C88" w14:textId="7A65E624" w:rsidR="0023550A" w:rsidRPr="000202B2" w:rsidRDefault="00684378" w:rsidP="0023550A">
            <w:pPr>
              <w:spacing w:after="50"/>
            </w:pPr>
            <w:r w:rsidRPr="000202B2">
              <w:rPr>
                <w:color w:val="000000"/>
              </w:rPr>
              <w:t>System Requirement Analysis</w:t>
            </w:r>
            <w:r w:rsidR="00B7647A" w:rsidRPr="000202B2">
              <w:rPr>
                <w:color w:val="000000"/>
              </w:rPr>
              <w:t xml:space="preserve"> </w:t>
            </w:r>
            <w:r w:rsidR="00B7647A" w:rsidRPr="000202B2">
              <w:rPr>
                <w:b/>
                <w:bCs/>
                <w:color w:val="000000"/>
              </w:rPr>
              <w:t>(30%)</w:t>
            </w:r>
          </w:p>
        </w:tc>
        <w:tc>
          <w:tcPr>
            <w:tcW w:w="1428" w:type="dxa"/>
          </w:tcPr>
          <w:p w14:paraId="17D226E8" w14:textId="66626320" w:rsidR="0023550A" w:rsidRPr="000202B2" w:rsidRDefault="0023550A" w:rsidP="0023550A">
            <w:pPr>
              <w:spacing w:after="50"/>
              <w:jc w:val="center"/>
            </w:pPr>
            <w:r w:rsidRPr="000202B2">
              <w:t>/5</w:t>
            </w:r>
          </w:p>
        </w:tc>
      </w:tr>
      <w:tr w:rsidR="0023550A" w:rsidRPr="000202B2" w14:paraId="1B3C5DC7" w14:textId="77777777" w:rsidTr="00C161EC">
        <w:trPr>
          <w:jc w:val="center"/>
        </w:trPr>
        <w:tc>
          <w:tcPr>
            <w:tcW w:w="6174" w:type="dxa"/>
          </w:tcPr>
          <w:p w14:paraId="3DAB6236" w14:textId="77C63176" w:rsidR="0023550A" w:rsidRPr="000202B2" w:rsidRDefault="00684378" w:rsidP="0023550A">
            <w:pPr>
              <w:spacing w:after="50"/>
            </w:pPr>
            <w:r w:rsidRPr="000202B2">
              <w:rPr>
                <w:color w:val="000000"/>
              </w:rPr>
              <w:t>Selection of Software Architecture</w:t>
            </w:r>
            <w:r w:rsidR="00B7647A" w:rsidRPr="000202B2">
              <w:rPr>
                <w:color w:val="000000"/>
              </w:rPr>
              <w:t xml:space="preserve"> </w:t>
            </w:r>
            <w:r w:rsidR="00B7647A" w:rsidRPr="000202B2">
              <w:rPr>
                <w:b/>
                <w:bCs/>
                <w:color w:val="000000"/>
              </w:rPr>
              <w:t>(25%)</w:t>
            </w:r>
          </w:p>
        </w:tc>
        <w:tc>
          <w:tcPr>
            <w:tcW w:w="1428" w:type="dxa"/>
          </w:tcPr>
          <w:p w14:paraId="72E37640" w14:textId="0596A677" w:rsidR="0023550A" w:rsidRPr="000202B2" w:rsidRDefault="0023550A" w:rsidP="0023550A">
            <w:pPr>
              <w:spacing w:after="50"/>
              <w:jc w:val="center"/>
            </w:pPr>
            <w:r w:rsidRPr="000202B2">
              <w:t>/5</w:t>
            </w:r>
          </w:p>
        </w:tc>
      </w:tr>
      <w:tr w:rsidR="0023550A" w:rsidRPr="000202B2" w14:paraId="4D345600" w14:textId="77777777" w:rsidTr="00C161EC">
        <w:trPr>
          <w:jc w:val="center"/>
        </w:trPr>
        <w:tc>
          <w:tcPr>
            <w:tcW w:w="6174" w:type="dxa"/>
          </w:tcPr>
          <w:p w14:paraId="21A79360" w14:textId="7CA4B070" w:rsidR="0023550A" w:rsidRPr="000202B2" w:rsidRDefault="00684378" w:rsidP="0023550A">
            <w:pPr>
              <w:spacing w:after="50"/>
            </w:pPr>
            <w:r w:rsidRPr="000202B2">
              <w:rPr>
                <w:color w:val="000000"/>
              </w:rPr>
              <w:t>Architecture Diagram and Component Design</w:t>
            </w:r>
            <w:r w:rsidR="00B7647A" w:rsidRPr="000202B2">
              <w:rPr>
                <w:color w:val="000000"/>
              </w:rPr>
              <w:t xml:space="preserve"> </w:t>
            </w:r>
            <w:r w:rsidR="00B7647A" w:rsidRPr="000202B2">
              <w:rPr>
                <w:b/>
                <w:bCs/>
                <w:color w:val="000000"/>
              </w:rPr>
              <w:t>(20%)</w:t>
            </w:r>
          </w:p>
        </w:tc>
        <w:tc>
          <w:tcPr>
            <w:tcW w:w="1428" w:type="dxa"/>
          </w:tcPr>
          <w:p w14:paraId="34CD90AF" w14:textId="7F7CD641" w:rsidR="0023550A" w:rsidRPr="000202B2" w:rsidRDefault="0023550A" w:rsidP="0023550A">
            <w:pPr>
              <w:spacing w:after="50"/>
              <w:jc w:val="center"/>
            </w:pPr>
            <w:r w:rsidRPr="000202B2">
              <w:t>/5</w:t>
            </w:r>
          </w:p>
        </w:tc>
      </w:tr>
      <w:tr w:rsidR="0023550A" w:rsidRPr="000202B2" w14:paraId="2BE28730" w14:textId="77777777" w:rsidTr="00C161EC">
        <w:trPr>
          <w:jc w:val="center"/>
        </w:trPr>
        <w:tc>
          <w:tcPr>
            <w:tcW w:w="6174" w:type="dxa"/>
          </w:tcPr>
          <w:p w14:paraId="4435D2AC" w14:textId="0050E15E" w:rsidR="0023550A" w:rsidRPr="000202B2" w:rsidRDefault="00684378" w:rsidP="0023550A">
            <w:pPr>
              <w:spacing w:after="50"/>
            </w:pPr>
            <w:r w:rsidRPr="000202B2">
              <w:rPr>
                <w:color w:val="000000"/>
              </w:rPr>
              <w:t>Component Interaction and Quality Attribute Analysis</w:t>
            </w:r>
            <w:r w:rsidR="00B7647A" w:rsidRPr="000202B2">
              <w:rPr>
                <w:color w:val="000000"/>
              </w:rPr>
              <w:t xml:space="preserve"> </w:t>
            </w:r>
            <w:r w:rsidR="00B7647A" w:rsidRPr="000202B2">
              <w:rPr>
                <w:b/>
                <w:bCs/>
                <w:color w:val="000000"/>
              </w:rPr>
              <w:t>(15%)</w:t>
            </w:r>
          </w:p>
        </w:tc>
        <w:tc>
          <w:tcPr>
            <w:tcW w:w="1428" w:type="dxa"/>
          </w:tcPr>
          <w:p w14:paraId="5FDFE860" w14:textId="73347033" w:rsidR="0023550A" w:rsidRPr="000202B2" w:rsidRDefault="0023550A" w:rsidP="0023550A">
            <w:pPr>
              <w:spacing w:after="50"/>
              <w:jc w:val="center"/>
            </w:pPr>
            <w:r w:rsidRPr="000202B2">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sectPr w:rsidR="00DD3BB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16936A5-4C97-46FF-8F12-A4FF66765C6D}"/>
    <w:embedBold r:id="rId2" w:fontKey="{4145E6D3-6336-4CE2-9E7B-12012EF71D82}"/>
    <w:embedItalic r:id="rId3" w:fontKey="{98A4E1E6-AE07-4B5F-9691-59A7F2B2D64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1A324727-2DD1-47E7-BBFC-11E64B10B634}"/>
  </w:font>
  <w:font w:name="Cambria">
    <w:panose1 w:val="02040503050406030204"/>
    <w:charset w:val="00"/>
    <w:family w:val="roman"/>
    <w:pitch w:val="variable"/>
    <w:sig w:usb0="E00006FF" w:usb1="420024FF" w:usb2="02000000" w:usb3="00000000" w:csb0="0000019F" w:csb1="00000000"/>
    <w:embedRegular r:id="rId5" w:fontKey="{D392EAAC-5510-4A92-9A5A-81F4FA66069F}"/>
  </w:font>
  <w:font w:name="-webkit-standard">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30A30"/>
    <w:multiLevelType w:val="hybridMultilevel"/>
    <w:tmpl w:val="F028F624"/>
    <w:lvl w:ilvl="0" w:tplc="5118999E">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8A8DCA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762CB7E">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6062DCA">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74006FA">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4E8524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CB47414">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FFCA214">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D886FB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36793"/>
    <w:multiLevelType w:val="hybridMultilevel"/>
    <w:tmpl w:val="9274E21A"/>
    <w:lvl w:ilvl="0" w:tplc="4009000B">
      <w:start w:val="1"/>
      <w:numFmt w:val="bullet"/>
      <w:lvlText w:val=""/>
      <w:lvlJc w:val="left"/>
      <w:pPr>
        <w:ind w:left="72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77FB6"/>
    <w:multiLevelType w:val="hybridMultilevel"/>
    <w:tmpl w:val="ED5C6DC2"/>
    <w:lvl w:ilvl="0" w:tplc="4009000B">
      <w:start w:val="1"/>
      <w:numFmt w:val="bullet"/>
      <w:lvlText w:val=""/>
      <w:lvlJc w:val="left"/>
      <w:pPr>
        <w:ind w:left="72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0231ADF"/>
    <w:multiLevelType w:val="hybridMultilevel"/>
    <w:tmpl w:val="2D44DC9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0494BAB"/>
    <w:multiLevelType w:val="hybridMultilevel"/>
    <w:tmpl w:val="CE1CC2D8"/>
    <w:lvl w:ilvl="0" w:tplc="8F18FFBA">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1D0FF10">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D4A9FE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B28735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830E448">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9363F9E">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13AC24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18E6C10">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8EC43D8">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D6368D8"/>
    <w:multiLevelType w:val="hybridMultilevel"/>
    <w:tmpl w:val="FF5292E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3DC33BD"/>
    <w:multiLevelType w:val="multilevel"/>
    <w:tmpl w:val="9D5678EC"/>
    <w:lvl w:ilvl="0">
      <w:start w:val="1"/>
      <w:numFmt w:val="decimal"/>
      <w:lvlText w:val="%1."/>
      <w:lvlJc w:val="left"/>
      <w:pPr>
        <w:ind w:left="355" w:hanging="360"/>
      </w:pPr>
      <w:rPr>
        <w:rFonts w:hint="default"/>
        <w:sz w:val="28"/>
      </w:rPr>
    </w:lvl>
    <w:lvl w:ilvl="1">
      <w:start w:val="1"/>
      <w:numFmt w:val="decimal"/>
      <w:isLgl/>
      <w:lvlText w:val="%1.%2"/>
      <w:lvlJc w:val="left"/>
      <w:pPr>
        <w:ind w:left="355" w:hanging="360"/>
      </w:pPr>
      <w:rPr>
        <w:rFonts w:hint="default"/>
      </w:rPr>
    </w:lvl>
    <w:lvl w:ilvl="2">
      <w:start w:val="1"/>
      <w:numFmt w:val="decimal"/>
      <w:isLgl/>
      <w:lvlText w:val="%1.%2.%3"/>
      <w:lvlJc w:val="left"/>
      <w:pPr>
        <w:ind w:left="715" w:hanging="720"/>
      </w:pPr>
      <w:rPr>
        <w:rFonts w:hint="default"/>
      </w:rPr>
    </w:lvl>
    <w:lvl w:ilvl="3">
      <w:start w:val="1"/>
      <w:numFmt w:val="decimal"/>
      <w:isLgl/>
      <w:lvlText w:val="%1.%2.%3.%4"/>
      <w:lvlJc w:val="left"/>
      <w:pPr>
        <w:ind w:left="715" w:hanging="720"/>
      </w:pPr>
      <w:rPr>
        <w:rFonts w:hint="default"/>
      </w:rPr>
    </w:lvl>
    <w:lvl w:ilvl="4">
      <w:start w:val="1"/>
      <w:numFmt w:val="decimal"/>
      <w:isLgl/>
      <w:lvlText w:val="%1.%2.%3.%4.%5"/>
      <w:lvlJc w:val="left"/>
      <w:pPr>
        <w:ind w:left="1075" w:hanging="1080"/>
      </w:pPr>
      <w:rPr>
        <w:rFonts w:hint="default"/>
      </w:rPr>
    </w:lvl>
    <w:lvl w:ilvl="5">
      <w:start w:val="1"/>
      <w:numFmt w:val="decimal"/>
      <w:isLgl/>
      <w:lvlText w:val="%1.%2.%3.%4.%5.%6"/>
      <w:lvlJc w:val="left"/>
      <w:pPr>
        <w:ind w:left="1075" w:hanging="1080"/>
      </w:pPr>
      <w:rPr>
        <w:rFonts w:hint="default"/>
      </w:rPr>
    </w:lvl>
    <w:lvl w:ilvl="6">
      <w:start w:val="1"/>
      <w:numFmt w:val="decimal"/>
      <w:isLgl/>
      <w:lvlText w:val="%1.%2.%3.%4.%5.%6.%7"/>
      <w:lvlJc w:val="left"/>
      <w:pPr>
        <w:ind w:left="1435" w:hanging="1440"/>
      </w:pPr>
      <w:rPr>
        <w:rFonts w:hint="default"/>
      </w:rPr>
    </w:lvl>
    <w:lvl w:ilvl="7">
      <w:start w:val="1"/>
      <w:numFmt w:val="decimal"/>
      <w:isLgl/>
      <w:lvlText w:val="%1.%2.%3.%4.%5.%6.%7.%8"/>
      <w:lvlJc w:val="left"/>
      <w:pPr>
        <w:ind w:left="1435" w:hanging="1440"/>
      </w:pPr>
      <w:rPr>
        <w:rFonts w:hint="default"/>
      </w:rPr>
    </w:lvl>
    <w:lvl w:ilvl="8">
      <w:start w:val="1"/>
      <w:numFmt w:val="decimal"/>
      <w:isLgl/>
      <w:lvlText w:val="%1.%2.%3.%4.%5.%6.%7.%8.%9"/>
      <w:lvlJc w:val="left"/>
      <w:pPr>
        <w:ind w:left="1795" w:hanging="1800"/>
      </w:pPr>
      <w:rPr>
        <w:rFonts w:hint="default"/>
      </w:rPr>
    </w:lvl>
  </w:abstractNum>
  <w:abstractNum w:abstractNumId="19"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9A0B6E"/>
    <w:multiLevelType w:val="hybridMultilevel"/>
    <w:tmpl w:val="2FAAFF18"/>
    <w:lvl w:ilvl="0" w:tplc="4009000B">
      <w:start w:val="1"/>
      <w:numFmt w:val="bullet"/>
      <w:lvlText w:val=""/>
      <w:lvlJc w:val="left"/>
      <w:pPr>
        <w:ind w:left="72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E545F"/>
    <w:multiLevelType w:val="hybridMultilevel"/>
    <w:tmpl w:val="F8F8D4B0"/>
    <w:lvl w:ilvl="0" w:tplc="DAC0B21E">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618B81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BB0DC92">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A18A598">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E165820">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86233D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30EDF8A">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87E0CC8">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5168870">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7"/>
  </w:num>
  <w:num w:numId="2" w16cid:durableId="2103915676">
    <w:abstractNumId w:val="14"/>
  </w:num>
  <w:num w:numId="3" w16cid:durableId="2035107175">
    <w:abstractNumId w:val="1"/>
  </w:num>
  <w:num w:numId="4" w16cid:durableId="1790852413">
    <w:abstractNumId w:val="6"/>
  </w:num>
  <w:num w:numId="5" w16cid:durableId="766078624">
    <w:abstractNumId w:val="24"/>
  </w:num>
  <w:num w:numId="6" w16cid:durableId="1574971232">
    <w:abstractNumId w:val="9"/>
  </w:num>
  <w:num w:numId="7" w16cid:durableId="1253080223">
    <w:abstractNumId w:val="12"/>
  </w:num>
  <w:num w:numId="8" w16cid:durableId="31271172">
    <w:abstractNumId w:val="8"/>
  </w:num>
  <w:num w:numId="9" w16cid:durableId="1593078928">
    <w:abstractNumId w:val="10"/>
  </w:num>
  <w:num w:numId="10" w16cid:durableId="1498499349">
    <w:abstractNumId w:val="2"/>
  </w:num>
  <w:num w:numId="11" w16cid:durableId="1383753804">
    <w:abstractNumId w:val="21"/>
  </w:num>
  <w:num w:numId="12" w16cid:durableId="125583479">
    <w:abstractNumId w:val="19"/>
  </w:num>
  <w:num w:numId="13" w16cid:durableId="166336943">
    <w:abstractNumId w:val="4"/>
  </w:num>
  <w:num w:numId="14" w16cid:durableId="1214543469">
    <w:abstractNumId w:val="22"/>
  </w:num>
  <w:num w:numId="15" w16cid:durableId="1748841990">
    <w:abstractNumId w:val="0"/>
  </w:num>
  <w:num w:numId="16" w16cid:durableId="1692300128">
    <w:abstractNumId w:val="13"/>
  </w:num>
  <w:num w:numId="17" w16cid:durableId="1580018225">
    <w:abstractNumId w:val="16"/>
  </w:num>
  <w:num w:numId="18" w16cid:durableId="1005979772">
    <w:abstractNumId w:val="3"/>
  </w:num>
  <w:num w:numId="19" w16cid:durableId="935098010">
    <w:abstractNumId w:val="23"/>
  </w:num>
  <w:num w:numId="20" w16cid:durableId="1265574210">
    <w:abstractNumId w:val="18"/>
  </w:num>
  <w:num w:numId="21" w16cid:durableId="1266183887">
    <w:abstractNumId w:val="5"/>
  </w:num>
  <w:num w:numId="22" w16cid:durableId="1814635894">
    <w:abstractNumId w:val="15"/>
  </w:num>
  <w:num w:numId="23" w16cid:durableId="1126199122">
    <w:abstractNumId w:val="11"/>
  </w:num>
  <w:num w:numId="24" w16cid:durableId="1677460441">
    <w:abstractNumId w:val="17"/>
  </w:num>
  <w:num w:numId="25" w16cid:durableId="76612288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02B2"/>
    <w:rsid w:val="0002332D"/>
    <w:rsid w:val="000350B0"/>
    <w:rsid w:val="00065E6D"/>
    <w:rsid w:val="000E4A13"/>
    <w:rsid w:val="001854D8"/>
    <w:rsid w:val="001B3826"/>
    <w:rsid w:val="001B61CC"/>
    <w:rsid w:val="00203E5B"/>
    <w:rsid w:val="0023550A"/>
    <w:rsid w:val="0033515D"/>
    <w:rsid w:val="00380818"/>
    <w:rsid w:val="00383BC8"/>
    <w:rsid w:val="003A40C5"/>
    <w:rsid w:val="003E54D9"/>
    <w:rsid w:val="003E5539"/>
    <w:rsid w:val="004169DD"/>
    <w:rsid w:val="00440FB0"/>
    <w:rsid w:val="00484632"/>
    <w:rsid w:val="00486C6A"/>
    <w:rsid w:val="004C6204"/>
    <w:rsid w:val="004E6682"/>
    <w:rsid w:val="004F729E"/>
    <w:rsid w:val="00530C51"/>
    <w:rsid w:val="005713F1"/>
    <w:rsid w:val="005B1443"/>
    <w:rsid w:val="00626F98"/>
    <w:rsid w:val="0067584C"/>
    <w:rsid w:val="00684378"/>
    <w:rsid w:val="0069421D"/>
    <w:rsid w:val="006D0408"/>
    <w:rsid w:val="007808C1"/>
    <w:rsid w:val="007F3AA7"/>
    <w:rsid w:val="00867736"/>
    <w:rsid w:val="00876C74"/>
    <w:rsid w:val="008831B5"/>
    <w:rsid w:val="008E078D"/>
    <w:rsid w:val="00982F03"/>
    <w:rsid w:val="009B1CA1"/>
    <w:rsid w:val="009B702B"/>
    <w:rsid w:val="009E7898"/>
    <w:rsid w:val="009F1602"/>
    <w:rsid w:val="00A3410B"/>
    <w:rsid w:val="00A36107"/>
    <w:rsid w:val="00B7647A"/>
    <w:rsid w:val="00C161EC"/>
    <w:rsid w:val="00C3501E"/>
    <w:rsid w:val="00C73CE4"/>
    <w:rsid w:val="00C95540"/>
    <w:rsid w:val="00CA79E7"/>
    <w:rsid w:val="00CC3CD9"/>
    <w:rsid w:val="00D32C74"/>
    <w:rsid w:val="00D4651B"/>
    <w:rsid w:val="00D86540"/>
    <w:rsid w:val="00DD3BB7"/>
    <w:rsid w:val="00DF49DF"/>
    <w:rsid w:val="00E921DC"/>
    <w:rsid w:val="00EC1D3F"/>
    <w:rsid w:val="00EE584C"/>
    <w:rsid w:val="00F16BF9"/>
    <w:rsid w:val="00F35428"/>
    <w:rsid w:val="00F51829"/>
    <w:rsid w:val="00F57D01"/>
    <w:rsid w:val="00F75FB4"/>
    <w:rsid w:val="00F85098"/>
    <w:rsid w:val="00FA1F84"/>
    <w:rsid w:val="00FD2D9C"/>
    <w:rsid w:val="00FD4431"/>
    <w:rsid w:val="00FE79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table" w:customStyle="1" w:styleId="TableGrid0">
    <w:name w:val="TableGrid"/>
    <w:rsid w:val="000202B2"/>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C955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1819</Words>
  <Characters>10371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Abhisheshan Ayyan</cp:lastModifiedBy>
  <cp:revision>2</cp:revision>
  <dcterms:created xsi:type="dcterms:W3CDTF">2026-08-19T17:13:00Z</dcterms:created>
  <dcterms:modified xsi:type="dcterms:W3CDTF">2026-08-19T17:13:00Z</dcterms:modified>
</cp:coreProperties>
</file>