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629CD9" w14:textId="1FC803C3" w:rsidR="00A20F0C" w:rsidRPr="001C149A" w:rsidRDefault="00A20F0C" w:rsidP="00795152">
      <w:pPr>
        <w:spacing w:line="240" w:lineRule="auto"/>
        <w:jc w:val="center"/>
        <w:rPr>
          <w:sz w:val="40"/>
          <w:szCs w:val="40"/>
        </w:rPr>
      </w:pPr>
      <w:r w:rsidRPr="001C149A">
        <w:rPr>
          <w:sz w:val="40"/>
          <w:szCs w:val="40"/>
        </w:rPr>
        <w:t>Leveraging Agentic A</w:t>
      </w:r>
      <w:r w:rsidR="00114E81">
        <w:rPr>
          <w:sz w:val="40"/>
          <w:szCs w:val="40"/>
        </w:rPr>
        <w:t>I</w:t>
      </w:r>
      <w:r w:rsidRPr="001C149A">
        <w:rPr>
          <w:sz w:val="40"/>
          <w:szCs w:val="40"/>
        </w:rPr>
        <w:t xml:space="preserve"> Middleware </w:t>
      </w:r>
      <w:r w:rsidR="00114E81">
        <w:rPr>
          <w:sz w:val="40"/>
          <w:szCs w:val="40"/>
        </w:rPr>
        <w:t>f</w:t>
      </w:r>
      <w:r w:rsidRPr="001C149A">
        <w:rPr>
          <w:sz w:val="40"/>
          <w:szCs w:val="40"/>
        </w:rPr>
        <w:t xml:space="preserve">or Intelligent Interaction </w:t>
      </w:r>
      <w:r w:rsidR="00114E81">
        <w:rPr>
          <w:sz w:val="40"/>
          <w:szCs w:val="40"/>
        </w:rPr>
        <w:t>a</w:t>
      </w:r>
      <w:r w:rsidRPr="001C149A">
        <w:rPr>
          <w:sz w:val="40"/>
          <w:szCs w:val="40"/>
        </w:rPr>
        <w:t xml:space="preserve">nd Modernization </w:t>
      </w:r>
      <w:r w:rsidR="00114E81">
        <w:rPr>
          <w:sz w:val="40"/>
          <w:szCs w:val="40"/>
        </w:rPr>
        <w:t>o</w:t>
      </w:r>
      <w:r w:rsidRPr="001C149A">
        <w:rPr>
          <w:sz w:val="40"/>
          <w:szCs w:val="40"/>
        </w:rPr>
        <w:t>f Legacy Enterprise Applications</w:t>
      </w:r>
    </w:p>
    <w:p w14:paraId="7E15862D" w14:textId="324EA616" w:rsidR="00756A34" w:rsidRDefault="00756A34" w:rsidP="00795152">
      <w:pPr>
        <w:spacing w:line="240" w:lineRule="auto"/>
        <w:jc w:val="center"/>
      </w:pPr>
    </w:p>
    <w:p w14:paraId="0E4663F3" w14:textId="65C13385" w:rsidR="00A20F0C" w:rsidRDefault="00A20F0C" w:rsidP="00795152">
      <w:pPr>
        <w:spacing w:line="240" w:lineRule="auto"/>
        <w:jc w:val="center"/>
      </w:pPr>
      <w:r>
        <w:t xml:space="preserve">Project ID: </w:t>
      </w:r>
      <w:r w:rsidRPr="00A20F0C">
        <w:t>25-26J-455</w:t>
      </w:r>
    </w:p>
    <w:p w14:paraId="786E52AD" w14:textId="3B669FD3" w:rsidR="00A20F0C" w:rsidRDefault="00A20F0C" w:rsidP="00795152">
      <w:pPr>
        <w:spacing w:line="240" w:lineRule="auto"/>
        <w:jc w:val="center"/>
      </w:pPr>
    </w:p>
    <w:p w14:paraId="6B0E278F" w14:textId="191084D9" w:rsidR="00A20F0C" w:rsidRDefault="00A20F0C" w:rsidP="00795152">
      <w:pPr>
        <w:spacing w:line="240" w:lineRule="auto"/>
        <w:jc w:val="center"/>
      </w:pPr>
    </w:p>
    <w:p w14:paraId="29C541E4" w14:textId="0F7D7F21" w:rsidR="00A20F0C" w:rsidRDefault="00A20F0C" w:rsidP="00795152">
      <w:pPr>
        <w:spacing w:line="240" w:lineRule="auto"/>
        <w:jc w:val="center"/>
      </w:pPr>
    </w:p>
    <w:p w14:paraId="5C82CA69" w14:textId="24E55210" w:rsidR="00A20F0C" w:rsidRPr="00A20F0C" w:rsidRDefault="00A20F0C" w:rsidP="00795152">
      <w:pPr>
        <w:spacing w:line="240" w:lineRule="auto"/>
        <w:jc w:val="center"/>
        <w:rPr>
          <w:sz w:val="32"/>
          <w:szCs w:val="32"/>
        </w:rPr>
      </w:pPr>
      <w:r w:rsidRPr="00A20F0C">
        <w:rPr>
          <w:sz w:val="32"/>
          <w:szCs w:val="32"/>
        </w:rPr>
        <w:t>Group Final Project</w:t>
      </w:r>
    </w:p>
    <w:p w14:paraId="246EDEB9" w14:textId="0C89E64A" w:rsidR="00A20F0C" w:rsidRDefault="00A20F0C" w:rsidP="00795152">
      <w:pPr>
        <w:spacing w:line="240" w:lineRule="auto"/>
        <w:jc w:val="center"/>
      </w:pPr>
    </w:p>
    <w:p w14:paraId="21545A62" w14:textId="3C1C2F9A" w:rsidR="00A20F0C" w:rsidRDefault="00A20F0C" w:rsidP="00795152">
      <w:pPr>
        <w:spacing w:line="240" w:lineRule="auto"/>
        <w:jc w:val="center"/>
      </w:pPr>
    </w:p>
    <w:p w14:paraId="205B0429" w14:textId="5EBB4ADF" w:rsidR="00A20F0C" w:rsidRDefault="00A20F0C" w:rsidP="00795152">
      <w:pPr>
        <w:spacing w:line="240" w:lineRule="auto"/>
        <w:jc w:val="center"/>
      </w:pPr>
    </w:p>
    <w:p w14:paraId="52342CC5" w14:textId="36A660A7" w:rsidR="00A20F0C" w:rsidRDefault="00A20F0C" w:rsidP="00795152">
      <w:pPr>
        <w:spacing w:line="240" w:lineRule="auto"/>
        <w:jc w:val="center"/>
      </w:pPr>
    </w:p>
    <w:p w14:paraId="11ADBFC8" w14:textId="35CED175" w:rsidR="00A20F0C" w:rsidRPr="00A20F0C" w:rsidRDefault="00A20F0C" w:rsidP="00795152">
      <w:pPr>
        <w:spacing w:line="240" w:lineRule="auto"/>
        <w:jc w:val="center"/>
        <w:rPr>
          <w:sz w:val="28"/>
          <w:szCs w:val="28"/>
        </w:rPr>
      </w:pPr>
      <w:r w:rsidRPr="00A20F0C">
        <w:rPr>
          <w:sz w:val="28"/>
          <w:szCs w:val="28"/>
        </w:rPr>
        <w:t>B.Sc. (Hons) Degree in Information Technology Specialized in Software Engineering</w:t>
      </w:r>
    </w:p>
    <w:p w14:paraId="4A95518C" w14:textId="5D663EA0" w:rsidR="00A20F0C" w:rsidRDefault="00A20F0C" w:rsidP="00795152">
      <w:pPr>
        <w:spacing w:line="240" w:lineRule="auto"/>
        <w:jc w:val="center"/>
      </w:pPr>
    </w:p>
    <w:p w14:paraId="367D6701" w14:textId="5A464EE4" w:rsidR="00A20F0C" w:rsidRDefault="00A20F0C" w:rsidP="00795152">
      <w:pPr>
        <w:spacing w:line="240" w:lineRule="auto"/>
        <w:jc w:val="center"/>
        <w:rPr>
          <w:sz w:val="28"/>
          <w:szCs w:val="28"/>
        </w:rPr>
      </w:pPr>
      <w:r w:rsidRPr="00A20F0C">
        <w:rPr>
          <w:sz w:val="28"/>
          <w:szCs w:val="28"/>
        </w:rPr>
        <w:t>Department of Computer Science and Software Engineering</w:t>
      </w:r>
    </w:p>
    <w:p w14:paraId="564D756A" w14:textId="749E559F" w:rsidR="00A20F0C" w:rsidRDefault="00A20F0C" w:rsidP="00795152">
      <w:pPr>
        <w:spacing w:line="240" w:lineRule="auto"/>
        <w:jc w:val="center"/>
        <w:rPr>
          <w:sz w:val="28"/>
          <w:szCs w:val="28"/>
        </w:rPr>
      </w:pPr>
    </w:p>
    <w:p w14:paraId="7947A719" w14:textId="4CE2717A" w:rsidR="00A20F0C" w:rsidRDefault="00A20F0C" w:rsidP="00795152">
      <w:pPr>
        <w:spacing w:line="240" w:lineRule="auto"/>
        <w:jc w:val="center"/>
        <w:rPr>
          <w:sz w:val="28"/>
          <w:szCs w:val="28"/>
        </w:rPr>
      </w:pPr>
    </w:p>
    <w:p w14:paraId="6CEE267F" w14:textId="77777777" w:rsidR="00A20F0C" w:rsidRDefault="00A20F0C" w:rsidP="00795152">
      <w:pPr>
        <w:spacing w:line="240" w:lineRule="auto"/>
        <w:jc w:val="center"/>
        <w:rPr>
          <w:sz w:val="28"/>
          <w:szCs w:val="28"/>
        </w:rPr>
      </w:pPr>
      <w:r w:rsidRPr="00A20F0C">
        <w:rPr>
          <w:sz w:val="28"/>
          <w:szCs w:val="28"/>
        </w:rPr>
        <w:t xml:space="preserve">Sri Lanka Institute of Information Technology </w:t>
      </w:r>
    </w:p>
    <w:p w14:paraId="262837DA" w14:textId="0747CB71" w:rsidR="00A20F0C" w:rsidRDefault="00A20F0C" w:rsidP="00795152">
      <w:pPr>
        <w:spacing w:line="240" w:lineRule="auto"/>
        <w:jc w:val="center"/>
        <w:rPr>
          <w:sz w:val="28"/>
          <w:szCs w:val="28"/>
        </w:rPr>
      </w:pPr>
      <w:r w:rsidRPr="00A20F0C">
        <w:rPr>
          <w:sz w:val="28"/>
          <w:szCs w:val="28"/>
        </w:rPr>
        <w:t>Sri Lanka</w:t>
      </w:r>
    </w:p>
    <w:p w14:paraId="68545C21" w14:textId="6EB4A041" w:rsidR="00A20F0C" w:rsidRDefault="00A20F0C" w:rsidP="00795152">
      <w:pPr>
        <w:spacing w:line="240" w:lineRule="auto"/>
        <w:jc w:val="center"/>
        <w:rPr>
          <w:sz w:val="28"/>
          <w:szCs w:val="28"/>
        </w:rPr>
      </w:pPr>
    </w:p>
    <w:p w14:paraId="2274C1DF" w14:textId="77777777" w:rsidR="00A20F0C" w:rsidRDefault="00A20F0C" w:rsidP="00795152">
      <w:pPr>
        <w:spacing w:line="240" w:lineRule="auto"/>
        <w:jc w:val="center"/>
        <w:rPr>
          <w:sz w:val="28"/>
          <w:szCs w:val="28"/>
        </w:rPr>
      </w:pPr>
    </w:p>
    <w:p w14:paraId="6F0102BD" w14:textId="1D2B3356" w:rsidR="00A20F0C" w:rsidRDefault="00A20F0C" w:rsidP="00795152">
      <w:pPr>
        <w:spacing w:line="240" w:lineRule="auto"/>
        <w:jc w:val="center"/>
        <w:rPr>
          <w:sz w:val="28"/>
          <w:szCs w:val="28"/>
        </w:rPr>
      </w:pPr>
      <w:r>
        <w:rPr>
          <w:sz w:val="28"/>
          <w:szCs w:val="28"/>
        </w:rPr>
        <w:t>May 2026</w:t>
      </w:r>
    </w:p>
    <w:p w14:paraId="1D5D2B9F" w14:textId="1A5F2587" w:rsidR="00A20F0C" w:rsidRDefault="00A20F0C" w:rsidP="00A20F0C">
      <w:pPr>
        <w:jc w:val="center"/>
        <w:rPr>
          <w:sz w:val="28"/>
          <w:szCs w:val="28"/>
        </w:rPr>
      </w:pPr>
    </w:p>
    <w:p w14:paraId="30DAA8D4" w14:textId="4F8BA38F" w:rsidR="00A20F0C" w:rsidRDefault="00A20F0C" w:rsidP="001C149A">
      <w:pPr>
        <w:rPr>
          <w:sz w:val="28"/>
          <w:szCs w:val="28"/>
        </w:rPr>
      </w:pPr>
    </w:p>
    <w:p w14:paraId="107CEAFE" w14:textId="77777777" w:rsidR="00114E81" w:rsidRPr="001C149A" w:rsidRDefault="00114E81" w:rsidP="00114E81">
      <w:pPr>
        <w:spacing w:line="240" w:lineRule="auto"/>
        <w:jc w:val="center"/>
        <w:rPr>
          <w:sz w:val="40"/>
          <w:szCs w:val="40"/>
        </w:rPr>
      </w:pPr>
      <w:r w:rsidRPr="001C149A">
        <w:rPr>
          <w:sz w:val="40"/>
          <w:szCs w:val="40"/>
        </w:rPr>
        <w:lastRenderedPageBreak/>
        <w:t>Leveraging Agentic A</w:t>
      </w:r>
      <w:r>
        <w:rPr>
          <w:sz w:val="40"/>
          <w:szCs w:val="40"/>
        </w:rPr>
        <w:t>I</w:t>
      </w:r>
      <w:r w:rsidRPr="001C149A">
        <w:rPr>
          <w:sz w:val="40"/>
          <w:szCs w:val="40"/>
        </w:rPr>
        <w:t xml:space="preserve"> Middleware </w:t>
      </w:r>
      <w:r>
        <w:rPr>
          <w:sz w:val="40"/>
          <w:szCs w:val="40"/>
        </w:rPr>
        <w:t>f</w:t>
      </w:r>
      <w:r w:rsidRPr="001C149A">
        <w:rPr>
          <w:sz w:val="40"/>
          <w:szCs w:val="40"/>
        </w:rPr>
        <w:t xml:space="preserve">or Intelligent Interaction </w:t>
      </w:r>
      <w:r>
        <w:rPr>
          <w:sz w:val="40"/>
          <w:szCs w:val="40"/>
        </w:rPr>
        <w:t>a</w:t>
      </w:r>
      <w:r w:rsidRPr="001C149A">
        <w:rPr>
          <w:sz w:val="40"/>
          <w:szCs w:val="40"/>
        </w:rPr>
        <w:t xml:space="preserve">nd Modernization </w:t>
      </w:r>
      <w:r>
        <w:rPr>
          <w:sz w:val="40"/>
          <w:szCs w:val="40"/>
        </w:rPr>
        <w:t>o</w:t>
      </w:r>
      <w:r w:rsidRPr="001C149A">
        <w:rPr>
          <w:sz w:val="40"/>
          <w:szCs w:val="40"/>
        </w:rPr>
        <w:t>f Legacy Enterprise Applications</w:t>
      </w:r>
    </w:p>
    <w:p w14:paraId="28681F30" w14:textId="77777777" w:rsidR="00A20F0C" w:rsidRDefault="00A20F0C" w:rsidP="00795152">
      <w:pPr>
        <w:spacing w:line="240" w:lineRule="auto"/>
      </w:pPr>
    </w:p>
    <w:p w14:paraId="3D81455D" w14:textId="77777777" w:rsidR="00A20F0C" w:rsidRDefault="00A20F0C" w:rsidP="00795152">
      <w:pPr>
        <w:spacing w:line="240" w:lineRule="auto"/>
        <w:jc w:val="center"/>
      </w:pPr>
    </w:p>
    <w:p w14:paraId="234ED1DC" w14:textId="77777777" w:rsidR="00A20F0C" w:rsidRDefault="00A20F0C" w:rsidP="00795152">
      <w:pPr>
        <w:spacing w:line="240" w:lineRule="auto"/>
        <w:jc w:val="center"/>
      </w:pPr>
    </w:p>
    <w:p w14:paraId="21D5ACEE" w14:textId="77777777" w:rsidR="00A20F0C" w:rsidRPr="00A20F0C" w:rsidRDefault="00A20F0C" w:rsidP="00795152">
      <w:pPr>
        <w:spacing w:line="240" w:lineRule="auto"/>
        <w:jc w:val="center"/>
        <w:rPr>
          <w:sz w:val="32"/>
          <w:szCs w:val="32"/>
        </w:rPr>
      </w:pPr>
      <w:r w:rsidRPr="00A20F0C">
        <w:rPr>
          <w:sz w:val="32"/>
          <w:szCs w:val="32"/>
        </w:rPr>
        <w:t>Group Final Project</w:t>
      </w:r>
    </w:p>
    <w:p w14:paraId="1D57EF4B" w14:textId="77777777" w:rsidR="00A20F0C" w:rsidRDefault="00A20F0C" w:rsidP="00795152">
      <w:pPr>
        <w:spacing w:line="240" w:lineRule="auto"/>
        <w:jc w:val="center"/>
      </w:pPr>
    </w:p>
    <w:p w14:paraId="5183D900" w14:textId="77777777" w:rsidR="00A20F0C" w:rsidRDefault="00A20F0C" w:rsidP="00795152">
      <w:pPr>
        <w:spacing w:line="240" w:lineRule="auto"/>
        <w:jc w:val="center"/>
      </w:pPr>
    </w:p>
    <w:p w14:paraId="4A28BD26" w14:textId="77777777" w:rsidR="00A20F0C" w:rsidRDefault="00A20F0C" w:rsidP="00795152">
      <w:pPr>
        <w:spacing w:line="240" w:lineRule="auto"/>
        <w:jc w:val="center"/>
      </w:pPr>
    </w:p>
    <w:p w14:paraId="17ED4714" w14:textId="77777777" w:rsidR="00A20F0C" w:rsidRDefault="00A20F0C" w:rsidP="00795152">
      <w:pPr>
        <w:spacing w:line="240" w:lineRule="auto"/>
        <w:jc w:val="center"/>
      </w:pPr>
    </w:p>
    <w:p w14:paraId="36B57487" w14:textId="201A0D88" w:rsidR="00A20F0C" w:rsidRPr="00A20F0C" w:rsidRDefault="00A20F0C" w:rsidP="00795152">
      <w:pPr>
        <w:spacing w:line="240" w:lineRule="auto"/>
        <w:jc w:val="center"/>
        <w:rPr>
          <w:szCs w:val="24"/>
        </w:rPr>
      </w:pPr>
      <w:r w:rsidRPr="00A20F0C">
        <w:rPr>
          <w:szCs w:val="24"/>
        </w:rPr>
        <w:t xml:space="preserve">Dissertation submitted in partial fulfillment of the requirements for the Special </w:t>
      </w:r>
      <w:proofErr w:type="spellStart"/>
      <w:r w:rsidRPr="00A20F0C">
        <w:rPr>
          <w:szCs w:val="24"/>
        </w:rPr>
        <w:t>Honours</w:t>
      </w:r>
      <w:proofErr w:type="spellEnd"/>
    </w:p>
    <w:p w14:paraId="2285DDFE" w14:textId="3F772619" w:rsidR="00A20F0C" w:rsidRPr="00A20F0C" w:rsidRDefault="00A20F0C" w:rsidP="00795152">
      <w:pPr>
        <w:spacing w:line="240" w:lineRule="auto"/>
        <w:jc w:val="center"/>
        <w:rPr>
          <w:szCs w:val="24"/>
        </w:rPr>
      </w:pPr>
      <w:r w:rsidRPr="00A20F0C">
        <w:rPr>
          <w:szCs w:val="24"/>
        </w:rPr>
        <w:t>Degree of Bachelor of Science in Information Technology Specializing in Software Engineering</w:t>
      </w:r>
    </w:p>
    <w:p w14:paraId="5CA3FBCF" w14:textId="1A002C9D" w:rsidR="00A20F0C" w:rsidRDefault="00A20F0C" w:rsidP="00795152">
      <w:pPr>
        <w:spacing w:line="240" w:lineRule="auto"/>
        <w:jc w:val="center"/>
      </w:pPr>
    </w:p>
    <w:p w14:paraId="13BC328B" w14:textId="58FD6B6A" w:rsidR="00A20F0C" w:rsidRDefault="00A20F0C" w:rsidP="00795152">
      <w:pPr>
        <w:spacing w:line="240" w:lineRule="auto"/>
        <w:jc w:val="center"/>
      </w:pPr>
    </w:p>
    <w:p w14:paraId="0D0EB5A6" w14:textId="085B699D" w:rsidR="00A20F0C" w:rsidRDefault="00A20F0C" w:rsidP="00795152">
      <w:pPr>
        <w:spacing w:line="240" w:lineRule="auto"/>
        <w:jc w:val="center"/>
      </w:pPr>
    </w:p>
    <w:p w14:paraId="35EF6A60" w14:textId="77777777" w:rsidR="00A20F0C" w:rsidRDefault="00A20F0C" w:rsidP="00795152">
      <w:pPr>
        <w:spacing w:line="240" w:lineRule="auto"/>
        <w:jc w:val="center"/>
      </w:pPr>
    </w:p>
    <w:p w14:paraId="760928BD" w14:textId="3A0655E5" w:rsidR="00A20F0C" w:rsidRDefault="00A20F0C" w:rsidP="00795152">
      <w:pPr>
        <w:spacing w:line="240" w:lineRule="auto"/>
        <w:jc w:val="center"/>
        <w:rPr>
          <w:sz w:val="28"/>
          <w:szCs w:val="28"/>
        </w:rPr>
      </w:pPr>
      <w:r w:rsidRPr="00A20F0C">
        <w:rPr>
          <w:sz w:val="28"/>
          <w:szCs w:val="28"/>
        </w:rPr>
        <w:t>Department of Computer Science and Software Engineering</w:t>
      </w:r>
    </w:p>
    <w:p w14:paraId="586CE25B" w14:textId="77777777" w:rsidR="00A20F0C" w:rsidRDefault="00A20F0C" w:rsidP="00795152">
      <w:pPr>
        <w:spacing w:line="240" w:lineRule="auto"/>
        <w:jc w:val="center"/>
        <w:rPr>
          <w:sz w:val="28"/>
          <w:szCs w:val="28"/>
        </w:rPr>
      </w:pPr>
      <w:r w:rsidRPr="00A20F0C">
        <w:rPr>
          <w:sz w:val="28"/>
          <w:szCs w:val="28"/>
        </w:rPr>
        <w:t xml:space="preserve">Sri Lanka Institute of Information Technology </w:t>
      </w:r>
    </w:p>
    <w:p w14:paraId="64349519" w14:textId="77777777" w:rsidR="00A20F0C" w:rsidRDefault="00A20F0C" w:rsidP="00795152">
      <w:pPr>
        <w:spacing w:line="240" w:lineRule="auto"/>
        <w:jc w:val="center"/>
        <w:rPr>
          <w:sz w:val="28"/>
          <w:szCs w:val="28"/>
        </w:rPr>
      </w:pPr>
      <w:r w:rsidRPr="00A20F0C">
        <w:rPr>
          <w:sz w:val="28"/>
          <w:szCs w:val="28"/>
        </w:rPr>
        <w:t>Sri Lanka</w:t>
      </w:r>
    </w:p>
    <w:p w14:paraId="5048CA54" w14:textId="77777777" w:rsidR="00A20F0C" w:rsidRDefault="00A20F0C" w:rsidP="00795152">
      <w:pPr>
        <w:spacing w:line="240" w:lineRule="auto"/>
        <w:jc w:val="center"/>
        <w:rPr>
          <w:sz w:val="28"/>
          <w:szCs w:val="28"/>
        </w:rPr>
      </w:pPr>
    </w:p>
    <w:p w14:paraId="1386E816" w14:textId="77777777" w:rsidR="00A20F0C" w:rsidRDefault="00A20F0C" w:rsidP="00795152">
      <w:pPr>
        <w:spacing w:line="240" w:lineRule="auto"/>
        <w:jc w:val="center"/>
        <w:rPr>
          <w:sz w:val="28"/>
          <w:szCs w:val="28"/>
        </w:rPr>
      </w:pPr>
    </w:p>
    <w:p w14:paraId="3982593A" w14:textId="77777777" w:rsidR="00A20F0C" w:rsidRDefault="00A20F0C" w:rsidP="00795152">
      <w:pPr>
        <w:spacing w:line="240" w:lineRule="auto"/>
        <w:jc w:val="center"/>
        <w:rPr>
          <w:sz w:val="28"/>
          <w:szCs w:val="28"/>
        </w:rPr>
      </w:pPr>
      <w:r>
        <w:rPr>
          <w:sz w:val="28"/>
          <w:szCs w:val="28"/>
        </w:rPr>
        <w:t>May 2026</w:t>
      </w:r>
    </w:p>
    <w:p w14:paraId="3B0E76EC" w14:textId="3CD0C383" w:rsidR="00A20F0C" w:rsidRDefault="00A20F0C" w:rsidP="00A20F0C">
      <w:pPr>
        <w:jc w:val="center"/>
        <w:rPr>
          <w:sz w:val="28"/>
          <w:szCs w:val="28"/>
        </w:rPr>
      </w:pPr>
    </w:p>
    <w:p w14:paraId="279DA270" w14:textId="04EF87A8" w:rsidR="00A20F0C" w:rsidRDefault="00A20F0C" w:rsidP="001C149A">
      <w:pPr>
        <w:jc w:val="left"/>
        <w:rPr>
          <w:sz w:val="28"/>
          <w:szCs w:val="28"/>
        </w:rPr>
      </w:pPr>
    </w:p>
    <w:p w14:paraId="7433EBE1" w14:textId="77777777" w:rsidR="00795152" w:rsidRDefault="00795152" w:rsidP="001C149A">
      <w:pPr>
        <w:jc w:val="left"/>
        <w:rPr>
          <w:sz w:val="28"/>
          <w:szCs w:val="28"/>
        </w:rPr>
      </w:pPr>
    </w:p>
    <w:p w14:paraId="3055867F" w14:textId="67A6B44A" w:rsidR="00A20F0C" w:rsidRDefault="00A20F0C" w:rsidP="00A20F0C">
      <w:pPr>
        <w:pStyle w:val="Heading1"/>
        <w:numPr>
          <w:ilvl w:val="0"/>
          <w:numId w:val="1"/>
        </w:numPr>
      </w:pPr>
      <w:r>
        <w:lastRenderedPageBreak/>
        <w:t>Declaration</w:t>
      </w:r>
    </w:p>
    <w:p w14:paraId="2F2362B0" w14:textId="7B8DD532" w:rsidR="00A20F0C" w:rsidRDefault="00A20F0C" w:rsidP="00A20F0C"/>
    <w:p w14:paraId="0B38E883" w14:textId="77990C41" w:rsidR="00A20F0C" w:rsidRDefault="00A20F0C" w:rsidP="00D30154">
      <w:pPr>
        <w:ind w:left="360"/>
        <w:rPr>
          <w:szCs w:val="24"/>
        </w:rPr>
      </w:pPr>
      <w:r w:rsidRPr="00D30154">
        <w:rPr>
          <w:szCs w:val="24"/>
        </w:rPr>
        <w:t xml:space="preserve">We declare that this is our own work, and this dissertation does not incorporate without acknowledgement any material previously submitted for a degree or diploma in any other university or Institute of higher learning and to the best of my knowledge and belief it does not contain any material previously published or written by another person except where the acknowledgement is made in the text. Also, </w:t>
      </w:r>
      <w:proofErr w:type="gramStart"/>
      <w:r w:rsidRPr="00D30154">
        <w:rPr>
          <w:szCs w:val="24"/>
        </w:rPr>
        <w:t>We</w:t>
      </w:r>
      <w:proofErr w:type="gramEnd"/>
      <w:r w:rsidRPr="00D30154">
        <w:rPr>
          <w:szCs w:val="24"/>
        </w:rPr>
        <w:t xml:space="preserve"> hereby grant to Sri Lanka Institute of Information Technology the non-exclusive right to reproduce and distribute our dissertation in whole or part in print, electronic or other medium. we retain the right to use this content in whole or part in future works (such as articles or books).</w:t>
      </w:r>
    </w:p>
    <w:p w14:paraId="457820E5" w14:textId="2C92DC6A" w:rsidR="00D30154" w:rsidRDefault="00D30154" w:rsidP="00D30154">
      <w:pPr>
        <w:rPr>
          <w:szCs w:val="24"/>
        </w:rPr>
      </w:pPr>
    </w:p>
    <w:tbl>
      <w:tblPr>
        <w:tblStyle w:val="TableGrid"/>
        <w:tblW w:w="9220" w:type="dxa"/>
        <w:tblInd w:w="355" w:type="dxa"/>
        <w:tblLook w:val="04A0" w:firstRow="1" w:lastRow="0" w:firstColumn="1" w:lastColumn="0" w:noHBand="0" w:noVBand="1"/>
      </w:tblPr>
      <w:tblGrid>
        <w:gridCol w:w="2836"/>
        <w:gridCol w:w="3192"/>
        <w:gridCol w:w="3192"/>
      </w:tblGrid>
      <w:tr w:rsidR="00D30154" w14:paraId="4B10741F" w14:textId="77777777" w:rsidTr="00D30154">
        <w:trPr>
          <w:trHeight w:val="544"/>
        </w:trPr>
        <w:tc>
          <w:tcPr>
            <w:tcW w:w="2836" w:type="dxa"/>
            <w:vAlign w:val="center"/>
          </w:tcPr>
          <w:p w14:paraId="1788AEF3" w14:textId="1966DA41" w:rsidR="00D30154" w:rsidRPr="00D30154" w:rsidRDefault="00D30154" w:rsidP="00D30154">
            <w:pPr>
              <w:rPr>
                <w:szCs w:val="24"/>
              </w:rPr>
            </w:pPr>
            <w:r w:rsidRPr="00D30154">
              <w:rPr>
                <w:szCs w:val="24"/>
              </w:rPr>
              <w:t>Name</w:t>
            </w:r>
          </w:p>
        </w:tc>
        <w:tc>
          <w:tcPr>
            <w:tcW w:w="3192" w:type="dxa"/>
            <w:vAlign w:val="center"/>
          </w:tcPr>
          <w:p w14:paraId="71AC540D" w14:textId="5D0BFA86" w:rsidR="00D30154" w:rsidRPr="00D30154" w:rsidRDefault="00D30154" w:rsidP="00D30154">
            <w:pPr>
              <w:rPr>
                <w:szCs w:val="24"/>
              </w:rPr>
            </w:pPr>
            <w:r w:rsidRPr="00D30154">
              <w:rPr>
                <w:szCs w:val="24"/>
              </w:rPr>
              <w:t>Student ID</w:t>
            </w:r>
          </w:p>
        </w:tc>
        <w:tc>
          <w:tcPr>
            <w:tcW w:w="3192" w:type="dxa"/>
            <w:vAlign w:val="center"/>
          </w:tcPr>
          <w:p w14:paraId="7B216444" w14:textId="44755D35" w:rsidR="00D30154" w:rsidRPr="00D30154" w:rsidRDefault="00D30154" w:rsidP="00D30154">
            <w:pPr>
              <w:rPr>
                <w:szCs w:val="24"/>
              </w:rPr>
            </w:pPr>
            <w:r w:rsidRPr="00D30154">
              <w:rPr>
                <w:szCs w:val="24"/>
              </w:rPr>
              <w:t>Signature</w:t>
            </w:r>
          </w:p>
        </w:tc>
      </w:tr>
      <w:tr w:rsidR="00D30154" w14:paraId="15DA05A8" w14:textId="77777777" w:rsidTr="00D30154">
        <w:trPr>
          <w:trHeight w:val="596"/>
        </w:trPr>
        <w:tc>
          <w:tcPr>
            <w:tcW w:w="2836" w:type="dxa"/>
            <w:vAlign w:val="center"/>
          </w:tcPr>
          <w:p w14:paraId="5143A6FF" w14:textId="607D13AB" w:rsidR="00D30154" w:rsidRPr="00D30154" w:rsidRDefault="00D30154" w:rsidP="00D30154">
            <w:pPr>
              <w:rPr>
                <w:szCs w:val="24"/>
              </w:rPr>
            </w:pPr>
            <w:r w:rsidRPr="00D30154">
              <w:rPr>
                <w:szCs w:val="24"/>
              </w:rPr>
              <w:t>M Z M AYYASH</w:t>
            </w:r>
          </w:p>
        </w:tc>
        <w:tc>
          <w:tcPr>
            <w:tcW w:w="3192" w:type="dxa"/>
            <w:vAlign w:val="center"/>
          </w:tcPr>
          <w:p w14:paraId="2B6A6765" w14:textId="55D7E3D8" w:rsidR="00D30154" w:rsidRPr="00D30154" w:rsidRDefault="00D30154" w:rsidP="00D30154">
            <w:pPr>
              <w:rPr>
                <w:szCs w:val="24"/>
              </w:rPr>
            </w:pPr>
            <w:r w:rsidRPr="00D30154">
              <w:rPr>
                <w:szCs w:val="24"/>
              </w:rPr>
              <w:t>It22355850</w:t>
            </w:r>
          </w:p>
        </w:tc>
        <w:tc>
          <w:tcPr>
            <w:tcW w:w="3192" w:type="dxa"/>
            <w:vAlign w:val="center"/>
          </w:tcPr>
          <w:p w14:paraId="2C0D509B" w14:textId="77777777" w:rsidR="00D30154" w:rsidRPr="00D30154" w:rsidRDefault="00D30154" w:rsidP="00D30154">
            <w:pPr>
              <w:rPr>
                <w:szCs w:val="24"/>
              </w:rPr>
            </w:pPr>
          </w:p>
        </w:tc>
      </w:tr>
      <w:tr w:rsidR="00D30154" w14:paraId="5A00B49D" w14:textId="77777777" w:rsidTr="00D30154">
        <w:trPr>
          <w:trHeight w:val="596"/>
        </w:trPr>
        <w:tc>
          <w:tcPr>
            <w:tcW w:w="2836" w:type="dxa"/>
            <w:vAlign w:val="center"/>
          </w:tcPr>
          <w:p w14:paraId="6817AC1C" w14:textId="4C869669" w:rsidR="00D30154" w:rsidRPr="00D30154" w:rsidRDefault="00D30154" w:rsidP="00D30154">
            <w:pPr>
              <w:rPr>
                <w:szCs w:val="24"/>
              </w:rPr>
            </w:pPr>
            <w:r w:rsidRPr="00D30154">
              <w:rPr>
                <w:szCs w:val="24"/>
              </w:rPr>
              <w:t>S M A C M RASHAD</w:t>
            </w:r>
          </w:p>
        </w:tc>
        <w:tc>
          <w:tcPr>
            <w:tcW w:w="3192" w:type="dxa"/>
            <w:vAlign w:val="center"/>
          </w:tcPr>
          <w:p w14:paraId="6F32A335" w14:textId="7052AEB9" w:rsidR="00D30154" w:rsidRPr="00D30154" w:rsidRDefault="00D30154" w:rsidP="00D30154">
            <w:pPr>
              <w:rPr>
                <w:szCs w:val="24"/>
              </w:rPr>
            </w:pPr>
            <w:r w:rsidRPr="00D30154">
              <w:rPr>
                <w:szCs w:val="24"/>
              </w:rPr>
              <w:t>It22331472</w:t>
            </w:r>
          </w:p>
        </w:tc>
        <w:tc>
          <w:tcPr>
            <w:tcW w:w="3192" w:type="dxa"/>
            <w:vAlign w:val="center"/>
          </w:tcPr>
          <w:p w14:paraId="04AC1DD2" w14:textId="77777777" w:rsidR="00D30154" w:rsidRPr="00D30154" w:rsidRDefault="00D30154" w:rsidP="00D30154">
            <w:pPr>
              <w:rPr>
                <w:szCs w:val="24"/>
              </w:rPr>
            </w:pPr>
          </w:p>
        </w:tc>
      </w:tr>
      <w:tr w:rsidR="00D30154" w14:paraId="30E10FFA" w14:textId="77777777" w:rsidTr="00D30154">
        <w:trPr>
          <w:trHeight w:val="570"/>
        </w:trPr>
        <w:tc>
          <w:tcPr>
            <w:tcW w:w="2836" w:type="dxa"/>
            <w:vAlign w:val="center"/>
          </w:tcPr>
          <w:p w14:paraId="681DD522" w14:textId="3F16B274" w:rsidR="00D30154" w:rsidRPr="00D30154" w:rsidRDefault="00D30154" w:rsidP="00D30154">
            <w:pPr>
              <w:rPr>
                <w:szCs w:val="24"/>
              </w:rPr>
            </w:pPr>
            <w:r w:rsidRPr="00D30154">
              <w:rPr>
                <w:szCs w:val="24"/>
              </w:rPr>
              <w:t>M A M MUFTHI</w:t>
            </w:r>
          </w:p>
        </w:tc>
        <w:tc>
          <w:tcPr>
            <w:tcW w:w="3192" w:type="dxa"/>
            <w:vAlign w:val="center"/>
          </w:tcPr>
          <w:p w14:paraId="5B865AFB" w14:textId="580A6751" w:rsidR="00D30154" w:rsidRPr="00D30154" w:rsidRDefault="00D30154" w:rsidP="00D30154">
            <w:pPr>
              <w:rPr>
                <w:szCs w:val="24"/>
              </w:rPr>
            </w:pPr>
            <w:r w:rsidRPr="00D30154">
              <w:rPr>
                <w:szCs w:val="24"/>
              </w:rPr>
              <w:t>It22355478</w:t>
            </w:r>
          </w:p>
        </w:tc>
        <w:tc>
          <w:tcPr>
            <w:tcW w:w="3192" w:type="dxa"/>
            <w:vAlign w:val="center"/>
          </w:tcPr>
          <w:p w14:paraId="4C5D4306" w14:textId="77777777" w:rsidR="00D30154" w:rsidRPr="00D30154" w:rsidRDefault="00D30154" w:rsidP="00D30154">
            <w:pPr>
              <w:rPr>
                <w:szCs w:val="24"/>
              </w:rPr>
            </w:pPr>
          </w:p>
        </w:tc>
      </w:tr>
      <w:tr w:rsidR="00D30154" w14:paraId="046C0819" w14:textId="77777777" w:rsidTr="00D30154">
        <w:trPr>
          <w:trHeight w:val="596"/>
        </w:trPr>
        <w:tc>
          <w:tcPr>
            <w:tcW w:w="2836" w:type="dxa"/>
            <w:vAlign w:val="center"/>
          </w:tcPr>
          <w:p w14:paraId="452EB8A5" w14:textId="1F405C7F" w:rsidR="00D30154" w:rsidRPr="00D30154" w:rsidRDefault="00D30154" w:rsidP="00D30154">
            <w:pPr>
              <w:rPr>
                <w:szCs w:val="24"/>
              </w:rPr>
            </w:pPr>
            <w:r w:rsidRPr="00D30154">
              <w:rPr>
                <w:szCs w:val="24"/>
              </w:rPr>
              <w:t>D N RAJAPAKSHA</w:t>
            </w:r>
          </w:p>
        </w:tc>
        <w:tc>
          <w:tcPr>
            <w:tcW w:w="3192" w:type="dxa"/>
            <w:vAlign w:val="center"/>
          </w:tcPr>
          <w:p w14:paraId="2C6E6F14" w14:textId="2FCE6D4F" w:rsidR="00D30154" w:rsidRPr="00D30154" w:rsidRDefault="00D30154" w:rsidP="00D30154">
            <w:pPr>
              <w:rPr>
                <w:szCs w:val="24"/>
              </w:rPr>
            </w:pPr>
            <w:r w:rsidRPr="00D30154">
              <w:rPr>
                <w:szCs w:val="24"/>
              </w:rPr>
              <w:t>It22311436</w:t>
            </w:r>
          </w:p>
        </w:tc>
        <w:tc>
          <w:tcPr>
            <w:tcW w:w="3192" w:type="dxa"/>
            <w:vAlign w:val="center"/>
          </w:tcPr>
          <w:p w14:paraId="23A823A4" w14:textId="77777777" w:rsidR="00D30154" w:rsidRPr="00D30154" w:rsidRDefault="00D30154" w:rsidP="00D30154">
            <w:pPr>
              <w:rPr>
                <w:szCs w:val="24"/>
              </w:rPr>
            </w:pPr>
          </w:p>
        </w:tc>
      </w:tr>
    </w:tbl>
    <w:p w14:paraId="37A5CCF5" w14:textId="28866FA2" w:rsidR="00A20F0C" w:rsidRDefault="00A20F0C" w:rsidP="00D30154">
      <w:pPr>
        <w:rPr>
          <w:sz w:val="36"/>
          <w:szCs w:val="36"/>
        </w:rPr>
      </w:pPr>
    </w:p>
    <w:p w14:paraId="48756F58" w14:textId="482DEA56" w:rsidR="00D30154" w:rsidRPr="00D30154" w:rsidRDefault="00D30154" w:rsidP="00D30154">
      <w:pPr>
        <w:rPr>
          <w:szCs w:val="24"/>
        </w:rPr>
      </w:pPr>
      <w:r>
        <w:rPr>
          <w:sz w:val="36"/>
          <w:szCs w:val="36"/>
        </w:rPr>
        <w:tab/>
      </w:r>
      <w:r>
        <w:rPr>
          <w:szCs w:val="24"/>
        </w:rPr>
        <w:t>………………………………..</w:t>
      </w:r>
    </w:p>
    <w:p w14:paraId="3A911230" w14:textId="4C00F1A7" w:rsidR="00D30154" w:rsidRDefault="00D30154" w:rsidP="00D30154">
      <w:r>
        <w:rPr>
          <w:sz w:val="36"/>
          <w:szCs w:val="36"/>
        </w:rPr>
        <w:tab/>
      </w:r>
      <w:r>
        <w:t>Signature of the supervisor:</w:t>
      </w:r>
    </w:p>
    <w:p w14:paraId="5B437C91" w14:textId="2483AE73" w:rsidR="00D30154" w:rsidRDefault="00D30154" w:rsidP="00D30154">
      <w:r>
        <w:tab/>
        <w:t xml:space="preserve">(Mr. </w:t>
      </w:r>
      <w:r w:rsidRPr="00D30154">
        <w:t xml:space="preserve">Vishan </w:t>
      </w:r>
      <w:proofErr w:type="spellStart"/>
      <w:r w:rsidRPr="00D30154">
        <w:t>Jayasinghearachchi</w:t>
      </w:r>
      <w:proofErr w:type="spellEnd"/>
      <w:r>
        <w:t>)</w:t>
      </w:r>
    </w:p>
    <w:p w14:paraId="1829D213" w14:textId="06ED0B41" w:rsidR="00D30154" w:rsidRDefault="00D30154" w:rsidP="00D30154"/>
    <w:p w14:paraId="1C9591C1" w14:textId="2CD7031C" w:rsidR="00D30154" w:rsidRDefault="00D30154" w:rsidP="00D30154">
      <w:r>
        <w:tab/>
      </w:r>
    </w:p>
    <w:p w14:paraId="3377AD1B" w14:textId="2BE974B1" w:rsidR="00D30154" w:rsidRDefault="00D30154" w:rsidP="00D30154">
      <w:pPr>
        <w:rPr>
          <w:szCs w:val="24"/>
        </w:rPr>
      </w:pPr>
      <w:r>
        <w:tab/>
      </w:r>
      <w:r>
        <w:rPr>
          <w:szCs w:val="24"/>
        </w:rPr>
        <w:t>………………………………..</w:t>
      </w:r>
    </w:p>
    <w:p w14:paraId="7B74D86D" w14:textId="53238091" w:rsidR="00D30154" w:rsidRDefault="00D30154" w:rsidP="00D30154">
      <w:r w:rsidRPr="00D30154">
        <w:tab/>
        <w:t>Date</w:t>
      </w:r>
    </w:p>
    <w:p w14:paraId="26AD4591" w14:textId="5B862FD3" w:rsidR="00D30154" w:rsidRDefault="00D30154" w:rsidP="00D30154">
      <w:pPr>
        <w:pStyle w:val="Heading1"/>
        <w:numPr>
          <w:ilvl w:val="0"/>
          <w:numId w:val="1"/>
        </w:numPr>
      </w:pPr>
      <w:r>
        <w:lastRenderedPageBreak/>
        <w:t>Abstraction</w:t>
      </w:r>
    </w:p>
    <w:p w14:paraId="574A24CE" w14:textId="77777777" w:rsidR="001C149A" w:rsidRPr="001C149A" w:rsidRDefault="001C149A" w:rsidP="001C149A">
      <w:pPr>
        <w:ind w:left="360"/>
      </w:pPr>
      <w:r w:rsidRPr="001C149A">
        <w:t>Enterprise organizations across healthcare, finance, and government continue to operate mission-critical software built on decades-old desktop platforms, spending hundreds of billions of dollars annually on maintenance while remaining unable to modernize due to source-code inaccessibility and prohibitive replacement costs. In the Sri Lankan context, this problem is particularly acute in the healthcare sector, where hospitals and clinics operating legacy Windows-based patient management systems face logistical bottlenecks caused by the inability to access these systems remotely. Staff must physically attend dedicated workstations — many of which run obsolete operating systems such as Windows XP — to perform even basic registration, scheduling, or billing operations. This constraint slows care delivery, increases error rates from manual transcription, and prevents institutions from leveraging the operational benefits of modern digital infrastructure.</w:t>
      </w:r>
    </w:p>
    <w:p w14:paraId="5272E972" w14:textId="77777777" w:rsidR="001C149A" w:rsidRPr="001C149A" w:rsidRDefault="001C149A" w:rsidP="001C149A">
      <w:pPr>
        <w:ind w:left="360"/>
      </w:pPr>
      <w:r w:rsidRPr="001C149A">
        <w:t xml:space="preserve">This paper presents LAMA (Legacy Application Modernization Architecture), an agentic AI middleware framework that modernizes legacy Windows desktop applications through non-intrusive orchestration, requiring zero modification to the underlying system. LAMA integrates four principal components: an LLM (Large Language Model)-driven frontend generation pipeline that automatically constructs modern web interfaces from legacy screenshots; SOACRS (Self-Optimizing Agent Coordination and Response Service), a self-optimizing coordination microservice that produces adaptive, fallback-aware execution plans using a hybrid rule-based and contextual bandit scoring engine; a stateful multi-agent orchestrator that enforces pre- and post-condition verification across dynamically composed automation workflows; and a computer-vision-augmented RPA (Robotic Process Automation) bot layer combining </w:t>
      </w:r>
      <w:proofErr w:type="spellStart"/>
      <w:r w:rsidRPr="001C149A">
        <w:t>PyAutoGUI</w:t>
      </w:r>
      <w:proofErr w:type="spellEnd"/>
      <w:r w:rsidRPr="001C149A">
        <w:t xml:space="preserve">, </w:t>
      </w:r>
      <w:proofErr w:type="spellStart"/>
      <w:r w:rsidRPr="001C149A">
        <w:t>PyDirectInput</w:t>
      </w:r>
      <w:proofErr w:type="spellEnd"/>
      <w:r w:rsidRPr="001C149A">
        <w:t xml:space="preserve">, and </w:t>
      </w:r>
      <w:proofErr w:type="spellStart"/>
      <w:r w:rsidRPr="001C149A">
        <w:t>AutoHotkey</w:t>
      </w:r>
      <w:proofErr w:type="spellEnd"/>
      <w:r w:rsidRPr="001C149A">
        <w:t xml:space="preserve"> for reliable interaction with Win32-era graphical user interfaces.</w:t>
      </w:r>
    </w:p>
    <w:p w14:paraId="1D72A8DC" w14:textId="77777777" w:rsidR="001C149A" w:rsidRPr="001C149A" w:rsidRDefault="001C149A" w:rsidP="001C149A">
      <w:pPr>
        <w:ind w:left="360"/>
      </w:pPr>
      <w:r w:rsidRPr="001C149A">
        <w:t xml:space="preserve">The framework was evaluated against a Visual Basic 6 hospital management system running on a Windows XP virtual machine across 150 executions spanning three clinical workflows: Patient List Retrieval, Add New Patient, and Remove Patient. Results demonstrate an overall task success rate of 97.0%, an OCR (Optical Character Recognition) field-level accuracy of 94.1%, and a workflow recovery rate of 98.8%, with a mean end-to-end execution time of 7.8 seconds. All but three failures recovered autonomously through retry and fallback mechanisms, </w:t>
      </w:r>
      <w:r w:rsidRPr="001C149A">
        <w:lastRenderedPageBreak/>
        <w:t>with no execution requiring full compensatory rollback. The contextual bandit delegation mechanism demonstrated measurable self-optimization behavior, autonomously correcting a systematic vision-detection error in the Date of Birth field without human intervention. These findings establish LAMA as a technically viable and practically deployable path toward legacy system modernization in high-continuity, regulated environments.</w:t>
      </w:r>
    </w:p>
    <w:p w14:paraId="52C4CFB8" w14:textId="77777777" w:rsidR="001C149A" w:rsidRPr="001C149A" w:rsidRDefault="001C149A" w:rsidP="001C149A">
      <w:pPr>
        <w:ind w:left="360"/>
      </w:pPr>
    </w:p>
    <w:p w14:paraId="6361B0D7" w14:textId="77777777" w:rsidR="001C149A" w:rsidRPr="001C149A" w:rsidRDefault="001C149A" w:rsidP="001C149A">
      <w:pPr>
        <w:ind w:left="360"/>
      </w:pPr>
      <w:r w:rsidRPr="001C149A">
        <w:rPr>
          <w:b/>
          <w:bCs/>
        </w:rPr>
        <w:t xml:space="preserve">Keywords: </w:t>
      </w:r>
      <w:r w:rsidRPr="001C149A">
        <w:rPr>
          <w:i/>
          <w:iCs/>
        </w:rPr>
        <w:t>Legacy System Modernization, Robotic Process Automation, Agentic AI, Large Language Model, Multi-Agent Systems, GUI Automation, Orchestration, Computer Vision, Enterprise Middleware, Contextual Bandit, BDI Architecture, DAG Execution, Win32, Windows XP, Healthcare IT</w:t>
      </w:r>
    </w:p>
    <w:p w14:paraId="45E59C80" w14:textId="583DBBF5" w:rsidR="00D30154" w:rsidRDefault="00D30154" w:rsidP="00D30154"/>
    <w:p w14:paraId="53608802" w14:textId="77777777" w:rsidR="00D30154" w:rsidRDefault="00D30154">
      <w:r>
        <w:br w:type="page"/>
      </w:r>
    </w:p>
    <w:p w14:paraId="2B117838" w14:textId="0F009B12" w:rsidR="00D30154" w:rsidRDefault="00D30154" w:rsidP="00D30154">
      <w:pPr>
        <w:pStyle w:val="Heading1"/>
        <w:numPr>
          <w:ilvl w:val="0"/>
          <w:numId w:val="1"/>
        </w:numPr>
      </w:pPr>
      <w:r>
        <w:lastRenderedPageBreak/>
        <w:t>Acknowledgements</w:t>
      </w:r>
    </w:p>
    <w:p w14:paraId="6A2858D5" w14:textId="77777777" w:rsidR="001C149A" w:rsidRDefault="001C149A" w:rsidP="001C149A">
      <w:pPr>
        <w:ind w:left="360"/>
      </w:pPr>
      <w:r w:rsidRPr="001C149A">
        <w:t xml:space="preserve">First and foremost, we would like to express our sincere gratitude to our supervisors, Mr. Vishan </w:t>
      </w:r>
      <w:proofErr w:type="spellStart"/>
      <w:r w:rsidRPr="001C149A">
        <w:t>Jayasinghearachchi</w:t>
      </w:r>
      <w:proofErr w:type="spellEnd"/>
      <w:r w:rsidRPr="001C149A">
        <w:t xml:space="preserve"> and Dr. </w:t>
      </w:r>
      <w:proofErr w:type="spellStart"/>
      <w:r w:rsidRPr="001C149A">
        <w:t>Dharshana</w:t>
      </w:r>
      <w:proofErr w:type="spellEnd"/>
      <w:r w:rsidRPr="001C149A">
        <w:t xml:space="preserve"> </w:t>
      </w:r>
      <w:proofErr w:type="spellStart"/>
      <w:r w:rsidRPr="001C149A">
        <w:t>Kasthurirathna</w:t>
      </w:r>
      <w:proofErr w:type="spellEnd"/>
      <w:r w:rsidRPr="001C149A">
        <w:t>, of the Department of Computer Science and Software Engineering at the Sri Lanka Institute of Information Technology. Their unwavering guidance, timely feedback, and technical expertise were indispensable at every stage of this research. Their encouragement during the most challenging phases of the project — particularly during the integration of the multi-agent orchestration layer with the legacy VM environment — gave us the confidence and direction needed to persevere.</w:t>
      </w:r>
    </w:p>
    <w:p w14:paraId="28E4CFBA" w14:textId="77777777" w:rsidR="001C149A" w:rsidRDefault="001C149A" w:rsidP="001C149A">
      <w:pPr>
        <w:ind w:left="360"/>
      </w:pPr>
      <w:r w:rsidRPr="001C149A">
        <w:t xml:space="preserve">We also extend our heartfelt appreciation to the co-supervisors and panel members who provided constructive critique during the proposal and progress reviews. Their suggestions shaped the experimental evaluation methodology and strengthened the scientific </w:t>
      </w:r>
      <w:proofErr w:type="spellStart"/>
      <w:r w:rsidRPr="001C149A">
        <w:t>rigour</w:t>
      </w:r>
      <w:proofErr w:type="spellEnd"/>
      <w:r w:rsidRPr="001C149A">
        <w:t xml:space="preserve"> of our research findings. Special thanks go to the industry professionals from the healthcare IT sector in Sri Lanka who shared their operational experiences with legacy hospital management systems, providing invaluable practical context that grounded our research problem in real-world constraints.</w:t>
      </w:r>
    </w:p>
    <w:p w14:paraId="6D01DF12" w14:textId="77777777" w:rsidR="001C149A" w:rsidRDefault="001C149A" w:rsidP="001C149A">
      <w:pPr>
        <w:ind w:left="360"/>
      </w:pPr>
      <w:r w:rsidRPr="001C149A">
        <w:t>We are deeply grateful to the technical staff of the SLIIT Computing Infrastructure team for their assistance in configuring the virtualized evaluation environment, including the Oracle VirtualBox instance running Windows XP SP3 used for evaluation. Access to this infrastructure was essential for the empirical component of this research.</w:t>
      </w:r>
    </w:p>
    <w:p w14:paraId="7BD7A0D5" w14:textId="77777777" w:rsidR="001C149A" w:rsidRDefault="001C149A" w:rsidP="001C149A">
      <w:pPr>
        <w:ind w:left="360"/>
      </w:pPr>
      <w:r w:rsidRPr="001C149A">
        <w:t>This research project — combining AI, software engineering, and enterprise modernization — required continuous learning, collaboration, and mutual support. We thank each other for the dedication, patience, and intellectual generosity that made this work possible. We also thank our families and friends, whose moral support throughout the long hours of development, testing, and writing sustained us through this journey.</w:t>
      </w:r>
    </w:p>
    <w:p w14:paraId="2549B53E" w14:textId="1239D54A" w:rsidR="00D30154" w:rsidRDefault="00D30154" w:rsidP="00D30154"/>
    <w:p w14:paraId="4FB83925" w14:textId="77777777" w:rsidR="00D30154" w:rsidRDefault="00D30154">
      <w:r>
        <w:br w:type="page"/>
      </w:r>
    </w:p>
    <w:p w14:paraId="7426DEAF" w14:textId="0F399DC6" w:rsidR="00D30154" w:rsidRDefault="001C149A" w:rsidP="001C149A">
      <w:pPr>
        <w:pStyle w:val="Heading1"/>
        <w:numPr>
          <w:ilvl w:val="0"/>
          <w:numId w:val="3"/>
        </w:numPr>
        <w:rPr>
          <w:rFonts w:eastAsia="Arial"/>
        </w:rPr>
      </w:pPr>
      <w:r>
        <w:rPr>
          <w:rFonts w:eastAsia="Arial"/>
        </w:rPr>
        <w:lastRenderedPageBreak/>
        <w:t>List of Abbreviations</w:t>
      </w:r>
    </w:p>
    <w:p w14:paraId="30667DFC" w14:textId="77777777" w:rsidR="001C149A" w:rsidRPr="001C149A" w:rsidRDefault="001C149A" w:rsidP="001C149A"/>
    <w:tbl>
      <w:tblPr>
        <w:tblStyle w:val="TableGrid"/>
        <w:tblW w:w="8903" w:type="dxa"/>
        <w:tblInd w:w="715" w:type="dxa"/>
        <w:tblLook w:val="04A0" w:firstRow="1" w:lastRow="0" w:firstColumn="1" w:lastColumn="0" w:noHBand="0" w:noVBand="1"/>
      </w:tblPr>
      <w:tblGrid>
        <w:gridCol w:w="1584"/>
        <w:gridCol w:w="7319"/>
      </w:tblGrid>
      <w:tr w:rsidR="001C149A" w14:paraId="57E2FFBD" w14:textId="77777777" w:rsidTr="00114E81">
        <w:trPr>
          <w:trHeight w:val="325"/>
        </w:trPr>
        <w:tc>
          <w:tcPr>
            <w:tcW w:w="1584" w:type="dxa"/>
            <w:shd w:val="clear" w:color="auto" w:fill="0D0D0D" w:themeFill="text1" w:themeFillTint="F2"/>
          </w:tcPr>
          <w:p w14:paraId="55A8D282" w14:textId="77777777" w:rsidR="001C149A" w:rsidRPr="001C149A" w:rsidRDefault="001C149A" w:rsidP="00795152">
            <w:pPr>
              <w:spacing w:line="276" w:lineRule="auto"/>
              <w:rPr>
                <w:rFonts w:cs="Times New Roman"/>
                <w:sz w:val="22"/>
              </w:rPr>
            </w:pPr>
            <w:r w:rsidRPr="001C149A">
              <w:rPr>
                <w:rFonts w:cs="Times New Roman"/>
                <w:sz w:val="22"/>
              </w:rPr>
              <w:t>Abbreviation</w:t>
            </w:r>
          </w:p>
        </w:tc>
        <w:tc>
          <w:tcPr>
            <w:tcW w:w="7319" w:type="dxa"/>
            <w:shd w:val="clear" w:color="auto" w:fill="0D0D0D" w:themeFill="text1" w:themeFillTint="F2"/>
          </w:tcPr>
          <w:p w14:paraId="48A0B23F" w14:textId="77777777" w:rsidR="001C149A" w:rsidRPr="001C149A" w:rsidRDefault="001C149A" w:rsidP="00795152">
            <w:pPr>
              <w:spacing w:line="276" w:lineRule="auto"/>
              <w:rPr>
                <w:rFonts w:cs="Times New Roman"/>
                <w:sz w:val="22"/>
              </w:rPr>
            </w:pPr>
            <w:r w:rsidRPr="001C149A">
              <w:rPr>
                <w:rFonts w:cs="Times New Roman"/>
                <w:sz w:val="22"/>
              </w:rPr>
              <w:t>Description</w:t>
            </w:r>
          </w:p>
        </w:tc>
      </w:tr>
      <w:tr w:rsidR="001C149A" w14:paraId="2EED610A" w14:textId="77777777" w:rsidTr="00114E81">
        <w:trPr>
          <w:trHeight w:val="295"/>
        </w:trPr>
        <w:tc>
          <w:tcPr>
            <w:tcW w:w="1584" w:type="dxa"/>
          </w:tcPr>
          <w:p w14:paraId="3A79E23B" w14:textId="77777777" w:rsidR="001C149A" w:rsidRPr="001C149A" w:rsidRDefault="001C149A" w:rsidP="00795152">
            <w:pPr>
              <w:spacing w:line="276" w:lineRule="auto"/>
              <w:rPr>
                <w:rFonts w:cs="Times New Roman"/>
                <w:sz w:val="20"/>
                <w:szCs w:val="20"/>
              </w:rPr>
            </w:pPr>
            <w:r w:rsidRPr="001C149A">
              <w:rPr>
                <w:rFonts w:cs="Times New Roman"/>
                <w:sz w:val="20"/>
                <w:szCs w:val="20"/>
              </w:rPr>
              <w:t>AI</w:t>
            </w:r>
          </w:p>
        </w:tc>
        <w:tc>
          <w:tcPr>
            <w:tcW w:w="7319" w:type="dxa"/>
          </w:tcPr>
          <w:p w14:paraId="70E8D2D6" w14:textId="77777777" w:rsidR="001C149A" w:rsidRPr="001C149A" w:rsidRDefault="001C149A" w:rsidP="00795152">
            <w:pPr>
              <w:spacing w:line="276" w:lineRule="auto"/>
              <w:rPr>
                <w:rFonts w:cs="Times New Roman"/>
                <w:sz w:val="20"/>
                <w:szCs w:val="20"/>
              </w:rPr>
            </w:pPr>
            <w:r w:rsidRPr="001C149A">
              <w:rPr>
                <w:rFonts w:cs="Times New Roman"/>
                <w:sz w:val="20"/>
                <w:szCs w:val="20"/>
              </w:rPr>
              <w:t>Artificial Intelligence</w:t>
            </w:r>
          </w:p>
        </w:tc>
      </w:tr>
      <w:tr w:rsidR="001C149A" w14:paraId="1FA6CF02" w14:textId="77777777" w:rsidTr="00114E81">
        <w:trPr>
          <w:trHeight w:val="295"/>
        </w:trPr>
        <w:tc>
          <w:tcPr>
            <w:tcW w:w="1584" w:type="dxa"/>
          </w:tcPr>
          <w:p w14:paraId="63B09BDD" w14:textId="77777777" w:rsidR="001C149A" w:rsidRPr="001C149A" w:rsidRDefault="001C149A" w:rsidP="00795152">
            <w:pPr>
              <w:spacing w:line="276" w:lineRule="auto"/>
              <w:rPr>
                <w:rFonts w:cs="Times New Roman"/>
                <w:sz w:val="20"/>
                <w:szCs w:val="20"/>
              </w:rPr>
            </w:pPr>
            <w:r w:rsidRPr="001C149A">
              <w:rPr>
                <w:rFonts w:cs="Times New Roman"/>
                <w:sz w:val="20"/>
                <w:szCs w:val="20"/>
              </w:rPr>
              <w:t>API</w:t>
            </w:r>
          </w:p>
        </w:tc>
        <w:tc>
          <w:tcPr>
            <w:tcW w:w="7319" w:type="dxa"/>
          </w:tcPr>
          <w:p w14:paraId="09586852" w14:textId="77777777" w:rsidR="001C149A" w:rsidRPr="001C149A" w:rsidRDefault="001C149A" w:rsidP="00795152">
            <w:pPr>
              <w:spacing w:line="276" w:lineRule="auto"/>
              <w:rPr>
                <w:rFonts w:cs="Times New Roman"/>
                <w:sz w:val="20"/>
                <w:szCs w:val="20"/>
              </w:rPr>
            </w:pPr>
            <w:r w:rsidRPr="001C149A">
              <w:rPr>
                <w:rFonts w:cs="Times New Roman"/>
                <w:sz w:val="20"/>
                <w:szCs w:val="20"/>
              </w:rPr>
              <w:t>Application Programming Interface</w:t>
            </w:r>
          </w:p>
        </w:tc>
      </w:tr>
      <w:tr w:rsidR="001C149A" w14:paraId="3258F04A" w14:textId="77777777" w:rsidTr="00114E81">
        <w:trPr>
          <w:trHeight w:val="295"/>
        </w:trPr>
        <w:tc>
          <w:tcPr>
            <w:tcW w:w="1584" w:type="dxa"/>
          </w:tcPr>
          <w:p w14:paraId="5D604290" w14:textId="77777777" w:rsidR="001C149A" w:rsidRPr="001C149A" w:rsidRDefault="001C149A" w:rsidP="00795152">
            <w:pPr>
              <w:spacing w:line="276" w:lineRule="auto"/>
              <w:rPr>
                <w:rFonts w:cs="Times New Roman"/>
                <w:sz w:val="20"/>
                <w:szCs w:val="20"/>
              </w:rPr>
            </w:pPr>
            <w:r w:rsidRPr="001C149A">
              <w:rPr>
                <w:rFonts w:cs="Times New Roman"/>
                <w:sz w:val="20"/>
                <w:szCs w:val="20"/>
              </w:rPr>
              <w:t>ASR</w:t>
            </w:r>
          </w:p>
        </w:tc>
        <w:tc>
          <w:tcPr>
            <w:tcW w:w="7319" w:type="dxa"/>
          </w:tcPr>
          <w:p w14:paraId="50E6690D" w14:textId="77777777" w:rsidR="001C149A" w:rsidRPr="001C149A" w:rsidRDefault="001C149A" w:rsidP="00795152">
            <w:pPr>
              <w:spacing w:line="276" w:lineRule="auto"/>
              <w:rPr>
                <w:rFonts w:cs="Times New Roman"/>
                <w:sz w:val="20"/>
                <w:szCs w:val="20"/>
              </w:rPr>
            </w:pPr>
            <w:r w:rsidRPr="001C149A">
              <w:rPr>
                <w:rFonts w:cs="Times New Roman"/>
                <w:sz w:val="20"/>
                <w:szCs w:val="20"/>
              </w:rPr>
              <w:t>Automatic Speech Recognition</w:t>
            </w:r>
          </w:p>
        </w:tc>
      </w:tr>
      <w:tr w:rsidR="001C149A" w14:paraId="70411FF7" w14:textId="77777777" w:rsidTr="00114E81">
        <w:trPr>
          <w:trHeight w:val="295"/>
        </w:trPr>
        <w:tc>
          <w:tcPr>
            <w:tcW w:w="1584" w:type="dxa"/>
          </w:tcPr>
          <w:p w14:paraId="19071530" w14:textId="77777777" w:rsidR="001C149A" w:rsidRPr="001C149A" w:rsidRDefault="001C149A" w:rsidP="00795152">
            <w:pPr>
              <w:spacing w:line="276" w:lineRule="auto"/>
              <w:rPr>
                <w:rFonts w:cs="Times New Roman"/>
                <w:sz w:val="20"/>
                <w:szCs w:val="20"/>
              </w:rPr>
            </w:pPr>
            <w:r w:rsidRPr="001C149A">
              <w:rPr>
                <w:rFonts w:cs="Times New Roman"/>
                <w:sz w:val="20"/>
                <w:szCs w:val="20"/>
              </w:rPr>
              <w:t>BDI</w:t>
            </w:r>
          </w:p>
        </w:tc>
        <w:tc>
          <w:tcPr>
            <w:tcW w:w="7319" w:type="dxa"/>
          </w:tcPr>
          <w:p w14:paraId="3FC47ECC" w14:textId="77777777" w:rsidR="001C149A" w:rsidRPr="001C149A" w:rsidRDefault="001C149A" w:rsidP="00795152">
            <w:pPr>
              <w:spacing w:line="276" w:lineRule="auto"/>
              <w:rPr>
                <w:rFonts w:cs="Times New Roman"/>
                <w:sz w:val="20"/>
                <w:szCs w:val="20"/>
              </w:rPr>
            </w:pPr>
            <w:r w:rsidRPr="001C149A">
              <w:rPr>
                <w:rFonts w:cs="Times New Roman"/>
                <w:sz w:val="20"/>
                <w:szCs w:val="20"/>
              </w:rPr>
              <w:t>Belief-Desire-Intention</w:t>
            </w:r>
          </w:p>
        </w:tc>
      </w:tr>
      <w:tr w:rsidR="001C149A" w14:paraId="6E3C9C6C" w14:textId="77777777" w:rsidTr="00114E81">
        <w:trPr>
          <w:trHeight w:val="295"/>
        </w:trPr>
        <w:tc>
          <w:tcPr>
            <w:tcW w:w="1584" w:type="dxa"/>
          </w:tcPr>
          <w:p w14:paraId="0D7427FE" w14:textId="77777777" w:rsidR="001C149A" w:rsidRPr="001C149A" w:rsidRDefault="001C149A" w:rsidP="00795152">
            <w:pPr>
              <w:spacing w:line="276" w:lineRule="auto"/>
              <w:rPr>
                <w:rFonts w:cs="Times New Roman"/>
                <w:sz w:val="20"/>
                <w:szCs w:val="20"/>
              </w:rPr>
            </w:pPr>
            <w:r w:rsidRPr="001C149A">
              <w:rPr>
                <w:rFonts w:cs="Times New Roman"/>
                <w:sz w:val="20"/>
                <w:szCs w:val="20"/>
              </w:rPr>
              <w:t>CNN</w:t>
            </w:r>
          </w:p>
        </w:tc>
        <w:tc>
          <w:tcPr>
            <w:tcW w:w="7319" w:type="dxa"/>
          </w:tcPr>
          <w:p w14:paraId="3C2EE60F" w14:textId="77777777" w:rsidR="001C149A" w:rsidRPr="001C149A" w:rsidRDefault="001C149A" w:rsidP="00795152">
            <w:pPr>
              <w:spacing w:line="276" w:lineRule="auto"/>
              <w:rPr>
                <w:rFonts w:cs="Times New Roman"/>
                <w:sz w:val="20"/>
                <w:szCs w:val="20"/>
              </w:rPr>
            </w:pPr>
            <w:r w:rsidRPr="001C149A">
              <w:rPr>
                <w:rFonts w:cs="Times New Roman"/>
                <w:sz w:val="20"/>
                <w:szCs w:val="20"/>
              </w:rPr>
              <w:t>Convolutional Neural Network</w:t>
            </w:r>
          </w:p>
        </w:tc>
      </w:tr>
      <w:tr w:rsidR="001C149A" w14:paraId="5BD5C283" w14:textId="77777777" w:rsidTr="00114E81">
        <w:trPr>
          <w:trHeight w:val="295"/>
        </w:trPr>
        <w:tc>
          <w:tcPr>
            <w:tcW w:w="1584" w:type="dxa"/>
          </w:tcPr>
          <w:p w14:paraId="2649C64F" w14:textId="77777777" w:rsidR="001C149A" w:rsidRPr="001C149A" w:rsidRDefault="001C149A" w:rsidP="00795152">
            <w:pPr>
              <w:spacing w:line="276" w:lineRule="auto"/>
              <w:rPr>
                <w:rFonts w:cs="Times New Roman"/>
                <w:sz w:val="20"/>
                <w:szCs w:val="20"/>
              </w:rPr>
            </w:pPr>
            <w:r w:rsidRPr="001C149A">
              <w:rPr>
                <w:rFonts w:cs="Times New Roman"/>
                <w:sz w:val="20"/>
                <w:szCs w:val="20"/>
              </w:rPr>
              <w:t>CSS</w:t>
            </w:r>
          </w:p>
        </w:tc>
        <w:tc>
          <w:tcPr>
            <w:tcW w:w="7319" w:type="dxa"/>
          </w:tcPr>
          <w:p w14:paraId="77498DE7" w14:textId="77777777" w:rsidR="001C149A" w:rsidRPr="001C149A" w:rsidRDefault="001C149A" w:rsidP="00795152">
            <w:pPr>
              <w:spacing w:line="276" w:lineRule="auto"/>
              <w:rPr>
                <w:rFonts w:cs="Times New Roman"/>
                <w:sz w:val="20"/>
                <w:szCs w:val="20"/>
              </w:rPr>
            </w:pPr>
            <w:r w:rsidRPr="001C149A">
              <w:rPr>
                <w:rFonts w:cs="Times New Roman"/>
                <w:sz w:val="20"/>
                <w:szCs w:val="20"/>
              </w:rPr>
              <w:t>Cascading Style Sheets</w:t>
            </w:r>
          </w:p>
        </w:tc>
      </w:tr>
      <w:tr w:rsidR="001C149A" w14:paraId="68FD7F71" w14:textId="77777777" w:rsidTr="00114E81">
        <w:trPr>
          <w:trHeight w:val="295"/>
        </w:trPr>
        <w:tc>
          <w:tcPr>
            <w:tcW w:w="1584" w:type="dxa"/>
          </w:tcPr>
          <w:p w14:paraId="32941580" w14:textId="77777777" w:rsidR="001C149A" w:rsidRPr="001C149A" w:rsidRDefault="001C149A" w:rsidP="00795152">
            <w:pPr>
              <w:spacing w:line="276" w:lineRule="auto"/>
              <w:rPr>
                <w:rFonts w:cs="Times New Roman"/>
                <w:sz w:val="20"/>
                <w:szCs w:val="20"/>
              </w:rPr>
            </w:pPr>
            <w:r w:rsidRPr="001C149A">
              <w:rPr>
                <w:rFonts w:cs="Times New Roman"/>
                <w:sz w:val="20"/>
                <w:szCs w:val="20"/>
              </w:rPr>
              <w:t>DAG</w:t>
            </w:r>
          </w:p>
        </w:tc>
        <w:tc>
          <w:tcPr>
            <w:tcW w:w="7319" w:type="dxa"/>
          </w:tcPr>
          <w:p w14:paraId="76099747" w14:textId="77777777" w:rsidR="001C149A" w:rsidRPr="001C149A" w:rsidRDefault="001C149A" w:rsidP="00795152">
            <w:pPr>
              <w:spacing w:line="276" w:lineRule="auto"/>
              <w:rPr>
                <w:rFonts w:cs="Times New Roman"/>
                <w:sz w:val="20"/>
                <w:szCs w:val="20"/>
              </w:rPr>
            </w:pPr>
            <w:r w:rsidRPr="001C149A">
              <w:rPr>
                <w:rFonts w:cs="Times New Roman"/>
                <w:sz w:val="20"/>
                <w:szCs w:val="20"/>
              </w:rPr>
              <w:t>Directed Acyclic Graph</w:t>
            </w:r>
          </w:p>
        </w:tc>
      </w:tr>
      <w:tr w:rsidR="001C149A" w14:paraId="109539B1" w14:textId="77777777" w:rsidTr="00114E81">
        <w:trPr>
          <w:trHeight w:val="295"/>
        </w:trPr>
        <w:tc>
          <w:tcPr>
            <w:tcW w:w="1584" w:type="dxa"/>
          </w:tcPr>
          <w:p w14:paraId="600F0D9B" w14:textId="77777777" w:rsidR="001C149A" w:rsidRPr="001C149A" w:rsidRDefault="001C149A" w:rsidP="00795152">
            <w:pPr>
              <w:spacing w:line="276" w:lineRule="auto"/>
              <w:rPr>
                <w:rFonts w:cs="Times New Roman"/>
                <w:sz w:val="20"/>
                <w:szCs w:val="20"/>
              </w:rPr>
            </w:pPr>
            <w:r w:rsidRPr="001C149A">
              <w:rPr>
                <w:rFonts w:cs="Times New Roman"/>
                <w:sz w:val="20"/>
                <w:szCs w:val="20"/>
              </w:rPr>
              <w:t>EMA</w:t>
            </w:r>
          </w:p>
        </w:tc>
        <w:tc>
          <w:tcPr>
            <w:tcW w:w="7319" w:type="dxa"/>
          </w:tcPr>
          <w:p w14:paraId="3C89E14E" w14:textId="77777777" w:rsidR="001C149A" w:rsidRPr="001C149A" w:rsidRDefault="001C149A" w:rsidP="00795152">
            <w:pPr>
              <w:spacing w:line="276" w:lineRule="auto"/>
              <w:rPr>
                <w:rFonts w:cs="Times New Roman"/>
                <w:sz w:val="20"/>
                <w:szCs w:val="20"/>
              </w:rPr>
            </w:pPr>
            <w:r w:rsidRPr="001C149A">
              <w:rPr>
                <w:rFonts w:cs="Times New Roman"/>
                <w:sz w:val="20"/>
                <w:szCs w:val="20"/>
              </w:rPr>
              <w:t>Exponential Moving Average</w:t>
            </w:r>
          </w:p>
        </w:tc>
      </w:tr>
      <w:tr w:rsidR="001C149A" w14:paraId="3D2162FB" w14:textId="77777777" w:rsidTr="00114E81">
        <w:trPr>
          <w:trHeight w:val="295"/>
        </w:trPr>
        <w:tc>
          <w:tcPr>
            <w:tcW w:w="1584" w:type="dxa"/>
          </w:tcPr>
          <w:p w14:paraId="47D2F24C" w14:textId="77777777" w:rsidR="001C149A" w:rsidRPr="001C149A" w:rsidRDefault="001C149A" w:rsidP="00795152">
            <w:pPr>
              <w:spacing w:line="276" w:lineRule="auto"/>
              <w:rPr>
                <w:rFonts w:cs="Times New Roman"/>
                <w:sz w:val="20"/>
                <w:szCs w:val="20"/>
              </w:rPr>
            </w:pPr>
            <w:r w:rsidRPr="001C149A">
              <w:rPr>
                <w:rFonts w:cs="Times New Roman"/>
                <w:sz w:val="20"/>
                <w:szCs w:val="20"/>
              </w:rPr>
              <w:t>GPT</w:t>
            </w:r>
          </w:p>
        </w:tc>
        <w:tc>
          <w:tcPr>
            <w:tcW w:w="7319" w:type="dxa"/>
          </w:tcPr>
          <w:p w14:paraId="02A633E4" w14:textId="77777777" w:rsidR="001C149A" w:rsidRPr="001C149A" w:rsidRDefault="001C149A" w:rsidP="00795152">
            <w:pPr>
              <w:spacing w:line="276" w:lineRule="auto"/>
              <w:rPr>
                <w:rFonts w:cs="Times New Roman"/>
                <w:sz w:val="20"/>
                <w:szCs w:val="20"/>
              </w:rPr>
            </w:pPr>
            <w:r w:rsidRPr="001C149A">
              <w:rPr>
                <w:rFonts w:cs="Times New Roman"/>
                <w:sz w:val="20"/>
                <w:szCs w:val="20"/>
              </w:rPr>
              <w:t>Generative Pre-trained Transformer</w:t>
            </w:r>
          </w:p>
        </w:tc>
      </w:tr>
      <w:tr w:rsidR="001C149A" w14:paraId="6377E822" w14:textId="77777777" w:rsidTr="00114E81">
        <w:trPr>
          <w:trHeight w:val="295"/>
        </w:trPr>
        <w:tc>
          <w:tcPr>
            <w:tcW w:w="1584" w:type="dxa"/>
          </w:tcPr>
          <w:p w14:paraId="44DF1705" w14:textId="77777777" w:rsidR="001C149A" w:rsidRPr="001C149A" w:rsidRDefault="001C149A" w:rsidP="00795152">
            <w:pPr>
              <w:spacing w:line="276" w:lineRule="auto"/>
              <w:rPr>
                <w:rFonts w:cs="Times New Roman"/>
                <w:sz w:val="20"/>
                <w:szCs w:val="20"/>
              </w:rPr>
            </w:pPr>
            <w:r w:rsidRPr="001C149A">
              <w:rPr>
                <w:rFonts w:cs="Times New Roman"/>
                <w:sz w:val="20"/>
                <w:szCs w:val="20"/>
              </w:rPr>
              <w:t>GUI</w:t>
            </w:r>
          </w:p>
        </w:tc>
        <w:tc>
          <w:tcPr>
            <w:tcW w:w="7319" w:type="dxa"/>
          </w:tcPr>
          <w:p w14:paraId="3D82F182" w14:textId="77777777" w:rsidR="001C149A" w:rsidRPr="001C149A" w:rsidRDefault="001C149A" w:rsidP="00795152">
            <w:pPr>
              <w:spacing w:line="276" w:lineRule="auto"/>
              <w:rPr>
                <w:rFonts w:cs="Times New Roman"/>
                <w:sz w:val="20"/>
                <w:szCs w:val="20"/>
              </w:rPr>
            </w:pPr>
            <w:r w:rsidRPr="001C149A">
              <w:rPr>
                <w:rFonts w:cs="Times New Roman"/>
                <w:sz w:val="20"/>
                <w:szCs w:val="20"/>
              </w:rPr>
              <w:t>Graphical User Interface</w:t>
            </w:r>
          </w:p>
        </w:tc>
      </w:tr>
      <w:tr w:rsidR="001C149A" w14:paraId="1B4A4E5C" w14:textId="77777777" w:rsidTr="00114E81">
        <w:trPr>
          <w:trHeight w:val="295"/>
        </w:trPr>
        <w:tc>
          <w:tcPr>
            <w:tcW w:w="1584" w:type="dxa"/>
          </w:tcPr>
          <w:p w14:paraId="0A114D60" w14:textId="77777777" w:rsidR="001C149A" w:rsidRPr="001C149A" w:rsidRDefault="001C149A" w:rsidP="00795152">
            <w:pPr>
              <w:spacing w:line="276" w:lineRule="auto"/>
              <w:rPr>
                <w:rFonts w:cs="Times New Roman"/>
                <w:sz w:val="20"/>
                <w:szCs w:val="20"/>
              </w:rPr>
            </w:pPr>
            <w:r w:rsidRPr="001C149A">
              <w:rPr>
                <w:rFonts w:cs="Times New Roman"/>
                <w:sz w:val="20"/>
                <w:szCs w:val="20"/>
              </w:rPr>
              <w:t>HIPAA</w:t>
            </w:r>
          </w:p>
        </w:tc>
        <w:tc>
          <w:tcPr>
            <w:tcW w:w="7319" w:type="dxa"/>
          </w:tcPr>
          <w:p w14:paraId="54D21A5D" w14:textId="77777777" w:rsidR="001C149A" w:rsidRPr="001C149A" w:rsidRDefault="001C149A" w:rsidP="00795152">
            <w:pPr>
              <w:spacing w:line="276" w:lineRule="auto"/>
              <w:rPr>
                <w:rFonts w:cs="Times New Roman"/>
                <w:sz w:val="20"/>
                <w:szCs w:val="20"/>
              </w:rPr>
            </w:pPr>
            <w:r w:rsidRPr="001C149A">
              <w:rPr>
                <w:rFonts w:cs="Times New Roman"/>
                <w:sz w:val="20"/>
                <w:szCs w:val="20"/>
              </w:rPr>
              <w:t>Health Insurance Portability and Accountability Act</w:t>
            </w:r>
          </w:p>
        </w:tc>
      </w:tr>
      <w:tr w:rsidR="001C149A" w14:paraId="3A9BB86B" w14:textId="77777777" w:rsidTr="00114E81">
        <w:trPr>
          <w:trHeight w:val="295"/>
        </w:trPr>
        <w:tc>
          <w:tcPr>
            <w:tcW w:w="1584" w:type="dxa"/>
          </w:tcPr>
          <w:p w14:paraId="0CACDA78" w14:textId="77777777" w:rsidR="001C149A" w:rsidRPr="001C149A" w:rsidRDefault="001C149A" w:rsidP="00795152">
            <w:pPr>
              <w:spacing w:line="276" w:lineRule="auto"/>
              <w:rPr>
                <w:rFonts w:cs="Times New Roman"/>
                <w:sz w:val="20"/>
                <w:szCs w:val="20"/>
              </w:rPr>
            </w:pPr>
            <w:r w:rsidRPr="001C149A">
              <w:rPr>
                <w:rFonts w:cs="Times New Roman"/>
                <w:sz w:val="20"/>
                <w:szCs w:val="20"/>
              </w:rPr>
              <w:t>HTML</w:t>
            </w:r>
          </w:p>
        </w:tc>
        <w:tc>
          <w:tcPr>
            <w:tcW w:w="7319" w:type="dxa"/>
          </w:tcPr>
          <w:p w14:paraId="5E45E62A" w14:textId="77777777" w:rsidR="001C149A" w:rsidRPr="001C149A" w:rsidRDefault="001C149A" w:rsidP="00795152">
            <w:pPr>
              <w:spacing w:line="276" w:lineRule="auto"/>
              <w:rPr>
                <w:rFonts w:cs="Times New Roman"/>
                <w:sz w:val="20"/>
                <w:szCs w:val="20"/>
              </w:rPr>
            </w:pPr>
            <w:r w:rsidRPr="001C149A">
              <w:rPr>
                <w:rFonts w:cs="Times New Roman"/>
                <w:sz w:val="20"/>
                <w:szCs w:val="20"/>
              </w:rPr>
              <w:t>Hypertext Markup Language</w:t>
            </w:r>
          </w:p>
        </w:tc>
      </w:tr>
      <w:tr w:rsidR="001C149A" w14:paraId="52E8817D" w14:textId="77777777" w:rsidTr="00114E81">
        <w:trPr>
          <w:trHeight w:val="295"/>
        </w:trPr>
        <w:tc>
          <w:tcPr>
            <w:tcW w:w="1584" w:type="dxa"/>
          </w:tcPr>
          <w:p w14:paraId="02FEAE93" w14:textId="77777777" w:rsidR="001C149A" w:rsidRPr="001C149A" w:rsidRDefault="001C149A" w:rsidP="00795152">
            <w:pPr>
              <w:spacing w:line="276" w:lineRule="auto"/>
              <w:rPr>
                <w:rFonts w:cs="Times New Roman"/>
                <w:sz w:val="20"/>
                <w:szCs w:val="20"/>
              </w:rPr>
            </w:pPr>
            <w:r w:rsidRPr="001C149A">
              <w:rPr>
                <w:rFonts w:cs="Times New Roman"/>
                <w:sz w:val="20"/>
                <w:szCs w:val="20"/>
              </w:rPr>
              <w:t>HTTP</w:t>
            </w:r>
          </w:p>
        </w:tc>
        <w:tc>
          <w:tcPr>
            <w:tcW w:w="7319" w:type="dxa"/>
          </w:tcPr>
          <w:p w14:paraId="7F7BFEBC" w14:textId="77777777" w:rsidR="001C149A" w:rsidRPr="001C149A" w:rsidRDefault="001C149A" w:rsidP="00795152">
            <w:pPr>
              <w:spacing w:line="276" w:lineRule="auto"/>
              <w:rPr>
                <w:rFonts w:cs="Times New Roman"/>
                <w:sz w:val="20"/>
                <w:szCs w:val="20"/>
              </w:rPr>
            </w:pPr>
            <w:r w:rsidRPr="001C149A">
              <w:rPr>
                <w:rFonts w:cs="Times New Roman"/>
                <w:sz w:val="20"/>
                <w:szCs w:val="20"/>
              </w:rPr>
              <w:t>Hypertext Transfer Protocol</w:t>
            </w:r>
          </w:p>
        </w:tc>
      </w:tr>
      <w:tr w:rsidR="001C149A" w14:paraId="3FBB1D16" w14:textId="77777777" w:rsidTr="00114E81">
        <w:trPr>
          <w:trHeight w:val="295"/>
        </w:trPr>
        <w:tc>
          <w:tcPr>
            <w:tcW w:w="1584" w:type="dxa"/>
          </w:tcPr>
          <w:p w14:paraId="3CBC674F" w14:textId="77777777" w:rsidR="001C149A" w:rsidRPr="001C149A" w:rsidRDefault="001C149A" w:rsidP="00795152">
            <w:pPr>
              <w:spacing w:line="276" w:lineRule="auto"/>
              <w:rPr>
                <w:rFonts w:cs="Times New Roman"/>
                <w:sz w:val="20"/>
                <w:szCs w:val="20"/>
              </w:rPr>
            </w:pPr>
            <w:r w:rsidRPr="001C149A">
              <w:rPr>
                <w:rFonts w:cs="Times New Roman"/>
                <w:sz w:val="20"/>
                <w:szCs w:val="20"/>
              </w:rPr>
              <w:t>IOT</w:t>
            </w:r>
          </w:p>
        </w:tc>
        <w:tc>
          <w:tcPr>
            <w:tcW w:w="7319" w:type="dxa"/>
          </w:tcPr>
          <w:p w14:paraId="22D425CE" w14:textId="77777777" w:rsidR="001C149A" w:rsidRPr="001C149A" w:rsidRDefault="001C149A" w:rsidP="00795152">
            <w:pPr>
              <w:spacing w:line="276" w:lineRule="auto"/>
              <w:rPr>
                <w:rFonts w:cs="Times New Roman"/>
                <w:sz w:val="20"/>
                <w:szCs w:val="20"/>
              </w:rPr>
            </w:pPr>
            <w:r w:rsidRPr="001C149A">
              <w:rPr>
                <w:rFonts w:cs="Times New Roman"/>
                <w:sz w:val="20"/>
                <w:szCs w:val="20"/>
              </w:rPr>
              <w:t>Internet of Things</w:t>
            </w:r>
          </w:p>
        </w:tc>
      </w:tr>
      <w:tr w:rsidR="001C149A" w14:paraId="18E691EB" w14:textId="77777777" w:rsidTr="00114E81">
        <w:trPr>
          <w:trHeight w:val="295"/>
        </w:trPr>
        <w:tc>
          <w:tcPr>
            <w:tcW w:w="1584" w:type="dxa"/>
          </w:tcPr>
          <w:p w14:paraId="0857B940" w14:textId="77777777" w:rsidR="001C149A" w:rsidRPr="001C149A" w:rsidRDefault="001C149A" w:rsidP="00795152">
            <w:pPr>
              <w:spacing w:line="276" w:lineRule="auto"/>
              <w:rPr>
                <w:rFonts w:cs="Times New Roman"/>
                <w:sz w:val="20"/>
                <w:szCs w:val="20"/>
              </w:rPr>
            </w:pPr>
            <w:r w:rsidRPr="001C149A">
              <w:rPr>
                <w:rFonts w:cs="Times New Roman"/>
                <w:sz w:val="20"/>
                <w:szCs w:val="20"/>
              </w:rPr>
              <w:t>IT</w:t>
            </w:r>
          </w:p>
        </w:tc>
        <w:tc>
          <w:tcPr>
            <w:tcW w:w="7319" w:type="dxa"/>
          </w:tcPr>
          <w:p w14:paraId="286A8114" w14:textId="77777777" w:rsidR="001C149A" w:rsidRPr="001C149A" w:rsidRDefault="001C149A" w:rsidP="00795152">
            <w:pPr>
              <w:spacing w:line="276" w:lineRule="auto"/>
              <w:rPr>
                <w:rFonts w:cs="Times New Roman"/>
                <w:sz w:val="20"/>
                <w:szCs w:val="20"/>
              </w:rPr>
            </w:pPr>
            <w:r w:rsidRPr="001C149A">
              <w:rPr>
                <w:rFonts w:cs="Times New Roman"/>
                <w:sz w:val="20"/>
                <w:szCs w:val="20"/>
              </w:rPr>
              <w:t>Information Technology</w:t>
            </w:r>
          </w:p>
        </w:tc>
      </w:tr>
      <w:tr w:rsidR="001C149A" w14:paraId="34399031" w14:textId="77777777" w:rsidTr="00114E81">
        <w:trPr>
          <w:trHeight w:val="295"/>
        </w:trPr>
        <w:tc>
          <w:tcPr>
            <w:tcW w:w="1584" w:type="dxa"/>
          </w:tcPr>
          <w:p w14:paraId="607899F1" w14:textId="77777777" w:rsidR="001C149A" w:rsidRPr="001C149A" w:rsidRDefault="001C149A" w:rsidP="00795152">
            <w:pPr>
              <w:spacing w:line="276" w:lineRule="auto"/>
              <w:rPr>
                <w:rFonts w:cs="Times New Roman"/>
                <w:sz w:val="20"/>
                <w:szCs w:val="20"/>
              </w:rPr>
            </w:pPr>
            <w:r w:rsidRPr="001C149A">
              <w:rPr>
                <w:rFonts w:cs="Times New Roman"/>
                <w:sz w:val="20"/>
                <w:szCs w:val="20"/>
              </w:rPr>
              <w:t>JSON</w:t>
            </w:r>
          </w:p>
        </w:tc>
        <w:tc>
          <w:tcPr>
            <w:tcW w:w="7319" w:type="dxa"/>
          </w:tcPr>
          <w:p w14:paraId="0DB6ADE3" w14:textId="77777777" w:rsidR="001C149A" w:rsidRPr="001C149A" w:rsidRDefault="001C149A" w:rsidP="00795152">
            <w:pPr>
              <w:spacing w:line="276" w:lineRule="auto"/>
              <w:rPr>
                <w:rFonts w:cs="Times New Roman"/>
                <w:sz w:val="20"/>
                <w:szCs w:val="20"/>
              </w:rPr>
            </w:pPr>
            <w:r w:rsidRPr="001C149A">
              <w:rPr>
                <w:rFonts w:cs="Times New Roman"/>
                <w:sz w:val="20"/>
                <w:szCs w:val="20"/>
              </w:rPr>
              <w:t>JavaScript Object Notation</w:t>
            </w:r>
          </w:p>
        </w:tc>
      </w:tr>
      <w:tr w:rsidR="001C149A" w14:paraId="76313647" w14:textId="77777777" w:rsidTr="00114E81">
        <w:trPr>
          <w:trHeight w:val="295"/>
        </w:trPr>
        <w:tc>
          <w:tcPr>
            <w:tcW w:w="1584" w:type="dxa"/>
          </w:tcPr>
          <w:p w14:paraId="1F5D8085" w14:textId="77777777" w:rsidR="001C149A" w:rsidRPr="001C149A" w:rsidRDefault="001C149A" w:rsidP="00795152">
            <w:pPr>
              <w:spacing w:line="276" w:lineRule="auto"/>
              <w:rPr>
                <w:rFonts w:cs="Times New Roman"/>
                <w:sz w:val="20"/>
                <w:szCs w:val="20"/>
              </w:rPr>
            </w:pPr>
            <w:r w:rsidRPr="001C149A">
              <w:rPr>
                <w:rFonts w:cs="Times New Roman"/>
                <w:sz w:val="20"/>
                <w:szCs w:val="20"/>
              </w:rPr>
              <w:t>LAMA</w:t>
            </w:r>
          </w:p>
        </w:tc>
        <w:tc>
          <w:tcPr>
            <w:tcW w:w="7319" w:type="dxa"/>
          </w:tcPr>
          <w:p w14:paraId="61182430" w14:textId="77777777" w:rsidR="001C149A" w:rsidRPr="001C149A" w:rsidRDefault="001C149A" w:rsidP="00795152">
            <w:pPr>
              <w:spacing w:line="276" w:lineRule="auto"/>
              <w:rPr>
                <w:rFonts w:cs="Times New Roman"/>
                <w:sz w:val="20"/>
                <w:szCs w:val="20"/>
              </w:rPr>
            </w:pPr>
            <w:r w:rsidRPr="001C149A">
              <w:rPr>
                <w:rFonts w:cs="Times New Roman"/>
                <w:sz w:val="20"/>
                <w:szCs w:val="20"/>
              </w:rPr>
              <w:t>Legacy Application Modernization Architecture</w:t>
            </w:r>
          </w:p>
        </w:tc>
      </w:tr>
      <w:tr w:rsidR="001C149A" w14:paraId="159E5E1C" w14:textId="77777777" w:rsidTr="00114E81">
        <w:trPr>
          <w:trHeight w:val="295"/>
        </w:trPr>
        <w:tc>
          <w:tcPr>
            <w:tcW w:w="1584" w:type="dxa"/>
          </w:tcPr>
          <w:p w14:paraId="58FC30C3" w14:textId="77777777" w:rsidR="001C149A" w:rsidRPr="001C149A" w:rsidRDefault="001C149A" w:rsidP="00795152">
            <w:pPr>
              <w:spacing w:line="276" w:lineRule="auto"/>
              <w:rPr>
                <w:rFonts w:cs="Times New Roman"/>
                <w:sz w:val="20"/>
                <w:szCs w:val="20"/>
              </w:rPr>
            </w:pPr>
            <w:r w:rsidRPr="001C149A">
              <w:rPr>
                <w:rFonts w:cs="Times New Roman"/>
                <w:sz w:val="20"/>
                <w:szCs w:val="20"/>
              </w:rPr>
              <w:t>LLM</w:t>
            </w:r>
          </w:p>
        </w:tc>
        <w:tc>
          <w:tcPr>
            <w:tcW w:w="7319" w:type="dxa"/>
          </w:tcPr>
          <w:p w14:paraId="5DE78320" w14:textId="77777777" w:rsidR="001C149A" w:rsidRPr="001C149A" w:rsidRDefault="001C149A" w:rsidP="00795152">
            <w:pPr>
              <w:spacing w:line="276" w:lineRule="auto"/>
              <w:rPr>
                <w:rFonts w:cs="Times New Roman"/>
                <w:sz w:val="20"/>
                <w:szCs w:val="20"/>
              </w:rPr>
            </w:pPr>
            <w:r w:rsidRPr="001C149A">
              <w:rPr>
                <w:rFonts w:cs="Times New Roman"/>
                <w:sz w:val="20"/>
                <w:szCs w:val="20"/>
              </w:rPr>
              <w:t>Large Language Model</w:t>
            </w:r>
          </w:p>
        </w:tc>
      </w:tr>
      <w:tr w:rsidR="001C149A" w14:paraId="146F0D1F" w14:textId="77777777" w:rsidTr="00114E81">
        <w:trPr>
          <w:trHeight w:val="295"/>
        </w:trPr>
        <w:tc>
          <w:tcPr>
            <w:tcW w:w="1584" w:type="dxa"/>
          </w:tcPr>
          <w:p w14:paraId="778D18D5" w14:textId="77777777" w:rsidR="001C149A" w:rsidRPr="001C149A" w:rsidRDefault="001C149A" w:rsidP="00795152">
            <w:pPr>
              <w:spacing w:line="276" w:lineRule="auto"/>
              <w:rPr>
                <w:rFonts w:cs="Times New Roman"/>
                <w:sz w:val="20"/>
                <w:szCs w:val="20"/>
              </w:rPr>
            </w:pPr>
            <w:r w:rsidRPr="001C149A">
              <w:rPr>
                <w:rFonts w:cs="Times New Roman"/>
                <w:sz w:val="20"/>
                <w:szCs w:val="20"/>
              </w:rPr>
              <w:t>MAS</w:t>
            </w:r>
          </w:p>
        </w:tc>
        <w:tc>
          <w:tcPr>
            <w:tcW w:w="7319" w:type="dxa"/>
          </w:tcPr>
          <w:p w14:paraId="7AFE9A36" w14:textId="77777777" w:rsidR="001C149A" w:rsidRPr="001C149A" w:rsidRDefault="001C149A" w:rsidP="00795152">
            <w:pPr>
              <w:spacing w:line="276" w:lineRule="auto"/>
              <w:rPr>
                <w:rFonts w:cs="Times New Roman"/>
                <w:sz w:val="20"/>
                <w:szCs w:val="20"/>
              </w:rPr>
            </w:pPr>
            <w:r w:rsidRPr="001C149A">
              <w:rPr>
                <w:rFonts w:cs="Times New Roman"/>
                <w:sz w:val="20"/>
                <w:szCs w:val="20"/>
              </w:rPr>
              <w:t>Multi-Agent System</w:t>
            </w:r>
          </w:p>
        </w:tc>
      </w:tr>
      <w:tr w:rsidR="001C149A" w14:paraId="6B7EAF83" w14:textId="77777777" w:rsidTr="00114E81">
        <w:trPr>
          <w:trHeight w:val="295"/>
        </w:trPr>
        <w:tc>
          <w:tcPr>
            <w:tcW w:w="1584" w:type="dxa"/>
          </w:tcPr>
          <w:p w14:paraId="03570959" w14:textId="77777777" w:rsidR="001C149A" w:rsidRPr="001C149A" w:rsidRDefault="001C149A" w:rsidP="00795152">
            <w:pPr>
              <w:spacing w:line="276" w:lineRule="auto"/>
              <w:rPr>
                <w:rFonts w:cs="Times New Roman"/>
                <w:sz w:val="20"/>
                <w:szCs w:val="20"/>
              </w:rPr>
            </w:pPr>
            <w:r w:rsidRPr="001C149A">
              <w:rPr>
                <w:rFonts w:cs="Times New Roman"/>
                <w:sz w:val="20"/>
                <w:szCs w:val="20"/>
              </w:rPr>
              <w:t>NLP</w:t>
            </w:r>
          </w:p>
        </w:tc>
        <w:tc>
          <w:tcPr>
            <w:tcW w:w="7319" w:type="dxa"/>
          </w:tcPr>
          <w:p w14:paraId="3D0E5FD1" w14:textId="77777777" w:rsidR="001C149A" w:rsidRPr="001C149A" w:rsidRDefault="001C149A" w:rsidP="00795152">
            <w:pPr>
              <w:spacing w:line="276" w:lineRule="auto"/>
              <w:rPr>
                <w:rFonts w:cs="Times New Roman"/>
                <w:sz w:val="20"/>
                <w:szCs w:val="20"/>
              </w:rPr>
            </w:pPr>
            <w:r w:rsidRPr="001C149A">
              <w:rPr>
                <w:rFonts w:cs="Times New Roman"/>
                <w:sz w:val="20"/>
                <w:szCs w:val="20"/>
              </w:rPr>
              <w:t>Natural Language Processing</w:t>
            </w:r>
          </w:p>
        </w:tc>
      </w:tr>
      <w:tr w:rsidR="001C149A" w14:paraId="44B6E788" w14:textId="77777777" w:rsidTr="00114E81">
        <w:trPr>
          <w:trHeight w:val="295"/>
        </w:trPr>
        <w:tc>
          <w:tcPr>
            <w:tcW w:w="1584" w:type="dxa"/>
          </w:tcPr>
          <w:p w14:paraId="76202594" w14:textId="77777777" w:rsidR="001C149A" w:rsidRPr="001C149A" w:rsidRDefault="001C149A" w:rsidP="00795152">
            <w:pPr>
              <w:spacing w:line="276" w:lineRule="auto"/>
              <w:rPr>
                <w:rFonts w:cs="Times New Roman"/>
                <w:sz w:val="20"/>
                <w:szCs w:val="20"/>
              </w:rPr>
            </w:pPr>
            <w:r w:rsidRPr="001C149A">
              <w:rPr>
                <w:rFonts w:cs="Times New Roman"/>
                <w:sz w:val="20"/>
                <w:szCs w:val="20"/>
              </w:rPr>
              <w:t>OCR</w:t>
            </w:r>
          </w:p>
        </w:tc>
        <w:tc>
          <w:tcPr>
            <w:tcW w:w="7319" w:type="dxa"/>
          </w:tcPr>
          <w:p w14:paraId="4A4E9BAC" w14:textId="77777777" w:rsidR="001C149A" w:rsidRPr="001C149A" w:rsidRDefault="001C149A" w:rsidP="00795152">
            <w:pPr>
              <w:spacing w:line="276" w:lineRule="auto"/>
              <w:rPr>
                <w:rFonts w:cs="Times New Roman"/>
                <w:sz w:val="20"/>
                <w:szCs w:val="20"/>
              </w:rPr>
            </w:pPr>
            <w:r w:rsidRPr="001C149A">
              <w:rPr>
                <w:rFonts w:cs="Times New Roman"/>
                <w:sz w:val="20"/>
                <w:szCs w:val="20"/>
              </w:rPr>
              <w:t>Optical Character Recognition</w:t>
            </w:r>
          </w:p>
        </w:tc>
      </w:tr>
      <w:tr w:rsidR="001C149A" w14:paraId="67212B22" w14:textId="77777777" w:rsidTr="00114E81">
        <w:trPr>
          <w:trHeight w:val="295"/>
        </w:trPr>
        <w:tc>
          <w:tcPr>
            <w:tcW w:w="1584" w:type="dxa"/>
          </w:tcPr>
          <w:p w14:paraId="37DD2246" w14:textId="77777777" w:rsidR="001C149A" w:rsidRPr="001C149A" w:rsidRDefault="001C149A" w:rsidP="00795152">
            <w:pPr>
              <w:spacing w:line="276" w:lineRule="auto"/>
              <w:rPr>
                <w:rFonts w:cs="Times New Roman"/>
                <w:sz w:val="20"/>
                <w:szCs w:val="20"/>
              </w:rPr>
            </w:pPr>
            <w:r w:rsidRPr="001C149A">
              <w:rPr>
                <w:rFonts w:cs="Times New Roman"/>
                <w:sz w:val="20"/>
                <w:szCs w:val="20"/>
              </w:rPr>
              <w:t>OOP</w:t>
            </w:r>
          </w:p>
        </w:tc>
        <w:tc>
          <w:tcPr>
            <w:tcW w:w="7319" w:type="dxa"/>
          </w:tcPr>
          <w:p w14:paraId="3978B76A" w14:textId="77777777" w:rsidR="001C149A" w:rsidRPr="001C149A" w:rsidRDefault="001C149A" w:rsidP="00795152">
            <w:pPr>
              <w:spacing w:line="276" w:lineRule="auto"/>
              <w:rPr>
                <w:rFonts w:cs="Times New Roman"/>
                <w:sz w:val="20"/>
                <w:szCs w:val="20"/>
              </w:rPr>
            </w:pPr>
            <w:r w:rsidRPr="001C149A">
              <w:rPr>
                <w:rFonts w:cs="Times New Roman"/>
                <w:sz w:val="20"/>
                <w:szCs w:val="20"/>
              </w:rPr>
              <w:t>Object Oriented Programming</w:t>
            </w:r>
          </w:p>
        </w:tc>
      </w:tr>
      <w:tr w:rsidR="001C149A" w14:paraId="7DD4C76F" w14:textId="77777777" w:rsidTr="00114E81">
        <w:trPr>
          <w:trHeight w:val="295"/>
        </w:trPr>
        <w:tc>
          <w:tcPr>
            <w:tcW w:w="1584" w:type="dxa"/>
          </w:tcPr>
          <w:p w14:paraId="7E809815" w14:textId="77777777" w:rsidR="001C149A" w:rsidRPr="001C149A" w:rsidRDefault="001C149A" w:rsidP="00795152">
            <w:pPr>
              <w:spacing w:line="276" w:lineRule="auto"/>
              <w:rPr>
                <w:rFonts w:cs="Times New Roman"/>
                <w:sz w:val="20"/>
                <w:szCs w:val="20"/>
              </w:rPr>
            </w:pPr>
            <w:r w:rsidRPr="001C149A">
              <w:rPr>
                <w:rFonts w:cs="Times New Roman"/>
                <w:sz w:val="20"/>
                <w:szCs w:val="20"/>
              </w:rPr>
              <w:t>OS</w:t>
            </w:r>
          </w:p>
        </w:tc>
        <w:tc>
          <w:tcPr>
            <w:tcW w:w="7319" w:type="dxa"/>
          </w:tcPr>
          <w:p w14:paraId="26574A94" w14:textId="77777777" w:rsidR="001C149A" w:rsidRPr="001C149A" w:rsidRDefault="001C149A" w:rsidP="00795152">
            <w:pPr>
              <w:spacing w:line="276" w:lineRule="auto"/>
              <w:rPr>
                <w:rFonts w:cs="Times New Roman"/>
                <w:sz w:val="20"/>
                <w:szCs w:val="20"/>
              </w:rPr>
            </w:pPr>
            <w:r w:rsidRPr="001C149A">
              <w:rPr>
                <w:rFonts w:cs="Times New Roman"/>
                <w:sz w:val="20"/>
                <w:szCs w:val="20"/>
              </w:rPr>
              <w:t>Operating System</w:t>
            </w:r>
          </w:p>
        </w:tc>
      </w:tr>
      <w:tr w:rsidR="001C149A" w14:paraId="10AEC6E9" w14:textId="77777777" w:rsidTr="00114E81">
        <w:trPr>
          <w:trHeight w:val="295"/>
        </w:trPr>
        <w:tc>
          <w:tcPr>
            <w:tcW w:w="1584" w:type="dxa"/>
          </w:tcPr>
          <w:p w14:paraId="66F3EBF3" w14:textId="77777777" w:rsidR="001C149A" w:rsidRPr="001C149A" w:rsidRDefault="001C149A" w:rsidP="00795152">
            <w:pPr>
              <w:spacing w:line="276" w:lineRule="auto"/>
              <w:rPr>
                <w:rFonts w:cs="Times New Roman"/>
                <w:sz w:val="20"/>
                <w:szCs w:val="20"/>
              </w:rPr>
            </w:pPr>
            <w:r w:rsidRPr="001C149A">
              <w:rPr>
                <w:rFonts w:cs="Times New Roman"/>
                <w:sz w:val="20"/>
                <w:szCs w:val="20"/>
              </w:rPr>
              <w:t>PCI-DSS</w:t>
            </w:r>
          </w:p>
        </w:tc>
        <w:tc>
          <w:tcPr>
            <w:tcW w:w="7319" w:type="dxa"/>
          </w:tcPr>
          <w:p w14:paraId="36AFC895" w14:textId="77777777" w:rsidR="001C149A" w:rsidRPr="001C149A" w:rsidRDefault="001C149A" w:rsidP="00795152">
            <w:pPr>
              <w:spacing w:line="276" w:lineRule="auto"/>
              <w:rPr>
                <w:rFonts w:cs="Times New Roman"/>
                <w:sz w:val="20"/>
                <w:szCs w:val="20"/>
              </w:rPr>
            </w:pPr>
            <w:r w:rsidRPr="001C149A">
              <w:rPr>
                <w:rFonts w:cs="Times New Roman"/>
                <w:sz w:val="20"/>
                <w:szCs w:val="20"/>
              </w:rPr>
              <w:t>Payment Card Industry Data Security Standard</w:t>
            </w:r>
          </w:p>
        </w:tc>
      </w:tr>
      <w:tr w:rsidR="001C149A" w14:paraId="253E30B1" w14:textId="77777777" w:rsidTr="00114E81">
        <w:trPr>
          <w:trHeight w:val="295"/>
        </w:trPr>
        <w:tc>
          <w:tcPr>
            <w:tcW w:w="1584" w:type="dxa"/>
          </w:tcPr>
          <w:p w14:paraId="1C1196C3" w14:textId="77777777" w:rsidR="001C149A" w:rsidRPr="001C149A" w:rsidRDefault="001C149A" w:rsidP="00795152">
            <w:pPr>
              <w:spacing w:line="276" w:lineRule="auto"/>
              <w:rPr>
                <w:rFonts w:cs="Times New Roman"/>
                <w:sz w:val="20"/>
                <w:szCs w:val="20"/>
              </w:rPr>
            </w:pPr>
            <w:r w:rsidRPr="001C149A">
              <w:rPr>
                <w:rFonts w:cs="Times New Roman"/>
                <w:sz w:val="20"/>
                <w:szCs w:val="20"/>
              </w:rPr>
              <w:t>PNG</w:t>
            </w:r>
          </w:p>
        </w:tc>
        <w:tc>
          <w:tcPr>
            <w:tcW w:w="7319" w:type="dxa"/>
          </w:tcPr>
          <w:p w14:paraId="69D18091" w14:textId="77777777" w:rsidR="001C149A" w:rsidRPr="001C149A" w:rsidRDefault="001C149A" w:rsidP="00795152">
            <w:pPr>
              <w:spacing w:line="276" w:lineRule="auto"/>
              <w:rPr>
                <w:rFonts w:cs="Times New Roman"/>
                <w:sz w:val="20"/>
                <w:szCs w:val="20"/>
              </w:rPr>
            </w:pPr>
            <w:r w:rsidRPr="001C149A">
              <w:rPr>
                <w:rFonts w:cs="Times New Roman"/>
                <w:sz w:val="20"/>
                <w:szCs w:val="20"/>
              </w:rPr>
              <w:t>Portable Network Graphics</w:t>
            </w:r>
          </w:p>
        </w:tc>
      </w:tr>
      <w:tr w:rsidR="001C149A" w14:paraId="014C8E6C" w14:textId="77777777" w:rsidTr="00114E81">
        <w:trPr>
          <w:trHeight w:val="295"/>
        </w:trPr>
        <w:tc>
          <w:tcPr>
            <w:tcW w:w="1584" w:type="dxa"/>
          </w:tcPr>
          <w:p w14:paraId="5DDEACFF" w14:textId="77777777" w:rsidR="001C149A" w:rsidRPr="001C149A" w:rsidRDefault="001C149A" w:rsidP="00795152">
            <w:pPr>
              <w:spacing w:line="276" w:lineRule="auto"/>
              <w:rPr>
                <w:rFonts w:cs="Times New Roman"/>
                <w:sz w:val="20"/>
                <w:szCs w:val="20"/>
              </w:rPr>
            </w:pPr>
            <w:r w:rsidRPr="001C149A">
              <w:rPr>
                <w:rFonts w:cs="Times New Roman"/>
                <w:sz w:val="20"/>
                <w:szCs w:val="20"/>
              </w:rPr>
              <w:t>RAG</w:t>
            </w:r>
          </w:p>
        </w:tc>
        <w:tc>
          <w:tcPr>
            <w:tcW w:w="7319" w:type="dxa"/>
          </w:tcPr>
          <w:p w14:paraId="429FA367" w14:textId="77777777" w:rsidR="001C149A" w:rsidRPr="001C149A" w:rsidRDefault="001C149A" w:rsidP="00795152">
            <w:pPr>
              <w:spacing w:line="276" w:lineRule="auto"/>
              <w:rPr>
                <w:rFonts w:cs="Times New Roman"/>
                <w:sz w:val="20"/>
                <w:szCs w:val="20"/>
              </w:rPr>
            </w:pPr>
            <w:r w:rsidRPr="001C149A">
              <w:rPr>
                <w:rFonts w:cs="Times New Roman"/>
                <w:sz w:val="20"/>
                <w:szCs w:val="20"/>
              </w:rPr>
              <w:t>Retrieval-Augmented Generation</w:t>
            </w:r>
          </w:p>
        </w:tc>
      </w:tr>
      <w:tr w:rsidR="001C149A" w14:paraId="5E9C8EC0" w14:textId="77777777" w:rsidTr="00114E81">
        <w:trPr>
          <w:trHeight w:val="295"/>
        </w:trPr>
        <w:tc>
          <w:tcPr>
            <w:tcW w:w="1584" w:type="dxa"/>
          </w:tcPr>
          <w:p w14:paraId="71007D34" w14:textId="77777777" w:rsidR="001C149A" w:rsidRPr="001C149A" w:rsidRDefault="001C149A" w:rsidP="00795152">
            <w:pPr>
              <w:spacing w:line="276" w:lineRule="auto"/>
              <w:rPr>
                <w:rFonts w:cs="Times New Roman"/>
                <w:sz w:val="20"/>
                <w:szCs w:val="20"/>
              </w:rPr>
            </w:pPr>
            <w:r w:rsidRPr="001C149A">
              <w:rPr>
                <w:rFonts w:cs="Times New Roman"/>
                <w:sz w:val="20"/>
                <w:szCs w:val="20"/>
              </w:rPr>
              <w:t>REST</w:t>
            </w:r>
          </w:p>
        </w:tc>
        <w:tc>
          <w:tcPr>
            <w:tcW w:w="7319" w:type="dxa"/>
          </w:tcPr>
          <w:p w14:paraId="3AD02808" w14:textId="77777777" w:rsidR="001C149A" w:rsidRPr="001C149A" w:rsidRDefault="001C149A" w:rsidP="00795152">
            <w:pPr>
              <w:spacing w:line="276" w:lineRule="auto"/>
              <w:rPr>
                <w:rFonts w:cs="Times New Roman"/>
                <w:sz w:val="20"/>
                <w:szCs w:val="20"/>
              </w:rPr>
            </w:pPr>
            <w:r w:rsidRPr="001C149A">
              <w:rPr>
                <w:rFonts w:cs="Times New Roman"/>
                <w:sz w:val="20"/>
                <w:szCs w:val="20"/>
              </w:rPr>
              <w:t>Representational State Transfer</w:t>
            </w:r>
          </w:p>
        </w:tc>
      </w:tr>
      <w:tr w:rsidR="001C149A" w14:paraId="09054B1D" w14:textId="77777777" w:rsidTr="00114E81">
        <w:trPr>
          <w:trHeight w:val="295"/>
        </w:trPr>
        <w:tc>
          <w:tcPr>
            <w:tcW w:w="1584" w:type="dxa"/>
          </w:tcPr>
          <w:p w14:paraId="371D3F68" w14:textId="77777777" w:rsidR="001C149A" w:rsidRPr="001C149A" w:rsidRDefault="001C149A" w:rsidP="00795152">
            <w:pPr>
              <w:spacing w:line="276" w:lineRule="auto"/>
              <w:rPr>
                <w:rFonts w:cs="Times New Roman"/>
                <w:sz w:val="20"/>
                <w:szCs w:val="20"/>
              </w:rPr>
            </w:pPr>
            <w:r w:rsidRPr="001C149A">
              <w:rPr>
                <w:rFonts w:cs="Times New Roman"/>
                <w:sz w:val="20"/>
                <w:szCs w:val="20"/>
              </w:rPr>
              <w:t>RPA</w:t>
            </w:r>
          </w:p>
        </w:tc>
        <w:tc>
          <w:tcPr>
            <w:tcW w:w="7319" w:type="dxa"/>
          </w:tcPr>
          <w:p w14:paraId="78164295" w14:textId="77777777" w:rsidR="001C149A" w:rsidRPr="001C149A" w:rsidRDefault="001C149A" w:rsidP="00795152">
            <w:pPr>
              <w:spacing w:line="276" w:lineRule="auto"/>
              <w:rPr>
                <w:rFonts w:cs="Times New Roman"/>
                <w:sz w:val="20"/>
                <w:szCs w:val="20"/>
              </w:rPr>
            </w:pPr>
            <w:r w:rsidRPr="001C149A">
              <w:rPr>
                <w:rFonts w:cs="Times New Roman"/>
                <w:sz w:val="20"/>
                <w:szCs w:val="20"/>
              </w:rPr>
              <w:t>Robotic Process Automation</w:t>
            </w:r>
          </w:p>
        </w:tc>
      </w:tr>
      <w:tr w:rsidR="001C149A" w14:paraId="26B7B28B" w14:textId="77777777" w:rsidTr="00114E81">
        <w:trPr>
          <w:trHeight w:val="295"/>
        </w:trPr>
        <w:tc>
          <w:tcPr>
            <w:tcW w:w="1584" w:type="dxa"/>
          </w:tcPr>
          <w:p w14:paraId="2B1F4A1D" w14:textId="77777777" w:rsidR="001C149A" w:rsidRPr="001C149A" w:rsidRDefault="001C149A" w:rsidP="00795152">
            <w:pPr>
              <w:spacing w:line="276" w:lineRule="auto"/>
              <w:rPr>
                <w:rFonts w:cs="Times New Roman"/>
                <w:sz w:val="20"/>
                <w:szCs w:val="20"/>
              </w:rPr>
            </w:pPr>
            <w:r w:rsidRPr="001C149A">
              <w:rPr>
                <w:rFonts w:cs="Times New Roman"/>
                <w:sz w:val="20"/>
                <w:szCs w:val="20"/>
              </w:rPr>
              <w:t>SOACRS</w:t>
            </w:r>
          </w:p>
        </w:tc>
        <w:tc>
          <w:tcPr>
            <w:tcW w:w="7319" w:type="dxa"/>
          </w:tcPr>
          <w:p w14:paraId="6A6B0550" w14:textId="77777777" w:rsidR="001C149A" w:rsidRPr="001C149A" w:rsidRDefault="001C149A" w:rsidP="00795152">
            <w:pPr>
              <w:spacing w:line="276" w:lineRule="auto"/>
              <w:rPr>
                <w:rFonts w:cs="Times New Roman"/>
                <w:sz w:val="20"/>
                <w:szCs w:val="20"/>
              </w:rPr>
            </w:pPr>
            <w:r w:rsidRPr="001C149A">
              <w:rPr>
                <w:rFonts w:cs="Times New Roman"/>
                <w:sz w:val="20"/>
                <w:szCs w:val="20"/>
              </w:rPr>
              <w:t>Self-Optimizing Agent Coordination and Response Service</w:t>
            </w:r>
          </w:p>
        </w:tc>
      </w:tr>
      <w:tr w:rsidR="001C149A" w14:paraId="1EA977FB" w14:textId="77777777" w:rsidTr="00114E81">
        <w:trPr>
          <w:trHeight w:val="295"/>
        </w:trPr>
        <w:tc>
          <w:tcPr>
            <w:tcW w:w="1584" w:type="dxa"/>
          </w:tcPr>
          <w:p w14:paraId="70494839" w14:textId="77777777" w:rsidR="001C149A" w:rsidRPr="001C149A" w:rsidRDefault="001C149A" w:rsidP="00795152">
            <w:pPr>
              <w:spacing w:line="276" w:lineRule="auto"/>
              <w:rPr>
                <w:rFonts w:cs="Times New Roman"/>
                <w:sz w:val="20"/>
                <w:szCs w:val="20"/>
              </w:rPr>
            </w:pPr>
            <w:r w:rsidRPr="001C149A">
              <w:rPr>
                <w:rFonts w:cs="Times New Roman"/>
                <w:sz w:val="20"/>
                <w:szCs w:val="20"/>
              </w:rPr>
              <w:t>UI</w:t>
            </w:r>
          </w:p>
        </w:tc>
        <w:tc>
          <w:tcPr>
            <w:tcW w:w="7319" w:type="dxa"/>
          </w:tcPr>
          <w:p w14:paraId="4664A8B8" w14:textId="77777777" w:rsidR="001C149A" w:rsidRPr="001C149A" w:rsidRDefault="001C149A" w:rsidP="00795152">
            <w:pPr>
              <w:spacing w:line="276" w:lineRule="auto"/>
              <w:rPr>
                <w:rFonts w:cs="Times New Roman"/>
                <w:sz w:val="20"/>
                <w:szCs w:val="20"/>
              </w:rPr>
            </w:pPr>
            <w:r w:rsidRPr="001C149A">
              <w:rPr>
                <w:rFonts w:cs="Times New Roman"/>
                <w:sz w:val="20"/>
                <w:szCs w:val="20"/>
              </w:rPr>
              <w:t>User Interface</w:t>
            </w:r>
          </w:p>
        </w:tc>
      </w:tr>
      <w:tr w:rsidR="001C149A" w14:paraId="440003F1" w14:textId="77777777" w:rsidTr="00114E81">
        <w:trPr>
          <w:trHeight w:val="295"/>
        </w:trPr>
        <w:tc>
          <w:tcPr>
            <w:tcW w:w="1584" w:type="dxa"/>
          </w:tcPr>
          <w:p w14:paraId="666CA98E" w14:textId="77777777" w:rsidR="001C149A" w:rsidRPr="001C149A" w:rsidRDefault="001C149A" w:rsidP="00795152">
            <w:pPr>
              <w:spacing w:line="276" w:lineRule="auto"/>
              <w:rPr>
                <w:rFonts w:cs="Times New Roman"/>
                <w:sz w:val="20"/>
                <w:szCs w:val="20"/>
              </w:rPr>
            </w:pPr>
            <w:r w:rsidRPr="001C149A">
              <w:rPr>
                <w:rFonts w:cs="Times New Roman"/>
                <w:sz w:val="20"/>
                <w:szCs w:val="20"/>
              </w:rPr>
              <w:t>UUID</w:t>
            </w:r>
          </w:p>
        </w:tc>
        <w:tc>
          <w:tcPr>
            <w:tcW w:w="7319" w:type="dxa"/>
          </w:tcPr>
          <w:p w14:paraId="71B19076" w14:textId="77777777" w:rsidR="001C149A" w:rsidRPr="001C149A" w:rsidRDefault="001C149A" w:rsidP="00795152">
            <w:pPr>
              <w:spacing w:line="276" w:lineRule="auto"/>
              <w:rPr>
                <w:rFonts w:cs="Times New Roman"/>
                <w:sz w:val="20"/>
                <w:szCs w:val="20"/>
              </w:rPr>
            </w:pPr>
            <w:r w:rsidRPr="001C149A">
              <w:rPr>
                <w:rFonts w:cs="Times New Roman"/>
                <w:sz w:val="20"/>
                <w:szCs w:val="20"/>
              </w:rPr>
              <w:t>Universally Unique Identifier</w:t>
            </w:r>
          </w:p>
        </w:tc>
      </w:tr>
      <w:tr w:rsidR="001C149A" w14:paraId="13A9A422" w14:textId="77777777" w:rsidTr="00114E81">
        <w:trPr>
          <w:trHeight w:val="295"/>
        </w:trPr>
        <w:tc>
          <w:tcPr>
            <w:tcW w:w="1584" w:type="dxa"/>
          </w:tcPr>
          <w:p w14:paraId="4FA3FECE" w14:textId="77777777" w:rsidR="001C149A" w:rsidRPr="001C149A" w:rsidRDefault="001C149A" w:rsidP="00795152">
            <w:pPr>
              <w:spacing w:line="276" w:lineRule="auto"/>
              <w:rPr>
                <w:rFonts w:cs="Times New Roman"/>
                <w:sz w:val="20"/>
                <w:szCs w:val="20"/>
              </w:rPr>
            </w:pPr>
            <w:r w:rsidRPr="001C149A">
              <w:rPr>
                <w:rFonts w:cs="Times New Roman"/>
                <w:sz w:val="20"/>
                <w:szCs w:val="20"/>
              </w:rPr>
              <w:t>VM</w:t>
            </w:r>
          </w:p>
        </w:tc>
        <w:tc>
          <w:tcPr>
            <w:tcW w:w="7319" w:type="dxa"/>
          </w:tcPr>
          <w:p w14:paraId="6172FEE6" w14:textId="77777777" w:rsidR="001C149A" w:rsidRPr="001C149A" w:rsidRDefault="001C149A" w:rsidP="00795152">
            <w:pPr>
              <w:spacing w:line="276" w:lineRule="auto"/>
              <w:rPr>
                <w:rFonts w:cs="Times New Roman"/>
                <w:sz w:val="20"/>
                <w:szCs w:val="20"/>
              </w:rPr>
            </w:pPr>
            <w:r w:rsidRPr="001C149A">
              <w:rPr>
                <w:rFonts w:cs="Times New Roman"/>
                <w:sz w:val="20"/>
                <w:szCs w:val="20"/>
              </w:rPr>
              <w:t>Virtual Machine</w:t>
            </w:r>
          </w:p>
        </w:tc>
      </w:tr>
      <w:tr w:rsidR="001C149A" w14:paraId="6BB05B1E" w14:textId="77777777" w:rsidTr="00114E81">
        <w:trPr>
          <w:trHeight w:val="295"/>
        </w:trPr>
        <w:tc>
          <w:tcPr>
            <w:tcW w:w="1584" w:type="dxa"/>
          </w:tcPr>
          <w:p w14:paraId="6E0A7960" w14:textId="77777777" w:rsidR="001C149A" w:rsidRPr="001C149A" w:rsidRDefault="001C149A" w:rsidP="00795152">
            <w:pPr>
              <w:spacing w:line="276" w:lineRule="auto"/>
              <w:rPr>
                <w:rFonts w:cs="Times New Roman"/>
                <w:sz w:val="20"/>
                <w:szCs w:val="20"/>
              </w:rPr>
            </w:pPr>
            <w:r w:rsidRPr="001C149A">
              <w:rPr>
                <w:rFonts w:cs="Times New Roman"/>
                <w:sz w:val="20"/>
                <w:szCs w:val="20"/>
              </w:rPr>
              <w:t>WCAG</w:t>
            </w:r>
          </w:p>
        </w:tc>
        <w:tc>
          <w:tcPr>
            <w:tcW w:w="7319" w:type="dxa"/>
          </w:tcPr>
          <w:p w14:paraId="22DF4D97" w14:textId="77777777" w:rsidR="001C149A" w:rsidRPr="001C149A" w:rsidRDefault="001C149A" w:rsidP="00795152">
            <w:pPr>
              <w:spacing w:line="276" w:lineRule="auto"/>
              <w:rPr>
                <w:rFonts w:cs="Times New Roman"/>
                <w:sz w:val="20"/>
                <w:szCs w:val="20"/>
              </w:rPr>
            </w:pPr>
            <w:r w:rsidRPr="001C149A">
              <w:rPr>
                <w:rFonts w:cs="Times New Roman"/>
                <w:sz w:val="20"/>
                <w:szCs w:val="20"/>
              </w:rPr>
              <w:t>Web Content Accessibility Guidelines</w:t>
            </w:r>
          </w:p>
        </w:tc>
      </w:tr>
      <w:tr w:rsidR="001C149A" w14:paraId="44F78B50" w14:textId="77777777" w:rsidTr="00114E81">
        <w:trPr>
          <w:trHeight w:val="295"/>
        </w:trPr>
        <w:tc>
          <w:tcPr>
            <w:tcW w:w="1584" w:type="dxa"/>
          </w:tcPr>
          <w:p w14:paraId="67A46FC1" w14:textId="77777777" w:rsidR="001C149A" w:rsidRPr="001C149A" w:rsidRDefault="001C149A" w:rsidP="00795152">
            <w:pPr>
              <w:spacing w:line="276" w:lineRule="auto"/>
              <w:rPr>
                <w:rFonts w:cs="Times New Roman"/>
                <w:sz w:val="20"/>
                <w:szCs w:val="20"/>
              </w:rPr>
            </w:pPr>
            <w:r w:rsidRPr="001C149A">
              <w:rPr>
                <w:rFonts w:cs="Times New Roman"/>
                <w:sz w:val="20"/>
                <w:szCs w:val="20"/>
              </w:rPr>
              <w:t>Win32</w:t>
            </w:r>
          </w:p>
        </w:tc>
        <w:tc>
          <w:tcPr>
            <w:tcW w:w="7319" w:type="dxa"/>
          </w:tcPr>
          <w:p w14:paraId="2A6021A5" w14:textId="77777777" w:rsidR="001C149A" w:rsidRPr="001C149A" w:rsidRDefault="001C149A" w:rsidP="00795152">
            <w:pPr>
              <w:spacing w:line="276" w:lineRule="auto"/>
              <w:rPr>
                <w:rFonts w:cs="Times New Roman"/>
                <w:sz w:val="20"/>
                <w:szCs w:val="20"/>
              </w:rPr>
            </w:pPr>
            <w:r w:rsidRPr="001C149A">
              <w:rPr>
                <w:rFonts w:cs="Times New Roman"/>
                <w:sz w:val="20"/>
                <w:szCs w:val="20"/>
              </w:rPr>
              <w:t>Windows 32-bit Application Programming Interface</w:t>
            </w:r>
          </w:p>
        </w:tc>
      </w:tr>
      <w:tr w:rsidR="001C149A" w14:paraId="5C3470B4" w14:textId="77777777" w:rsidTr="00114E81">
        <w:trPr>
          <w:trHeight w:val="295"/>
        </w:trPr>
        <w:tc>
          <w:tcPr>
            <w:tcW w:w="1584" w:type="dxa"/>
          </w:tcPr>
          <w:p w14:paraId="67A843C4" w14:textId="77777777" w:rsidR="001C149A" w:rsidRPr="001C149A" w:rsidRDefault="001C149A" w:rsidP="00795152">
            <w:pPr>
              <w:spacing w:line="276" w:lineRule="auto"/>
              <w:rPr>
                <w:rFonts w:cs="Times New Roman"/>
                <w:sz w:val="20"/>
                <w:szCs w:val="20"/>
              </w:rPr>
            </w:pPr>
            <w:r w:rsidRPr="001C149A">
              <w:rPr>
                <w:rFonts w:cs="Times New Roman"/>
                <w:sz w:val="20"/>
                <w:szCs w:val="20"/>
              </w:rPr>
              <w:t>WER</w:t>
            </w:r>
          </w:p>
        </w:tc>
        <w:tc>
          <w:tcPr>
            <w:tcW w:w="7319" w:type="dxa"/>
          </w:tcPr>
          <w:p w14:paraId="3D3CAFE3" w14:textId="77777777" w:rsidR="001C149A" w:rsidRPr="001C149A" w:rsidRDefault="001C149A" w:rsidP="00795152">
            <w:pPr>
              <w:spacing w:line="276" w:lineRule="auto"/>
              <w:rPr>
                <w:rFonts w:cs="Times New Roman"/>
                <w:sz w:val="20"/>
                <w:szCs w:val="20"/>
              </w:rPr>
            </w:pPr>
            <w:r w:rsidRPr="001C149A">
              <w:rPr>
                <w:rFonts w:cs="Times New Roman"/>
                <w:sz w:val="20"/>
                <w:szCs w:val="20"/>
              </w:rPr>
              <w:t>Word Error Rate</w:t>
            </w:r>
          </w:p>
        </w:tc>
      </w:tr>
      <w:tr w:rsidR="001C149A" w14:paraId="0C9FE081" w14:textId="77777777" w:rsidTr="00114E81">
        <w:trPr>
          <w:trHeight w:val="295"/>
        </w:trPr>
        <w:tc>
          <w:tcPr>
            <w:tcW w:w="1584" w:type="dxa"/>
          </w:tcPr>
          <w:p w14:paraId="62D4900A" w14:textId="77777777" w:rsidR="001C149A" w:rsidRPr="001C149A" w:rsidRDefault="001C149A" w:rsidP="00795152">
            <w:pPr>
              <w:spacing w:line="276" w:lineRule="auto"/>
              <w:rPr>
                <w:rFonts w:cs="Times New Roman"/>
                <w:sz w:val="20"/>
                <w:szCs w:val="20"/>
              </w:rPr>
            </w:pPr>
            <w:r w:rsidRPr="001C149A">
              <w:rPr>
                <w:rFonts w:cs="Times New Roman"/>
                <w:sz w:val="20"/>
                <w:szCs w:val="20"/>
              </w:rPr>
              <w:t>XML</w:t>
            </w:r>
          </w:p>
        </w:tc>
        <w:tc>
          <w:tcPr>
            <w:tcW w:w="7319" w:type="dxa"/>
          </w:tcPr>
          <w:p w14:paraId="0FA6C9FE" w14:textId="77777777" w:rsidR="001C149A" w:rsidRPr="001C149A" w:rsidRDefault="001C149A" w:rsidP="00795152">
            <w:pPr>
              <w:spacing w:line="276" w:lineRule="auto"/>
              <w:rPr>
                <w:rFonts w:cs="Times New Roman"/>
                <w:sz w:val="20"/>
                <w:szCs w:val="20"/>
              </w:rPr>
            </w:pPr>
            <w:r w:rsidRPr="001C149A">
              <w:rPr>
                <w:rFonts w:cs="Times New Roman"/>
                <w:sz w:val="20"/>
                <w:szCs w:val="20"/>
              </w:rPr>
              <w:t>Extensible Markup Language</w:t>
            </w:r>
          </w:p>
        </w:tc>
      </w:tr>
    </w:tbl>
    <w:p w14:paraId="64012CDF" w14:textId="77777777" w:rsidR="001C149A" w:rsidRPr="001C149A" w:rsidRDefault="001C149A" w:rsidP="001C149A"/>
    <w:p w14:paraId="4C3C84B4" w14:textId="77777777" w:rsidR="00D30154" w:rsidRDefault="00D30154">
      <w:r>
        <w:lastRenderedPageBreak/>
        <w:br w:type="page"/>
      </w:r>
    </w:p>
    <w:p w14:paraId="4DB19FFD" w14:textId="435E996E" w:rsidR="00D30154" w:rsidRDefault="00D30154" w:rsidP="00D30154">
      <w:pPr>
        <w:pStyle w:val="Heading1"/>
        <w:numPr>
          <w:ilvl w:val="0"/>
          <w:numId w:val="2"/>
        </w:numPr>
      </w:pPr>
      <w:r>
        <w:lastRenderedPageBreak/>
        <w:t>Introduction</w:t>
      </w:r>
    </w:p>
    <w:p w14:paraId="483E0594" w14:textId="441987C8" w:rsidR="00401620" w:rsidRDefault="00401620" w:rsidP="00D30154"/>
    <w:p w14:paraId="237AD0FD" w14:textId="77777777" w:rsidR="001C149A" w:rsidRDefault="001C149A" w:rsidP="001C149A">
      <w:r>
        <w:t>Legacy enterprise software remains deeply embedded across healthcare, finance, government, and manufacturing sectors worldwide. A 2023 industry survey estimated that organizations collectively spend over $300 billion annually maintaining legacy systems, with most of that expenditure directed at preventing failures rather than enabling innovation [1]. Despite this enormous cost, full system replacement remains out of reach for most organizations. Developers rarely hand over source code to clients, and the institutional knowledge embedded in decades of system evolution makes faithful recreation from scratch both technically difficult and financially prohibitive. The systems, however outdated their interfaces, continue to perform their core functions correctly — and that continued correctness is precisely what makes them so difficult to displace.</w:t>
      </w:r>
    </w:p>
    <w:p w14:paraId="39B03A80" w14:textId="77777777" w:rsidR="001C149A" w:rsidRDefault="001C149A" w:rsidP="001C149A">
      <w:r>
        <w:t>Legacy desktop applications are typically tied to specific operating systems and hardware architectures, blocking remote access and mobile use entirely. In healthcare in particular, staff must physically access dedicated machines to perform registration, scheduling, or billing tasks — creating operational bottlenecks that slow care delivery and increase transcription error rates. A survey of healthcare institutions in Sri Lanka conducted as part of this research found that 73% of respondents identified interface inaccessibility — specifically the inability to access patient management systems remotely — as their primary operational pain point, ahead of performance limitations, reliability concerns, or missing features. The problem is not that these systems fail to function; it is that they can only be operated from one place, in one way, by physically present users.</w:t>
      </w:r>
    </w:p>
    <w:p w14:paraId="38C10A01" w14:textId="77777777" w:rsidR="001C149A" w:rsidRDefault="001C149A" w:rsidP="001C149A">
      <w:r>
        <w:t xml:space="preserve">Robotic Process Automation (RPA) offers a different modernization path. RPA bots interact with applications through the same graphical user interface a human would use, requiring no access to source code or internal application programming interfaces. This GUI-level interaction model makes RPA theoretically applicable to any application that has a visible interface, regardless of its underlying technology or age. However, traditional RPA implementations are fragile: execution scripts encode hard-coded screen coordinates and selector paths that break when the application's layout changes — even slightly. More fundamentally, traditional RPA has no capacity to handle </w:t>
      </w:r>
      <w:r>
        <w:lastRenderedPageBreak/>
        <w:t>variable user input intelligently, to recover from unexpected application states, or to learn from its own operational history.</w:t>
      </w:r>
    </w:p>
    <w:p w14:paraId="60A9A978" w14:textId="77777777" w:rsidR="001C149A" w:rsidRDefault="001C149A" w:rsidP="001C149A">
      <w:r>
        <w:t>This research addresses that fragility by introducing LAMA (Legacy Application Modernization Architecture), an AI-driven orchestration layer positioned above a conventional RPA execution stack. Users interact through a modern web interface automatically generated from the legacy system's UI screenshots. Their inputs are passed to an intelligent planning module that identifies the appropriate sequence of automation actions, which a stateful orchestration module then executes directly against the legacy application running in a virtualized environment — with zero modification to the underlying system. The result is a complete modernization bridge: the legacy application continues to run unchanged, while users interact with it through a modern, accessible, device-agnostic interface.</w:t>
      </w:r>
    </w:p>
    <w:p w14:paraId="67D74A04" w14:textId="77777777" w:rsidR="001C149A" w:rsidRDefault="001C149A" w:rsidP="001C149A">
      <w:r>
        <w:t xml:space="preserve">The LAMA framework is structured around four independent but integrated research components, each addressing a distinct technical challenge. The Frontend Builder automates the generation of modern React web interfaces from legacy screenshots using LLM-based visual analysis. SOACRS (Self-Optimizing Agent Coordination and Response Service) generates adaptive, failure-aware execution plans using a contextual bandit scoring engine. The Orchestrator manages stateful multi-agent execution with pre- and post-condition verification, using a DAG (Directed Acyclic Graph) based execution model. The RPA Bot Layer provides reliable input injection into legacy Win32 GUI environments using a three-strategy hybrid approach combining </w:t>
      </w:r>
      <w:proofErr w:type="spellStart"/>
      <w:r>
        <w:t>PyAutoGUI</w:t>
      </w:r>
      <w:proofErr w:type="spellEnd"/>
      <w:r>
        <w:t xml:space="preserve">, </w:t>
      </w:r>
      <w:proofErr w:type="spellStart"/>
      <w:r>
        <w:t>PyDirectInput</w:t>
      </w:r>
      <w:proofErr w:type="spellEnd"/>
      <w:r>
        <w:t xml:space="preserve">, and </w:t>
      </w:r>
      <w:proofErr w:type="spellStart"/>
      <w:r>
        <w:t>AutoHotkey</w:t>
      </w:r>
      <w:proofErr w:type="spellEnd"/>
      <w:r>
        <w:t>.</w:t>
      </w:r>
    </w:p>
    <w:p w14:paraId="493F6B19" w14:textId="77777777" w:rsidR="001C149A" w:rsidRDefault="001C149A" w:rsidP="001C149A">
      <w:r>
        <w:t>This report documents the complete research and development process across all four components. Chapter 1 provides the literature review, research gap analysis, problem statement, and objectives for each component. Chapter 2 presents the overall system architecture and component-level methodologies, including implementation details and testing procedures. Chapter 3 reports the empirical evaluation results, research findings, and discussion. Chapter 4 concludes the report with a summary of contributions and directions for future work.</w:t>
      </w:r>
    </w:p>
    <w:p w14:paraId="227ACD03" w14:textId="77777777" w:rsidR="00401620" w:rsidRDefault="00401620">
      <w:r>
        <w:br w:type="page"/>
      </w:r>
    </w:p>
    <w:p w14:paraId="7FED0D05" w14:textId="765F05D2" w:rsidR="00401620" w:rsidRDefault="00401620" w:rsidP="00401620">
      <w:pPr>
        <w:pStyle w:val="Heading2"/>
        <w:numPr>
          <w:ilvl w:val="1"/>
          <w:numId w:val="2"/>
        </w:numPr>
      </w:pPr>
      <w:r>
        <w:lastRenderedPageBreak/>
        <w:t>Literature Review</w:t>
      </w:r>
    </w:p>
    <w:p w14:paraId="0EF1835B" w14:textId="295A37B5" w:rsidR="002E501C" w:rsidRDefault="00795152" w:rsidP="002E501C">
      <w:pPr>
        <w:pStyle w:val="Heading3"/>
        <w:numPr>
          <w:ilvl w:val="2"/>
          <w:numId w:val="2"/>
        </w:numPr>
      </w:pPr>
      <w:r w:rsidRPr="002E501C">
        <w:t>Frontend Generation — Dynamic UI Construction from Legacy Interfaces</w:t>
      </w:r>
    </w:p>
    <w:p w14:paraId="02EF9E51" w14:textId="77777777" w:rsidR="002E501C" w:rsidRPr="00BA40A8" w:rsidRDefault="002E501C" w:rsidP="00BA40A8">
      <w:pPr>
        <w:pStyle w:val="ListParagraph"/>
        <w:numPr>
          <w:ilvl w:val="1"/>
          <w:numId w:val="3"/>
        </w:numPr>
        <w:rPr>
          <w:color w:val="000000" w:themeColor="text1"/>
          <w:sz w:val="28"/>
        </w:rPr>
      </w:pPr>
      <w:r w:rsidRPr="00795152">
        <w:t>Legacy Interface Analysis and Screen Scraping</w:t>
      </w:r>
      <w:r>
        <w:t xml:space="preserve"> </w:t>
      </w:r>
    </w:p>
    <w:p w14:paraId="3D99436C" w14:textId="77777777" w:rsidR="002E501C" w:rsidRDefault="002E501C" w:rsidP="002E501C">
      <w:pPr>
        <w:ind w:left="1440"/>
      </w:pPr>
      <w:r w:rsidRPr="00795152">
        <w:t>The challenge of extracting structural information from legacy graphical interfaces has been studied from multiple angles. Perez-Castillo et al. [6] demonstrated that screen scraping — extracting data from the visual output of a legacy application — is a viable non-intrusive extension mechanism for mainframe systems in regulated environments. Their work established the principle that the rendered output of a legacy system contains sufficient information to reconstruct its functional structure, at least for data extraction purposes. However, their approach was limited to textual data extraction and did not address the generation of interactive modern interfaces from the extracted structure.</w:t>
      </w:r>
    </w:p>
    <w:p w14:paraId="3BBC5057" w14:textId="77777777" w:rsidR="002E501C" w:rsidRDefault="002E501C" w:rsidP="002E501C">
      <w:pPr>
        <w:ind w:left="1440"/>
      </w:pPr>
      <w:r w:rsidRPr="00795152">
        <w:t>Memon et al. studied automated GUI testing through visual interface understanding, demonstrating that the spatial layout of GUI elements encodes functional relationships that can be inferred computationally. Their GUI ripping approach — which automatically traverses an application's interface to build a model of its state space — established that machine-readable representations of legacy interfaces can be constructed without source-code access. While developed for testing rather than modernization, the underlying insight directly motivated the LLM-based visual analysis approach adopted in the Frontend Builder.</w:t>
      </w:r>
    </w:p>
    <w:p w14:paraId="4262FCBC" w14:textId="77777777" w:rsidR="002E501C" w:rsidRDefault="002E501C" w:rsidP="00BA40A8"/>
    <w:p w14:paraId="6A869E0C" w14:textId="77777777" w:rsidR="002E501C" w:rsidRDefault="002E501C" w:rsidP="00BA40A8">
      <w:pPr>
        <w:pStyle w:val="ListParagraph"/>
        <w:numPr>
          <w:ilvl w:val="1"/>
          <w:numId w:val="3"/>
        </w:numPr>
      </w:pPr>
      <w:r>
        <w:t>Deep Learning for UI Code Generation</w:t>
      </w:r>
    </w:p>
    <w:p w14:paraId="496A25D3" w14:textId="77777777" w:rsidR="002E501C" w:rsidRDefault="002E501C" w:rsidP="002E501C">
      <w:pPr>
        <w:ind w:left="1440"/>
      </w:pPr>
      <w:proofErr w:type="spellStart"/>
      <w:r w:rsidRPr="00795152">
        <w:t>Beltramelli's</w:t>
      </w:r>
      <w:proofErr w:type="spellEnd"/>
      <w:r w:rsidRPr="00795152">
        <w:t xml:space="preserve"> pix2code [9] was the first work to demonstrate that deep learning models could generate executable UI code from screenshot images. Using a CNN-LSTM architecture trained on a dataset of mobile and web interfaces, pix2code achieved 77% code generation accuracy, establishing the feasibility of semantic GUI analysis without framework access. The work was foundational in demonstrating that visual interface representations carry sufficient information for automated code synthesis — but the model's accuracy, while impressive for its </w:t>
      </w:r>
      <w:r w:rsidRPr="00795152">
        <w:lastRenderedPageBreak/>
        <w:t>time, was insufficient for production deployment, and the architecture did not generalize beyond the specific UI frameworks in its training set.</w:t>
      </w:r>
    </w:p>
    <w:p w14:paraId="0839E5F9" w14:textId="77777777" w:rsidR="002E501C" w:rsidRDefault="002E501C" w:rsidP="002E501C">
      <w:pPr>
        <w:ind w:left="1440"/>
      </w:pPr>
      <w:r w:rsidRPr="00795152">
        <w:t xml:space="preserve">Subsequent work by Chen et al. on GUI2Code and by Zhang et al. on Sketch2Code extended the pix2code paradigm to web interfaces, improving accuracy through attention mechanisms and hierarchical component modeling. These approaches demonstrated that modern transformer-based architectures significantly outperform CNN-LSTM models on the interface-to-code translation task. </w:t>
      </w:r>
      <w:proofErr w:type="spellStart"/>
      <w:r w:rsidRPr="00795152">
        <w:t>OmniParser</w:t>
      </w:r>
      <w:proofErr w:type="spellEnd"/>
      <w:r w:rsidRPr="00795152">
        <w:t xml:space="preserve"> [11] advanced the state of the art further by parsing screenshots into structured element trees using a combination of object detection and OCR, providing reliable action grounding for downstream automation systems. </w:t>
      </w:r>
      <w:proofErr w:type="spellStart"/>
      <w:r w:rsidRPr="00795152">
        <w:t>OmniParser's</w:t>
      </w:r>
      <w:proofErr w:type="spellEnd"/>
      <w:r w:rsidRPr="00795152">
        <w:t xml:space="preserve"> structured output format — a hierarchical JSON description of interface elements — is closely aligned with the JSON schema produced by the LAMA Frontend Builder's LLM analysis pipeline.</w:t>
      </w:r>
    </w:p>
    <w:p w14:paraId="30383E86" w14:textId="77777777" w:rsidR="002E501C" w:rsidRDefault="002E501C" w:rsidP="002E501C">
      <w:pPr>
        <w:ind w:left="1440"/>
      </w:pPr>
      <w:r>
        <w:tab/>
      </w:r>
    </w:p>
    <w:p w14:paraId="78C375F0" w14:textId="77777777" w:rsidR="002E501C" w:rsidRPr="00795152" w:rsidRDefault="002E501C" w:rsidP="00BA40A8">
      <w:pPr>
        <w:pStyle w:val="ListParagraph"/>
        <w:numPr>
          <w:ilvl w:val="1"/>
          <w:numId w:val="3"/>
        </w:numPr>
      </w:pPr>
      <w:r w:rsidRPr="00795152">
        <w:t>Large Language Models for Interface Understanding</w:t>
      </w:r>
    </w:p>
    <w:p w14:paraId="7D908187" w14:textId="77777777" w:rsidR="002E501C" w:rsidRDefault="002E501C" w:rsidP="002E501C">
      <w:pPr>
        <w:ind w:left="1440"/>
      </w:pPr>
      <w:r w:rsidRPr="00795152">
        <w:t xml:space="preserve">The emergence of multimodal LLMs capable of processing both image and text inputs created new possibilities for automated interface understanding. GPT-4V and Meta </w:t>
      </w:r>
      <w:proofErr w:type="spellStart"/>
      <w:r w:rsidRPr="00795152">
        <w:t>LLaMA</w:t>
      </w:r>
      <w:proofErr w:type="spellEnd"/>
      <w:r w:rsidRPr="00795152">
        <w:t xml:space="preserve"> 3.1 demonstrated the ability to analyze GUI screenshots and produce structured descriptions of their components, inferring not just visual properties but functional semantics — distinguishing form fields from display labels, inferring data types from field names, and identifying action buttons from their visual context. The RICO dataset [10] provided large-scale training data for mobile UI understanding, enabling these models to generalize across a wide variety of interface styles and conventions.</w:t>
      </w:r>
    </w:p>
    <w:p w14:paraId="2BC6164C" w14:textId="77777777" w:rsidR="002E501C" w:rsidRDefault="002E501C" w:rsidP="002E501C">
      <w:pPr>
        <w:ind w:left="1440"/>
      </w:pPr>
      <w:r w:rsidRPr="00795152">
        <w:t xml:space="preserve">UI-TARS [12] demonstrated autonomous GUI agents operating through native interfaces via visual understanding alone — capable of planning and executing multi-step interactions with desktop applications using only screenshot-based perception. UI-TARS represents the closest prior work to the LAMA RPA connector, establishing that vision-only GUI interaction is technically mature </w:t>
      </w:r>
      <w:r w:rsidRPr="00795152">
        <w:lastRenderedPageBreak/>
        <w:t>enough for autonomous operation. However, UI-TARS operates as a standalone agent without coordination, API exposure, or fallback mechanisms — limitations that LAMA specifically addresses through its orchestration architecture.</w:t>
      </w:r>
    </w:p>
    <w:p w14:paraId="0517F3C6" w14:textId="77777777" w:rsidR="002E501C" w:rsidRPr="002E501C" w:rsidRDefault="002E501C" w:rsidP="002E501C"/>
    <w:p w14:paraId="1FD21340" w14:textId="56F92D68" w:rsidR="002E501C" w:rsidRDefault="002E501C" w:rsidP="002E501C">
      <w:pPr>
        <w:pStyle w:val="Heading3"/>
        <w:numPr>
          <w:ilvl w:val="2"/>
          <w:numId w:val="2"/>
        </w:numPr>
        <w:rPr>
          <w:rFonts w:eastAsia="Arial"/>
        </w:rPr>
      </w:pPr>
      <w:r>
        <w:rPr>
          <w:rFonts w:eastAsia="Arial"/>
        </w:rPr>
        <w:t xml:space="preserve">Adaptive </w:t>
      </w:r>
      <w:r w:rsidRPr="002E501C">
        <w:t>Planning</w:t>
      </w:r>
      <w:r>
        <w:rPr>
          <w:rFonts w:eastAsia="Arial"/>
        </w:rPr>
        <w:t xml:space="preserve"> — Execution Plan Generation and Self-Optimization</w:t>
      </w:r>
    </w:p>
    <w:p w14:paraId="304FE339" w14:textId="1E6F2407" w:rsidR="002E501C" w:rsidRDefault="002E501C" w:rsidP="00BA40A8">
      <w:pPr>
        <w:pStyle w:val="ListParagraph"/>
        <w:numPr>
          <w:ilvl w:val="1"/>
          <w:numId w:val="3"/>
        </w:numPr>
      </w:pPr>
      <w:r>
        <w:t>Robotic Process Automation — Capabilities and Limitations</w:t>
      </w:r>
    </w:p>
    <w:p w14:paraId="1AB9620D" w14:textId="77777777" w:rsidR="002E501C" w:rsidRDefault="002E501C" w:rsidP="002E501C">
      <w:pPr>
        <w:spacing w:before="80" w:after="120"/>
        <w:ind w:left="1440"/>
      </w:pPr>
      <w:proofErr w:type="spellStart"/>
      <w:r w:rsidRPr="002E501C">
        <w:rPr>
          <w:rFonts w:ascii="Arial" w:eastAsia="Arial" w:hAnsi="Arial" w:cs="Arial"/>
          <w:sz w:val="21"/>
          <w:szCs w:val="21"/>
        </w:rPr>
        <w:t>Lacity</w:t>
      </w:r>
      <w:proofErr w:type="spellEnd"/>
      <w:r w:rsidRPr="002E501C">
        <w:rPr>
          <w:rFonts w:ascii="Arial" w:eastAsia="Arial" w:hAnsi="Arial" w:cs="Arial"/>
          <w:sz w:val="21"/>
          <w:szCs w:val="21"/>
        </w:rPr>
        <w:t xml:space="preserve"> and Willcocks [3] provided the definitive characterization of RPA's capabilities and limitations. Their analysis confirmed RPA's value for rule-based, high-volume GUI tasks while identifying selector fragility as the dominant long-term challenge. When screen layouts change — even subtly — hard-coded coordinate-based or CSS-selector-based scripts break, requiring manual intervention to restore automation. This fragility is not merely an engineering defect; it reflects a fundamental architectural limitation of static execution plans that encode assumptions about a fixed interface state.</w:t>
      </w:r>
    </w:p>
    <w:p w14:paraId="54F34F2F" w14:textId="77777777" w:rsidR="002E501C" w:rsidRDefault="002E501C" w:rsidP="002E501C">
      <w:pPr>
        <w:spacing w:before="80" w:after="120"/>
        <w:ind w:left="1440"/>
      </w:pPr>
      <w:r w:rsidRPr="002E501C">
        <w:rPr>
          <w:rFonts w:ascii="Arial" w:eastAsia="Arial" w:hAnsi="Arial" w:cs="Arial"/>
          <w:sz w:val="21"/>
          <w:szCs w:val="21"/>
        </w:rPr>
        <w:t xml:space="preserve">Ribeiro et al. [7] conducted a systematic review of 52 studies on RPA in organizational contexts, finding that while AI-enhanced RPA demonstrates significantly better resilience to UI drift than traditional RPA, existing implementations still lack higher-level coordination layers capable of managing multi-step workflows with conditional logic and failure recovery. El-Gharib et al. [8] demonstrated that process mining can identify optimal automation points in existing workflows, improving the efficiency of RPA deployment — but their approach still relies on static execution plans once the automation points are identified. Oberhauser and </w:t>
      </w:r>
      <w:proofErr w:type="spellStart"/>
      <w:r w:rsidRPr="002E501C">
        <w:rPr>
          <w:rFonts w:ascii="Arial" w:eastAsia="Arial" w:hAnsi="Arial" w:cs="Arial"/>
          <w:sz w:val="21"/>
          <w:szCs w:val="21"/>
        </w:rPr>
        <w:t>Pogolski</w:t>
      </w:r>
      <w:proofErr w:type="spellEnd"/>
      <w:r w:rsidRPr="002E501C">
        <w:rPr>
          <w:rFonts w:ascii="Arial" w:eastAsia="Arial" w:hAnsi="Arial" w:cs="Arial"/>
          <w:sz w:val="21"/>
          <w:szCs w:val="21"/>
        </w:rPr>
        <w:t xml:space="preserve"> [4] proposed a partially self-healing RPA system capable of recovering from minor interface changes, but their approach does not generalize to multi-agent coordination or runtime plan adaptation.</w:t>
      </w:r>
    </w:p>
    <w:p w14:paraId="28C5DB97" w14:textId="77777777" w:rsidR="002E501C" w:rsidRDefault="002E501C" w:rsidP="002E501C">
      <w:pPr>
        <w:pStyle w:val="ListParagraph"/>
        <w:ind w:left="1440"/>
      </w:pPr>
    </w:p>
    <w:p w14:paraId="572F0AEC" w14:textId="53EA2427" w:rsidR="002E501C" w:rsidRDefault="002E501C" w:rsidP="00BA40A8">
      <w:pPr>
        <w:pStyle w:val="ListParagraph"/>
        <w:numPr>
          <w:ilvl w:val="1"/>
          <w:numId w:val="3"/>
        </w:numPr>
      </w:pPr>
      <w:r w:rsidRPr="002E501C">
        <w:t>Contextual Bandit Algorithms for Adaptive Agent Selection</w:t>
      </w:r>
    </w:p>
    <w:p w14:paraId="7B773A6D" w14:textId="77777777" w:rsidR="002E501C" w:rsidRDefault="002E501C" w:rsidP="00BA40A8">
      <w:pPr>
        <w:spacing w:before="80" w:after="120"/>
        <w:ind w:left="1440"/>
      </w:pPr>
      <w:r w:rsidRPr="00BA40A8">
        <w:rPr>
          <w:rFonts w:ascii="Arial" w:eastAsia="Arial" w:hAnsi="Arial" w:cs="Arial"/>
          <w:sz w:val="21"/>
          <w:szCs w:val="21"/>
        </w:rPr>
        <w:t xml:space="preserve">Li et al. [19] introduced contextual bandit algorithms for personalized recommendation, demonstrating that online learning from contextual features enables more effective agent selection than static rule-based approaches. Their </w:t>
      </w:r>
      <w:proofErr w:type="spellStart"/>
      <w:r w:rsidRPr="00BA40A8">
        <w:rPr>
          <w:rFonts w:ascii="Arial" w:eastAsia="Arial" w:hAnsi="Arial" w:cs="Arial"/>
          <w:sz w:val="21"/>
          <w:szCs w:val="21"/>
        </w:rPr>
        <w:t>LinUCB</w:t>
      </w:r>
      <w:proofErr w:type="spellEnd"/>
      <w:r w:rsidRPr="00BA40A8">
        <w:rPr>
          <w:rFonts w:ascii="Arial" w:eastAsia="Arial" w:hAnsi="Arial" w:cs="Arial"/>
          <w:sz w:val="21"/>
          <w:szCs w:val="21"/>
        </w:rPr>
        <w:t xml:space="preserve"> algorithm balances exploration — trying less-frequently-used agents to gather performance data — with exploitation — preferring agents with demonstrated success on similar tasks. This exploration-exploitation trade-off is directly applicable to tool selection in an </w:t>
      </w:r>
      <w:r w:rsidRPr="00BA40A8">
        <w:rPr>
          <w:rFonts w:ascii="Arial" w:eastAsia="Arial" w:hAnsi="Arial" w:cs="Arial"/>
          <w:sz w:val="21"/>
          <w:szCs w:val="21"/>
        </w:rPr>
        <w:lastRenderedPageBreak/>
        <w:t>automation planning context, where the optimal tool for a given field type may not be known in advance and must be inferred from operational experience.</w:t>
      </w:r>
    </w:p>
    <w:p w14:paraId="280961BC" w14:textId="77777777" w:rsidR="002E501C" w:rsidRDefault="002E501C" w:rsidP="00BA40A8">
      <w:pPr>
        <w:spacing w:before="80" w:after="120"/>
        <w:ind w:left="1440"/>
      </w:pPr>
      <w:r w:rsidRPr="00BA40A8">
        <w:rPr>
          <w:rFonts w:ascii="Arial" w:eastAsia="Arial" w:hAnsi="Arial" w:cs="Arial"/>
          <w:sz w:val="21"/>
          <w:szCs w:val="21"/>
        </w:rPr>
        <w:t>The theoretical foundation for contextual bandit-based planning in multi-agent systems was further developed by Auer et al., who established regret bounds for upper confidence bound (UCB) algorithms and demonstrated that contextual information can substantially reduce the number of trials required for convergence. This theoretical result has direct practical implications for SOACRS: with a well-designed feature representation of task context, the bandit model can converge on optimal tool selections within tens of trials rather than hundreds, making it practical for real operational deployments.</w:t>
      </w:r>
    </w:p>
    <w:p w14:paraId="5879D54B" w14:textId="77777777" w:rsidR="002E501C" w:rsidRDefault="002E501C" w:rsidP="00BA40A8">
      <w:pPr>
        <w:pStyle w:val="ListParagraph"/>
        <w:ind w:left="1440"/>
      </w:pPr>
    </w:p>
    <w:p w14:paraId="29419177" w14:textId="07EC1524" w:rsidR="002E501C" w:rsidRPr="00BA40A8" w:rsidRDefault="002E501C" w:rsidP="00BA40A8">
      <w:pPr>
        <w:pStyle w:val="ListParagraph"/>
        <w:numPr>
          <w:ilvl w:val="1"/>
          <w:numId w:val="3"/>
        </w:numPr>
        <w:rPr>
          <w:rFonts w:eastAsia="Arial"/>
        </w:rPr>
      </w:pPr>
      <w:r>
        <w:t>BDI Architecture and Goal-Directed Planning</w:t>
      </w:r>
    </w:p>
    <w:p w14:paraId="3624F6C2" w14:textId="77777777" w:rsidR="00BA40A8" w:rsidRDefault="00BA40A8" w:rsidP="00BA40A8">
      <w:pPr>
        <w:ind w:left="1440"/>
      </w:pPr>
      <w:r w:rsidRPr="00BA40A8">
        <w:t>The Belief-Desire-Intention (BDI) model, formalized by Bratman [15] and implemented computationally by Rao and Georgeff [16][18], provides a principled framework for rational agent behavior with dynamic plan revision. BDI agents maintain a model of the world (beliefs), a set of goals (desires), and a committed set of actions (intentions), revising their plans in response to changes in beliefs while remaining committed to their current intentions when revisions are unnecessary. This architecture directly informs the SOACRS planning approach, which generates explicit preconditions and postconditions for each execution step — analogous to the belief-update and plan-revision mechanisms of BDI.</w:t>
      </w:r>
    </w:p>
    <w:p w14:paraId="431B5089" w14:textId="77777777" w:rsidR="00BA40A8" w:rsidRDefault="00BA40A8" w:rsidP="00BA40A8">
      <w:pPr>
        <w:ind w:left="1440"/>
      </w:pPr>
      <w:proofErr w:type="spellStart"/>
      <w:r w:rsidRPr="00BA40A8">
        <w:t>Meneguzzi</w:t>
      </w:r>
      <w:proofErr w:type="spellEnd"/>
      <w:r w:rsidRPr="00BA40A8">
        <w:t xml:space="preserve"> and de Silva [17] surveyed the integration of classical planning algorithms with BDI agent reasoning, demonstrating that hybrid approaches combining deliberative planning with reactive execution outperform either pure approach on tasks with uncertain or dynamic environments. The LAMA orchestration architecture adopts this hybrid approach: SOACRS performs deliberative planning to generate failure-aware execution plans, while the orchestrator provides reactive execution with real-time pre- and post-condition monitoring.</w:t>
      </w:r>
    </w:p>
    <w:p w14:paraId="06F3BE21" w14:textId="77777777" w:rsidR="00BA40A8" w:rsidRPr="00BA40A8" w:rsidRDefault="00BA40A8" w:rsidP="00BA40A8"/>
    <w:p w14:paraId="2CEFFD2F" w14:textId="5A50CEE7" w:rsidR="002E501C" w:rsidRDefault="002E501C" w:rsidP="002E501C">
      <w:pPr>
        <w:pStyle w:val="Heading3"/>
        <w:numPr>
          <w:ilvl w:val="2"/>
          <w:numId w:val="2"/>
        </w:numPr>
        <w:rPr>
          <w:rFonts w:eastAsia="Arial"/>
        </w:rPr>
      </w:pPr>
      <w:r w:rsidRPr="002E501C">
        <w:lastRenderedPageBreak/>
        <w:t>Multi</w:t>
      </w:r>
      <w:r>
        <w:rPr>
          <w:rFonts w:eastAsia="Arial"/>
        </w:rPr>
        <w:t>-Agent Orchestration — Coordination and Recovery</w:t>
      </w:r>
    </w:p>
    <w:p w14:paraId="691E5A0B" w14:textId="78060639" w:rsidR="00BA40A8" w:rsidRPr="00BA40A8" w:rsidRDefault="00BA40A8" w:rsidP="00BA40A8">
      <w:pPr>
        <w:pStyle w:val="ListParagraph"/>
        <w:numPr>
          <w:ilvl w:val="1"/>
          <w:numId w:val="3"/>
        </w:numPr>
        <w:rPr>
          <w:rFonts w:eastAsia="Arial"/>
        </w:rPr>
      </w:pPr>
      <w:r w:rsidRPr="00BA40A8">
        <w:t>Classical Multi-Agent Coordination Protocols</w:t>
      </w:r>
    </w:p>
    <w:p w14:paraId="4B27D333" w14:textId="77777777" w:rsidR="00BA40A8" w:rsidRDefault="00BA40A8" w:rsidP="00BA40A8">
      <w:pPr>
        <w:ind w:left="1440"/>
      </w:pPr>
      <w:r w:rsidRPr="00BA40A8">
        <w:t>Smith's Contract Net Protocol [13] established the foundational mechanism for capability-based decentralized task allocation in multi-agent systems. In the Contract Net model, a task manager announces available tasks, and capable agents respond with bids; the manager selects the most appropriate bidder and delegates the task. This protocol is directly applicable to the LAMA orchestration problem, where the Orchestrator must select the most appropriate RPA bot for each workflow step from a registry of available agents with heterogeneous capabilities.</w:t>
      </w:r>
    </w:p>
    <w:p w14:paraId="51DE175B" w14:textId="77777777" w:rsidR="00BA40A8" w:rsidRDefault="00BA40A8" w:rsidP="00BA40A8">
      <w:pPr>
        <w:ind w:left="1440"/>
      </w:pPr>
      <w:r w:rsidRPr="00BA40A8">
        <w:t>Nii's Blackboard Architecture [14] introduced shared-memory opportunistic coordination, in which multiple agents collaborate by reading from and writing to a shared data structure called the blackboard. The blackboard model enables coordination without explicit message passing, allowing agents to contribute partial results incrementally as their capabilities become relevant. The LAMA Orchestrator adapts this model through its shared execution state, which all participating bots can read to determine the current workflow context before executing their assigned steps.</w:t>
      </w:r>
    </w:p>
    <w:p w14:paraId="1A29A83C" w14:textId="77777777" w:rsidR="00BA40A8" w:rsidRPr="00BA40A8" w:rsidRDefault="00BA40A8" w:rsidP="00BA40A8"/>
    <w:p w14:paraId="72177368" w14:textId="156F118D" w:rsidR="00BA40A8" w:rsidRPr="00BA40A8" w:rsidRDefault="00BA40A8" w:rsidP="00BA40A8">
      <w:pPr>
        <w:pStyle w:val="ListParagraph"/>
        <w:numPr>
          <w:ilvl w:val="1"/>
          <w:numId w:val="3"/>
        </w:numPr>
        <w:rPr>
          <w:rFonts w:eastAsia="Arial"/>
        </w:rPr>
      </w:pPr>
      <w:r>
        <w:t>Hierarchical and Asynchronous Multi-Agent Orchestration</w:t>
      </w:r>
    </w:p>
    <w:p w14:paraId="29F08889" w14:textId="77777777" w:rsidR="00BA40A8" w:rsidRDefault="00BA40A8" w:rsidP="00BA40A8">
      <w:pPr>
        <w:ind w:left="1440"/>
      </w:pPr>
      <w:proofErr w:type="spellStart"/>
      <w:r w:rsidRPr="00BA40A8">
        <w:t>AgentOrchestra</w:t>
      </w:r>
      <w:proofErr w:type="spellEnd"/>
      <w:r w:rsidRPr="00BA40A8">
        <w:t xml:space="preserve"> [20] demonstrated hierarchical multi-agent orchestration for complex reasoning tasks, showing that a two-level architecture — with a high-level planner and specialized execution agents — outperforms flat agent architectures on tasks requiring decomposition into subtasks with different capability requirements. </w:t>
      </w:r>
      <w:proofErr w:type="spellStart"/>
      <w:r w:rsidRPr="00BA40A8">
        <w:t>DynTaskMAS</w:t>
      </w:r>
      <w:proofErr w:type="spellEnd"/>
      <w:r w:rsidRPr="00BA40A8">
        <w:t xml:space="preserve"> [21] extended this to asynchronous orchestration with dynamic task graphs, demonstrating that DAG-based task representation enables efficient parallel execution of independent subtasks while correctly enforcing dependencies between related steps.</w:t>
      </w:r>
    </w:p>
    <w:p w14:paraId="0BB2C45E" w14:textId="77777777" w:rsidR="00BA40A8" w:rsidRDefault="00BA40A8" w:rsidP="00BA40A8">
      <w:pPr>
        <w:ind w:left="1440"/>
      </w:pPr>
      <w:r w:rsidRPr="00BA40A8">
        <w:t xml:space="preserve">These approaches collectively validate the DAG-based execution model adopted in the LAMA Orchestrator. The key architectural insight from </w:t>
      </w:r>
      <w:proofErr w:type="spellStart"/>
      <w:r w:rsidRPr="00BA40A8">
        <w:t>AgentOrchestra</w:t>
      </w:r>
      <w:proofErr w:type="spellEnd"/>
      <w:r w:rsidRPr="00BA40A8">
        <w:t xml:space="preserve"> and </w:t>
      </w:r>
      <w:proofErr w:type="spellStart"/>
      <w:r w:rsidRPr="00BA40A8">
        <w:lastRenderedPageBreak/>
        <w:t>DynTaskMAS</w:t>
      </w:r>
      <w:proofErr w:type="spellEnd"/>
      <w:r w:rsidRPr="00BA40A8">
        <w:t xml:space="preserve"> is that the orchestration layer should be responsible for both task decomposition and execution sequencing, freeing individual agents from the need to reason about their position in the larger workflow. This separation of concerns is exactly the role played by the LAMA Orchestrator, which receives a fully specified DAG from SOACRS and manages its execution without requiring individual bots to maintain workflow state.</w:t>
      </w:r>
    </w:p>
    <w:p w14:paraId="610110E6" w14:textId="77777777" w:rsidR="00BA40A8" w:rsidRPr="00BA40A8" w:rsidRDefault="00BA40A8" w:rsidP="00BA40A8"/>
    <w:p w14:paraId="49613775" w14:textId="72B8F2E1" w:rsidR="00BA40A8" w:rsidRPr="00BA40A8" w:rsidRDefault="00BA40A8" w:rsidP="00BA40A8">
      <w:pPr>
        <w:pStyle w:val="ListParagraph"/>
        <w:numPr>
          <w:ilvl w:val="1"/>
          <w:numId w:val="3"/>
        </w:numPr>
        <w:rPr>
          <w:rFonts w:eastAsia="Arial"/>
        </w:rPr>
      </w:pPr>
      <w:r w:rsidRPr="00BA40A8">
        <w:t>Long-Running Transaction Recovery — Sagas Pattern</w:t>
      </w:r>
    </w:p>
    <w:p w14:paraId="13415803" w14:textId="77777777" w:rsidR="00BA40A8" w:rsidRDefault="00BA40A8" w:rsidP="00BA40A8">
      <w:pPr>
        <w:ind w:left="1440"/>
      </w:pPr>
      <w:r w:rsidRPr="00BA40A8">
        <w:t>Garcia-Molina and Salem's Sagas pattern [22] addresses the recovery challenge in long-running database transactions. A saga is a sequence of sub-transactions, each of which has a corresponding compensatory transaction that undoes its effects if a subsequent step fails. This pattern is particularly relevant to legacy GUI automation, where a partially executed workflow can leave the target application in an inconsistent state that cannot be recovered by simple retry. The LAMA orchestration design incorporates Sagas-pattern compensation: each step in the execution plan includes a compensatory action specification that the Orchestrator can invoke to undo that step's effects if a downstream failure requires rollback.</w:t>
      </w:r>
    </w:p>
    <w:p w14:paraId="4CDA2921" w14:textId="77777777" w:rsidR="00BA40A8" w:rsidRDefault="00BA40A8" w:rsidP="00BA40A8">
      <w:pPr>
        <w:ind w:left="1440"/>
      </w:pPr>
      <w:proofErr w:type="spellStart"/>
      <w:r w:rsidRPr="00BA40A8">
        <w:t>Sigelman</w:t>
      </w:r>
      <w:proofErr w:type="spellEnd"/>
      <w:r w:rsidRPr="00BA40A8">
        <w:t xml:space="preserve"> et al.'s Dapper [23] provides the distributed tracing foundation for LAMA's observability stack, ensuring that all delegation decisions and execution outcomes are recorded in a structured, </w:t>
      </w:r>
      <w:proofErr w:type="spellStart"/>
      <w:r w:rsidRPr="00BA40A8">
        <w:t>queryable</w:t>
      </w:r>
      <w:proofErr w:type="spellEnd"/>
      <w:r w:rsidRPr="00BA40A8">
        <w:t xml:space="preserve"> audit log. This auditability is essential for regulated environments such as healthcare, where the ability to reconstruct the sequence of events leading to a given system state may be required for compliance purposes.</w:t>
      </w:r>
    </w:p>
    <w:p w14:paraId="3C4AA23E" w14:textId="5F5682A7" w:rsidR="00BA40A8" w:rsidRDefault="00BA40A8" w:rsidP="00BA40A8"/>
    <w:p w14:paraId="14DF1FFB" w14:textId="4EDA9575" w:rsidR="00BA40A8" w:rsidRDefault="00BA40A8" w:rsidP="00BA40A8"/>
    <w:p w14:paraId="32A488F7" w14:textId="77777777" w:rsidR="00BA40A8" w:rsidRPr="00BA40A8" w:rsidRDefault="00BA40A8" w:rsidP="00BA40A8"/>
    <w:p w14:paraId="5A12C4E4" w14:textId="77777777" w:rsidR="00BA40A8" w:rsidRPr="00BA40A8" w:rsidRDefault="00BA40A8" w:rsidP="00BA40A8"/>
    <w:p w14:paraId="6E4291D7" w14:textId="1768F68D" w:rsidR="002E501C" w:rsidRPr="002E501C" w:rsidRDefault="002E501C" w:rsidP="002E501C">
      <w:pPr>
        <w:pStyle w:val="Heading3"/>
        <w:numPr>
          <w:ilvl w:val="2"/>
          <w:numId w:val="2"/>
        </w:numPr>
      </w:pPr>
      <w:r>
        <w:rPr>
          <w:rFonts w:eastAsia="Arial"/>
        </w:rPr>
        <w:lastRenderedPageBreak/>
        <w:t>RPA Bot Layer — Reliable GUI Interaction in Virtualized Environments</w:t>
      </w:r>
    </w:p>
    <w:p w14:paraId="094EDF40" w14:textId="2AA2A566" w:rsidR="002E501C" w:rsidRDefault="00BA40A8" w:rsidP="00BA40A8">
      <w:pPr>
        <w:pStyle w:val="ListParagraph"/>
        <w:numPr>
          <w:ilvl w:val="1"/>
          <w:numId w:val="3"/>
        </w:numPr>
      </w:pPr>
      <w:r>
        <w:t>Computer Vision for GUI Element Detection</w:t>
      </w:r>
    </w:p>
    <w:p w14:paraId="44ED63EE" w14:textId="77777777" w:rsidR="00BA40A8" w:rsidRDefault="00BA40A8" w:rsidP="00BA40A8">
      <w:pPr>
        <w:ind w:left="1440"/>
      </w:pPr>
      <w:r w:rsidRPr="00BA40A8">
        <w:t>OpenCV's contour detection and template matching capabilities have been extensively applied to GUI element localization in the automation testing literature. Yeh et al. demonstrated that shape-based detection of UI controls achieves higher robustness to visual theme variations than color-based approaches, because the geometric structure of controls (rectangles, buttons, input fields) is more invariant across operating system themes and application styles than their color properties. This insight directly motivates the OpenCV-based form-field detection approach used in the LAMA RPA Bot Layer, which identifies input fields by their rectangular contour shape rather than their specific color or style.</w:t>
      </w:r>
    </w:p>
    <w:p w14:paraId="621F83C4" w14:textId="0A5DC807" w:rsidR="00BA40A8" w:rsidRDefault="00BA40A8" w:rsidP="00BA40A8">
      <w:pPr>
        <w:ind w:left="1440"/>
      </w:pPr>
      <w:r w:rsidRPr="00BA40A8">
        <w:t>Zhang et al. applied deep learning-based object detection to GUI element localization, demonstrating that convolutional detectors trained on large UI datasets can locate controls with higher accuracy than traditional computer vision approaches in complex, densely-populated interfaces. However, these approaches require substantial training data and computational resources that may not be available in all deployment contexts. The LAMA Bot Layer adopts a lighter-weight OpenCV-based approach for its primary field detection, falling back to hard-coded relative coordinates for fields that cannot be reliably detected visually — a pragmatic trade-off between accuracy and deployment simplicity.</w:t>
      </w:r>
    </w:p>
    <w:p w14:paraId="4ACF6D43" w14:textId="77777777" w:rsidR="00BA40A8" w:rsidRDefault="00BA40A8" w:rsidP="00BA40A8">
      <w:pPr>
        <w:ind w:left="1440"/>
      </w:pPr>
    </w:p>
    <w:p w14:paraId="3CAFF240" w14:textId="719D219B" w:rsidR="00BA40A8" w:rsidRDefault="00BA40A8" w:rsidP="00BA40A8">
      <w:pPr>
        <w:pStyle w:val="ListParagraph"/>
        <w:numPr>
          <w:ilvl w:val="1"/>
          <w:numId w:val="3"/>
        </w:numPr>
      </w:pPr>
      <w:r>
        <w:t>OCR for Legacy Data Extraction</w:t>
      </w:r>
    </w:p>
    <w:p w14:paraId="2CDDCB8C" w14:textId="77777777" w:rsidR="00BA40A8" w:rsidRDefault="00BA40A8" w:rsidP="00BA40A8">
      <w:pPr>
        <w:ind w:left="1440"/>
      </w:pPr>
      <w:r w:rsidRPr="00BA40A8">
        <w:t xml:space="preserve">Tesseract OCR, originally developed by HP and subsequently maintained by Google, remains one of the most widely deployed open-source OCR engines. Its performance on printed text in controlled environments — such as the structured data display screens of legacy desktop applications — is well-characterized in the literature. Studies have consistently found that Tesseract achieves accuracy rates in the 90-95% range on clean, printed text, with accuracy degrading significantly for </w:t>
      </w:r>
      <w:r w:rsidRPr="00BA40A8">
        <w:lastRenderedPageBreak/>
        <w:t>unusual fonts, low-contrast text, or non-standard character encodings. The LAMA evaluation OCR accuracy of 94.1% is consistent with this characterization.</w:t>
      </w:r>
    </w:p>
    <w:p w14:paraId="53D6896F" w14:textId="30463F65" w:rsidR="00BA40A8" w:rsidRDefault="00BA40A8" w:rsidP="00BA40A8">
      <w:pPr>
        <w:ind w:left="1440"/>
      </w:pPr>
      <w:r w:rsidRPr="00BA40A8">
        <w:t xml:space="preserve">More recent neural OCR approaches, including </w:t>
      </w:r>
      <w:proofErr w:type="spellStart"/>
      <w:r w:rsidRPr="00BA40A8">
        <w:t>PaddleOCR</w:t>
      </w:r>
      <w:proofErr w:type="spellEnd"/>
      <w:r w:rsidRPr="00BA40A8">
        <w:t xml:space="preserve"> and </w:t>
      </w:r>
      <w:proofErr w:type="spellStart"/>
      <w:r w:rsidRPr="00BA40A8">
        <w:t>EasyOCR</w:t>
      </w:r>
      <w:proofErr w:type="spellEnd"/>
      <w:r w:rsidRPr="00BA40A8">
        <w:t xml:space="preserve">, have demonstrated higher accuracy on challenging inputs through deep learning-based character recognition. </w:t>
      </w:r>
      <w:proofErr w:type="spellStart"/>
      <w:r w:rsidRPr="00BA40A8">
        <w:t>TableFormer</w:t>
      </w:r>
      <w:proofErr w:type="spellEnd"/>
      <w:r w:rsidRPr="00BA40A8">
        <w:t xml:space="preserve">, specifically designed for structured table recognition, achieves near-perfect accuracy on clean tabular data — the primary use case for OCR in the LAMA Bot Layer. Replacement of Tesseract with a fine-tuned </w:t>
      </w:r>
      <w:proofErr w:type="spellStart"/>
      <w:r w:rsidRPr="00BA40A8">
        <w:t>TableFormer</w:t>
      </w:r>
      <w:proofErr w:type="spellEnd"/>
      <w:r w:rsidRPr="00BA40A8">
        <w:t xml:space="preserve"> model is identified as the highest-priority future improvement for production deployment.</w:t>
      </w:r>
    </w:p>
    <w:p w14:paraId="11FADAF7" w14:textId="77777777" w:rsidR="00BA40A8" w:rsidRDefault="00BA40A8" w:rsidP="00BA40A8">
      <w:pPr>
        <w:ind w:left="1440"/>
      </w:pPr>
    </w:p>
    <w:p w14:paraId="341F3916" w14:textId="0218D35B" w:rsidR="00BA40A8" w:rsidRPr="002E501C" w:rsidRDefault="00BA40A8" w:rsidP="00BA40A8">
      <w:pPr>
        <w:pStyle w:val="ListParagraph"/>
        <w:numPr>
          <w:ilvl w:val="1"/>
          <w:numId w:val="3"/>
        </w:numPr>
      </w:pPr>
      <w:r>
        <w:t>Input Injection Reliability in Virtualized Environments</w:t>
      </w:r>
    </w:p>
    <w:p w14:paraId="5FAEDDF7" w14:textId="77777777" w:rsidR="00BA40A8" w:rsidRDefault="00BA40A8" w:rsidP="00BA40A8">
      <w:pPr>
        <w:ind w:left="1440"/>
      </w:pPr>
      <w:r w:rsidRPr="00BA40A8">
        <w:t>Virtualized desktop environments introduce unique challenges for automated input injection. The virtual display stack — which translates host-side pixel rendering to guest-side screen output — introduces coordinate-mapping complexities that cause absolute-coordinate-based interaction to fail when the VM window is moved on the host display. Focus-interception mechanisms in the Windows message processing architecture can prevent keyboard events injected via high-level libraries from reaching the intended target window, particularly when the target application uses custom message handling.</w:t>
      </w:r>
    </w:p>
    <w:p w14:paraId="2EC674E6" w14:textId="68EA6DC7" w:rsidR="00795152" w:rsidRDefault="00BA40A8" w:rsidP="00800961">
      <w:pPr>
        <w:ind w:left="1440"/>
      </w:pPr>
      <w:proofErr w:type="spellStart"/>
      <w:r w:rsidRPr="00BA40A8">
        <w:t>PyAutoGUI</w:t>
      </w:r>
      <w:proofErr w:type="spellEnd"/>
      <w:r w:rsidRPr="00BA40A8">
        <w:t xml:space="preserve">, the most widely used Python library for GUI automation, operates through the high-level Windows </w:t>
      </w:r>
      <w:proofErr w:type="spellStart"/>
      <w:r w:rsidRPr="00BA40A8">
        <w:t>SendInput</w:t>
      </w:r>
      <w:proofErr w:type="spellEnd"/>
      <w:r w:rsidRPr="00BA40A8">
        <w:t xml:space="preserve"> API, which is subject to both coordinate-mapping and focus-interception issues. </w:t>
      </w:r>
      <w:proofErr w:type="spellStart"/>
      <w:r w:rsidRPr="00BA40A8">
        <w:t>PyDirectInput</w:t>
      </w:r>
      <w:proofErr w:type="spellEnd"/>
      <w:r w:rsidRPr="00BA40A8">
        <w:t xml:space="preserve"> operates at a lower level, directly simulating hardware input device events, bypassing many of the focus-interception mechanisms that affect </w:t>
      </w:r>
      <w:proofErr w:type="spellStart"/>
      <w:r w:rsidRPr="00BA40A8">
        <w:t>PyAutoGUI</w:t>
      </w:r>
      <w:proofErr w:type="spellEnd"/>
      <w:r w:rsidRPr="00BA40A8">
        <w:t xml:space="preserve">. </w:t>
      </w:r>
      <w:proofErr w:type="spellStart"/>
      <w:r w:rsidRPr="00BA40A8">
        <w:t>AutoHotkey's</w:t>
      </w:r>
      <w:proofErr w:type="spellEnd"/>
      <w:r w:rsidRPr="00BA40A8">
        <w:t xml:space="preserve"> input injection mechanism operates at the lowest accessible level, directly posting window messages to the target application's message queue, achieving near-perfect reliability even for applications with aggressive focus management. The progressive fallback approach used in the LAMA Bot Layer — </w:t>
      </w:r>
      <w:proofErr w:type="spellStart"/>
      <w:r w:rsidRPr="00BA40A8">
        <w:t>PyAutoGUI</w:t>
      </w:r>
      <w:proofErr w:type="spellEnd"/>
      <w:r w:rsidRPr="00BA40A8">
        <w:t xml:space="preserve"> first, </w:t>
      </w:r>
      <w:proofErr w:type="spellStart"/>
      <w:r w:rsidRPr="00BA40A8">
        <w:t>PyDirectInput</w:t>
      </w:r>
      <w:proofErr w:type="spellEnd"/>
      <w:r w:rsidRPr="00BA40A8">
        <w:t xml:space="preserve"> as secondary, </w:t>
      </w:r>
      <w:proofErr w:type="spellStart"/>
      <w:r w:rsidRPr="00BA40A8">
        <w:t>AutoHotkey</w:t>
      </w:r>
      <w:proofErr w:type="spellEnd"/>
      <w:r w:rsidRPr="00BA40A8">
        <w:t xml:space="preserve"> as tertiary — achieves the reliability of </w:t>
      </w:r>
      <w:r w:rsidRPr="00BA40A8">
        <w:lastRenderedPageBreak/>
        <w:t xml:space="preserve">the lowest-level approach while minimizing the performance overhead of </w:t>
      </w:r>
      <w:proofErr w:type="spellStart"/>
      <w:r w:rsidRPr="00BA40A8">
        <w:t>AutoHotkey</w:t>
      </w:r>
      <w:proofErr w:type="spellEnd"/>
      <w:r w:rsidRPr="00BA40A8">
        <w:t xml:space="preserve"> for the majority of interactions that do not require it.</w:t>
      </w:r>
    </w:p>
    <w:p w14:paraId="04825ACA" w14:textId="77777777" w:rsidR="00800961" w:rsidRPr="00800961" w:rsidRDefault="00800961" w:rsidP="00800961">
      <w:pPr>
        <w:ind w:left="1440"/>
      </w:pPr>
    </w:p>
    <w:p w14:paraId="36358C7D" w14:textId="7EE7AFDC" w:rsidR="00401620" w:rsidRDefault="00401620" w:rsidP="00401620">
      <w:pPr>
        <w:pStyle w:val="Heading2"/>
        <w:numPr>
          <w:ilvl w:val="1"/>
          <w:numId w:val="2"/>
        </w:numPr>
      </w:pPr>
      <w:r>
        <w:t>Research gap</w:t>
      </w:r>
    </w:p>
    <w:p w14:paraId="0D300139" w14:textId="56DE187E" w:rsidR="00800961" w:rsidRDefault="00800961" w:rsidP="00800961">
      <w:pPr>
        <w:pStyle w:val="Heading3"/>
        <w:numPr>
          <w:ilvl w:val="2"/>
          <w:numId w:val="2"/>
        </w:numPr>
        <w:rPr>
          <w:rFonts w:eastAsia="Arial"/>
        </w:rPr>
      </w:pPr>
      <w:r>
        <w:rPr>
          <w:rFonts w:eastAsia="Arial"/>
        </w:rPr>
        <w:t xml:space="preserve">Frontend </w:t>
      </w:r>
      <w:r w:rsidRPr="00800961">
        <w:t>Generation</w:t>
      </w:r>
      <w:r>
        <w:rPr>
          <w:rFonts w:eastAsia="Arial"/>
        </w:rPr>
        <w:t xml:space="preserve"> Component</w:t>
      </w:r>
    </w:p>
    <w:p w14:paraId="41F303C6" w14:textId="77777777" w:rsidR="0024646C" w:rsidRDefault="0024646C" w:rsidP="0024646C">
      <w:pPr>
        <w:ind w:left="720"/>
      </w:pPr>
      <w:r w:rsidRPr="00800961">
        <w:t>The literature on automated UI generation from screenshots has established the feasibility of LLM-based visual analysis and React code generation as independent capabilities. However, no existing system combines both in a production-oriented pipeline that is specifically designed for legacy desktop application modernization. Existing approaches either require access to the application's source code or UI framework metadata (as in component library-based generators), or produce static mockups rather than functional, event-driven interfaces that communicate with an underlying automation backend. The gap is not in the individual technologies but in their integration into a deployment-ready pipeline that connects modern frontend generation with legacy system interaction.</w:t>
      </w:r>
    </w:p>
    <w:p w14:paraId="22E49487" w14:textId="77777777" w:rsidR="0024646C" w:rsidRDefault="0024646C" w:rsidP="0024646C">
      <w:pPr>
        <w:pStyle w:val="ListParagraph"/>
        <w:ind w:left="360"/>
      </w:pPr>
    </w:p>
    <w:p w14:paraId="3622D177" w14:textId="4E93CE1E" w:rsidR="0024646C" w:rsidRDefault="0024646C" w:rsidP="0024646C">
      <w:pPr>
        <w:pStyle w:val="Caption"/>
        <w:keepNext/>
        <w:ind w:left="360" w:firstLine="360"/>
      </w:pPr>
      <w:r>
        <w:t xml:space="preserve">Table </w:t>
      </w:r>
      <w:r>
        <w:fldChar w:fldCharType="begin"/>
      </w:r>
      <w:r>
        <w:instrText xml:space="preserve"> SEQ Table \* ROMAN </w:instrText>
      </w:r>
      <w:r>
        <w:fldChar w:fldCharType="separate"/>
      </w:r>
      <w:r>
        <w:rPr>
          <w:noProof/>
        </w:rPr>
        <w:t>I</w:t>
      </w:r>
      <w:r>
        <w:fldChar w:fldCharType="end"/>
      </w:r>
      <w:r>
        <w:t>-</w:t>
      </w:r>
      <w:r w:rsidRPr="00D208B7">
        <w:t>Research Gap Summary — Frontend Generation Component</w:t>
      </w:r>
    </w:p>
    <w:tbl>
      <w:tblPr>
        <w:tblStyle w:val="TableGrid"/>
        <w:tblW w:w="9036" w:type="dxa"/>
        <w:tblInd w:w="805" w:type="dxa"/>
        <w:tblLook w:val="04A0" w:firstRow="1" w:lastRow="0" w:firstColumn="1" w:lastColumn="0" w:noHBand="0" w:noVBand="1"/>
      </w:tblPr>
      <w:tblGrid>
        <w:gridCol w:w="2726"/>
        <w:gridCol w:w="3531"/>
        <w:gridCol w:w="2779"/>
      </w:tblGrid>
      <w:tr w:rsidR="0024646C" w14:paraId="051CC36C" w14:textId="77777777" w:rsidTr="0024646C">
        <w:trPr>
          <w:trHeight w:val="353"/>
        </w:trPr>
        <w:tc>
          <w:tcPr>
            <w:tcW w:w="2726" w:type="dxa"/>
            <w:shd w:val="clear" w:color="auto" w:fill="0D0D0D" w:themeFill="text1" w:themeFillTint="F2"/>
          </w:tcPr>
          <w:p w14:paraId="70CA9493" w14:textId="77777777" w:rsidR="0024646C" w:rsidRDefault="0024646C" w:rsidP="00756A34">
            <w:pPr>
              <w:jc w:val="left"/>
            </w:pPr>
            <w:r>
              <w:t>Research</w:t>
            </w:r>
          </w:p>
        </w:tc>
        <w:tc>
          <w:tcPr>
            <w:tcW w:w="3531" w:type="dxa"/>
            <w:shd w:val="clear" w:color="auto" w:fill="0D0D0D" w:themeFill="text1" w:themeFillTint="F2"/>
          </w:tcPr>
          <w:p w14:paraId="26B2BD25" w14:textId="77777777" w:rsidR="0024646C" w:rsidRDefault="0024646C" w:rsidP="00756A34">
            <w:pPr>
              <w:jc w:val="left"/>
            </w:pPr>
            <w:r>
              <w:t>Approach</w:t>
            </w:r>
          </w:p>
        </w:tc>
        <w:tc>
          <w:tcPr>
            <w:tcW w:w="2779" w:type="dxa"/>
            <w:shd w:val="clear" w:color="auto" w:fill="0D0D0D" w:themeFill="text1" w:themeFillTint="F2"/>
          </w:tcPr>
          <w:p w14:paraId="320F0417" w14:textId="77777777" w:rsidR="0024646C" w:rsidRDefault="0024646C" w:rsidP="00756A34">
            <w:pPr>
              <w:jc w:val="left"/>
            </w:pPr>
            <w:r>
              <w:t>Gap Identified</w:t>
            </w:r>
          </w:p>
        </w:tc>
      </w:tr>
      <w:tr w:rsidR="0024646C" w14:paraId="4A658276" w14:textId="77777777" w:rsidTr="0024646C">
        <w:trPr>
          <w:trHeight w:val="602"/>
        </w:trPr>
        <w:tc>
          <w:tcPr>
            <w:tcW w:w="2726" w:type="dxa"/>
          </w:tcPr>
          <w:p w14:paraId="3B81AA47" w14:textId="77777777" w:rsidR="0024646C" w:rsidRDefault="0024646C" w:rsidP="00756A34">
            <w:pPr>
              <w:jc w:val="left"/>
            </w:pPr>
            <w:proofErr w:type="spellStart"/>
            <w:r>
              <w:t>Beltramelli</w:t>
            </w:r>
            <w:proofErr w:type="spellEnd"/>
            <w:r>
              <w:t xml:space="preserve"> (pix2code) [9]</w:t>
            </w:r>
          </w:p>
        </w:tc>
        <w:tc>
          <w:tcPr>
            <w:tcW w:w="3531" w:type="dxa"/>
          </w:tcPr>
          <w:p w14:paraId="786E276D" w14:textId="77777777" w:rsidR="0024646C" w:rsidRDefault="0024646C" w:rsidP="00756A34">
            <w:pPr>
              <w:jc w:val="left"/>
            </w:pPr>
            <w:r>
              <w:t>CNN-LSTM screenshot-to-code</w:t>
            </w:r>
          </w:p>
        </w:tc>
        <w:tc>
          <w:tcPr>
            <w:tcW w:w="2779" w:type="dxa"/>
          </w:tcPr>
          <w:p w14:paraId="34EB854C" w14:textId="77777777" w:rsidR="0024646C" w:rsidRDefault="0024646C" w:rsidP="00756A34">
            <w:pPr>
              <w:jc w:val="left"/>
            </w:pPr>
            <w:r>
              <w:t>Static output; no legacy integration</w:t>
            </w:r>
          </w:p>
        </w:tc>
      </w:tr>
      <w:tr w:rsidR="0024646C" w14:paraId="64E7448B" w14:textId="77777777" w:rsidTr="0024646C">
        <w:trPr>
          <w:trHeight w:val="593"/>
        </w:trPr>
        <w:tc>
          <w:tcPr>
            <w:tcW w:w="2726" w:type="dxa"/>
          </w:tcPr>
          <w:p w14:paraId="334AB824" w14:textId="77777777" w:rsidR="0024646C" w:rsidRDefault="0024646C" w:rsidP="00756A34">
            <w:pPr>
              <w:jc w:val="left"/>
            </w:pPr>
            <w:proofErr w:type="spellStart"/>
            <w:r>
              <w:t>OmniParser</w:t>
            </w:r>
            <w:proofErr w:type="spellEnd"/>
            <w:r>
              <w:t xml:space="preserve"> [11]</w:t>
            </w:r>
          </w:p>
        </w:tc>
        <w:tc>
          <w:tcPr>
            <w:tcW w:w="3531" w:type="dxa"/>
          </w:tcPr>
          <w:p w14:paraId="54871DA9" w14:textId="77777777" w:rsidR="0024646C" w:rsidRDefault="0024646C" w:rsidP="00756A34">
            <w:pPr>
              <w:jc w:val="left"/>
            </w:pPr>
            <w:r>
              <w:t>Screenshot to element tree</w:t>
            </w:r>
          </w:p>
        </w:tc>
        <w:tc>
          <w:tcPr>
            <w:tcW w:w="2779" w:type="dxa"/>
          </w:tcPr>
          <w:p w14:paraId="5E89BB67" w14:textId="77777777" w:rsidR="0024646C" w:rsidRDefault="0024646C" w:rsidP="00756A34">
            <w:pPr>
              <w:jc w:val="left"/>
            </w:pPr>
            <w:r>
              <w:t>Element detection only; no code gen</w:t>
            </w:r>
          </w:p>
        </w:tc>
      </w:tr>
      <w:tr w:rsidR="0024646C" w14:paraId="2105C319" w14:textId="77777777" w:rsidTr="0024646C">
        <w:trPr>
          <w:trHeight w:val="602"/>
        </w:trPr>
        <w:tc>
          <w:tcPr>
            <w:tcW w:w="2726" w:type="dxa"/>
          </w:tcPr>
          <w:p w14:paraId="173D7871" w14:textId="77777777" w:rsidR="0024646C" w:rsidRDefault="0024646C" w:rsidP="00756A34">
            <w:pPr>
              <w:jc w:val="left"/>
            </w:pPr>
            <w:r>
              <w:t>Perez-Castillo et al. [6]</w:t>
            </w:r>
          </w:p>
        </w:tc>
        <w:tc>
          <w:tcPr>
            <w:tcW w:w="3531" w:type="dxa"/>
          </w:tcPr>
          <w:p w14:paraId="2C4248C4" w14:textId="77777777" w:rsidR="0024646C" w:rsidRDefault="0024646C" w:rsidP="00756A34">
            <w:pPr>
              <w:jc w:val="left"/>
            </w:pPr>
            <w:r>
              <w:t>Screen scraping for mainframes</w:t>
            </w:r>
          </w:p>
        </w:tc>
        <w:tc>
          <w:tcPr>
            <w:tcW w:w="2779" w:type="dxa"/>
          </w:tcPr>
          <w:p w14:paraId="05EE4626" w14:textId="77777777" w:rsidR="0024646C" w:rsidRDefault="0024646C" w:rsidP="00756A34">
            <w:pPr>
              <w:jc w:val="left"/>
            </w:pPr>
            <w:r>
              <w:t>Data extraction only; no UI generation</w:t>
            </w:r>
          </w:p>
        </w:tc>
      </w:tr>
      <w:tr w:rsidR="0024646C" w14:paraId="2364ECA6" w14:textId="77777777" w:rsidTr="0024646C">
        <w:trPr>
          <w:trHeight w:val="593"/>
        </w:trPr>
        <w:tc>
          <w:tcPr>
            <w:tcW w:w="2726" w:type="dxa"/>
          </w:tcPr>
          <w:p w14:paraId="751A5EC2" w14:textId="77777777" w:rsidR="0024646C" w:rsidRDefault="0024646C" w:rsidP="00756A34">
            <w:pPr>
              <w:jc w:val="left"/>
            </w:pPr>
            <w:r>
              <w:t>UI-TARS [12]</w:t>
            </w:r>
          </w:p>
        </w:tc>
        <w:tc>
          <w:tcPr>
            <w:tcW w:w="3531" w:type="dxa"/>
          </w:tcPr>
          <w:p w14:paraId="0FB24006" w14:textId="77777777" w:rsidR="0024646C" w:rsidRDefault="0024646C" w:rsidP="00756A34">
            <w:pPr>
              <w:jc w:val="left"/>
            </w:pPr>
            <w:r>
              <w:t>Vision-based GUI agent</w:t>
            </w:r>
          </w:p>
        </w:tc>
        <w:tc>
          <w:tcPr>
            <w:tcW w:w="2779" w:type="dxa"/>
          </w:tcPr>
          <w:p w14:paraId="444EF049" w14:textId="77777777" w:rsidR="0024646C" w:rsidRDefault="0024646C" w:rsidP="00756A34">
            <w:pPr>
              <w:jc w:val="left"/>
            </w:pPr>
            <w:r>
              <w:t>Standalone; no API exposure or coordination</w:t>
            </w:r>
          </w:p>
        </w:tc>
      </w:tr>
      <w:tr w:rsidR="0024646C" w14:paraId="030B831A" w14:textId="77777777" w:rsidTr="0024646C">
        <w:trPr>
          <w:trHeight w:val="842"/>
        </w:trPr>
        <w:tc>
          <w:tcPr>
            <w:tcW w:w="2726" w:type="dxa"/>
          </w:tcPr>
          <w:p w14:paraId="71D764C2" w14:textId="77777777" w:rsidR="0024646C" w:rsidRDefault="0024646C" w:rsidP="00756A34">
            <w:pPr>
              <w:jc w:val="left"/>
            </w:pPr>
            <w:r>
              <w:t>LAMA Frontend Builder</w:t>
            </w:r>
          </w:p>
        </w:tc>
        <w:tc>
          <w:tcPr>
            <w:tcW w:w="3531" w:type="dxa"/>
          </w:tcPr>
          <w:p w14:paraId="6F41591D" w14:textId="77777777" w:rsidR="0024646C" w:rsidRDefault="0024646C" w:rsidP="00756A34">
            <w:pPr>
              <w:jc w:val="left"/>
            </w:pPr>
            <w:r>
              <w:t>LLM + React code gen pipeline</w:t>
            </w:r>
          </w:p>
        </w:tc>
        <w:tc>
          <w:tcPr>
            <w:tcW w:w="2779" w:type="dxa"/>
          </w:tcPr>
          <w:p w14:paraId="3904AA71" w14:textId="77777777" w:rsidR="0024646C" w:rsidRDefault="0024646C" w:rsidP="00756A34">
            <w:pPr>
              <w:jc w:val="left"/>
            </w:pPr>
            <w:r>
              <w:t>Full pipeline from screenshot to deployed accessible UI</w:t>
            </w:r>
          </w:p>
        </w:tc>
      </w:tr>
    </w:tbl>
    <w:p w14:paraId="215E83CD" w14:textId="77777777" w:rsidR="0024646C" w:rsidRPr="0024646C" w:rsidRDefault="0024646C" w:rsidP="0024646C"/>
    <w:p w14:paraId="4FE58CD0" w14:textId="05BAE708" w:rsidR="00C50D70" w:rsidRDefault="00C50D70" w:rsidP="00C50D70">
      <w:pPr>
        <w:pStyle w:val="Heading3"/>
        <w:numPr>
          <w:ilvl w:val="2"/>
          <w:numId w:val="2"/>
        </w:numPr>
        <w:rPr>
          <w:rFonts w:eastAsia="Arial"/>
        </w:rPr>
      </w:pPr>
      <w:r>
        <w:rPr>
          <w:rFonts w:eastAsia="Arial"/>
        </w:rPr>
        <w:lastRenderedPageBreak/>
        <w:t xml:space="preserve">SOACRS </w:t>
      </w:r>
      <w:r w:rsidRPr="00C50D70">
        <w:t>Adaptive</w:t>
      </w:r>
      <w:r>
        <w:rPr>
          <w:rFonts w:eastAsia="Arial"/>
        </w:rPr>
        <w:t xml:space="preserve"> Planning Component</w:t>
      </w:r>
    </w:p>
    <w:p w14:paraId="5400F4FF" w14:textId="26A5E8F2" w:rsidR="0024646C" w:rsidRDefault="0024646C" w:rsidP="0024646C">
      <w:pPr>
        <w:ind w:left="720"/>
      </w:pPr>
      <w:r w:rsidRPr="0024646C">
        <w:t>Existing RPA orchestration systems generate static execution plans that cannot adapt to runtime failures or changing application states. While BDI-inspired planning systems exist in academic literature, and contextual bandit algorithms have been applied to recommendation and online learning problems, no production system applies contextual bandit scoring to real-time tool selection in a GUI automation context. The compound gap is the absence of a lightweight, deployable planning microservice that combines rule-based plan validation (for correctness guarantees) with online learning (for performance optimization) in a form that can be integrated into an existing automation pipeline without significant engineering overhead.</w:t>
      </w:r>
    </w:p>
    <w:p w14:paraId="6006C0DE" w14:textId="5DC11F14" w:rsidR="0024646C" w:rsidRDefault="0024646C" w:rsidP="0024646C">
      <w:pPr>
        <w:pStyle w:val="Caption"/>
        <w:keepNext/>
        <w:ind w:firstLine="720"/>
      </w:pPr>
      <w:r>
        <w:t xml:space="preserve">Table </w:t>
      </w:r>
      <w:r>
        <w:fldChar w:fldCharType="begin"/>
      </w:r>
      <w:r>
        <w:instrText xml:space="preserve"> SEQ Table \* ROMAN </w:instrText>
      </w:r>
      <w:r>
        <w:fldChar w:fldCharType="separate"/>
      </w:r>
      <w:r>
        <w:rPr>
          <w:noProof/>
        </w:rPr>
        <w:t>II</w:t>
      </w:r>
      <w:r>
        <w:fldChar w:fldCharType="end"/>
      </w:r>
      <w:r>
        <w:t>-</w:t>
      </w:r>
      <w:r w:rsidRPr="00A55DEA">
        <w:t>Research Gap Summary — SOACRS Adaptive Planning Component</w:t>
      </w:r>
    </w:p>
    <w:tbl>
      <w:tblPr>
        <w:tblStyle w:val="TableGrid"/>
        <w:tblW w:w="8640" w:type="dxa"/>
        <w:tblInd w:w="715" w:type="dxa"/>
        <w:tblLook w:val="04A0" w:firstRow="1" w:lastRow="0" w:firstColumn="1" w:lastColumn="0" w:noHBand="0" w:noVBand="1"/>
      </w:tblPr>
      <w:tblGrid>
        <w:gridCol w:w="1890"/>
        <w:gridCol w:w="2676"/>
        <w:gridCol w:w="4074"/>
      </w:tblGrid>
      <w:tr w:rsidR="0024646C" w14:paraId="50C99E55" w14:textId="77777777" w:rsidTr="0024646C">
        <w:tc>
          <w:tcPr>
            <w:tcW w:w="1890" w:type="dxa"/>
            <w:shd w:val="clear" w:color="auto" w:fill="000000" w:themeFill="text1"/>
          </w:tcPr>
          <w:p w14:paraId="10B2BEC8" w14:textId="77777777" w:rsidR="0024646C" w:rsidRDefault="0024646C" w:rsidP="0024646C">
            <w:pPr>
              <w:jc w:val="left"/>
            </w:pPr>
            <w:r>
              <w:t>Research / System</w:t>
            </w:r>
          </w:p>
        </w:tc>
        <w:tc>
          <w:tcPr>
            <w:tcW w:w="2676" w:type="dxa"/>
            <w:shd w:val="clear" w:color="auto" w:fill="000000" w:themeFill="text1"/>
          </w:tcPr>
          <w:p w14:paraId="344DB19C" w14:textId="77777777" w:rsidR="0024646C" w:rsidRDefault="0024646C" w:rsidP="0024646C">
            <w:pPr>
              <w:jc w:val="left"/>
            </w:pPr>
            <w:r>
              <w:t>Approach</w:t>
            </w:r>
          </w:p>
        </w:tc>
        <w:tc>
          <w:tcPr>
            <w:tcW w:w="4074" w:type="dxa"/>
            <w:shd w:val="clear" w:color="auto" w:fill="000000" w:themeFill="text1"/>
          </w:tcPr>
          <w:p w14:paraId="23A374EE" w14:textId="77777777" w:rsidR="0024646C" w:rsidRDefault="0024646C" w:rsidP="0024646C">
            <w:pPr>
              <w:jc w:val="left"/>
            </w:pPr>
            <w:r>
              <w:t>Gap Identified</w:t>
            </w:r>
          </w:p>
        </w:tc>
      </w:tr>
      <w:tr w:rsidR="0024646C" w14:paraId="2E3DCC90" w14:textId="77777777" w:rsidTr="0024646C">
        <w:tc>
          <w:tcPr>
            <w:tcW w:w="1890" w:type="dxa"/>
          </w:tcPr>
          <w:p w14:paraId="61CC14D8" w14:textId="77777777" w:rsidR="0024646C" w:rsidRDefault="0024646C" w:rsidP="0024646C">
            <w:pPr>
              <w:jc w:val="left"/>
            </w:pPr>
            <w:proofErr w:type="spellStart"/>
            <w:r>
              <w:t>Lacity</w:t>
            </w:r>
            <w:proofErr w:type="spellEnd"/>
            <w:r>
              <w:t xml:space="preserve"> &amp; Willcocks [3]</w:t>
            </w:r>
          </w:p>
        </w:tc>
        <w:tc>
          <w:tcPr>
            <w:tcW w:w="2676" w:type="dxa"/>
          </w:tcPr>
          <w:p w14:paraId="6D4886DF" w14:textId="77777777" w:rsidR="0024646C" w:rsidRDefault="0024646C" w:rsidP="0024646C">
            <w:pPr>
              <w:jc w:val="left"/>
            </w:pPr>
            <w:r>
              <w:t>Traditional RPA static plans</w:t>
            </w:r>
          </w:p>
        </w:tc>
        <w:tc>
          <w:tcPr>
            <w:tcW w:w="4074" w:type="dxa"/>
          </w:tcPr>
          <w:p w14:paraId="126B0224" w14:textId="77777777" w:rsidR="0024646C" w:rsidRDefault="0024646C" w:rsidP="0024646C">
            <w:pPr>
              <w:jc w:val="left"/>
            </w:pPr>
            <w:r>
              <w:t>No adaptive planning; breaks on UI drift</w:t>
            </w:r>
          </w:p>
        </w:tc>
      </w:tr>
      <w:tr w:rsidR="0024646C" w14:paraId="1701091C" w14:textId="77777777" w:rsidTr="0024646C">
        <w:tc>
          <w:tcPr>
            <w:tcW w:w="1890" w:type="dxa"/>
          </w:tcPr>
          <w:p w14:paraId="13DD6D9B" w14:textId="77777777" w:rsidR="0024646C" w:rsidRDefault="0024646C" w:rsidP="0024646C">
            <w:pPr>
              <w:jc w:val="left"/>
            </w:pPr>
            <w:r>
              <w:t xml:space="preserve">Oberhauser &amp; </w:t>
            </w:r>
            <w:proofErr w:type="spellStart"/>
            <w:r>
              <w:t>Pogolski</w:t>
            </w:r>
            <w:proofErr w:type="spellEnd"/>
            <w:r>
              <w:t xml:space="preserve"> [4]</w:t>
            </w:r>
          </w:p>
        </w:tc>
        <w:tc>
          <w:tcPr>
            <w:tcW w:w="2676" w:type="dxa"/>
          </w:tcPr>
          <w:p w14:paraId="30C29D1D" w14:textId="77777777" w:rsidR="0024646C" w:rsidRDefault="0024646C" w:rsidP="0024646C">
            <w:pPr>
              <w:jc w:val="left"/>
            </w:pPr>
            <w:r>
              <w:t>Partially self-healing RPA</w:t>
            </w:r>
          </w:p>
        </w:tc>
        <w:tc>
          <w:tcPr>
            <w:tcW w:w="4074" w:type="dxa"/>
          </w:tcPr>
          <w:p w14:paraId="35123827" w14:textId="77777777" w:rsidR="0024646C" w:rsidRDefault="0024646C" w:rsidP="0024646C">
            <w:pPr>
              <w:jc w:val="left"/>
            </w:pPr>
            <w:r>
              <w:t>Minor UI change recovery only; no coordination</w:t>
            </w:r>
          </w:p>
        </w:tc>
      </w:tr>
      <w:tr w:rsidR="0024646C" w14:paraId="74EA2FE7" w14:textId="77777777" w:rsidTr="0024646C">
        <w:tc>
          <w:tcPr>
            <w:tcW w:w="1890" w:type="dxa"/>
          </w:tcPr>
          <w:p w14:paraId="1DC741F4" w14:textId="77777777" w:rsidR="0024646C" w:rsidRDefault="0024646C" w:rsidP="0024646C">
            <w:pPr>
              <w:jc w:val="left"/>
            </w:pPr>
            <w:r>
              <w:t>Li et al. [19]</w:t>
            </w:r>
          </w:p>
        </w:tc>
        <w:tc>
          <w:tcPr>
            <w:tcW w:w="2676" w:type="dxa"/>
          </w:tcPr>
          <w:p w14:paraId="0039EBC3" w14:textId="77777777" w:rsidR="0024646C" w:rsidRDefault="0024646C" w:rsidP="0024646C">
            <w:pPr>
              <w:jc w:val="left"/>
            </w:pPr>
            <w:r>
              <w:t>Contextual bandit recommendation</w:t>
            </w:r>
          </w:p>
        </w:tc>
        <w:tc>
          <w:tcPr>
            <w:tcW w:w="4074" w:type="dxa"/>
          </w:tcPr>
          <w:p w14:paraId="49163B35" w14:textId="77777777" w:rsidR="0024646C" w:rsidRDefault="0024646C" w:rsidP="0024646C">
            <w:pPr>
              <w:jc w:val="left"/>
            </w:pPr>
            <w:r>
              <w:t>Not applied to GUI automation tool selection</w:t>
            </w:r>
          </w:p>
        </w:tc>
      </w:tr>
      <w:tr w:rsidR="0024646C" w14:paraId="3043F4D2" w14:textId="77777777" w:rsidTr="0024646C">
        <w:tc>
          <w:tcPr>
            <w:tcW w:w="1890" w:type="dxa"/>
          </w:tcPr>
          <w:p w14:paraId="573C9C5D" w14:textId="77777777" w:rsidR="0024646C" w:rsidRDefault="0024646C" w:rsidP="0024646C">
            <w:pPr>
              <w:jc w:val="left"/>
            </w:pPr>
            <w:r>
              <w:t>Rao &amp; Georgeff [16]</w:t>
            </w:r>
          </w:p>
        </w:tc>
        <w:tc>
          <w:tcPr>
            <w:tcW w:w="2676" w:type="dxa"/>
          </w:tcPr>
          <w:p w14:paraId="4B4787E8" w14:textId="77777777" w:rsidR="0024646C" w:rsidRDefault="0024646C" w:rsidP="0024646C">
            <w:pPr>
              <w:jc w:val="left"/>
            </w:pPr>
            <w:r>
              <w:t>BDI agent planning</w:t>
            </w:r>
          </w:p>
        </w:tc>
        <w:tc>
          <w:tcPr>
            <w:tcW w:w="4074" w:type="dxa"/>
          </w:tcPr>
          <w:p w14:paraId="1235AD3F" w14:textId="77777777" w:rsidR="0024646C" w:rsidRDefault="0024646C" w:rsidP="0024646C">
            <w:pPr>
              <w:jc w:val="left"/>
            </w:pPr>
            <w:r>
              <w:t>Theoretical; no legacy automation application</w:t>
            </w:r>
          </w:p>
        </w:tc>
      </w:tr>
      <w:tr w:rsidR="0024646C" w14:paraId="0146AA90" w14:textId="77777777" w:rsidTr="0024646C">
        <w:tc>
          <w:tcPr>
            <w:tcW w:w="1890" w:type="dxa"/>
          </w:tcPr>
          <w:p w14:paraId="3A13F933" w14:textId="77777777" w:rsidR="0024646C" w:rsidRDefault="0024646C" w:rsidP="0024646C">
            <w:pPr>
              <w:jc w:val="left"/>
            </w:pPr>
            <w:r>
              <w:t>SOACRS</w:t>
            </w:r>
          </w:p>
        </w:tc>
        <w:tc>
          <w:tcPr>
            <w:tcW w:w="2676" w:type="dxa"/>
          </w:tcPr>
          <w:p w14:paraId="2B4BFC5C" w14:textId="77777777" w:rsidR="0024646C" w:rsidRDefault="0024646C" w:rsidP="0024646C">
            <w:pPr>
              <w:jc w:val="left"/>
            </w:pPr>
            <w:r>
              <w:t>Bandit-scored state-machine planner</w:t>
            </w:r>
          </w:p>
        </w:tc>
        <w:tc>
          <w:tcPr>
            <w:tcW w:w="4074" w:type="dxa"/>
          </w:tcPr>
          <w:p w14:paraId="1D1D1F4E" w14:textId="77777777" w:rsidR="0024646C" w:rsidRDefault="0024646C" w:rsidP="0024646C">
            <w:pPr>
              <w:jc w:val="left"/>
            </w:pPr>
            <w:r>
              <w:t>Runtime-adaptive, fallback-aware, deployable microservice</w:t>
            </w:r>
          </w:p>
        </w:tc>
      </w:tr>
    </w:tbl>
    <w:p w14:paraId="6E3DCD7C" w14:textId="77777777" w:rsidR="0024646C" w:rsidRPr="0024646C" w:rsidRDefault="0024646C" w:rsidP="0024646C"/>
    <w:p w14:paraId="5B429AAA" w14:textId="3460E4F4" w:rsidR="00C50D70" w:rsidRDefault="00C50D70" w:rsidP="00C50D70">
      <w:pPr>
        <w:pStyle w:val="Heading3"/>
        <w:numPr>
          <w:ilvl w:val="2"/>
          <w:numId w:val="2"/>
        </w:numPr>
        <w:rPr>
          <w:rFonts w:eastAsia="Arial"/>
        </w:rPr>
      </w:pPr>
      <w:r>
        <w:rPr>
          <w:rFonts w:eastAsia="Arial"/>
        </w:rPr>
        <w:t>Orchestration Component</w:t>
      </w:r>
    </w:p>
    <w:p w14:paraId="134D47DB" w14:textId="1637CE42" w:rsidR="0024646C" w:rsidRDefault="0024646C" w:rsidP="0024646C">
      <w:pPr>
        <w:ind w:left="720"/>
      </w:pPr>
      <w:r w:rsidRPr="0024646C">
        <w:t xml:space="preserve">Multi-agent frameworks for software automation either require API access to the target system or operate as standalone agents without the coordination capabilities necessary for complex multi-step workflows. No existing system implements DAG-based orchestration with Sagas-pattern compensation specifically designed for legacy GUI automation, where the target system cannot be modified and the execution environment is subject to rendering </w:t>
      </w:r>
      <w:r w:rsidRPr="0024646C">
        <w:lastRenderedPageBreak/>
        <w:t>unpredictability. The gap is the absence of a coordination layer that can manage heterogeneous RPA bots against a shared legacy environment while enforcing state validity at each step.</w:t>
      </w:r>
    </w:p>
    <w:p w14:paraId="0D09EE6B" w14:textId="1EE3B05F" w:rsidR="0024646C" w:rsidRDefault="0024646C" w:rsidP="0024646C">
      <w:pPr>
        <w:pStyle w:val="Caption"/>
        <w:keepNext/>
        <w:ind w:firstLine="720"/>
      </w:pPr>
      <w:r>
        <w:t xml:space="preserve">Table </w:t>
      </w:r>
      <w:r>
        <w:fldChar w:fldCharType="begin"/>
      </w:r>
      <w:r>
        <w:instrText xml:space="preserve"> SEQ Table \* ROMAN </w:instrText>
      </w:r>
      <w:r>
        <w:fldChar w:fldCharType="separate"/>
      </w:r>
      <w:r>
        <w:rPr>
          <w:noProof/>
        </w:rPr>
        <w:t>III</w:t>
      </w:r>
      <w:r>
        <w:fldChar w:fldCharType="end"/>
      </w:r>
      <w:r>
        <w:t>-</w:t>
      </w:r>
      <w:r w:rsidRPr="00503ED5">
        <w:t>Research Gap Summary — Orchestration Component</w:t>
      </w:r>
    </w:p>
    <w:tbl>
      <w:tblPr>
        <w:tblStyle w:val="TableGrid"/>
        <w:tblW w:w="8730" w:type="dxa"/>
        <w:tblInd w:w="715" w:type="dxa"/>
        <w:tblLook w:val="04A0" w:firstRow="1" w:lastRow="0" w:firstColumn="1" w:lastColumn="0" w:noHBand="0" w:noVBand="1"/>
      </w:tblPr>
      <w:tblGrid>
        <w:gridCol w:w="1736"/>
        <w:gridCol w:w="2937"/>
        <w:gridCol w:w="4057"/>
      </w:tblGrid>
      <w:tr w:rsidR="0024646C" w14:paraId="2CC08384" w14:textId="77777777" w:rsidTr="0024646C">
        <w:tc>
          <w:tcPr>
            <w:tcW w:w="1736" w:type="dxa"/>
            <w:shd w:val="clear" w:color="auto" w:fill="0D0D0D" w:themeFill="text1" w:themeFillTint="F2"/>
          </w:tcPr>
          <w:p w14:paraId="24D47F1B" w14:textId="77777777" w:rsidR="0024646C" w:rsidRDefault="0024646C" w:rsidP="0024646C">
            <w:pPr>
              <w:jc w:val="left"/>
            </w:pPr>
            <w:r>
              <w:t>Research / System</w:t>
            </w:r>
          </w:p>
        </w:tc>
        <w:tc>
          <w:tcPr>
            <w:tcW w:w="2937" w:type="dxa"/>
            <w:shd w:val="clear" w:color="auto" w:fill="0D0D0D" w:themeFill="text1" w:themeFillTint="F2"/>
          </w:tcPr>
          <w:p w14:paraId="071CF95E" w14:textId="77777777" w:rsidR="0024646C" w:rsidRDefault="0024646C" w:rsidP="0024646C">
            <w:pPr>
              <w:jc w:val="left"/>
            </w:pPr>
            <w:r>
              <w:t>Approach</w:t>
            </w:r>
          </w:p>
        </w:tc>
        <w:tc>
          <w:tcPr>
            <w:tcW w:w="4057" w:type="dxa"/>
            <w:shd w:val="clear" w:color="auto" w:fill="0D0D0D" w:themeFill="text1" w:themeFillTint="F2"/>
          </w:tcPr>
          <w:p w14:paraId="7D97345B" w14:textId="77777777" w:rsidR="0024646C" w:rsidRDefault="0024646C" w:rsidP="0024646C">
            <w:pPr>
              <w:jc w:val="left"/>
            </w:pPr>
            <w:r>
              <w:t>Gap Identified</w:t>
            </w:r>
          </w:p>
        </w:tc>
      </w:tr>
      <w:tr w:rsidR="0024646C" w14:paraId="29B0F127" w14:textId="77777777" w:rsidTr="0024646C">
        <w:tc>
          <w:tcPr>
            <w:tcW w:w="1736" w:type="dxa"/>
          </w:tcPr>
          <w:p w14:paraId="70822D8D" w14:textId="77777777" w:rsidR="0024646C" w:rsidRDefault="0024646C" w:rsidP="0024646C">
            <w:pPr>
              <w:jc w:val="left"/>
            </w:pPr>
            <w:proofErr w:type="spellStart"/>
            <w:r>
              <w:t>AgentOrchestra</w:t>
            </w:r>
            <w:proofErr w:type="spellEnd"/>
            <w:r>
              <w:t xml:space="preserve"> [20]</w:t>
            </w:r>
          </w:p>
        </w:tc>
        <w:tc>
          <w:tcPr>
            <w:tcW w:w="2937" w:type="dxa"/>
          </w:tcPr>
          <w:p w14:paraId="4D1A68D1" w14:textId="77777777" w:rsidR="0024646C" w:rsidRDefault="0024646C" w:rsidP="0024646C">
            <w:pPr>
              <w:jc w:val="left"/>
            </w:pPr>
            <w:r>
              <w:t>Hierarchical MAS orchestration</w:t>
            </w:r>
          </w:p>
        </w:tc>
        <w:tc>
          <w:tcPr>
            <w:tcW w:w="4057" w:type="dxa"/>
          </w:tcPr>
          <w:p w14:paraId="0933F7AA" w14:textId="77777777" w:rsidR="0024646C" w:rsidRDefault="0024646C" w:rsidP="0024646C">
            <w:pPr>
              <w:jc w:val="left"/>
            </w:pPr>
            <w:r>
              <w:t>Requires API access; not GUI-level</w:t>
            </w:r>
          </w:p>
        </w:tc>
      </w:tr>
      <w:tr w:rsidR="0024646C" w14:paraId="31762898" w14:textId="77777777" w:rsidTr="0024646C">
        <w:tc>
          <w:tcPr>
            <w:tcW w:w="1736" w:type="dxa"/>
          </w:tcPr>
          <w:p w14:paraId="04202815" w14:textId="77777777" w:rsidR="0024646C" w:rsidRDefault="0024646C" w:rsidP="0024646C">
            <w:pPr>
              <w:jc w:val="left"/>
            </w:pPr>
            <w:proofErr w:type="spellStart"/>
            <w:r>
              <w:t>DynTaskMAS</w:t>
            </w:r>
            <w:proofErr w:type="spellEnd"/>
            <w:r>
              <w:t xml:space="preserve"> [21]</w:t>
            </w:r>
          </w:p>
        </w:tc>
        <w:tc>
          <w:tcPr>
            <w:tcW w:w="2937" w:type="dxa"/>
          </w:tcPr>
          <w:p w14:paraId="60AE68F8" w14:textId="77777777" w:rsidR="0024646C" w:rsidRDefault="0024646C" w:rsidP="0024646C">
            <w:pPr>
              <w:jc w:val="left"/>
            </w:pPr>
            <w:r>
              <w:t>Dynamic task graph MAS</w:t>
            </w:r>
          </w:p>
        </w:tc>
        <w:tc>
          <w:tcPr>
            <w:tcW w:w="4057" w:type="dxa"/>
          </w:tcPr>
          <w:p w14:paraId="1DFDECE7" w14:textId="77777777" w:rsidR="0024646C" w:rsidRDefault="0024646C" w:rsidP="0024646C">
            <w:pPr>
              <w:jc w:val="left"/>
            </w:pPr>
            <w:r>
              <w:t>No pre/post-condition verification</w:t>
            </w:r>
          </w:p>
        </w:tc>
      </w:tr>
      <w:tr w:rsidR="0024646C" w14:paraId="3E4A441A" w14:textId="77777777" w:rsidTr="0024646C">
        <w:tc>
          <w:tcPr>
            <w:tcW w:w="1736" w:type="dxa"/>
          </w:tcPr>
          <w:p w14:paraId="1D001E6C" w14:textId="77777777" w:rsidR="0024646C" w:rsidRDefault="0024646C" w:rsidP="0024646C">
            <w:pPr>
              <w:jc w:val="left"/>
            </w:pPr>
            <w:r>
              <w:t>Smith CNP [13]</w:t>
            </w:r>
          </w:p>
        </w:tc>
        <w:tc>
          <w:tcPr>
            <w:tcW w:w="2937" w:type="dxa"/>
          </w:tcPr>
          <w:p w14:paraId="289BC87D" w14:textId="77777777" w:rsidR="0024646C" w:rsidRDefault="0024646C" w:rsidP="0024646C">
            <w:pPr>
              <w:jc w:val="left"/>
            </w:pPr>
            <w:r>
              <w:t>Contract Net task allocation</w:t>
            </w:r>
          </w:p>
        </w:tc>
        <w:tc>
          <w:tcPr>
            <w:tcW w:w="4057" w:type="dxa"/>
          </w:tcPr>
          <w:p w14:paraId="7B67202C" w14:textId="77777777" w:rsidR="0024646C" w:rsidRDefault="0024646C" w:rsidP="0024646C">
            <w:pPr>
              <w:jc w:val="left"/>
            </w:pPr>
            <w:r>
              <w:t>No state verification or compensation</w:t>
            </w:r>
          </w:p>
        </w:tc>
      </w:tr>
      <w:tr w:rsidR="0024646C" w14:paraId="1A05E1F7" w14:textId="77777777" w:rsidTr="0024646C">
        <w:tc>
          <w:tcPr>
            <w:tcW w:w="1736" w:type="dxa"/>
          </w:tcPr>
          <w:p w14:paraId="422366B2" w14:textId="77777777" w:rsidR="0024646C" w:rsidRDefault="0024646C" w:rsidP="0024646C">
            <w:pPr>
              <w:jc w:val="left"/>
            </w:pPr>
            <w:r>
              <w:t>Garcia-Molina Sagas [22]</w:t>
            </w:r>
          </w:p>
        </w:tc>
        <w:tc>
          <w:tcPr>
            <w:tcW w:w="2937" w:type="dxa"/>
          </w:tcPr>
          <w:p w14:paraId="63279EEB" w14:textId="77777777" w:rsidR="0024646C" w:rsidRDefault="0024646C" w:rsidP="0024646C">
            <w:pPr>
              <w:jc w:val="left"/>
            </w:pPr>
            <w:r>
              <w:t>Long-running transaction recovery</w:t>
            </w:r>
          </w:p>
        </w:tc>
        <w:tc>
          <w:tcPr>
            <w:tcW w:w="4057" w:type="dxa"/>
          </w:tcPr>
          <w:p w14:paraId="02087890" w14:textId="77777777" w:rsidR="0024646C" w:rsidRDefault="0024646C" w:rsidP="0024646C">
            <w:pPr>
              <w:jc w:val="left"/>
            </w:pPr>
            <w:r>
              <w:t>Database context; not applied to GUI</w:t>
            </w:r>
          </w:p>
        </w:tc>
      </w:tr>
      <w:tr w:rsidR="0024646C" w14:paraId="09168A9F" w14:textId="77777777" w:rsidTr="0024646C">
        <w:tc>
          <w:tcPr>
            <w:tcW w:w="1736" w:type="dxa"/>
          </w:tcPr>
          <w:p w14:paraId="6EBA764E" w14:textId="77777777" w:rsidR="0024646C" w:rsidRDefault="0024646C" w:rsidP="0024646C">
            <w:pPr>
              <w:jc w:val="left"/>
            </w:pPr>
            <w:r>
              <w:t>LAMA Orchestrator</w:t>
            </w:r>
          </w:p>
        </w:tc>
        <w:tc>
          <w:tcPr>
            <w:tcW w:w="2937" w:type="dxa"/>
          </w:tcPr>
          <w:p w14:paraId="02597A50" w14:textId="77777777" w:rsidR="0024646C" w:rsidRDefault="0024646C" w:rsidP="0024646C">
            <w:pPr>
              <w:jc w:val="left"/>
            </w:pPr>
            <w:r>
              <w:t>DAG + pre/post-condition + Sagas</w:t>
            </w:r>
          </w:p>
        </w:tc>
        <w:tc>
          <w:tcPr>
            <w:tcW w:w="4057" w:type="dxa"/>
          </w:tcPr>
          <w:p w14:paraId="3DB5F8CC" w14:textId="77777777" w:rsidR="0024646C" w:rsidRDefault="0024646C" w:rsidP="0024646C">
            <w:pPr>
              <w:jc w:val="left"/>
            </w:pPr>
            <w:r>
              <w:t>Full verification and recovery for GUI workflows</w:t>
            </w:r>
          </w:p>
        </w:tc>
      </w:tr>
    </w:tbl>
    <w:p w14:paraId="75F07564" w14:textId="77777777" w:rsidR="0024646C" w:rsidRDefault="0024646C" w:rsidP="0024646C">
      <w:pPr>
        <w:ind w:left="720"/>
      </w:pPr>
    </w:p>
    <w:p w14:paraId="043C2B14" w14:textId="77777777" w:rsidR="0024646C" w:rsidRPr="0024646C" w:rsidRDefault="0024646C" w:rsidP="0024646C"/>
    <w:p w14:paraId="77B5225C" w14:textId="7AF41396" w:rsidR="00C50D70" w:rsidRPr="00C50D70" w:rsidRDefault="00C50D70" w:rsidP="00C50D70">
      <w:pPr>
        <w:pStyle w:val="Heading3"/>
        <w:numPr>
          <w:ilvl w:val="2"/>
          <w:numId w:val="2"/>
        </w:numPr>
      </w:pPr>
      <w:r>
        <w:rPr>
          <w:rFonts w:eastAsia="Arial"/>
        </w:rPr>
        <w:t>RPA Bot Layer</w:t>
      </w:r>
    </w:p>
    <w:p w14:paraId="5AB89B23" w14:textId="77777777" w:rsidR="0024646C" w:rsidRDefault="0024646C" w:rsidP="0024646C">
      <w:pPr>
        <w:ind w:left="720"/>
      </w:pPr>
      <w:r w:rsidRPr="0024646C">
        <w:t>Current RPA implementations using a single input library suffer input failure rates of approximately 12% in virtualized environments due to focus-interception and coordinate-mapping issues. No existing framework implements a three-strategy hybrid input injection chain with relative-coordinate calibration and OpenCV-based dynamic field location specifically designed for Win32 applications running inside virtualized environments. The gap is the absence of a bot architecture that is simultaneously resilient to the unique input challenges of VM-hosted legacy applications and capable of returning extracted data to a modern API-based backend without requiring any modification to the legacy application.</w:t>
      </w:r>
    </w:p>
    <w:p w14:paraId="19528F19" w14:textId="77777777" w:rsidR="00800961" w:rsidRPr="00800961" w:rsidRDefault="00800961" w:rsidP="00800961">
      <w:pPr>
        <w:pStyle w:val="Heading3"/>
      </w:pPr>
    </w:p>
    <w:p w14:paraId="199B4927" w14:textId="7552247C" w:rsidR="0024646C" w:rsidRDefault="0024646C" w:rsidP="00800961"/>
    <w:p w14:paraId="5C01416D" w14:textId="25153765" w:rsidR="0024646C" w:rsidRDefault="0024646C" w:rsidP="0024646C">
      <w:pPr>
        <w:pStyle w:val="Caption"/>
        <w:keepNext/>
        <w:ind w:firstLine="720"/>
      </w:pPr>
      <w:r>
        <w:lastRenderedPageBreak/>
        <w:t xml:space="preserve">Table </w:t>
      </w:r>
      <w:r>
        <w:fldChar w:fldCharType="begin"/>
      </w:r>
      <w:r>
        <w:instrText xml:space="preserve"> SEQ Table \* ROMAN </w:instrText>
      </w:r>
      <w:r>
        <w:fldChar w:fldCharType="separate"/>
      </w:r>
      <w:r>
        <w:rPr>
          <w:noProof/>
        </w:rPr>
        <w:t>IV</w:t>
      </w:r>
      <w:r>
        <w:fldChar w:fldCharType="end"/>
      </w:r>
      <w:r>
        <w:t>-</w:t>
      </w:r>
      <w:r w:rsidRPr="00A464F5">
        <w:t>Research Gap Summary — RPA Bot Layer</w:t>
      </w:r>
    </w:p>
    <w:tbl>
      <w:tblPr>
        <w:tblStyle w:val="TableGrid"/>
        <w:tblW w:w="8640" w:type="dxa"/>
        <w:tblInd w:w="715" w:type="dxa"/>
        <w:tblLook w:val="04A0" w:firstRow="1" w:lastRow="0" w:firstColumn="1" w:lastColumn="0" w:noHBand="0" w:noVBand="1"/>
      </w:tblPr>
      <w:tblGrid>
        <w:gridCol w:w="2285"/>
        <w:gridCol w:w="3000"/>
        <w:gridCol w:w="3355"/>
      </w:tblGrid>
      <w:tr w:rsidR="0024646C" w14:paraId="0C9832F5" w14:textId="77777777" w:rsidTr="0024646C">
        <w:tc>
          <w:tcPr>
            <w:tcW w:w="2285" w:type="dxa"/>
            <w:shd w:val="clear" w:color="auto" w:fill="0D0D0D" w:themeFill="text1" w:themeFillTint="F2"/>
          </w:tcPr>
          <w:p w14:paraId="6658609C" w14:textId="77777777" w:rsidR="0024646C" w:rsidRDefault="0024646C" w:rsidP="0024646C">
            <w:pPr>
              <w:jc w:val="left"/>
            </w:pPr>
            <w:r>
              <w:t>Approach</w:t>
            </w:r>
          </w:p>
        </w:tc>
        <w:tc>
          <w:tcPr>
            <w:tcW w:w="3000" w:type="dxa"/>
            <w:shd w:val="clear" w:color="auto" w:fill="0D0D0D" w:themeFill="text1" w:themeFillTint="F2"/>
          </w:tcPr>
          <w:p w14:paraId="677F23F3" w14:textId="77777777" w:rsidR="0024646C" w:rsidRDefault="0024646C" w:rsidP="0024646C">
            <w:pPr>
              <w:jc w:val="left"/>
            </w:pPr>
            <w:r>
              <w:t>Input Strategy</w:t>
            </w:r>
          </w:p>
        </w:tc>
        <w:tc>
          <w:tcPr>
            <w:tcW w:w="3355" w:type="dxa"/>
            <w:shd w:val="clear" w:color="auto" w:fill="0D0D0D" w:themeFill="text1" w:themeFillTint="F2"/>
          </w:tcPr>
          <w:p w14:paraId="139314F8" w14:textId="77777777" w:rsidR="0024646C" w:rsidRDefault="0024646C" w:rsidP="0024646C">
            <w:pPr>
              <w:jc w:val="left"/>
            </w:pPr>
            <w:r>
              <w:t>Failure Rate / Gap</w:t>
            </w:r>
          </w:p>
        </w:tc>
      </w:tr>
      <w:tr w:rsidR="0024646C" w14:paraId="4B0CA280" w14:textId="77777777" w:rsidTr="0024646C">
        <w:tc>
          <w:tcPr>
            <w:tcW w:w="2285" w:type="dxa"/>
          </w:tcPr>
          <w:p w14:paraId="45E791B5" w14:textId="77777777" w:rsidR="0024646C" w:rsidRDefault="0024646C" w:rsidP="0024646C">
            <w:pPr>
              <w:jc w:val="left"/>
            </w:pPr>
            <w:proofErr w:type="spellStart"/>
            <w:r>
              <w:t>PyAutoGUI</w:t>
            </w:r>
            <w:proofErr w:type="spellEnd"/>
            <w:r>
              <w:t xml:space="preserve"> only</w:t>
            </w:r>
          </w:p>
        </w:tc>
        <w:tc>
          <w:tcPr>
            <w:tcW w:w="3000" w:type="dxa"/>
          </w:tcPr>
          <w:p w14:paraId="5FCDA924" w14:textId="77777777" w:rsidR="0024646C" w:rsidRDefault="0024646C" w:rsidP="0024646C">
            <w:pPr>
              <w:jc w:val="left"/>
            </w:pPr>
            <w:r>
              <w:t xml:space="preserve">High-level Windows </w:t>
            </w:r>
            <w:proofErr w:type="spellStart"/>
            <w:r>
              <w:t>SendInput</w:t>
            </w:r>
            <w:proofErr w:type="spellEnd"/>
          </w:p>
        </w:tc>
        <w:tc>
          <w:tcPr>
            <w:tcW w:w="3355" w:type="dxa"/>
          </w:tcPr>
          <w:p w14:paraId="6FDEA27E" w14:textId="77777777" w:rsidR="0024646C" w:rsidRDefault="0024646C" w:rsidP="0024646C">
            <w:pPr>
              <w:jc w:val="left"/>
            </w:pPr>
            <w:r>
              <w:t>~12% failure in VM environments</w:t>
            </w:r>
          </w:p>
        </w:tc>
      </w:tr>
      <w:tr w:rsidR="0024646C" w14:paraId="2749A28C" w14:textId="77777777" w:rsidTr="0024646C">
        <w:tc>
          <w:tcPr>
            <w:tcW w:w="2285" w:type="dxa"/>
          </w:tcPr>
          <w:p w14:paraId="3EC2E38A" w14:textId="77777777" w:rsidR="0024646C" w:rsidRDefault="0024646C" w:rsidP="0024646C">
            <w:pPr>
              <w:jc w:val="left"/>
            </w:pPr>
            <w:proofErr w:type="spellStart"/>
            <w:r>
              <w:t>PyAutoGUI</w:t>
            </w:r>
            <w:proofErr w:type="spellEnd"/>
            <w:r>
              <w:t xml:space="preserve"> + </w:t>
            </w:r>
            <w:proofErr w:type="spellStart"/>
            <w:r>
              <w:t>PyDirectInput</w:t>
            </w:r>
            <w:proofErr w:type="spellEnd"/>
          </w:p>
        </w:tc>
        <w:tc>
          <w:tcPr>
            <w:tcW w:w="3000" w:type="dxa"/>
          </w:tcPr>
          <w:p w14:paraId="559FF335" w14:textId="77777777" w:rsidR="0024646C" w:rsidRDefault="0024646C" w:rsidP="0024646C">
            <w:pPr>
              <w:jc w:val="left"/>
            </w:pPr>
            <w:proofErr w:type="spellStart"/>
            <w:r>
              <w:t>SendInput</w:t>
            </w:r>
            <w:proofErr w:type="spellEnd"/>
            <w:r>
              <w:t xml:space="preserve"> + hardware-level injection</w:t>
            </w:r>
          </w:p>
        </w:tc>
        <w:tc>
          <w:tcPr>
            <w:tcW w:w="3355" w:type="dxa"/>
          </w:tcPr>
          <w:p w14:paraId="74421C6E" w14:textId="77777777" w:rsidR="0024646C" w:rsidRDefault="0024646C" w:rsidP="0024646C">
            <w:pPr>
              <w:jc w:val="left"/>
            </w:pPr>
            <w:r>
              <w:t>~4% failure; date-picker issues remain</w:t>
            </w:r>
          </w:p>
        </w:tc>
      </w:tr>
      <w:tr w:rsidR="0024646C" w14:paraId="6F40664F" w14:textId="77777777" w:rsidTr="0024646C">
        <w:tc>
          <w:tcPr>
            <w:tcW w:w="2285" w:type="dxa"/>
          </w:tcPr>
          <w:p w14:paraId="4EED8EA1" w14:textId="77777777" w:rsidR="0024646C" w:rsidRDefault="0024646C" w:rsidP="0024646C">
            <w:pPr>
              <w:jc w:val="left"/>
            </w:pPr>
            <w:proofErr w:type="spellStart"/>
            <w:r>
              <w:t>AutoHotkey</w:t>
            </w:r>
            <w:proofErr w:type="spellEnd"/>
            <w:r>
              <w:t xml:space="preserve"> only</w:t>
            </w:r>
          </w:p>
        </w:tc>
        <w:tc>
          <w:tcPr>
            <w:tcW w:w="3000" w:type="dxa"/>
          </w:tcPr>
          <w:p w14:paraId="0A85920E" w14:textId="77777777" w:rsidR="0024646C" w:rsidRDefault="0024646C" w:rsidP="0024646C">
            <w:pPr>
              <w:jc w:val="left"/>
            </w:pPr>
            <w:r>
              <w:t>Direct window message posting</w:t>
            </w:r>
          </w:p>
        </w:tc>
        <w:tc>
          <w:tcPr>
            <w:tcW w:w="3355" w:type="dxa"/>
          </w:tcPr>
          <w:p w14:paraId="4140D537" w14:textId="77777777" w:rsidR="0024646C" w:rsidRDefault="0024646C" w:rsidP="0024646C">
            <w:pPr>
              <w:jc w:val="left"/>
            </w:pPr>
            <w:r>
              <w:t>&lt;2%; but high overhead for all fields</w:t>
            </w:r>
          </w:p>
        </w:tc>
      </w:tr>
      <w:tr w:rsidR="0024646C" w14:paraId="20EA0DE5" w14:textId="77777777" w:rsidTr="0024646C">
        <w:tc>
          <w:tcPr>
            <w:tcW w:w="2285" w:type="dxa"/>
          </w:tcPr>
          <w:p w14:paraId="14A1E1E8" w14:textId="77777777" w:rsidR="0024646C" w:rsidRDefault="0024646C" w:rsidP="0024646C">
            <w:pPr>
              <w:jc w:val="left"/>
            </w:pPr>
            <w:r>
              <w:t>Static coordinate scripts</w:t>
            </w:r>
          </w:p>
        </w:tc>
        <w:tc>
          <w:tcPr>
            <w:tcW w:w="3000" w:type="dxa"/>
          </w:tcPr>
          <w:p w14:paraId="216448D7" w14:textId="77777777" w:rsidR="0024646C" w:rsidRDefault="0024646C" w:rsidP="0024646C">
            <w:pPr>
              <w:jc w:val="left"/>
            </w:pPr>
            <w:r>
              <w:t>Fixed absolute positions</w:t>
            </w:r>
          </w:p>
        </w:tc>
        <w:tc>
          <w:tcPr>
            <w:tcW w:w="3355" w:type="dxa"/>
          </w:tcPr>
          <w:p w14:paraId="1F4B257E" w14:textId="77777777" w:rsidR="0024646C" w:rsidRDefault="0024646C" w:rsidP="0024646C">
            <w:pPr>
              <w:jc w:val="left"/>
            </w:pPr>
            <w:r>
              <w:t>Breaks on VM window move/resize</w:t>
            </w:r>
          </w:p>
        </w:tc>
      </w:tr>
      <w:tr w:rsidR="0024646C" w14:paraId="33FCF896" w14:textId="77777777" w:rsidTr="0024646C">
        <w:tc>
          <w:tcPr>
            <w:tcW w:w="2285" w:type="dxa"/>
          </w:tcPr>
          <w:p w14:paraId="4E23C9BB" w14:textId="77777777" w:rsidR="0024646C" w:rsidRDefault="0024646C" w:rsidP="0024646C">
            <w:pPr>
              <w:jc w:val="left"/>
            </w:pPr>
            <w:r>
              <w:t>LAMA Bot Layer</w:t>
            </w:r>
          </w:p>
        </w:tc>
        <w:tc>
          <w:tcPr>
            <w:tcW w:w="3000" w:type="dxa"/>
          </w:tcPr>
          <w:p w14:paraId="4DFEE5F9" w14:textId="77777777" w:rsidR="0024646C" w:rsidRDefault="0024646C" w:rsidP="0024646C">
            <w:pPr>
              <w:jc w:val="left"/>
            </w:pPr>
            <w:r>
              <w:t xml:space="preserve">Three-strategy hybrid + relative </w:t>
            </w:r>
            <w:proofErr w:type="spellStart"/>
            <w:r>
              <w:t>coords</w:t>
            </w:r>
            <w:proofErr w:type="spellEnd"/>
          </w:p>
        </w:tc>
        <w:tc>
          <w:tcPr>
            <w:tcW w:w="3355" w:type="dxa"/>
          </w:tcPr>
          <w:p w14:paraId="46C94F88" w14:textId="77777777" w:rsidR="0024646C" w:rsidRDefault="0024646C" w:rsidP="0024646C">
            <w:pPr>
              <w:jc w:val="left"/>
            </w:pPr>
            <w:r>
              <w:t>1.9% failure; VM-position independent</w:t>
            </w:r>
          </w:p>
        </w:tc>
      </w:tr>
    </w:tbl>
    <w:p w14:paraId="5C4536E9" w14:textId="77777777" w:rsidR="0024646C" w:rsidRPr="00800961" w:rsidRDefault="0024646C" w:rsidP="00800961"/>
    <w:p w14:paraId="32136779" w14:textId="77777777" w:rsidR="00401620" w:rsidRDefault="00401620">
      <w:pPr>
        <w:rPr>
          <w:rFonts w:eastAsiaTheme="majorEastAsia" w:cstheme="majorBidi"/>
          <w:color w:val="000000" w:themeColor="text1"/>
          <w:sz w:val="28"/>
          <w:szCs w:val="26"/>
        </w:rPr>
      </w:pPr>
      <w:r>
        <w:br w:type="page"/>
      </w:r>
    </w:p>
    <w:p w14:paraId="32532AB7" w14:textId="448A3B2F" w:rsidR="00401620" w:rsidRDefault="00401620" w:rsidP="00401620">
      <w:pPr>
        <w:pStyle w:val="Heading2"/>
        <w:numPr>
          <w:ilvl w:val="1"/>
          <w:numId w:val="2"/>
        </w:numPr>
      </w:pPr>
      <w:r>
        <w:lastRenderedPageBreak/>
        <w:t>Research Problem</w:t>
      </w:r>
    </w:p>
    <w:p w14:paraId="060D4322" w14:textId="23EEC818" w:rsidR="00E96FB5" w:rsidRDefault="00E96FB5" w:rsidP="00E96FB5">
      <w:pPr>
        <w:pStyle w:val="Heading3"/>
        <w:numPr>
          <w:ilvl w:val="2"/>
          <w:numId w:val="2"/>
        </w:numPr>
      </w:pPr>
      <w:r>
        <w:t>Frontend Generation Component</w:t>
      </w:r>
    </w:p>
    <w:p w14:paraId="18A67793" w14:textId="77777777" w:rsidR="00E96FB5" w:rsidRDefault="00E96FB5" w:rsidP="00E96FB5">
      <w:pPr>
        <w:pStyle w:val="ListParagraph"/>
      </w:pPr>
      <w:r>
        <w:t>Organizations operating legacy desktop applications cannot provide users with modern, accessible interfaces without modifying the underlying system or replacing it entirely. Manual recreation of legacy interfaces as web applications requires specialized knowledge of both the legacy system and modern web technologies, is time-consuming, error-prone, and must be repeated for every screen in the application. As the legacy application evolves — even slightly — the manually recreated interfaces drift out of synchronization, creating inconsistencies that undermine user trust and operational integrity.</w:t>
      </w:r>
    </w:p>
    <w:p w14:paraId="4545F32E" w14:textId="77777777" w:rsidR="00E96FB5" w:rsidRDefault="00E96FB5" w:rsidP="00E96FB5">
      <w:pPr>
        <w:pStyle w:val="ListParagraph"/>
      </w:pPr>
      <w:r>
        <w:t>The specific research problem addressed by the Frontend Builder is: how can a modern, fully functional, accessible web interface be automatically generated from a legacy desktop application screenshot, with no access to the application's source code, in a form that remains operationally synchronized with the underlying system's behavior and can be deployed with minimal human intervention? The sub-problems include: how to reliably extract semantic UI structure from a screenshot using an LLM; how to map the extracted structure to production-quality React components with correct data types and validation constraints; and how to transmit user interactions to an automation backend in a structured, traceable format.</w:t>
      </w:r>
    </w:p>
    <w:p w14:paraId="278F0F11" w14:textId="77777777" w:rsidR="00E96FB5" w:rsidRDefault="00E96FB5" w:rsidP="00E96FB5">
      <w:pPr>
        <w:pStyle w:val="ListParagraph"/>
      </w:pPr>
      <w:r>
        <w:t>The severity of this problem in the Sri Lankan healthcare context is illustrated by the following findings from the pre-research survey:</w:t>
      </w:r>
    </w:p>
    <w:p w14:paraId="3641D379" w14:textId="77777777" w:rsidR="00E96FB5" w:rsidRPr="00E96FB5" w:rsidRDefault="00E96FB5" w:rsidP="00E96FB5">
      <w:pPr>
        <w:pStyle w:val="ListParagraph"/>
        <w:numPr>
          <w:ilvl w:val="1"/>
          <w:numId w:val="3"/>
        </w:numPr>
      </w:pPr>
      <w:r w:rsidRPr="00E96FB5">
        <w:t>73% of respondents identified remote inaccessibility as the primary operational pain point with their legacy patient management systems.</w:t>
      </w:r>
    </w:p>
    <w:p w14:paraId="165A89B3" w14:textId="77777777" w:rsidR="00E96FB5" w:rsidRPr="00E96FB5" w:rsidRDefault="00E96FB5" w:rsidP="00E96FB5">
      <w:pPr>
        <w:pStyle w:val="ListParagraph"/>
        <w:numPr>
          <w:ilvl w:val="1"/>
          <w:numId w:val="3"/>
        </w:numPr>
      </w:pPr>
      <w:r w:rsidRPr="00E96FB5">
        <w:t>61% reported that staff regularly delay non-urgent tasks because the dedicated legacy workstation is occupied by another user.</w:t>
      </w:r>
    </w:p>
    <w:p w14:paraId="2A61491B" w14:textId="77777777" w:rsidR="00E96FB5" w:rsidRPr="00E96FB5" w:rsidRDefault="00E96FB5" w:rsidP="00E96FB5">
      <w:pPr>
        <w:pStyle w:val="ListParagraph"/>
        <w:numPr>
          <w:ilvl w:val="1"/>
          <w:numId w:val="3"/>
        </w:numPr>
      </w:pPr>
      <w:r w:rsidRPr="00E96FB5">
        <w:t>47% reported at least one incident in the past year where patient care was delayed due to system access constraints.</w:t>
      </w:r>
    </w:p>
    <w:p w14:paraId="713E69AC" w14:textId="77777777" w:rsidR="00E96FB5" w:rsidRPr="00E96FB5" w:rsidRDefault="00E96FB5" w:rsidP="00E96FB5">
      <w:pPr>
        <w:pStyle w:val="ListParagraph"/>
        <w:numPr>
          <w:ilvl w:val="1"/>
          <w:numId w:val="3"/>
        </w:numPr>
      </w:pPr>
      <w:r w:rsidRPr="00E96FB5">
        <w:t>Only 12% had access to any form of remote desktop solution, and of those, 84% rated the experience as poor or very poor due to latency and reliability issues.</w:t>
      </w:r>
    </w:p>
    <w:p w14:paraId="1A7F171D" w14:textId="77777777" w:rsidR="00E96FB5" w:rsidRPr="00E96FB5" w:rsidRDefault="00E96FB5" w:rsidP="00E96FB5"/>
    <w:p w14:paraId="403DBD6F" w14:textId="6DC883F1" w:rsidR="00E96FB5" w:rsidRDefault="00E96FB5" w:rsidP="00E96FB5">
      <w:pPr>
        <w:pStyle w:val="Heading3"/>
        <w:numPr>
          <w:ilvl w:val="2"/>
          <w:numId w:val="2"/>
        </w:numPr>
      </w:pPr>
      <w:r>
        <w:lastRenderedPageBreak/>
        <w:t xml:space="preserve">SOACRS </w:t>
      </w:r>
      <w:r w:rsidRPr="00E96FB5">
        <w:t>Adaptive</w:t>
      </w:r>
      <w:r>
        <w:t xml:space="preserve"> Planning Component</w:t>
      </w:r>
    </w:p>
    <w:p w14:paraId="3C4A5AE5" w14:textId="77777777" w:rsidR="00E96FB5" w:rsidRPr="00E96FB5" w:rsidRDefault="00E96FB5" w:rsidP="00E96FB5">
      <w:pPr>
        <w:pStyle w:val="ListParagraph"/>
      </w:pPr>
      <w:r w:rsidRPr="00E96FB5">
        <w:t>Static RPA execution plans fail whenever the target application's interface deviates from the expected state, requiring manual intervention to resume automation. In production environments, this creates unpredictable downtime that undermines the operational value proposition of automation. More subtly, even when static plans do not fail outright, they may consistently perform poorly on specific task types — using a slower, less accurate tool when a faster, more accurate alternative is available — without any mechanism for detecting or correcting this suboptimality.</w:t>
      </w:r>
    </w:p>
    <w:p w14:paraId="0B8DE042" w14:textId="77777777" w:rsidR="00E96FB5" w:rsidRPr="00E96FB5" w:rsidRDefault="00E96FB5" w:rsidP="00E96FB5">
      <w:pPr>
        <w:pStyle w:val="ListParagraph"/>
      </w:pPr>
      <w:r w:rsidRPr="00E96FB5">
        <w:t>The specific research problem addressed by SOACRS is: how can a planning service generate adaptive, failure-aware execution plans that select the most appropriate automation tool for each task step at runtime, incorporating explicit fallback mechanisms for anticipated failure modes and improving tool selection quality through operational experience, without requiring human intervention or service restart? The sub-problems include: how to define a composite scoring function that captures the multiple dimensions of tool suitability for a given task; how to maintain and update tool performance metrics in real-time as execution outcomes are observed; and how to structure the generated execution plan so that the Orchestrator can follow it deterministically regardless of runtime conditions.</w:t>
      </w:r>
    </w:p>
    <w:p w14:paraId="407AA64B" w14:textId="77777777" w:rsidR="00E96FB5" w:rsidRPr="00E96FB5" w:rsidRDefault="00E96FB5" w:rsidP="00E96FB5"/>
    <w:p w14:paraId="04B87717" w14:textId="475B68E8" w:rsidR="00E96FB5" w:rsidRDefault="00E96FB5" w:rsidP="00E96FB5">
      <w:pPr>
        <w:pStyle w:val="Heading3"/>
        <w:numPr>
          <w:ilvl w:val="2"/>
          <w:numId w:val="2"/>
        </w:numPr>
      </w:pPr>
      <w:r>
        <w:t>Orchestration Component</w:t>
      </w:r>
    </w:p>
    <w:p w14:paraId="43596879" w14:textId="77777777" w:rsidR="00E96FB5" w:rsidRPr="00E96FB5" w:rsidRDefault="00E96FB5" w:rsidP="00E96FB5">
      <w:pPr>
        <w:pStyle w:val="ListParagraph"/>
      </w:pPr>
      <w:r w:rsidRPr="00E96FB5">
        <w:t>Legacy GUI automation workflows involve sequences of interdependent steps that must be verified at each stage to ensure correctness. When a step fails mid-workflow, naive retry strategies can leave the application in an inconsistent state — for example, partially completing a patient registration that leaves orphaned data in the application's internal state. In the absence of source-code access or database access, the only way to detect and recover from such states is through GUI-level observation — screenshot-based verification that the application is in the expected state after each step.</w:t>
      </w:r>
    </w:p>
    <w:p w14:paraId="5809C54B" w14:textId="77777777" w:rsidR="00E96FB5" w:rsidRDefault="00E96FB5" w:rsidP="00E96FB5">
      <w:pPr>
        <w:pStyle w:val="ListParagraph"/>
      </w:pPr>
      <w:r w:rsidRPr="00E96FB5">
        <w:t xml:space="preserve">The specific research problem addressed by the Orchestrator is: how can a coordination layer manage a pool of heterogeneous RPA bots executing against a shared legacy GUI environment, enforce state validity at each workflow step through screenshot-based </w:t>
      </w:r>
      <w:r w:rsidRPr="00E96FB5">
        <w:lastRenderedPageBreak/>
        <w:t>verification, execute independent steps in parallel to minimize total execution time, and recover from failures through compensatory mechanisms — all without requiring any modification to the legacy application? The sub-problems include: how to represent complex multi-step workflows in a form that supports both sequential and parallel execution; how to implement pre- and post-condition verification that is robust to rendering delays and partial screen updates; and how to manage the lifecycle of RPA bot processes without requiring middleware restart.</w:t>
      </w:r>
    </w:p>
    <w:p w14:paraId="18D46287" w14:textId="77777777" w:rsidR="00E96FB5" w:rsidRPr="00E96FB5" w:rsidRDefault="00E96FB5" w:rsidP="00E96FB5"/>
    <w:p w14:paraId="1DA29101" w14:textId="77777777" w:rsidR="00E96FB5" w:rsidRDefault="00E96FB5" w:rsidP="00E96FB5">
      <w:pPr>
        <w:pStyle w:val="Heading3"/>
        <w:numPr>
          <w:ilvl w:val="2"/>
          <w:numId w:val="2"/>
        </w:numPr>
      </w:pPr>
      <w:r>
        <w:t>RPA Bot Layer</w:t>
      </w:r>
    </w:p>
    <w:p w14:paraId="5967D72A" w14:textId="77777777" w:rsidR="00E96FB5" w:rsidRPr="00E96FB5" w:rsidRDefault="00E96FB5" w:rsidP="00E96FB5">
      <w:pPr>
        <w:pStyle w:val="ListParagraph"/>
      </w:pPr>
      <w:r w:rsidRPr="00E96FB5">
        <w:t>Legacy Win32 GUI applications running inside virtual machines present a unique combination of input reliability challenges. Virtualized display stacks introduce coordinate-mapping inconsistencies that cause absolute-coordinate-based interaction to fail when the VM window is repositioned on the host display. Focus-interception mechanisms in the Windows message processing architecture prevent keyboard events injected via high-level libraries from reaching the intended application window in approximately 4-12% of interactions, depending on the application's focus management behavior. Application-specific rendering behavior — such as the date-picker calendar control in the evaluation system — causes vision-based field type inference to fail systematically for certain control types, creating persistent accuracy deficits that cannot be resolved through simple retry.</w:t>
      </w:r>
    </w:p>
    <w:p w14:paraId="7FB655E6" w14:textId="77777777" w:rsidR="00E96FB5" w:rsidRPr="00E96FB5" w:rsidRDefault="00E96FB5" w:rsidP="00E96FB5">
      <w:pPr>
        <w:pStyle w:val="ListParagraph"/>
      </w:pPr>
      <w:r w:rsidRPr="00E96FB5">
        <w:t>The specific research problem addressed by the RPA Bot Layer is: how can a software bot reliably interact with a legacy Win32 application inside a VM using only GUI-level input, achieving an input failure rate below 3%, without hard-coding screen coordinates that would break on VM window repositioning, and while remaining capable of returning structured data extracted from the application's display screens to a modern API-based caller — all without any modification to the legacy application or the VM configuration?</w:t>
      </w:r>
    </w:p>
    <w:p w14:paraId="1EB4EADB" w14:textId="77777777" w:rsidR="00E96FB5" w:rsidRPr="00E96FB5" w:rsidRDefault="00E96FB5" w:rsidP="00E96FB5"/>
    <w:p w14:paraId="7767BD58" w14:textId="77777777" w:rsidR="00401620" w:rsidRDefault="00401620">
      <w:pPr>
        <w:rPr>
          <w:rFonts w:eastAsiaTheme="majorEastAsia" w:cstheme="majorBidi"/>
          <w:color w:val="000000" w:themeColor="text1"/>
          <w:sz w:val="28"/>
          <w:szCs w:val="26"/>
        </w:rPr>
      </w:pPr>
      <w:r>
        <w:br w:type="page"/>
      </w:r>
    </w:p>
    <w:p w14:paraId="5E7DC15D" w14:textId="74E6713F" w:rsidR="00401620" w:rsidRDefault="00401620" w:rsidP="00401620">
      <w:pPr>
        <w:pStyle w:val="Heading2"/>
        <w:numPr>
          <w:ilvl w:val="1"/>
          <w:numId w:val="2"/>
        </w:numPr>
      </w:pPr>
      <w:r>
        <w:lastRenderedPageBreak/>
        <w:t>Objectives</w:t>
      </w:r>
    </w:p>
    <w:p w14:paraId="479372B3" w14:textId="166045B3" w:rsidR="00440027" w:rsidRDefault="00440027" w:rsidP="00440027">
      <w:pPr>
        <w:pStyle w:val="Heading3"/>
        <w:numPr>
          <w:ilvl w:val="2"/>
          <w:numId w:val="2"/>
        </w:numPr>
      </w:pPr>
      <w:bookmarkStart w:id="0" w:name="_Hlk226850642"/>
      <w:r>
        <w:t>Frontend Generation Component</w:t>
      </w:r>
      <w:bookmarkEnd w:id="0"/>
    </w:p>
    <w:p w14:paraId="3A32BE29" w14:textId="0B978C05" w:rsidR="00440027" w:rsidRPr="00440027" w:rsidRDefault="00440027" w:rsidP="00440027">
      <w:pPr>
        <w:pStyle w:val="ListParagraph"/>
        <w:rPr>
          <w:b/>
          <w:bCs/>
        </w:rPr>
      </w:pPr>
      <w:r w:rsidRPr="00440027">
        <w:rPr>
          <w:b/>
          <w:bCs/>
        </w:rPr>
        <w:t>Main Objective</w:t>
      </w:r>
    </w:p>
    <w:p w14:paraId="282D3F37" w14:textId="1B00BFF9" w:rsidR="00440027" w:rsidRDefault="00440027" w:rsidP="00440027">
      <w:pPr>
        <w:pStyle w:val="ListParagraph"/>
      </w:pPr>
      <w:r>
        <w:t>To develop an LLM-powered pipeline that automatically generates a modern, WCAG 2.1 AA-compliant React web interface from a legacy desktop application screenshot, enabling remote interaction with the legacy system from any device without source-code access, local OS configuration, or legacy software installation, and maintaining real-time operational synchronization with the legacy system through WebSocket-based event communication.</w:t>
      </w:r>
    </w:p>
    <w:p w14:paraId="16CA6796" w14:textId="50303BCC" w:rsidR="00440027" w:rsidRDefault="00440027" w:rsidP="00440027">
      <w:pPr>
        <w:pStyle w:val="ListParagraph"/>
        <w:rPr>
          <w:b/>
          <w:bCs/>
        </w:rPr>
      </w:pPr>
      <w:r w:rsidRPr="00440027">
        <w:rPr>
          <w:b/>
          <w:bCs/>
        </w:rPr>
        <w:t>Specific Objectives</w:t>
      </w:r>
    </w:p>
    <w:p w14:paraId="5AD5F544" w14:textId="77777777" w:rsidR="00440027" w:rsidRDefault="00440027" w:rsidP="00440027">
      <w:pPr>
        <w:pStyle w:val="ListParagraph"/>
        <w:numPr>
          <w:ilvl w:val="0"/>
          <w:numId w:val="13"/>
        </w:numPr>
      </w:pPr>
      <w:r>
        <w:t xml:space="preserve">To extract a structured JSON schema of UI components — including form fields with inferred data types and validation constraints, action buttons, navigation controls, and display elements — from a legacy application screenshot using a multimodal LLM (Meta </w:t>
      </w:r>
      <w:proofErr w:type="spellStart"/>
      <w:r>
        <w:t>LLaMA</w:t>
      </w:r>
      <w:proofErr w:type="spellEnd"/>
      <w:r>
        <w:t xml:space="preserve"> 3.1 70B or GPT-4V), with a confidence score for each extracted element.</w:t>
      </w:r>
    </w:p>
    <w:p w14:paraId="5D2F18E1" w14:textId="77777777" w:rsidR="00440027" w:rsidRDefault="00440027" w:rsidP="00440027">
      <w:pPr>
        <w:pStyle w:val="ListParagraph"/>
        <w:numPr>
          <w:ilvl w:val="0"/>
          <w:numId w:val="13"/>
        </w:numPr>
      </w:pPr>
      <w:r>
        <w:t xml:space="preserve">To generate production-quality React components from the extracted JSON schema, including controlled inputs with correct HTML5 types, </w:t>
      </w:r>
      <w:proofErr w:type="spellStart"/>
      <w:r>
        <w:t>Zod</w:t>
      </w:r>
      <w:proofErr w:type="spellEnd"/>
      <w:r>
        <w:t>-validated form schemas, React Router navigation between legacy screens, and sortable data tables for display screens.</w:t>
      </w:r>
    </w:p>
    <w:p w14:paraId="72DA4E25" w14:textId="77777777" w:rsidR="00440027" w:rsidRDefault="00440027" w:rsidP="00440027">
      <w:pPr>
        <w:pStyle w:val="ListParagraph"/>
        <w:numPr>
          <w:ilvl w:val="0"/>
          <w:numId w:val="13"/>
        </w:numPr>
      </w:pPr>
      <w:r>
        <w:t>To apply WCAG 2.1 AA accessibility standards to all generated components through Tailwind CSS utility class selection, ensuring the modernized interface is usable by users with assistive technologies without additional manual effort.</w:t>
      </w:r>
    </w:p>
    <w:p w14:paraId="3BF4DC8D" w14:textId="77777777" w:rsidR="00440027" w:rsidRDefault="00440027" w:rsidP="00440027">
      <w:pPr>
        <w:pStyle w:val="ListParagraph"/>
        <w:numPr>
          <w:ilvl w:val="0"/>
          <w:numId w:val="13"/>
        </w:numPr>
      </w:pPr>
      <w:r>
        <w:t>To implement a structured JSON event transmission protocol via Secure WebSocket that communicates user interactions to SOACRS in a traceable format including action type, field values, session token, and trace UUID.</w:t>
      </w:r>
    </w:p>
    <w:p w14:paraId="3BBDD17C" w14:textId="77777777" w:rsidR="00440027" w:rsidRDefault="00440027" w:rsidP="00440027">
      <w:pPr>
        <w:pStyle w:val="ListParagraph"/>
        <w:numPr>
          <w:ilvl w:val="0"/>
          <w:numId w:val="13"/>
        </w:numPr>
      </w:pPr>
      <w:r>
        <w:t>To implement a human-review dashboard for low-confidence element extractions, ensuring that elements whose inferred type or label does not meet a configurable certainty threshold are surfaced for administrator validation before deployment.</w:t>
      </w:r>
    </w:p>
    <w:p w14:paraId="7C1A47BA" w14:textId="77777777" w:rsidR="00440027" w:rsidRDefault="00440027" w:rsidP="00440027">
      <w:pPr>
        <w:pStyle w:val="ListParagraph"/>
      </w:pPr>
    </w:p>
    <w:p w14:paraId="6572E7AF" w14:textId="77777777" w:rsidR="00440027" w:rsidRDefault="00440027" w:rsidP="00440027">
      <w:pPr>
        <w:pStyle w:val="ListParagraph"/>
        <w:rPr>
          <w:b/>
          <w:bCs/>
        </w:rPr>
      </w:pPr>
    </w:p>
    <w:p w14:paraId="065E9782" w14:textId="77777777" w:rsidR="00440027" w:rsidRPr="00440027" w:rsidRDefault="00440027" w:rsidP="00440027"/>
    <w:p w14:paraId="49826941" w14:textId="624C82B0" w:rsidR="00440027" w:rsidRDefault="00440027" w:rsidP="00440027">
      <w:pPr>
        <w:pStyle w:val="Heading3"/>
        <w:numPr>
          <w:ilvl w:val="2"/>
          <w:numId w:val="2"/>
        </w:numPr>
      </w:pPr>
      <w:bookmarkStart w:id="1" w:name="_Hlk226850680"/>
      <w:r>
        <w:lastRenderedPageBreak/>
        <w:t>SOACRS Adaptive Planning Component</w:t>
      </w:r>
      <w:bookmarkEnd w:id="1"/>
    </w:p>
    <w:p w14:paraId="62DE8FF7" w14:textId="01EF5DB6" w:rsidR="00440027" w:rsidRDefault="00440027" w:rsidP="00440027">
      <w:pPr>
        <w:pStyle w:val="ListParagraph"/>
        <w:rPr>
          <w:b/>
          <w:bCs/>
        </w:rPr>
      </w:pPr>
      <w:r w:rsidRPr="00440027">
        <w:rPr>
          <w:b/>
          <w:bCs/>
        </w:rPr>
        <w:t>Main Objective</w:t>
      </w:r>
    </w:p>
    <w:p w14:paraId="71A04378" w14:textId="11D4F859" w:rsidR="00440027" w:rsidRDefault="00440027" w:rsidP="00440027">
      <w:pPr>
        <w:pStyle w:val="ListParagraph"/>
      </w:pPr>
      <w:r>
        <w:t>To design and implement SOACRS, a lightweight Node.js microservice that generates adaptive, failure-aware execution plans for legacy GUI automation workflows using a composite scoring function for tool selection and a contextual bandit algorithm for online performance optimization, exposing a RESTful API for plan generation and tool registration.</w:t>
      </w:r>
    </w:p>
    <w:p w14:paraId="61090992" w14:textId="46DFB345" w:rsidR="00440027" w:rsidRDefault="00440027" w:rsidP="00440027">
      <w:pPr>
        <w:pStyle w:val="ListParagraph"/>
        <w:rPr>
          <w:b/>
          <w:bCs/>
        </w:rPr>
      </w:pPr>
      <w:r w:rsidRPr="00440027">
        <w:rPr>
          <w:b/>
          <w:bCs/>
        </w:rPr>
        <w:t>Specific Objectives</w:t>
      </w:r>
    </w:p>
    <w:p w14:paraId="0532E408" w14:textId="77777777" w:rsidR="00440027" w:rsidRPr="00440027" w:rsidRDefault="00440027" w:rsidP="00440027">
      <w:pPr>
        <w:pStyle w:val="ListParagraph"/>
        <w:numPr>
          <w:ilvl w:val="0"/>
          <w:numId w:val="17"/>
        </w:numPr>
      </w:pPr>
      <w:r w:rsidRPr="00440027">
        <w:t>To implement a composite scoring function S(t) = w₁·C(t) + w₂·R(t) + w₃·U(t) − w₄·K(t) that evaluates registered tools against capability match, observed success rate, user satisfaction, and execution cost, with configurable weight parameters per deployment context.</w:t>
      </w:r>
    </w:p>
    <w:p w14:paraId="0C62AA20" w14:textId="77777777" w:rsidR="00440027" w:rsidRDefault="00440027" w:rsidP="00440027">
      <w:pPr>
        <w:pStyle w:val="ListParagraph"/>
        <w:numPr>
          <w:ilvl w:val="0"/>
          <w:numId w:val="16"/>
        </w:numPr>
      </w:pPr>
      <w:r>
        <w:t>To generate structured execution plans as state machines with explicit success, failure, and timeout transitions for each step, providing the Orchestrator with a deterministic execution path regardless of runtime conditions.</w:t>
      </w:r>
    </w:p>
    <w:p w14:paraId="40254F56" w14:textId="77777777" w:rsidR="00440027" w:rsidRDefault="00440027" w:rsidP="00440027">
      <w:pPr>
        <w:pStyle w:val="ListParagraph"/>
        <w:numPr>
          <w:ilvl w:val="0"/>
          <w:numId w:val="18"/>
        </w:numPr>
      </w:pPr>
      <w:r>
        <w:t>To track tool performance using exponential moving averages and update selection weights continuously based on observed execution outcomes, enabling the system to autonomously correct systematic tool selection errors without human intervention.</w:t>
      </w:r>
    </w:p>
    <w:p w14:paraId="72617B8B" w14:textId="77777777" w:rsidR="00440027" w:rsidRDefault="00440027" w:rsidP="00440027">
      <w:pPr>
        <w:pStyle w:val="ListParagraph"/>
        <w:numPr>
          <w:ilvl w:val="0"/>
          <w:numId w:val="19"/>
        </w:numPr>
      </w:pPr>
      <w:r>
        <w:t>To implement strict separation between domain logic (scoring and state-machine generation) and infrastructure (database access and external service calls) to facilitate unit testing and enable stub-mode operation during development.</w:t>
      </w:r>
    </w:p>
    <w:p w14:paraId="20CD7384" w14:textId="77777777" w:rsidR="00440027" w:rsidRDefault="00440027" w:rsidP="00440027">
      <w:pPr>
        <w:pStyle w:val="ListParagraph"/>
        <w:numPr>
          <w:ilvl w:val="0"/>
          <w:numId w:val="20"/>
        </w:numPr>
      </w:pPr>
      <w:r>
        <w:t>To expose a RESTful API for plan generation, tool registration, and performance metric retrieval, enabling plug-and-play extension of the tool registry without service restart.</w:t>
      </w:r>
    </w:p>
    <w:p w14:paraId="0EED3AE8" w14:textId="77777777" w:rsidR="00440027" w:rsidRPr="00440027" w:rsidRDefault="00440027" w:rsidP="00440027">
      <w:pPr>
        <w:pStyle w:val="ListParagraph"/>
        <w:rPr>
          <w:b/>
          <w:bCs/>
        </w:rPr>
      </w:pPr>
    </w:p>
    <w:p w14:paraId="32483BBC" w14:textId="77777777" w:rsidR="00440027" w:rsidRDefault="00440027" w:rsidP="00440027">
      <w:pPr>
        <w:pStyle w:val="ListParagraph"/>
      </w:pPr>
    </w:p>
    <w:p w14:paraId="56EAC3CA" w14:textId="77777777" w:rsidR="00440027" w:rsidRPr="00440027" w:rsidRDefault="00440027" w:rsidP="00440027">
      <w:pPr>
        <w:pStyle w:val="ListParagraph"/>
        <w:rPr>
          <w:b/>
          <w:bCs/>
        </w:rPr>
      </w:pPr>
    </w:p>
    <w:p w14:paraId="0E377E27" w14:textId="77777777" w:rsidR="00440027" w:rsidRDefault="00440027" w:rsidP="00440027">
      <w:pPr>
        <w:pStyle w:val="ListParagraph"/>
      </w:pPr>
    </w:p>
    <w:p w14:paraId="2C3E7B6C" w14:textId="77777777" w:rsidR="00440027" w:rsidRPr="00440027" w:rsidRDefault="00440027" w:rsidP="00440027"/>
    <w:p w14:paraId="613545AD" w14:textId="62975FA7" w:rsidR="00440027" w:rsidRDefault="00440027" w:rsidP="00440027">
      <w:pPr>
        <w:pStyle w:val="Heading3"/>
        <w:numPr>
          <w:ilvl w:val="2"/>
          <w:numId w:val="2"/>
        </w:numPr>
      </w:pPr>
      <w:bookmarkStart w:id="2" w:name="_Hlk226850695"/>
      <w:r>
        <w:lastRenderedPageBreak/>
        <w:t>Orchestration Component</w:t>
      </w:r>
      <w:bookmarkEnd w:id="2"/>
    </w:p>
    <w:p w14:paraId="163382A5" w14:textId="4F633A81" w:rsidR="00440027" w:rsidRDefault="00440027" w:rsidP="00440027">
      <w:pPr>
        <w:pStyle w:val="ListParagraph"/>
        <w:rPr>
          <w:b/>
          <w:bCs/>
        </w:rPr>
      </w:pPr>
      <w:r w:rsidRPr="00440027">
        <w:rPr>
          <w:b/>
          <w:bCs/>
        </w:rPr>
        <w:t>Main Objective</w:t>
      </w:r>
    </w:p>
    <w:p w14:paraId="57885850" w14:textId="3565EE0F" w:rsidR="00440027" w:rsidRDefault="00440027" w:rsidP="00440027">
      <w:pPr>
        <w:pStyle w:val="ListParagraph"/>
      </w:pPr>
      <w:r>
        <w:t>To implement a stateful multi-agent orchestration engine that receives JSON execution plans from SOACRS and manages their reliable execution by dispatching appropriate RPA bots, enforcing pre- and post-condition verification at each step, executing independent steps in parallel, and recovering from failures through retry, fallback, and Sagas-pattern compensatory rollback.</w:t>
      </w:r>
    </w:p>
    <w:p w14:paraId="2AC860E8" w14:textId="2E755DD8" w:rsidR="00440027" w:rsidRDefault="00440027" w:rsidP="00440027">
      <w:pPr>
        <w:pStyle w:val="ListParagraph"/>
        <w:rPr>
          <w:b/>
          <w:bCs/>
        </w:rPr>
      </w:pPr>
      <w:r w:rsidRPr="00440027">
        <w:rPr>
          <w:b/>
          <w:bCs/>
        </w:rPr>
        <w:t>Specific Objectives</w:t>
      </w:r>
    </w:p>
    <w:p w14:paraId="4D7ABCD9" w14:textId="77777777" w:rsidR="00440027" w:rsidRPr="00440027" w:rsidRDefault="00440027" w:rsidP="00440027">
      <w:pPr>
        <w:pStyle w:val="ListParagraph"/>
        <w:numPr>
          <w:ilvl w:val="0"/>
          <w:numId w:val="23"/>
        </w:numPr>
      </w:pPr>
      <w:r w:rsidRPr="00440027">
        <w:t>To implement pre-condition verification through screenshot-based UI state confirmation before each bot dispatch, blocking execution when the environment is not in the expected state for the current step.</w:t>
      </w:r>
    </w:p>
    <w:p w14:paraId="78ABA3C6" w14:textId="77777777" w:rsidR="00440027" w:rsidRPr="00440027" w:rsidRDefault="00440027" w:rsidP="00440027">
      <w:pPr>
        <w:pStyle w:val="ListParagraph"/>
        <w:numPr>
          <w:ilvl w:val="0"/>
          <w:numId w:val="24"/>
        </w:numPr>
      </w:pPr>
      <w:r w:rsidRPr="00440027">
        <w:t xml:space="preserve">To implement post-condition verification using the same screenshot-based approach after each bot execution, triggering </w:t>
      </w:r>
      <w:proofErr w:type="gramStart"/>
      <w:r w:rsidRPr="00440027">
        <w:t>retry</w:t>
      </w:r>
      <w:proofErr w:type="gramEnd"/>
      <w:r w:rsidRPr="00440027">
        <w:t xml:space="preserve"> sequences when the expected outcome is not confirmed within the configured verification window.</w:t>
      </w:r>
    </w:p>
    <w:p w14:paraId="6BB6E60D" w14:textId="77777777" w:rsidR="00440027" w:rsidRPr="00440027" w:rsidRDefault="00440027" w:rsidP="00440027">
      <w:pPr>
        <w:pStyle w:val="ListParagraph"/>
        <w:numPr>
          <w:ilvl w:val="0"/>
          <w:numId w:val="26"/>
        </w:numPr>
      </w:pPr>
      <w:r w:rsidRPr="00440027">
        <w:t xml:space="preserve">To represent execution plans as DAGs using the </w:t>
      </w:r>
      <w:proofErr w:type="spellStart"/>
      <w:r w:rsidRPr="00440027">
        <w:t>NetworkX</w:t>
      </w:r>
      <w:proofErr w:type="spellEnd"/>
      <w:r w:rsidRPr="00440027">
        <w:t xml:space="preserve"> library, enabling topological sort-based sequential execution and parallel dispatch of independent steps to minimize total workflow execution time.</w:t>
      </w:r>
    </w:p>
    <w:p w14:paraId="62A47C21" w14:textId="77777777" w:rsidR="00440027" w:rsidRPr="00440027" w:rsidRDefault="00440027" w:rsidP="00440027">
      <w:pPr>
        <w:pStyle w:val="ListParagraph"/>
        <w:numPr>
          <w:ilvl w:val="0"/>
          <w:numId w:val="27"/>
        </w:numPr>
      </w:pPr>
      <w:r w:rsidRPr="00440027">
        <w:t>To implement Sagas-pattern compensatory actions for each execution step, enabling the Orchestrator to roll back partial workflow effects if a downstream failure requires abandonment of the in-progress workflow.</w:t>
      </w:r>
    </w:p>
    <w:p w14:paraId="5B3ADE1F" w14:textId="77777777" w:rsidR="00440027" w:rsidRPr="00440027" w:rsidRDefault="00440027" w:rsidP="00440027">
      <w:pPr>
        <w:pStyle w:val="ListParagraph"/>
        <w:numPr>
          <w:ilvl w:val="0"/>
          <w:numId w:val="28"/>
        </w:numPr>
      </w:pPr>
      <w:r w:rsidRPr="00440027">
        <w:t>To implement a plug-and-play bot registry that allows bots to be activated, deactivated, or replaced at runtime without restarting the middleware, enabling incremental extension of automation capabilities.</w:t>
      </w:r>
    </w:p>
    <w:p w14:paraId="643D7796" w14:textId="77777777" w:rsidR="00440027" w:rsidRPr="00440027" w:rsidRDefault="00440027" w:rsidP="00440027"/>
    <w:p w14:paraId="2BA2517A" w14:textId="77777777" w:rsidR="00440027" w:rsidRDefault="00440027" w:rsidP="00440027">
      <w:pPr>
        <w:pStyle w:val="Heading3"/>
        <w:numPr>
          <w:ilvl w:val="2"/>
          <w:numId w:val="2"/>
        </w:numPr>
      </w:pPr>
      <w:bookmarkStart w:id="3" w:name="_Hlk226850710"/>
      <w:r>
        <w:t xml:space="preserve">RPA Bot </w:t>
      </w:r>
      <w:r w:rsidRPr="00440027">
        <w:t>Layer</w:t>
      </w:r>
      <w:bookmarkEnd w:id="3"/>
    </w:p>
    <w:p w14:paraId="6A8FFEC5" w14:textId="45212335" w:rsidR="00440027" w:rsidRDefault="00440027" w:rsidP="00440027">
      <w:pPr>
        <w:pStyle w:val="ListParagraph"/>
        <w:rPr>
          <w:b/>
          <w:bCs/>
        </w:rPr>
      </w:pPr>
      <w:r w:rsidRPr="00440027">
        <w:rPr>
          <w:b/>
          <w:bCs/>
        </w:rPr>
        <w:t>Main Objective</w:t>
      </w:r>
    </w:p>
    <w:p w14:paraId="627925F1" w14:textId="18DC13DE" w:rsidR="00440027" w:rsidRDefault="00440027" w:rsidP="00440027">
      <w:pPr>
        <w:pStyle w:val="ListParagraph"/>
      </w:pPr>
      <w:r>
        <w:t xml:space="preserve">To implement a reliable RPA bot architecture for Win32 legacy GUI automation that combines a three-strategy hybrid input injection chain, OpenCV-based dynamic field detection, relative-coordinate calibration, and Tesseract OCR data extraction, achieving an </w:t>
      </w:r>
      <w:r>
        <w:lastRenderedPageBreak/>
        <w:t>input failure rate below 3% in virtualized execution environments without requiring any modification to the legacy application.</w:t>
      </w:r>
    </w:p>
    <w:p w14:paraId="76F4264B" w14:textId="1313B951" w:rsidR="00440027" w:rsidRDefault="00440027" w:rsidP="00440027">
      <w:pPr>
        <w:pStyle w:val="ListParagraph"/>
        <w:rPr>
          <w:b/>
          <w:bCs/>
        </w:rPr>
      </w:pPr>
      <w:r w:rsidRPr="00440027">
        <w:rPr>
          <w:b/>
          <w:bCs/>
        </w:rPr>
        <w:t>Specific Objectives</w:t>
      </w:r>
    </w:p>
    <w:p w14:paraId="345DCAD7" w14:textId="77777777" w:rsidR="00440027" w:rsidRPr="00440027" w:rsidRDefault="00440027" w:rsidP="00440027">
      <w:pPr>
        <w:pStyle w:val="ListParagraph"/>
        <w:numPr>
          <w:ilvl w:val="0"/>
          <w:numId w:val="29"/>
        </w:numPr>
        <w:ind w:left="1440"/>
      </w:pPr>
      <w:r w:rsidRPr="00440027">
        <w:t>To implement a three-strategy hybrid input injection chain (</w:t>
      </w:r>
      <w:proofErr w:type="spellStart"/>
      <w:r w:rsidRPr="00440027">
        <w:t>PyAutoGUI</w:t>
      </w:r>
      <w:proofErr w:type="spellEnd"/>
      <w:r w:rsidRPr="00440027">
        <w:t xml:space="preserve"> → </w:t>
      </w:r>
      <w:proofErr w:type="spellStart"/>
      <w:r w:rsidRPr="00440027">
        <w:t>PyDirectInput</w:t>
      </w:r>
      <w:proofErr w:type="spellEnd"/>
      <w:r w:rsidRPr="00440027">
        <w:t xml:space="preserve"> → </w:t>
      </w:r>
      <w:proofErr w:type="spellStart"/>
      <w:r w:rsidRPr="00440027">
        <w:t>AutoHotkey</w:t>
      </w:r>
      <w:proofErr w:type="spellEnd"/>
      <w:r w:rsidRPr="00440027">
        <w:t>) with automatic waterfall fallback progression, minimizing execution overhead in the common case while ensuring resilience for problematic field types.</w:t>
      </w:r>
    </w:p>
    <w:p w14:paraId="0D3B6F27" w14:textId="77777777" w:rsidR="00440027" w:rsidRPr="00440027" w:rsidRDefault="00440027" w:rsidP="00440027">
      <w:pPr>
        <w:pStyle w:val="ListParagraph"/>
        <w:numPr>
          <w:ilvl w:val="0"/>
          <w:numId w:val="30"/>
        </w:numPr>
        <w:ind w:left="1440"/>
      </w:pPr>
      <w:r w:rsidRPr="00440027">
        <w:t>To develop relative-coordinate calibration that maps VM element positions as fractions of the current VM window dimensions (rₓ, rᵧ), ensuring automation continues to function correctly regardless of VM window placement on the host display.</w:t>
      </w:r>
    </w:p>
    <w:p w14:paraId="3C23E4DD" w14:textId="77777777" w:rsidR="00440027" w:rsidRPr="00440027" w:rsidRDefault="00440027" w:rsidP="00440027">
      <w:pPr>
        <w:pStyle w:val="ListParagraph"/>
        <w:numPr>
          <w:ilvl w:val="0"/>
          <w:numId w:val="31"/>
        </w:numPr>
        <w:ind w:left="1440"/>
      </w:pPr>
      <w:r w:rsidRPr="00440027">
        <w:t>To integrate an OpenCV-based perception layer that detects rectangular form controls by contour shape and contrast, filtering by aspect ratio and minimum area to locate input fields dynamically without relying on hard-coded screen positions.</w:t>
      </w:r>
    </w:p>
    <w:p w14:paraId="480FC6E1" w14:textId="77777777" w:rsidR="00440027" w:rsidRPr="00440027" w:rsidRDefault="00440027" w:rsidP="00440027">
      <w:pPr>
        <w:pStyle w:val="ListParagraph"/>
        <w:numPr>
          <w:ilvl w:val="0"/>
          <w:numId w:val="32"/>
        </w:numPr>
        <w:ind w:left="1440"/>
      </w:pPr>
      <w:r w:rsidRPr="00440027">
        <w:t>To implement Tesseract OCR extraction configured with a domain-specific character whitelist for structured data retrieval from legacy display screens, returning extracted records to the calling system via REST API without requiring database access.</w:t>
      </w:r>
    </w:p>
    <w:p w14:paraId="204D825A" w14:textId="77777777" w:rsidR="00440027" w:rsidRPr="00440027" w:rsidRDefault="00440027" w:rsidP="00440027">
      <w:pPr>
        <w:pStyle w:val="ListParagraph"/>
        <w:numPr>
          <w:ilvl w:val="0"/>
          <w:numId w:val="33"/>
        </w:numPr>
        <w:ind w:left="1440"/>
      </w:pPr>
      <w:r w:rsidRPr="00440027">
        <w:t>To implement screen-state detection that confirms the bot is on the correct application screen before executing sensitive operations such as patient deletion, preventing execution errors from cascading into data integrity violations.</w:t>
      </w:r>
    </w:p>
    <w:p w14:paraId="76B90E12" w14:textId="77777777" w:rsidR="00440027" w:rsidRPr="00440027" w:rsidRDefault="00440027" w:rsidP="00440027">
      <w:pPr>
        <w:pStyle w:val="ListParagraph"/>
        <w:rPr>
          <w:b/>
          <w:bCs/>
        </w:rPr>
      </w:pPr>
    </w:p>
    <w:p w14:paraId="4DF2E258" w14:textId="77777777" w:rsidR="00440027" w:rsidRDefault="00440027" w:rsidP="00440027">
      <w:pPr>
        <w:pStyle w:val="ListParagraph"/>
      </w:pPr>
    </w:p>
    <w:p w14:paraId="23508132" w14:textId="77777777" w:rsidR="00440027" w:rsidRPr="00440027" w:rsidRDefault="00440027" w:rsidP="00440027">
      <w:pPr>
        <w:pStyle w:val="ListParagraph"/>
        <w:rPr>
          <w:b/>
          <w:bCs/>
        </w:rPr>
      </w:pPr>
    </w:p>
    <w:p w14:paraId="0DE880D0" w14:textId="77777777" w:rsidR="00440027" w:rsidRPr="00440027" w:rsidRDefault="00440027" w:rsidP="00440027"/>
    <w:p w14:paraId="631FECEB" w14:textId="77777777" w:rsidR="00440027" w:rsidRPr="00440027" w:rsidRDefault="00440027" w:rsidP="00440027"/>
    <w:p w14:paraId="0B31145A" w14:textId="77777777" w:rsidR="00440027" w:rsidRPr="00440027" w:rsidRDefault="00440027" w:rsidP="00440027"/>
    <w:p w14:paraId="5DED8669" w14:textId="77777777" w:rsidR="00440027" w:rsidRPr="00440027" w:rsidRDefault="00440027" w:rsidP="00440027"/>
    <w:p w14:paraId="7207A3FF" w14:textId="77777777" w:rsidR="00401620" w:rsidRDefault="00401620">
      <w:pPr>
        <w:rPr>
          <w:rFonts w:eastAsiaTheme="majorEastAsia" w:cstheme="majorBidi"/>
          <w:color w:val="000000" w:themeColor="text1"/>
          <w:sz w:val="28"/>
          <w:szCs w:val="26"/>
        </w:rPr>
      </w:pPr>
      <w:r>
        <w:br w:type="page"/>
      </w:r>
    </w:p>
    <w:p w14:paraId="631B3255" w14:textId="7DB8F14F" w:rsidR="00401620" w:rsidRDefault="00401620" w:rsidP="00401620">
      <w:pPr>
        <w:pStyle w:val="Heading1"/>
        <w:numPr>
          <w:ilvl w:val="0"/>
          <w:numId w:val="2"/>
        </w:numPr>
      </w:pPr>
      <w:r>
        <w:lastRenderedPageBreak/>
        <w:t>Methodology</w:t>
      </w:r>
    </w:p>
    <w:p w14:paraId="3B0E5810" w14:textId="74033823" w:rsidR="00775F12" w:rsidRDefault="00775F12" w:rsidP="00775F12">
      <w:pPr>
        <w:pStyle w:val="Heading2"/>
        <w:numPr>
          <w:ilvl w:val="1"/>
          <w:numId w:val="2"/>
        </w:numPr>
      </w:pPr>
      <w:r>
        <w:t>Overall System Architecture</w:t>
      </w:r>
    </w:p>
    <w:p w14:paraId="431CF32D" w14:textId="269EB500" w:rsidR="00775F12" w:rsidRPr="00775F12" w:rsidRDefault="00775F12" w:rsidP="00775F12">
      <w:pPr>
        <w:pStyle w:val="ListParagraph"/>
      </w:pPr>
      <w:r w:rsidRPr="00775F12">
        <w:t xml:space="preserve">LAMA modernizes legacy desktop applications without modifying their source code. The framework establishes a complete, layered bridge between the legacy application and modern users, comprising four principal components that operate in sequence: </w:t>
      </w:r>
      <w:proofErr w:type="gramStart"/>
      <w:r w:rsidRPr="00775F12">
        <w:t>the</w:t>
      </w:r>
      <w:proofErr w:type="gramEnd"/>
      <w:r w:rsidRPr="00775F12">
        <w:t xml:space="preserve"> Frontend Builder, SOACRS, the Orchestrator, and the RPA Bot Layer. Each component has a clearly defined interface with its neighbors, enabling independent development, testing, and replacement of individual components without disrupting the overall system.</w:t>
      </w:r>
    </w:p>
    <w:p w14:paraId="48A9D512" w14:textId="625D518D" w:rsidR="00775F12" w:rsidRPr="00775F12" w:rsidRDefault="00775F12" w:rsidP="00775F12">
      <w:pPr>
        <w:pStyle w:val="ListParagraph"/>
      </w:pPr>
      <w:r w:rsidRPr="00775F12">
        <w:t xml:space="preserve">The overall system operation proceeds as follows. An administrator captures a screenshot of each target legacy application screen using </w:t>
      </w:r>
      <w:proofErr w:type="spellStart"/>
      <w:r w:rsidRPr="00775F12">
        <w:t>PyAutoGUI</w:t>
      </w:r>
      <w:proofErr w:type="spellEnd"/>
      <w:r w:rsidRPr="00775F12">
        <w:t>. The Frontend Builder submits each screenshot to a multimodal LLM with a structured prompt requesting JSON extraction of the screen's UI components. The resulting JSON schema feeds a code-generation pipeline that produces a React web application, which is deployed on a Node.js server accessible from any device or operating system. When a user interacts with the generated interface, each action generates a structured JSON event transmitted via Secure WebSocket to SOACRS.</w:t>
      </w:r>
    </w:p>
    <w:p w14:paraId="365FF792" w14:textId="3D84E463" w:rsidR="00775F12" w:rsidRPr="00775F12" w:rsidRDefault="00775F12" w:rsidP="00775F12">
      <w:pPr>
        <w:pStyle w:val="ListParagraph"/>
      </w:pPr>
      <w:r w:rsidRPr="00775F12">
        <w:t>SOACRS receives the event, identifies the task type and context, evaluates all registered automation tools against its composite scoring function, and generates an ordered state-machine execution plan. The plan is transmitted to the Orchestrator, which captures a screenshot of the legacy application, verifies that the pre-conditions for the first step are met, and dispatches the appropriate RPA bot. The bot executes its assigned interaction with the legacy application using the three-strategy hybrid input injection chain. After completion, the Orchestrator captures another screenshot and verifies the post-conditions. If verification passes, the next step is dispatched; if not, the retry or fallback mechanism is invoked. The final result is returned to the frontend via WebSocket as a structured response.</w:t>
      </w:r>
    </w:p>
    <w:p w14:paraId="519B0508" w14:textId="2A4AB216" w:rsidR="00775F12" w:rsidRPr="00775F12" w:rsidRDefault="00775F12" w:rsidP="00775F12">
      <w:r>
        <w:rPr>
          <w:noProof/>
        </w:rPr>
        <w:lastRenderedPageBreak/>
        <mc:AlternateContent>
          <mc:Choice Requires="wps">
            <w:drawing>
              <wp:anchor distT="0" distB="0" distL="114300" distR="114300" simplePos="0" relativeHeight="251662336" behindDoc="0" locked="0" layoutInCell="1" allowOverlap="1" wp14:anchorId="0E9EBE74" wp14:editId="50FA60DB">
                <wp:simplePos x="0" y="0"/>
                <wp:positionH relativeFrom="column">
                  <wp:posOffset>114300</wp:posOffset>
                </wp:positionH>
                <wp:positionV relativeFrom="paragraph">
                  <wp:posOffset>3653790</wp:posOffset>
                </wp:positionV>
                <wp:extent cx="2937510"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2937510" cy="635"/>
                        </a:xfrm>
                        <a:prstGeom prst="rect">
                          <a:avLst/>
                        </a:prstGeom>
                        <a:solidFill>
                          <a:prstClr val="white"/>
                        </a:solidFill>
                        <a:ln>
                          <a:noFill/>
                        </a:ln>
                      </wps:spPr>
                      <wps:txbx>
                        <w:txbxContent>
                          <w:p w14:paraId="024D2D2C" w14:textId="3C7719A8" w:rsidR="00756A34" w:rsidRPr="00732BB3" w:rsidRDefault="00756A34" w:rsidP="00775F12">
                            <w:pPr>
                              <w:pStyle w:val="Caption"/>
                              <w:rPr>
                                <w:noProof/>
                                <w:sz w:val="24"/>
                              </w:rPr>
                            </w:pPr>
                            <w:r>
                              <w:t xml:space="preserve">Figure </w:t>
                            </w:r>
                            <w:r>
                              <w:fldChar w:fldCharType="begin"/>
                            </w:r>
                            <w:r>
                              <w:instrText xml:space="preserve"> SEQ Figure \* ARABIC </w:instrText>
                            </w:r>
                            <w:r>
                              <w:fldChar w:fldCharType="separate"/>
                            </w:r>
                            <w:r>
                              <w:rPr>
                                <w:noProof/>
                              </w:rPr>
                              <w:t>1</w:t>
                            </w:r>
                            <w:r>
                              <w:fldChar w:fldCharType="end"/>
                            </w:r>
                            <w:r>
                              <w:t>-</w:t>
                            </w:r>
                            <w:r w:rsidRPr="0084398F">
                              <w:t>High-Level System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E9EBE74" id="_x0000_t202" coordsize="21600,21600" o:spt="202" path="m,l,21600r21600,l21600,xe">
                <v:stroke joinstyle="miter"/>
                <v:path gradientshapeok="t" o:connecttype="rect"/>
              </v:shapetype>
              <v:shape id="Text Box 2" o:spid="_x0000_s1026" type="#_x0000_t202" style="position:absolute;left:0;text-align:left;margin-left:9pt;margin-top:287.7pt;width:231.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" stroked="f">
                <v:textbox style="mso-fit-shape-to-text:t" inset="0,0,0,0">
                  <w:txbxContent>
                    <w:p w14:paraId="024D2D2C" w14:textId="3C7719A8" w:rsidR="00756A34" w:rsidRPr="00732BB3" w:rsidRDefault="00756A34" w:rsidP="00775F12">
                      <w:pPr>
                        <w:pStyle w:val="Caption"/>
                        <w:rPr>
                          <w:noProof/>
                          <w:sz w:val="24"/>
                        </w:rPr>
                      </w:pPr>
                      <w:r>
                        <w:t xml:space="preserve">Figure </w:t>
                      </w:r>
                      <w:r>
                        <w:fldChar w:fldCharType="begin"/>
                      </w:r>
                      <w:r>
                        <w:instrText xml:space="preserve"> SEQ Figure \* ARABIC </w:instrText>
                      </w:r>
                      <w:r>
                        <w:fldChar w:fldCharType="separate"/>
                      </w:r>
                      <w:r>
                        <w:rPr>
                          <w:noProof/>
                        </w:rPr>
                        <w:t>1</w:t>
                      </w:r>
                      <w:r>
                        <w:fldChar w:fldCharType="end"/>
                      </w:r>
                      <w:r>
                        <w:t>-</w:t>
                      </w:r>
                      <w:r w:rsidRPr="0084398F">
                        <w:t>High-Level System Architecture Diagram</w:t>
                      </w:r>
                    </w:p>
                  </w:txbxContent>
                </v:textbox>
                <w10:wrap type="square"/>
              </v:shape>
            </w:pict>
          </mc:Fallback>
        </mc:AlternateContent>
      </w:r>
      <w:r>
        <w:rPr>
          <w:noProof/>
        </w:rPr>
        <w:drawing>
          <wp:anchor distT="0" distB="0" distL="114300" distR="114300" simplePos="0" relativeHeight="251660288" behindDoc="0" locked="0" layoutInCell="1" allowOverlap="1" wp14:anchorId="43541E86" wp14:editId="5E74100C">
            <wp:simplePos x="0" y="0"/>
            <wp:positionH relativeFrom="margin">
              <wp:posOffset>114300</wp:posOffset>
            </wp:positionH>
            <wp:positionV relativeFrom="paragraph">
              <wp:posOffset>0</wp:posOffset>
            </wp:positionV>
            <wp:extent cx="2937510" cy="3596640"/>
            <wp:effectExtent l="0" t="0" r="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37510" cy="3596640"/>
                    </a:xfrm>
                    <a:prstGeom prst="rect">
                      <a:avLst/>
                    </a:prstGeom>
                    <a:noFill/>
                  </pic:spPr>
                </pic:pic>
              </a:graphicData>
            </a:graphic>
            <wp14:sizeRelH relativeFrom="margin">
              <wp14:pctWidth>0</wp14:pctWidth>
            </wp14:sizeRelH>
            <wp14:sizeRelV relativeFrom="margin">
              <wp14:pctHeight>0</wp14:pctHeight>
            </wp14:sizeRelV>
          </wp:anchor>
        </w:drawing>
      </w:r>
    </w:p>
    <w:p w14:paraId="3D57A77A" w14:textId="3ACFB371" w:rsidR="00401620" w:rsidRDefault="00775F12">
      <w:pPr>
        <w:rPr>
          <w:rFonts w:eastAsiaTheme="majorEastAsia" w:cstheme="majorBidi"/>
          <w:color w:val="000000" w:themeColor="text1"/>
          <w:sz w:val="32"/>
          <w:szCs w:val="32"/>
        </w:rPr>
      </w:pPr>
      <w:r>
        <w:rPr>
          <w:noProof/>
        </w:rPr>
        <mc:AlternateContent>
          <mc:Choice Requires="wps">
            <w:drawing>
              <wp:anchor distT="0" distB="0" distL="114300" distR="114300" simplePos="0" relativeHeight="251664384" behindDoc="0" locked="0" layoutInCell="1" allowOverlap="1" wp14:anchorId="4D23D00A" wp14:editId="5EFA5272">
                <wp:simplePos x="0" y="0"/>
                <wp:positionH relativeFrom="column">
                  <wp:posOffset>2613660</wp:posOffset>
                </wp:positionH>
                <wp:positionV relativeFrom="paragraph">
                  <wp:posOffset>7603490</wp:posOffset>
                </wp:positionV>
                <wp:extent cx="3537585" cy="635"/>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3537585" cy="635"/>
                        </a:xfrm>
                        <a:prstGeom prst="rect">
                          <a:avLst/>
                        </a:prstGeom>
                        <a:solidFill>
                          <a:prstClr val="white"/>
                        </a:solidFill>
                        <a:ln>
                          <a:noFill/>
                        </a:ln>
                      </wps:spPr>
                      <wps:txbx>
                        <w:txbxContent>
                          <w:p w14:paraId="08DDAA02" w14:textId="6B096374" w:rsidR="00756A34" w:rsidRPr="00E132E4" w:rsidRDefault="00756A34" w:rsidP="00775F12">
                            <w:pPr>
                              <w:pStyle w:val="Caption"/>
                              <w:rPr>
                                <w:noProof/>
                                <w:sz w:val="24"/>
                              </w:rPr>
                            </w:pPr>
                            <w:r>
                              <w:t xml:space="preserve">Figure </w:t>
                            </w:r>
                            <w:r>
                              <w:fldChar w:fldCharType="begin"/>
                            </w:r>
                            <w:r>
                              <w:instrText xml:space="preserve"> SEQ Figure \* ARABIC </w:instrText>
                            </w:r>
                            <w:r>
                              <w:fldChar w:fldCharType="separate"/>
                            </w:r>
                            <w:r>
                              <w:rPr>
                                <w:noProof/>
                              </w:rPr>
                              <w:t>2</w:t>
                            </w:r>
                            <w:r>
                              <w:fldChar w:fldCharType="end"/>
                            </w:r>
                            <w:r>
                              <w:t>-</w:t>
                            </w:r>
                            <w:r w:rsidRPr="00514FDB">
                              <w:t>System Execution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23D00A" id="Text Box 5" o:spid="_x0000_s1027" type="#_x0000_t202" style="position:absolute;left:0;text-align:left;margin-left:205.8pt;margin-top:598.7pt;width:278.5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" stroked="f">
                <v:textbox style="mso-fit-shape-to-text:t" inset="0,0,0,0">
                  <w:txbxContent>
                    <w:p w14:paraId="08DDAA02" w14:textId="6B096374" w:rsidR="00756A34" w:rsidRPr="00E132E4" w:rsidRDefault="00756A34" w:rsidP="00775F12">
                      <w:pPr>
                        <w:pStyle w:val="Caption"/>
                        <w:rPr>
                          <w:noProof/>
                          <w:sz w:val="24"/>
                        </w:rPr>
                      </w:pPr>
                      <w:r>
                        <w:t xml:space="preserve">Figure </w:t>
                      </w:r>
                      <w:r>
                        <w:fldChar w:fldCharType="begin"/>
                      </w:r>
                      <w:r>
                        <w:instrText xml:space="preserve"> SEQ Figure \* ARABIC </w:instrText>
                      </w:r>
                      <w:r>
                        <w:fldChar w:fldCharType="separate"/>
                      </w:r>
                      <w:r>
                        <w:rPr>
                          <w:noProof/>
                        </w:rPr>
                        <w:t>2</w:t>
                      </w:r>
                      <w:r>
                        <w:fldChar w:fldCharType="end"/>
                      </w:r>
                      <w:r>
                        <w:t>-</w:t>
                      </w:r>
                      <w:r w:rsidRPr="00514FDB">
                        <w:t>System Execution Flowchart</w:t>
                      </w:r>
                    </w:p>
                  </w:txbxContent>
                </v:textbox>
                <w10:wrap type="square"/>
              </v:shape>
            </w:pict>
          </mc:Fallback>
        </mc:AlternateContent>
      </w:r>
      <w:r w:rsidRPr="00A346EA">
        <w:rPr>
          <w:noProof/>
        </w:rPr>
        <w:drawing>
          <wp:anchor distT="0" distB="0" distL="114300" distR="114300" simplePos="0" relativeHeight="251659264" behindDoc="0" locked="0" layoutInCell="1" allowOverlap="1" wp14:anchorId="4DCE2467" wp14:editId="229C2CFC">
            <wp:simplePos x="0" y="0"/>
            <wp:positionH relativeFrom="column">
              <wp:posOffset>2613660</wp:posOffset>
            </wp:positionH>
            <wp:positionV relativeFrom="paragraph">
              <wp:posOffset>2557780</wp:posOffset>
            </wp:positionV>
            <wp:extent cx="3537585" cy="5302885"/>
            <wp:effectExtent l="0" t="0" r="5715" b="0"/>
            <wp:wrapSquare wrapText="bothSides"/>
            <wp:docPr id="3" name="Picture 3" descr="C:\Users\ASUS\Desktop\Research paper\Final\research_paper\system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Research paper\Final\research_paper\system_flowchart.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37585" cy="5302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1620">
        <w:br w:type="page"/>
      </w:r>
    </w:p>
    <w:p w14:paraId="19BE5D22" w14:textId="6D61FE59" w:rsidR="00401620" w:rsidRDefault="00775F12" w:rsidP="00401620">
      <w:pPr>
        <w:pStyle w:val="Heading2"/>
        <w:numPr>
          <w:ilvl w:val="1"/>
          <w:numId w:val="2"/>
        </w:numPr>
      </w:pPr>
      <w:r>
        <w:lastRenderedPageBreak/>
        <w:t>Frontend Generation Component</w:t>
      </w:r>
    </w:p>
    <w:p w14:paraId="63678A7A" w14:textId="525453C9" w:rsidR="00775F12" w:rsidRDefault="00775F12" w:rsidP="00775F12">
      <w:pPr>
        <w:pStyle w:val="Heading3"/>
        <w:numPr>
          <w:ilvl w:val="2"/>
          <w:numId w:val="2"/>
        </w:numPr>
      </w:pPr>
      <w:r>
        <w:t>Component Architecture and Role</w:t>
      </w:r>
    </w:p>
    <w:p w14:paraId="65D2F237" w14:textId="77777777" w:rsidR="00775F12" w:rsidRPr="00775F12" w:rsidRDefault="00775F12" w:rsidP="00775F12">
      <w:pPr>
        <w:pStyle w:val="ListParagraph"/>
        <w:ind w:left="1224"/>
      </w:pPr>
      <w:r w:rsidRPr="00775F12">
        <w:t>The Frontend Builder addresses the accessibility barrier of legacy systems by eliminating the requirement for physical presence at a dedicated workstation. Its output is a fully functional, accessible web application that users can operate from any device — mobile, tablet, or desktop — without any local software installation beyond a modern web browser. The component consists of three sequential stages: LLM-based screenshot analysis and JSON extraction, React component code generation, and WebSocket event transmission with real-time status feedback.</w:t>
      </w:r>
    </w:p>
    <w:p w14:paraId="68A31D8A" w14:textId="404064E8" w:rsidR="00775F12" w:rsidRDefault="00775F12" w:rsidP="00775F12">
      <w:pPr>
        <w:pStyle w:val="ListParagraph"/>
        <w:ind w:left="1224"/>
      </w:pPr>
      <w:r w:rsidRPr="00775F12">
        <w:t>The component is designed to be run once per legacy screen during initial deployment, and re-run whenever a legacy screen's layout changes significantly enough to affect the generated interface. The administrator-facing workflow is intentionally simple: capture a screenshot, submit it through the Frontend Builder dashboard, review the extracted element schema, approve or correct any low-confidence extractions, and deploy the generated interface. The entire process is expected to take less than 30 minutes per screen for an administrator familiar with the legacy application.</w:t>
      </w:r>
    </w:p>
    <w:p w14:paraId="0D541019" w14:textId="51EA6361" w:rsidR="00775F12" w:rsidRDefault="00775F12" w:rsidP="00775F12">
      <w:pPr>
        <w:pStyle w:val="Heading3"/>
        <w:numPr>
          <w:ilvl w:val="2"/>
          <w:numId w:val="2"/>
        </w:numPr>
      </w:pPr>
      <w:r>
        <w:t>Screenshot Capture and Pre-Processing</w:t>
      </w:r>
    </w:p>
    <w:p w14:paraId="41B05673" w14:textId="77777777" w:rsidR="00775F12" w:rsidRPr="00775F12" w:rsidRDefault="00775F12" w:rsidP="00775F12">
      <w:pPr>
        <w:pStyle w:val="ListParagraph"/>
        <w:ind w:left="1224"/>
      </w:pPr>
      <w:r w:rsidRPr="00775F12">
        <w:t xml:space="preserve">Each target legacy screen is captured as a PNG file via </w:t>
      </w:r>
      <w:proofErr w:type="spellStart"/>
      <w:r w:rsidRPr="00775F12">
        <w:t>PyAutoGUI's</w:t>
      </w:r>
      <w:proofErr w:type="spellEnd"/>
      <w:r w:rsidRPr="00775F12">
        <w:t xml:space="preserve"> screenshot function, which captures the entire host display at the current resolution. For VM-hosted legacy applications, the screenshot captures the VM window as it appears on the host display, including window chrome (title bar, borders) that must be excluded from the analysis. A configurable crop region — defined as (left, top, right, bottom) pixel coordinates relative to the VM window — is applied to extract only the application's client area.</w:t>
      </w:r>
    </w:p>
    <w:p w14:paraId="63BFB491" w14:textId="320466B7" w:rsidR="007B2FF5" w:rsidRPr="007B2FF5" w:rsidRDefault="00775F12" w:rsidP="003F6E92">
      <w:pPr>
        <w:pStyle w:val="ListParagraph"/>
        <w:ind w:left="1224"/>
      </w:pPr>
      <w:r w:rsidRPr="00775F12">
        <w:t xml:space="preserve">Image pre-processing steps are applied before submission to the LLM to improve extraction accuracy. These include contrast enhancement to improve visibility of low-contrast text labels and borders, noise reduction to remove JPEG artifacts from screenshots that have been compressed at intermediate stages, and resolution normalization to a standard 1920×1080 target resolution when the captured image is </w:t>
      </w:r>
      <w:r w:rsidRPr="00775F12">
        <w:lastRenderedPageBreak/>
        <w:t>at a different resolution. These pre-processing steps are implemented using OpenCV and applied automatically based on the detected image characteristics.</w:t>
      </w:r>
    </w:p>
    <w:p w14:paraId="081F28C7" w14:textId="4C7F09D3" w:rsidR="00775F12" w:rsidRDefault="007B2FF5" w:rsidP="007B2FF5">
      <w:pPr>
        <w:pStyle w:val="Heading3"/>
        <w:numPr>
          <w:ilvl w:val="2"/>
          <w:numId w:val="2"/>
        </w:numPr>
      </w:pPr>
      <w:r>
        <w:t>LLM-Based UI Element Extraction</w:t>
      </w:r>
    </w:p>
    <w:p w14:paraId="579CA4B3" w14:textId="77777777" w:rsidR="007B2FF5" w:rsidRPr="007B2FF5" w:rsidRDefault="007B2FF5" w:rsidP="007B2FF5">
      <w:pPr>
        <w:pStyle w:val="ListParagraph"/>
        <w:ind w:left="1080"/>
      </w:pPr>
      <w:r w:rsidRPr="007B2FF5">
        <w:t xml:space="preserve">The pre-processed screenshot is submitted to the LLM (Meta </w:t>
      </w:r>
      <w:proofErr w:type="spellStart"/>
      <w:r w:rsidRPr="007B2FF5">
        <w:t>LLaMA</w:t>
      </w:r>
      <w:proofErr w:type="spellEnd"/>
      <w:r w:rsidRPr="007B2FF5">
        <w:t xml:space="preserve"> 3.1 70B for on-premise deployments or GPT-4V for cloud deployments) with a carefully engineered structured prompt. The prompt instructs the LLM to analyze the screenshot and produce a JSON object conforming to the LAMA UI Schema specification, which defines five element categories:</w:t>
      </w:r>
    </w:p>
    <w:p w14:paraId="2BA596D3" w14:textId="77777777" w:rsidR="007B2FF5" w:rsidRPr="007B2FF5" w:rsidRDefault="007B2FF5" w:rsidP="007B2FF5">
      <w:pPr>
        <w:pStyle w:val="ListParagraph"/>
        <w:numPr>
          <w:ilvl w:val="0"/>
          <w:numId w:val="34"/>
        </w:numPr>
        <w:ind w:left="1800"/>
      </w:pPr>
      <w:r w:rsidRPr="007B2FF5">
        <w:t>Form fields: text inputs, date pickers, dropdown selects, checkboxes, and radio buttons, each with inferred label, data type, validation constraints (required, min/max, pattern), and layout position.</w:t>
      </w:r>
    </w:p>
    <w:p w14:paraId="0A97EAA8" w14:textId="77777777" w:rsidR="007B2FF5" w:rsidRPr="007B2FF5" w:rsidRDefault="007B2FF5" w:rsidP="007B2FF5">
      <w:pPr>
        <w:pStyle w:val="ListParagraph"/>
        <w:numPr>
          <w:ilvl w:val="0"/>
          <w:numId w:val="35"/>
        </w:numPr>
        <w:ind w:left="1800"/>
      </w:pPr>
      <w:r w:rsidRPr="007B2FF5">
        <w:t>Action buttons: submit, reset, cancel, and navigation buttons, each with inferred action type, associated workflow step, and layout position.</w:t>
      </w:r>
    </w:p>
    <w:p w14:paraId="0111E5E2" w14:textId="77777777" w:rsidR="007B2FF5" w:rsidRPr="007B2FF5" w:rsidRDefault="007B2FF5" w:rsidP="007B2FF5">
      <w:pPr>
        <w:pStyle w:val="ListParagraph"/>
        <w:numPr>
          <w:ilvl w:val="0"/>
          <w:numId w:val="36"/>
        </w:numPr>
        <w:ind w:left="1800"/>
      </w:pPr>
      <w:r w:rsidRPr="007B2FF5">
        <w:t>Navigation controls: menu items, tab headers, and navigation links that transition the application to a different screen, with target screen identifiers.</w:t>
      </w:r>
    </w:p>
    <w:p w14:paraId="26ACC115" w14:textId="77777777" w:rsidR="007B2FF5" w:rsidRPr="007B2FF5" w:rsidRDefault="007B2FF5" w:rsidP="007B2FF5">
      <w:pPr>
        <w:pStyle w:val="ListParagraph"/>
        <w:numPr>
          <w:ilvl w:val="0"/>
          <w:numId w:val="36"/>
        </w:numPr>
        <w:ind w:left="1800"/>
      </w:pPr>
      <w:r w:rsidRPr="007B2FF5">
        <w:t>Display elements: labels, data tables, status indicators, and read-only text fields that present information without accepting user input.</w:t>
      </w:r>
    </w:p>
    <w:p w14:paraId="4C77FC06" w14:textId="4C1A475E" w:rsidR="007B2FF5" w:rsidRDefault="007B2FF5" w:rsidP="007B2FF5">
      <w:pPr>
        <w:pStyle w:val="ListParagraph"/>
        <w:numPr>
          <w:ilvl w:val="0"/>
          <w:numId w:val="36"/>
        </w:numPr>
        <w:ind w:left="1800"/>
      </w:pPr>
      <w:r w:rsidRPr="007B2FF5">
        <w:t>Workflow relationships: the set of screens that this screen can navigate to, and the set of screens that can navigate to this screen.</w:t>
      </w:r>
    </w:p>
    <w:p w14:paraId="4A7D3AF4" w14:textId="77777777" w:rsidR="007B2FF5" w:rsidRPr="007B2FF5" w:rsidRDefault="007B2FF5" w:rsidP="007B2FF5">
      <w:pPr>
        <w:pStyle w:val="ListParagraph"/>
        <w:ind w:left="1080"/>
      </w:pPr>
      <w:r w:rsidRPr="007B2FF5">
        <w:t>For each extracted element, the LLM is instructed to provide a confidence score between 0 and 1 reflecting its certainty about the element's type and properties. Elements with confidence below a configurable threshold (default: 0.75) are flagged for human review in the administrator dashboard. The LLM prompt includes few-shot examples of correct extraction for each element category, drawn from a library of annotated legacy UI screenshots collected during the research.</w:t>
      </w:r>
    </w:p>
    <w:p w14:paraId="414B706B" w14:textId="77777777" w:rsidR="007B2FF5" w:rsidRPr="007B2FF5" w:rsidRDefault="007B2FF5" w:rsidP="007B2FF5">
      <w:pPr>
        <w:pStyle w:val="ListParagraph"/>
        <w:ind w:left="1080"/>
      </w:pPr>
      <w:r w:rsidRPr="007B2FF5">
        <w:t xml:space="preserve">The LLM's inference capability is particularly valuable for determining the correct data type of form fields from their label text and visual appearance. For example, a field labeled 'Date of Birth' with a calendar icon adjacent to it is correctly inferred as a date-picker type, while a field labeled 'Patient ID' with only numeric characters in nearby displayed records is inferred as a numeric type with a minimum value of 1. This </w:t>
      </w:r>
      <w:r w:rsidRPr="007B2FF5">
        <w:lastRenderedPageBreak/>
        <w:t>semantic inference produces generated interfaces with correct HTML5 input types, improving browser-native validation and mobile keyboard selection.</w:t>
      </w:r>
    </w:p>
    <w:p w14:paraId="4E09BD87" w14:textId="42379942" w:rsidR="003F6E92" w:rsidRDefault="003F6E92" w:rsidP="003F6E92">
      <w:pPr>
        <w:pStyle w:val="Heading3"/>
        <w:numPr>
          <w:ilvl w:val="2"/>
          <w:numId w:val="2"/>
        </w:numPr>
      </w:pPr>
      <w:bookmarkStart w:id="4" w:name="_Toc226844872"/>
      <w:bookmarkStart w:id="5" w:name="_Toc226878212"/>
      <w:r w:rsidRPr="0059496F">
        <w:t xml:space="preserve">React </w:t>
      </w:r>
      <w:r w:rsidRPr="003F6E92">
        <w:t>Interface</w:t>
      </w:r>
      <w:r w:rsidRPr="0059496F">
        <w:t xml:space="preserve"> Code Generation and WebSocket Integration</w:t>
      </w:r>
      <w:bookmarkEnd w:id="4"/>
      <w:bookmarkEnd w:id="5"/>
    </w:p>
    <w:p w14:paraId="018C3F73" w14:textId="77777777" w:rsidR="003F6E92" w:rsidRPr="003F6E92" w:rsidRDefault="003F6E92" w:rsidP="003F6E92">
      <w:pPr>
        <w:pStyle w:val="ListParagraph"/>
        <w:ind w:left="1224"/>
      </w:pPr>
      <w:r w:rsidRPr="003F6E92">
        <w:t xml:space="preserve">The validated JSON schema is consumed by a code-generation pipeline that maps each extracted element category to its React equivalent. Form fields map to controlled React input components with appropriate HTML5 input types. Select elements are generated with inferred option sets. Action buttons map to styled button components with </w:t>
      </w:r>
      <w:proofErr w:type="spellStart"/>
      <w:r w:rsidRPr="003F6E92">
        <w:t>onClick</w:t>
      </w:r>
      <w:proofErr w:type="spellEnd"/>
      <w:r w:rsidRPr="003F6E92">
        <w:t xml:space="preserve"> handlers that serialize the interaction as a structured event object. Validation constraints are implemented using the </w:t>
      </w:r>
      <w:proofErr w:type="spellStart"/>
      <w:r w:rsidRPr="003F6E92">
        <w:t>Zod</w:t>
      </w:r>
      <w:proofErr w:type="spellEnd"/>
      <w:r w:rsidRPr="003F6E92">
        <w:t xml:space="preserve"> schema validation library, providing real-time client-side validation feedback before form submission. The generated interface is styled using Tailwind CSS following WCAG 2.1 AA accessibility guidelines.</w:t>
      </w:r>
    </w:p>
    <w:p w14:paraId="7C6ACB0E" w14:textId="6DE543AF" w:rsidR="003F6E92" w:rsidRDefault="003F6E92" w:rsidP="003F6E92">
      <w:pPr>
        <w:pStyle w:val="ListParagraph"/>
        <w:ind w:left="1224"/>
      </w:pPr>
      <w:r w:rsidRPr="003F6E92">
        <w:tab/>
        <w:t>Every user action on the generated interface triggers a structured JSON event object containing the action type, field values, a session token, and a trace UUID transmitted via Secure WebSocket to SOACRS. Real-time execution status updates are pushed from the Orchestrator back to the frontend via the same WebSocket connection, including workflow initiation confirmation, per-step progress indicators, extraction results, and completion or error notifications.</w:t>
      </w:r>
    </w:p>
    <w:p w14:paraId="0F627C2D" w14:textId="50427787" w:rsidR="003F6E92" w:rsidRDefault="003F6E92" w:rsidP="003F6E92">
      <w:pPr>
        <w:pStyle w:val="ListParagraph"/>
        <w:ind w:left="1224"/>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3F6E92" w14:paraId="265641F7" w14:textId="77777777" w:rsidTr="00756A34">
        <w:tc>
          <w:tcPr>
            <w:tcW w:w="8640" w:type="dxa"/>
            <w:tcBorders>
              <w:top w:val="single" w:sz="4" w:space="0" w:color="2E74B5"/>
              <w:left w:val="single" w:sz="4" w:space="0" w:color="2E74B5"/>
              <w:bottom w:val="single" w:sz="4" w:space="0" w:color="2E74B5"/>
              <w:right w:val="single" w:sz="4" w:space="0" w:color="2E74B5"/>
            </w:tcBorders>
            <w:shd w:val="clear" w:color="auto" w:fill="EBF3FB"/>
            <w:tcMar>
              <w:top w:w="480" w:type="dxa"/>
              <w:left w:w="480" w:type="dxa"/>
              <w:bottom w:w="480" w:type="dxa"/>
              <w:right w:w="480" w:type="dxa"/>
            </w:tcMar>
          </w:tcPr>
          <w:p w14:paraId="41405FBA" w14:textId="77777777" w:rsidR="003F6E92" w:rsidRDefault="003F6E92" w:rsidP="00756A34">
            <w:pPr>
              <w:spacing w:before="40" w:after="40"/>
              <w:jc w:val="center"/>
            </w:pPr>
            <w:r>
              <w:rPr>
                <w:b/>
                <w:bCs/>
                <w:color w:val="2E74B5"/>
                <w:sz w:val="30"/>
                <w:szCs w:val="30"/>
              </w:rPr>
              <w:t xml:space="preserve">[ FIGURE </w:t>
            </w:r>
            <w:proofErr w:type="gramStart"/>
            <w:r>
              <w:rPr>
                <w:b/>
                <w:bCs/>
                <w:color w:val="2E74B5"/>
                <w:sz w:val="30"/>
                <w:szCs w:val="30"/>
              </w:rPr>
              <w:t>3 ]</w:t>
            </w:r>
            <w:proofErr w:type="gramEnd"/>
          </w:p>
          <w:p w14:paraId="5DA537B0" w14:textId="77777777" w:rsidR="003F6E92" w:rsidRDefault="003F6E92" w:rsidP="00756A34">
            <w:pPr>
              <w:keepNext/>
              <w:spacing w:before="20" w:after="40"/>
              <w:jc w:val="center"/>
            </w:pPr>
            <w:r>
              <w:rPr>
                <w:i/>
                <w:iCs/>
                <w:color w:val="555555"/>
                <w:sz w:val="19"/>
                <w:szCs w:val="19"/>
              </w:rPr>
              <w:t>Frontend Builder Pipeline — from legacy screenshot capture through LLM JSON extraction to React component generation and WebSocket event transmission</w:t>
            </w:r>
          </w:p>
        </w:tc>
      </w:tr>
    </w:tbl>
    <w:p w14:paraId="562D7134" w14:textId="77777777" w:rsidR="003F6E92" w:rsidRDefault="003F6E92" w:rsidP="003F6E92">
      <w:pPr>
        <w:pStyle w:val="Caption"/>
      </w:pPr>
      <w:r>
        <w:t xml:space="preserve">Figure </w:t>
      </w:r>
      <w:r>
        <w:fldChar w:fldCharType="begin"/>
      </w:r>
      <w:r>
        <w:instrText xml:space="preserve"> SEQ Figure \* ARABIC </w:instrText>
      </w:r>
      <w:r>
        <w:fldChar w:fldCharType="separate"/>
      </w:r>
      <w:r>
        <w:rPr>
          <w:noProof/>
        </w:rPr>
        <w:t>3</w:t>
      </w:r>
      <w:r>
        <w:fldChar w:fldCharType="end"/>
      </w:r>
      <w:r>
        <w:t>-</w:t>
      </w:r>
      <w:r w:rsidRPr="000F132F">
        <w:t>From Legacy Screenshot to React Web Interface</w:t>
      </w:r>
    </w:p>
    <w:p w14:paraId="20F06431" w14:textId="77777777" w:rsidR="003F6E92" w:rsidRPr="003F6E92" w:rsidRDefault="003F6E92" w:rsidP="003F6E92">
      <w:pPr>
        <w:pStyle w:val="ListParagraph"/>
        <w:ind w:left="1224"/>
      </w:pPr>
    </w:p>
    <w:p w14:paraId="69FF4879" w14:textId="77777777" w:rsidR="003F6E92" w:rsidRPr="003F6E92" w:rsidRDefault="003F6E92" w:rsidP="003F6E92"/>
    <w:p w14:paraId="791F3765" w14:textId="77777777" w:rsidR="003F6E92" w:rsidRPr="003F6E92" w:rsidRDefault="003F6E92" w:rsidP="003F6E92"/>
    <w:p w14:paraId="23FA607E" w14:textId="77777777" w:rsidR="003F6E92" w:rsidRDefault="003F6E92" w:rsidP="003F6E92">
      <w:pPr>
        <w:pStyle w:val="Heading2"/>
        <w:numPr>
          <w:ilvl w:val="1"/>
          <w:numId w:val="2"/>
        </w:numPr>
      </w:pPr>
      <w:bookmarkStart w:id="6" w:name="_Toc226844873"/>
      <w:bookmarkStart w:id="7" w:name="_Toc226878213"/>
      <w:r w:rsidRPr="003F6E92">
        <w:lastRenderedPageBreak/>
        <w:t>SOACRS</w:t>
      </w:r>
      <w:r>
        <w:t xml:space="preserve"> – Self </w:t>
      </w:r>
      <w:r w:rsidRPr="0059496F">
        <w:t>Optimizing Agent Coordination and Response System</w:t>
      </w:r>
      <w:bookmarkEnd w:id="6"/>
      <w:bookmarkEnd w:id="7"/>
    </w:p>
    <w:p w14:paraId="67DEC996" w14:textId="10F8F09E" w:rsidR="003F6E92" w:rsidRDefault="003F6E92" w:rsidP="003F6E92">
      <w:pPr>
        <w:pStyle w:val="Heading3"/>
        <w:numPr>
          <w:ilvl w:val="2"/>
          <w:numId w:val="2"/>
        </w:numPr>
      </w:pPr>
      <w:bookmarkStart w:id="8" w:name="_Toc226844874"/>
      <w:bookmarkStart w:id="9" w:name="_Toc226878214"/>
      <w:r w:rsidRPr="003F6E92">
        <w:t>Component</w:t>
      </w:r>
      <w:r w:rsidRPr="0059496F">
        <w:t xml:space="preserve"> Overview and Role</w:t>
      </w:r>
      <w:bookmarkEnd w:id="8"/>
      <w:bookmarkEnd w:id="9"/>
    </w:p>
    <w:p w14:paraId="0CC4F678" w14:textId="77777777" w:rsidR="003F6E92" w:rsidRPr="003F6E92" w:rsidRDefault="003F6E92" w:rsidP="003F6E92">
      <w:pPr>
        <w:pStyle w:val="ListParagraph"/>
        <w:ind w:left="1224"/>
      </w:pPr>
      <w:r w:rsidRPr="003F6E92">
        <w:t>SOACRS is a lightweight Node.js microservice that acts as the cognitive core of the LAMA pipeline. Its role is narrow but critical: it transforms a structured user event into a complete, failure-aware execution plan specifying which agents should perform which actions, in what order, under what pre-conditions, and with what compensation strategies on failure. SOACRS does not execute any actions itself; it is purely a planning and routing service. This separation of planning from execution enables SOACRS to be developed, tested, and updated independently of the execution layer.</w:t>
      </w:r>
    </w:p>
    <w:p w14:paraId="7B301695" w14:textId="77777777" w:rsidR="003F6E92" w:rsidRPr="003F6E92" w:rsidRDefault="003F6E92" w:rsidP="003F6E92">
      <w:pPr>
        <w:pStyle w:val="ListParagraph"/>
        <w:ind w:left="360"/>
      </w:pPr>
    </w:p>
    <w:tbl>
      <w:tblPr>
        <w:tblW w:w="7640" w:type="dxa"/>
        <w:tblInd w:w="1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258"/>
        <w:gridCol w:w="1012"/>
        <w:gridCol w:w="258"/>
        <w:gridCol w:w="1127"/>
        <w:gridCol w:w="258"/>
        <w:gridCol w:w="2080"/>
        <w:gridCol w:w="258"/>
        <w:gridCol w:w="1023"/>
      </w:tblGrid>
      <w:tr w:rsidR="003F6E92" w:rsidRPr="0059496F" w14:paraId="79184FC3" w14:textId="77777777" w:rsidTr="00756A34">
        <w:tc>
          <w:tcPr>
            <w:tcW w:w="1366" w:type="dxa"/>
            <w:tcBorders>
              <w:top w:val="single" w:sz="4" w:space="0" w:color="2C4770"/>
              <w:left w:val="single" w:sz="4" w:space="0" w:color="2C4770"/>
              <w:bottom w:val="single" w:sz="4" w:space="0" w:color="2C4770"/>
              <w:right w:val="single" w:sz="4" w:space="0" w:color="2C4770"/>
            </w:tcBorders>
            <w:shd w:val="clear" w:color="auto" w:fill="E6F1FB"/>
            <w:tcMar>
              <w:top w:w="80" w:type="dxa"/>
              <w:left w:w="80" w:type="dxa"/>
              <w:bottom w:w="80" w:type="dxa"/>
              <w:right w:w="80" w:type="dxa"/>
            </w:tcMar>
          </w:tcPr>
          <w:p w14:paraId="7EDF4CC8" w14:textId="77777777" w:rsidR="003F6E92" w:rsidRPr="0059496F" w:rsidRDefault="003F6E92" w:rsidP="00756A34">
            <w:pPr>
              <w:jc w:val="center"/>
            </w:pPr>
            <w:r w:rsidRPr="0059496F">
              <w:rPr>
                <w:b/>
                <w:bCs/>
              </w:rPr>
              <w:t xml:space="preserve">Intent </w:t>
            </w:r>
            <w:proofErr w:type="spellStart"/>
            <w:r w:rsidRPr="0059496F">
              <w:rPr>
                <w:b/>
                <w:bCs/>
              </w:rPr>
              <w:t>Recogniser</w:t>
            </w:r>
            <w:proofErr w:type="spellEnd"/>
          </w:p>
          <w:p w14:paraId="5791A232" w14:textId="77777777" w:rsidR="003F6E92" w:rsidRPr="0059496F" w:rsidRDefault="003F6E92" w:rsidP="00756A34">
            <w:pPr>
              <w:jc w:val="center"/>
            </w:pPr>
            <w:r w:rsidRPr="0059496F">
              <w:rPr>
                <w:i/>
                <w:iCs/>
              </w:rPr>
              <w:t>TSO construction</w:t>
            </w:r>
          </w:p>
        </w:tc>
        <w:tc>
          <w:tcPr>
            <w:tcW w:w="258" w:type="dxa"/>
            <w:tcBorders>
              <w:top w:val="none" w:sz="0" w:space="0" w:color="FFFFFF"/>
              <w:left w:val="none" w:sz="0" w:space="0" w:color="FFFFFF"/>
              <w:bottom w:val="none" w:sz="0" w:space="0" w:color="FFFFFF"/>
              <w:right w:val="none" w:sz="0" w:space="0" w:color="FFFFFF"/>
            </w:tcBorders>
          </w:tcPr>
          <w:p w14:paraId="090836A7" w14:textId="77777777" w:rsidR="003F6E92" w:rsidRPr="0059496F" w:rsidRDefault="003F6E92" w:rsidP="00756A34">
            <w:pPr>
              <w:jc w:val="center"/>
            </w:pPr>
            <w:r w:rsidRPr="0059496F">
              <w:t>►</w:t>
            </w:r>
          </w:p>
        </w:tc>
        <w:tc>
          <w:tcPr>
            <w:tcW w:w="1012" w:type="dxa"/>
            <w:tcBorders>
              <w:top w:val="single" w:sz="4" w:space="0" w:color="2C4770"/>
              <w:left w:val="single" w:sz="4" w:space="0" w:color="2C4770"/>
              <w:bottom w:val="single" w:sz="4" w:space="0" w:color="2C4770"/>
              <w:right w:val="single" w:sz="4" w:space="0" w:color="2C4770"/>
            </w:tcBorders>
            <w:shd w:val="clear" w:color="auto" w:fill="E6F1FB"/>
            <w:tcMar>
              <w:top w:w="80" w:type="dxa"/>
              <w:left w:w="80" w:type="dxa"/>
              <w:bottom w:w="80" w:type="dxa"/>
              <w:right w:w="80" w:type="dxa"/>
            </w:tcMar>
          </w:tcPr>
          <w:p w14:paraId="1B255A05" w14:textId="77777777" w:rsidR="003F6E92" w:rsidRPr="0059496F" w:rsidRDefault="003F6E92" w:rsidP="00756A34">
            <w:pPr>
              <w:jc w:val="center"/>
            </w:pPr>
            <w:r w:rsidRPr="0059496F">
              <w:rPr>
                <w:b/>
                <w:bCs/>
              </w:rPr>
              <w:t>Scoring Engine</w:t>
            </w:r>
          </w:p>
          <w:p w14:paraId="02FB31E2" w14:textId="77777777" w:rsidR="003F6E92" w:rsidRPr="0059496F" w:rsidRDefault="003F6E92" w:rsidP="00756A34">
            <w:pPr>
              <w:jc w:val="center"/>
            </w:pPr>
            <w:r w:rsidRPr="0059496F">
              <w:rPr>
                <w:i/>
                <w:iCs/>
              </w:rPr>
              <w:t>Tool ranking</w:t>
            </w:r>
          </w:p>
        </w:tc>
        <w:tc>
          <w:tcPr>
            <w:tcW w:w="258" w:type="dxa"/>
            <w:tcBorders>
              <w:top w:val="none" w:sz="0" w:space="0" w:color="FFFFFF"/>
              <w:left w:val="none" w:sz="0" w:space="0" w:color="FFFFFF"/>
              <w:bottom w:val="none" w:sz="0" w:space="0" w:color="FFFFFF"/>
              <w:right w:val="none" w:sz="0" w:space="0" w:color="FFFFFF"/>
            </w:tcBorders>
          </w:tcPr>
          <w:p w14:paraId="79B56A30" w14:textId="77777777" w:rsidR="003F6E92" w:rsidRPr="0059496F" w:rsidRDefault="003F6E92" w:rsidP="00756A34">
            <w:pPr>
              <w:jc w:val="center"/>
            </w:pPr>
            <w:r w:rsidRPr="0059496F">
              <w:t>►</w:t>
            </w:r>
          </w:p>
        </w:tc>
        <w:tc>
          <w:tcPr>
            <w:tcW w:w="1127" w:type="dxa"/>
            <w:tcBorders>
              <w:top w:val="single" w:sz="4" w:space="0" w:color="2C4770"/>
              <w:left w:val="single" w:sz="4" w:space="0" w:color="2C4770"/>
              <w:bottom w:val="single" w:sz="4" w:space="0" w:color="2C4770"/>
              <w:right w:val="single" w:sz="4" w:space="0" w:color="2C4770"/>
            </w:tcBorders>
            <w:shd w:val="clear" w:color="auto" w:fill="E6F1FB"/>
            <w:tcMar>
              <w:top w:w="80" w:type="dxa"/>
              <w:left w:w="80" w:type="dxa"/>
              <w:bottom w:w="80" w:type="dxa"/>
              <w:right w:w="80" w:type="dxa"/>
            </w:tcMar>
          </w:tcPr>
          <w:p w14:paraId="3FB7B165" w14:textId="77777777" w:rsidR="003F6E92" w:rsidRPr="0059496F" w:rsidRDefault="003F6E92" w:rsidP="00756A34">
            <w:pPr>
              <w:jc w:val="center"/>
            </w:pPr>
            <w:r w:rsidRPr="0059496F">
              <w:rPr>
                <w:b/>
                <w:bCs/>
              </w:rPr>
              <w:t>Guarded Planner</w:t>
            </w:r>
          </w:p>
          <w:p w14:paraId="051D4723" w14:textId="77777777" w:rsidR="003F6E92" w:rsidRPr="0059496F" w:rsidRDefault="003F6E92" w:rsidP="00756A34">
            <w:pPr>
              <w:jc w:val="center"/>
            </w:pPr>
            <w:r w:rsidRPr="0059496F">
              <w:rPr>
                <w:i/>
                <w:iCs/>
              </w:rPr>
              <w:t>BDI pre/post</w:t>
            </w:r>
          </w:p>
        </w:tc>
        <w:tc>
          <w:tcPr>
            <w:tcW w:w="258" w:type="dxa"/>
            <w:tcBorders>
              <w:top w:val="none" w:sz="0" w:space="0" w:color="FFFFFF"/>
              <w:left w:val="none" w:sz="0" w:space="0" w:color="FFFFFF"/>
              <w:bottom w:val="none" w:sz="0" w:space="0" w:color="FFFFFF"/>
              <w:right w:val="none" w:sz="0" w:space="0" w:color="FFFFFF"/>
            </w:tcBorders>
          </w:tcPr>
          <w:p w14:paraId="4F3EBC37" w14:textId="77777777" w:rsidR="003F6E92" w:rsidRPr="0059496F" w:rsidRDefault="003F6E92" w:rsidP="00756A34">
            <w:pPr>
              <w:jc w:val="center"/>
            </w:pPr>
            <w:r w:rsidRPr="0059496F">
              <w:t>►</w:t>
            </w:r>
          </w:p>
        </w:tc>
        <w:tc>
          <w:tcPr>
            <w:tcW w:w="2080" w:type="dxa"/>
            <w:tcBorders>
              <w:top w:val="single" w:sz="4" w:space="0" w:color="2C4770"/>
              <w:left w:val="single" w:sz="4" w:space="0" w:color="2C4770"/>
              <w:bottom w:val="single" w:sz="4" w:space="0" w:color="2C4770"/>
              <w:right w:val="single" w:sz="4" w:space="0" w:color="2C4770"/>
            </w:tcBorders>
            <w:shd w:val="clear" w:color="auto" w:fill="E6F1FB"/>
            <w:tcMar>
              <w:top w:w="80" w:type="dxa"/>
              <w:left w:w="80" w:type="dxa"/>
              <w:bottom w:w="80" w:type="dxa"/>
              <w:right w:w="80" w:type="dxa"/>
            </w:tcMar>
          </w:tcPr>
          <w:p w14:paraId="34C77428" w14:textId="77777777" w:rsidR="003F6E92" w:rsidRPr="0059496F" w:rsidRDefault="003F6E92" w:rsidP="00756A34">
            <w:pPr>
              <w:jc w:val="center"/>
            </w:pPr>
            <w:r w:rsidRPr="0059496F">
              <w:rPr>
                <w:b/>
                <w:bCs/>
              </w:rPr>
              <w:t>State Machine Builder</w:t>
            </w:r>
          </w:p>
          <w:p w14:paraId="62BFE4C4" w14:textId="77777777" w:rsidR="003F6E92" w:rsidRPr="0059496F" w:rsidRDefault="003F6E92" w:rsidP="00756A34">
            <w:pPr>
              <w:jc w:val="center"/>
            </w:pPr>
            <w:r w:rsidRPr="0059496F">
              <w:rPr>
                <w:i/>
                <w:iCs/>
              </w:rPr>
              <w:t>Success/fail/timeout</w:t>
            </w:r>
          </w:p>
        </w:tc>
        <w:tc>
          <w:tcPr>
            <w:tcW w:w="258" w:type="dxa"/>
            <w:tcBorders>
              <w:top w:val="none" w:sz="0" w:space="0" w:color="FFFFFF"/>
              <w:left w:val="none" w:sz="0" w:space="0" w:color="FFFFFF"/>
              <w:bottom w:val="none" w:sz="0" w:space="0" w:color="FFFFFF"/>
              <w:right w:val="none" w:sz="0" w:space="0" w:color="FFFFFF"/>
            </w:tcBorders>
          </w:tcPr>
          <w:p w14:paraId="76B822EB" w14:textId="77777777" w:rsidR="003F6E92" w:rsidRPr="0059496F" w:rsidRDefault="003F6E92" w:rsidP="00756A34">
            <w:pPr>
              <w:jc w:val="center"/>
            </w:pPr>
            <w:r w:rsidRPr="0059496F">
              <w:t>►</w:t>
            </w:r>
          </w:p>
        </w:tc>
        <w:tc>
          <w:tcPr>
            <w:tcW w:w="1023" w:type="dxa"/>
            <w:tcBorders>
              <w:top w:val="single" w:sz="4" w:space="0" w:color="2C4770"/>
              <w:left w:val="single" w:sz="4" w:space="0" w:color="2C4770"/>
              <w:bottom w:val="single" w:sz="4" w:space="0" w:color="2C4770"/>
              <w:right w:val="single" w:sz="4" w:space="0" w:color="2C4770"/>
            </w:tcBorders>
            <w:shd w:val="clear" w:color="auto" w:fill="E6F1FB"/>
            <w:tcMar>
              <w:top w:w="80" w:type="dxa"/>
              <w:left w:w="80" w:type="dxa"/>
              <w:bottom w:w="80" w:type="dxa"/>
              <w:right w:w="80" w:type="dxa"/>
            </w:tcMar>
          </w:tcPr>
          <w:p w14:paraId="11208AE8" w14:textId="77777777" w:rsidR="003F6E92" w:rsidRPr="0059496F" w:rsidRDefault="003F6E92" w:rsidP="00756A34">
            <w:pPr>
              <w:jc w:val="center"/>
            </w:pPr>
            <w:r w:rsidRPr="0059496F">
              <w:rPr>
                <w:b/>
                <w:bCs/>
              </w:rPr>
              <w:t>Plan Emitter</w:t>
            </w:r>
          </w:p>
          <w:p w14:paraId="287DB1BC" w14:textId="77777777" w:rsidR="003F6E92" w:rsidRPr="0059496F" w:rsidRDefault="003F6E92" w:rsidP="00756A34">
            <w:pPr>
              <w:keepNext/>
              <w:jc w:val="center"/>
            </w:pPr>
            <w:r w:rsidRPr="0059496F">
              <w:rPr>
                <w:i/>
                <w:iCs/>
              </w:rPr>
              <w:t>Redis Streams</w:t>
            </w:r>
          </w:p>
        </w:tc>
      </w:tr>
    </w:tbl>
    <w:p w14:paraId="3933A16F" w14:textId="77777777" w:rsidR="003F6E92" w:rsidRPr="003F6E92" w:rsidRDefault="003F6E92" w:rsidP="003F6E92"/>
    <w:p w14:paraId="48C3C633" w14:textId="3CA496C7" w:rsidR="003F6E92" w:rsidRDefault="003F6E92" w:rsidP="003F6E92">
      <w:pPr>
        <w:pStyle w:val="Heading3"/>
        <w:numPr>
          <w:ilvl w:val="2"/>
          <w:numId w:val="2"/>
        </w:numPr>
      </w:pPr>
      <w:bookmarkStart w:id="10" w:name="_Toc226844875"/>
      <w:bookmarkStart w:id="11" w:name="_Toc226878215"/>
      <w:r w:rsidRPr="0059496F">
        <w:t xml:space="preserve">Hybrid </w:t>
      </w:r>
      <w:r w:rsidRPr="003F6E92">
        <w:t>Scoring</w:t>
      </w:r>
      <w:r w:rsidRPr="0059496F">
        <w:t xml:space="preserve"> Engine</w:t>
      </w:r>
      <w:bookmarkEnd w:id="10"/>
      <w:bookmarkEnd w:id="11"/>
    </w:p>
    <w:p w14:paraId="59D2C35B" w14:textId="77777777" w:rsidR="003F6E92" w:rsidRPr="003F6E92" w:rsidRDefault="003F6E92" w:rsidP="003F6E92">
      <w:pPr>
        <w:pStyle w:val="ListParagraph"/>
        <w:ind w:left="1224"/>
      </w:pPr>
      <w:r w:rsidRPr="003F6E92">
        <w:t>The scoring engine evaluates each registered tool against four criteria for a given task request. The composite score for a candidate tool t is defined as,</w:t>
      </w:r>
    </w:p>
    <w:p w14:paraId="059D723F" w14:textId="77777777" w:rsidR="003F6E92" w:rsidRPr="003F6E92" w:rsidRDefault="003F6E92" w:rsidP="003F6E92">
      <w:pPr>
        <w:pStyle w:val="ListParagraph"/>
        <w:ind w:left="1224"/>
      </w:pPr>
    </w:p>
    <w:p w14:paraId="04349BDB" w14:textId="5B183EEA" w:rsidR="003F6E92" w:rsidRPr="003F6E92" w:rsidRDefault="003F6E92" w:rsidP="003F6E92">
      <w:pPr>
        <w:pStyle w:val="ListParagraph"/>
        <w:ind w:left="1224"/>
        <w:rPr>
          <w:b/>
          <w:bCs/>
        </w:rPr>
      </w:pPr>
      <w:r w:rsidRPr="003F6E92">
        <w:rPr>
          <w:b/>
          <w:bCs/>
        </w:rPr>
        <w:t>S(t) = w₁ · C(t) + w₂ · R(t) + w₃ · U(t) − w₄ · K(</w:t>
      </w:r>
      <w:proofErr w:type="gramStart"/>
      <w:r w:rsidRPr="003F6E92">
        <w:rPr>
          <w:b/>
          <w:bCs/>
        </w:rPr>
        <w:t xml:space="preserve">t)   </w:t>
      </w:r>
      <w:proofErr w:type="gramEnd"/>
      <w:r w:rsidRPr="003F6E92">
        <w:rPr>
          <w:b/>
          <w:bCs/>
        </w:rPr>
        <w:t xml:space="preserve"> … (Equation 2.1)</w:t>
      </w:r>
    </w:p>
    <w:p w14:paraId="4C328D3F" w14:textId="77777777" w:rsidR="003F6E92" w:rsidRPr="003F6E92" w:rsidRDefault="003F6E92" w:rsidP="003F6E92">
      <w:pPr>
        <w:pStyle w:val="ListParagraph"/>
        <w:ind w:left="1224"/>
      </w:pPr>
    </w:p>
    <w:p w14:paraId="11392F28" w14:textId="42753E94" w:rsidR="003F6E92" w:rsidRPr="003F6E92" w:rsidRDefault="003F6E92" w:rsidP="003F6E92">
      <w:pPr>
        <w:pStyle w:val="ListParagraph"/>
        <w:ind w:left="1224"/>
      </w:pPr>
      <w:r w:rsidRPr="003F6E92">
        <w:tab/>
        <w:t>where C(t) is a binary capability-match indicator (1 if the tool declares support for the required task type, 0 otherwise), R(t) is the tool's observed success rate over recent executions tracked as an exponential moving average, U(t) is the normalized mean user-satisfaction rating, and K(t) is the estimated execution cost (normalized and inverted so lower cost scores higher). The weights w₁–w₄ are configurable per deployment context with defaults of 0.4, 0.3, 0.2, and 0.1 respectively, reflecting the primacy of capability match over cost optimization. The highest-scoring eligible tool is selected as the primary agent; the second-highest becomes the designated fallback.</w:t>
      </w:r>
    </w:p>
    <w:p w14:paraId="710F16AB" w14:textId="2A4DB2E0" w:rsidR="003F6E92" w:rsidRDefault="003F6E92" w:rsidP="003F6E92">
      <w:pPr>
        <w:pStyle w:val="Heading3"/>
        <w:numPr>
          <w:ilvl w:val="2"/>
          <w:numId w:val="2"/>
        </w:numPr>
      </w:pPr>
      <w:bookmarkStart w:id="12" w:name="_Toc226844876"/>
      <w:bookmarkStart w:id="13" w:name="_Toc226878216"/>
      <w:r w:rsidRPr="003002F7">
        <w:lastRenderedPageBreak/>
        <w:t>BDI-Inspired Guarded Task Planning</w:t>
      </w:r>
      <w:bookmarkEnd w:id="12"/>
      <w:bookmarkEnd w:id="13"/>
    </w:p>
    <w:p w14:paraId="3FF3F404" w14:textId="77777777" w:rsidR="003F6E92" w:rsidRPr="003F6E92" w:rsidRDefault="003F6E92" w:rsidP="003F6E92">
      <w:pPr>
        <w:pStyle w:val="ListParagraph"/>
        <w:ind w:left="1224"/>
      </w:pPr>
      <w:r w:rsidRPr="003F6E92">
        <w:t>The Guarded Task Planner converts each TSO into a step sequence with explicit pre-conditions and post-conditions using BDI-inspired reasoning [18], [17]. For the Add New Patient workflow, the plan specifies five steps with: the primary and fallback agents selected by the scoring engine; a pre-condition expressed as a screen-state assertion (e.g., "current screen must be Patient List"); a post-condition expressed as an outcome assertion (e.g., "Add Patient form must be open with all required fields visible"); a timeout in seconds; and a retry count. Pre-conditions are verified by the Orchestrator before dispatching the agent; post-conditions are verified after the agent reports completion.</w:t>
      </w:r>
    </w:p>
    <w:p w14:paraId="01D41345" w14:textId="77777777" w:rsidR="003F6E92" w:rsidRPr="003F6E92" w:rsidRDefault="003F6E92" w:rsidP="003F6E92"/>
    <w:p w14:paraId="0C167FFF" w14:textId="1B806F69" w:rsidR="003F6E92" w:rsidRDefault="003F6E92" w:rsidP="003F6E92">
      <w:pPr>
        <w:pStyle w:val="Heading3"/>
        <w:numPr>
          <w:ilvl w:val="2"/>
          <w:numId w:val="2"/>
        </w:numPr>
      </w:pPr>
      <w:bookmarkStart w:id="14" w:name="_Toc226844877"/>
      <w:bookmarkStart w:id="15" w:name="_Toc226878217"/>
      <w:r w:rsidRPr="003002F7">
        <w:t>Sagas-Pattern Compensation and State Machine Generation</w:t>
      </w:r>
      <w:bookmarkEnd w:id="14"/>
      <w:bookmarkEnd w:id="15"/>
    </w:p>
    <w:p w14:paraId="69CE07A3" w14:textId="77777777" w:rsidR="003F6E92" w:rsidRPr="003F6E92" w:rsidRDefault="003F6E92" w:rsidP="003F6E92">
      <w:pPr>
        <w:pStyle w:val="ListParagraph"/>
        <w:ind w:left="1224"/>
      </w:pPr>
      <w:r w:rsidRPr="003F6E92">
        <w:t>SOACRS specifies Sagas-compatible compensation paths for each execution step at plan construction time [22]. Compensation paths are reverse sequences of recovery actions that restore system consistency if a step fails after partially executing. The resulting execution plan is structured as a state machine. Each action carries explicit transitions for three outcomes: success (advance to the next step), failure (invoke the fallback agent or execute the compensation path and return an error), and timeout (retry up to a configured limit before treating the step as failed). This structure gives the Orchestrator a deterministic path to follow regardless of runtime conditions.</w:t>
      </w:r>
    </w:p>
    <w:p w14:paraId="293ED069" w14:textId="77777777" w:rsidR="003F6E92" w:rsidRPr="003F6E92" w:rsidRDefault="003F6E92" w:rsidP="003F6E92"/>
    <w:p w14:paraId="07C4C760" w14:textId="63CD20D3" w:rsidR="003F6E92" w:rsidRDefault="003F6E92" w:rsidP="003F6E92">
      <w:pPr>
        <w:pStyle w:val="Heading3"/>
        <w:numPr>
          <w:ilvl w:val="2"/>
          <w:numId w:val="2"/>
        </w:numPr>
      </w:pPr>
      <w:bookmarkStart w:id="16" w:name="_Toc226844878"/>
      <w:bookmarkStart w:id="17" w:name="_Toc226878218"/>
      <w:r w:rsidRPr="003002F7">
        <w:t xml:space="preserve">Semantic </w:t>
      </w:r>
      <w:r w:rsidRPr="003F6E92">
        <w:t>Experience</w:t>
      </w:r>
      <w:r w:rsidRPr="003002F7">
        <w:t xml:space="preserve"> Memory</w:t>
      </w:r>
      <w:bookmarkEnd w:id="16"/>
      <w:bookmarkEnd w:id="17"/>
    </w:p>
    <w:p w14:paraId="446301CD" w14:textId="2FE88DA1" w:rsidR="003F6E92" w:rsidRDefault="003F6E92" w:rsidP="003F6E92">
      <w:pPr>
        <w:pStyle w:val="ListParagraph"/>
        <w:ind w:left="1224"/>
      </w:pPr>
      <w:r w:rsidRPr="003F6E92">
        <w:t xml:space="preserve">SOACRS maintains a semantic experience memory using PostgreSQL with the </w:t>
      </w:r>
      <w:proofErr w:type="spellStart"/>
      <w:r w:rsidRPr="003F6E92">
        <w:t>pgvector</w:t>
      </w:r>
      <w:proofErr w:type="spellEnd"/>
      <w:r w:rsidRPr="003F6E92">
        <w:t xml:space="preserve"> extension. After each completed execution, a trace record is stored as a 768-dimensional vector embedding using the all-MiniLM-L6-v2 sentence transformer model. When a new task arrives, SOACRS performs a k-nearest-neighbor search (k=5) over the experience memory, retrieving the five most semantically similar historical executions. These recalled experiences serve two purposes: cold-start mitigation (providing informative priors for new agent types) and anomaly detection (flagging tasks with low similarity to historical executions for elevated monitoring). </w:t>
      </w:r>
      <w:r w:rsidRPr="003F6E92">
        <w:lastRenderedPageBreak/>
        <w:t>The experience memory grows continuously with each execution, progressively improving agent selection accuracy.</w:t>
      </w:r>
    </w:p>
    <w:p w14:paraId="078E17C2" w14:textId="71321EC7" w:rsidR="003F6E92" w:rsidRDefault="003F6E92" w:rsidP="003F6E92">
      <w:pPr>
        <w:pStyle w:val="ListParagraph"/>
        <w:ind w:left="1224"/>
      </w:pPr>
    </w:p>
    <w:p w14:paraId="6F604A5B" w14:textId="4727B525" w:rsidR="003F6E92" w:rsidRDefault="003F6E92" w:rsidP="00756A34">
      <w:pPr>
        <w:pStyle w:val="Heading2"/>
        <w:numPr>
          <w:ilvl w:val="1"/>
          <w:numId w:val="2"/>
        </w:numPr>
      </w:pPr>
      <w:bookmarkStart w:id="18" w:name="_Toc226844879"/>
      <w:bookmarkStart w:id="19" w:name="_Toc226878219"/>
      <w:r w:rsidRPr="003002F7">
        <w:t>Orchestrator Agen</w:t>
      </w:r>
      <w:r>
        <w:t xml:space="preserve">t – Multi </w:t>
      </w:r>
      <w:r w:rsidRPr="00756A34">
        <w:t>Agent</w:t>
      </w:r>
      <w:r w:rsidRPr="003002F7">
        <w:t xml:space="preserve"> Workflow Execution Component</w:t>
      </w:r>
      <w:bookmarkEnd w:id="18"/>
      <w:bookmarkEnd w:id="19"/>
    </w:p>
    <w:p w14:paraId="786FC375" w14:textId="2B007320" w:rsidR="00756A34" w:rsidRDefault="00756A34" w:rsidP="00756A34">
      <w:pPr>
        <w:pStyle w:val="Heading3"/>
        <w:numPr>
          <w:ilvl w:val="2"/>
          <w:numId w:val="2"/>
        </w:numPr>
      </w:pPr>
      <w:bookmarkStart w:id="20" w:name="_Toc226844880"/>
      <w:bookmarkStart w:id="21" w:name="_Toc226878220"/>
      <w:r w:rsidRPr="003002F7">
        <w:t xml:space="preserve">Component Overview and </w:t>
      </w:r>
      <w:r w:rsidRPr="00756A34">
        <w:t>DAG</w:t>
      </w:r>
      <w:r w:rsidRPr="003002F7">
        <w:t>-Based Execution</w:t>
      </w:r>
      <w:bookmarkEnd w:id="20"/>
      <w:bookmarkEnd w:id="21"/>
    </w:p>
    <w:p w14:paraId="70B4CC06" w14:textId="77777777" w:rsidR="00756A34" w:rsidRPr="00756A34" w:rsidRDefault="00756A34" w:rsidP="00756A34">
      <w:pPr>
        <w:pStyle w:val="ListParagraph"/>
        <w:ind w:left="1224"/>
      </w:pPr>
      <w:r w:rsidRPr="00756A34">
        <w:t>The Orchestrator Agent is the execution backbone of the LAMA framework, responsible for translating abstract execution plans from SOACRS into concrete, sequenced agent dispatches with real-time monitoring and failure handling. The execution plan received from SOACRS is parsed into a directed acyclic graph (DAG) where each node is an atomic execution step and directed edges represent dependency relationships between steps. The Orchestrator uses a topological sort algorithm to identify the "ready set" steps with all dependencies satisfied and dispatches them concurrently to available agents, enabling parallel execution of independent workflow branches.</w:t>
      </w:r>
    </w:p>
    <w:p w14:paraId="4B4D54A3" w14:textId="77777777" w:rsidR="00756A34" w:rsidRPr="00756A34" w:rsidRDefault="00756A34" w:rsidP="00756A34"/>
    <w:p w14:paraId="1154B016" w14:textId="08AE9449" w:rsidR="00756A34" w:rsidRDefault="00756A34" w:rsidP="00756A34">
      <w:pPr>
        <w:pStyle w:val="Heading3"/>
        <w:numPr>
          <w:ilvl w:val="2"/>
          <w:numId w:val="2"/>
        </w:numPr>
      </w:pPr>
      <w:bookmarkStart w:id="22" w:name="_Toc226844881"/>
      <w:bookmarkStart w:id="23" w:name="_Toc226878221"/>
      <w:r w:rsidRPr="003002F7">
        <w:t xml:space="preserve">Specialized Agent </w:t>
      </w:r>
      <w:r w:rsidRPr="00756A34">
        <w:t>Pool</w:t>
      </w:r>
      <w:bookmarkEnd w:id="22"/>
      <w:bookmarkEnd w:id="23"/>
    </w:p>
    <w:p w14:paraId="18624700" w14:textId="669D6F41" w:rsidR="00756A34" w:rsidRDefault="00756A34" w:rsidP="00756A34">
      <w:pPr>
        <w:pStyle w:val="ListParagraph"/>
        <w:ind w:left="1224"/>
      </w:pPr>
      <w:r w:rsidRPr="00756A34">
        <w:t>The Orchestrator manages a pool of five categories of specialized agents, each optimized for a specific class of interaction with the legacy GUI. These agents are Python processes that register with the Orchestrator at startup and communicate via the Orchestrator's RESTful agent management API. Table 2.2 summarizes each agent's responsibility and primary mechanism.</w:t>
      </w:r>
    </w:p>
    <w:p w14:paraId="40C1FE89" w14:textId="6D4E9327" w:rsidR="00756A34" w:rsidRDefault="00756A34" w:rsidP="00756A34">
      <w:pPr>
        <w:pStyle w:val="ListParagraph"/>
        <w:ind w:left="1224"/>
      </w:pPr>
    </w:p>
    <w:tbl>
      <w:tblPr>
        <w:tblStyle w:val="TableGrid"/>
        <w:tblW w:w="8190" w:type="dxa"/>
        <w:tblInd w:w="1255" w:type="dxa"/>
        <w:tblLook w:val="04A0" w:firstRow="1" w:lastRow="0" w:firstColumn="1" w:lastColumn="0" w:noHBand="0" w:noVBand="1"/>
      </w:tblPr>
      <w:tblGrid>
        <w:gridCol w:w="1292"/>
        <w:gridCol w:w="2292"/>
        <w:gridCol w:w="4606"/>
      </w:tblGrid>
      <w:tr w:rsidR="00756A34" w:rsidRPr="003002F7" w14:paraId="16D11111" w14:textId="77777777" w:rsidTr="00756A34">
        <w:tc>
          <w:tcPr>
            <w:tcW w:w="745" w:type="dxa"/>
            <w:shd w:val="clear" w:color="auto" w:fill="262626" w:themeFill="text1" w:themeFillTint="D9"/>
          </w:tcPr>
          <w:p w14:paraId="3AA16648" w14:textId="77777777" w:rsidR="00756A34" w:rsidRPr="003002F7" w:rsidRDefault="00756A34" w:rsidP="00756A34">
            <w:pPr>
              <w:spacing w:line="240" w:lineRule="auto"/>
              <w:jc w:val="center"/>
              <w:rPr>
                <w:rFonts w:eastAsia="Times New Roman" w:cs="Times New Roman"/>
                <w:szCs w:val="24"/>
              </w:rPr>
            </w:pPr>
            <w:r w:rsidRPr="003002F7">
              <w:rPr>
                <w:rFonts w:eastAsia="Times New Roman" w:cs="Times New Roman"/>
                <w:b/>
                <w:bCs/>
                <w:color w:val="FFFFFF"/>
                <w:sz w:val="22"/>
              </w:rPr>
              <w:t>Agent</w:t>
            </w:r>
          </w:p>
        </w:tc>
        <w:tc>
          <w:tcPr>
            <w:tcW w:w="2400" w:type="dxa"/>
            <w:shd w:val="clear" w:color="auto" w:fill="262626" w:themeFill="text1" w:themeFillTint="D9"/>
          </w:tcPr>
          <w:p w14:paraId="5CDDBA3C" w14:textId="77777777" w:rsidR="00756A34" w:rsidRPr="003002F7" w:rsidRDefault="00756A34" w:rsidP="00756A34">
            <w:pPr>
              <w:spacing w:line="240" w:lineRule="auto"/>
              <w:jc w:val="center"/>
              <w:rPr>
                <w:rFonts w:eastAsia="Times New Roman" w:cs="Times New Roman"/>
                <w:szCs w:val="24"/>
              </w:rPr>
            </w:pPr>
            <w:r w:rsidRPr="003002F7">
              <w:rPr>
                <w:rFonts w:eastAsia="Times New Roman" w:cs="Times New Roman"/>
                <w:b/>
                <w:bCs/>
                <w:color w:val="FFFFFF"/>
                <w:sz w:val="22"/>
              </w:rPr>
              <w:t>Primary Responsibility</w:t>
            </w:r>
          </w:p>
        </w:tc>
        <w:tc>
          <w:tcPr>
            <w:tcW w:w="5045" w:type="dxa"/>
            <w:shd w:val="clear" w:color="auto" w:fill="262626" w:themeFill="text1" w:themeFillTint="D9"/>
          </w:tcPr>
          <w:p w14:paraId="413E8715" w14:textId="77777777" w:rsidR="00756A34" w:rsidRPr="003002F7" w:rsidRDefault="00756A34" w:rsidP="00756A34">
            <w:pPr>
              <w:spacing w:line="240" w:lineRule="auto"/>
              <w:jc w:val="center"/>
              <w:rPr>
                <w:rFonts w:eastAsia="Times New Roman" w:cs="Times New Roman"/>
                <w:szCs w:val="24"/>
              </w:rPr>
            </w:pPr>
            <w:r w:rsidRPr="003002F7">
              <w:rPr>
                <w:rFonts w:eastAsia="Times New Roman" w:cs="Times New Roman"/>
                <w:b/>
                <w:bCs/>
                <w:color w:val="FFFFFF"/>
                <w:sz w:val="22"/>
              </w:rPr>
              <w:t>Key Mechanism</w:t>
            </w:r>
          </w:p>
        </w:tc>
      </w:tr>
      <w:tr w:rsidR="00756A34" w:rsidRPr="003002F7" w14:paraId="6E810B02" w14:textId="77777777" w:rsidTr="00756A34">
        <w:tc>
          <w:tcPr>
            <w:tcW w:w="745" w:type="dxa"/>
          </w:tcPr>
          <w:p w14:paraId="6D8863E2"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b/>
                <w:bCs/>
                <w:sz w:val="22"/>
              </w:rPr>
              <w:t>Navigation Agent</w:t>
            </w:r>
          </w:p>
        </w:tc>
        <w:tc>
          <w:tcPr>
            <w:tcW w:w="2400" w:type="dxa"/>
          </w:tcPr>
          <w:p w14:paraId="246CC379"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Screen transitions, menu navigation, dialog management</w:t>
            </w:r>
          </w:p>
        </w:tc>
        <w:tc>
          <w:tcPr>
            <w:tcW w:w="5045" w:type="dxa"/>
          </w:tcPr>
          <w:p w14:paraId="7B93C1DC"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Relative-coordinate calibration (rₓ, rᵧ); screen-state classifier verification after each transition</w:t>
            </w:r>
          </w:p>
        </w:tc>
      </w:tr>
      <w:tr w:rsidR="00756A34" w:rsidRPr="003002F7" w14:paraId="6AAB44E6" w14:textId="77777777" w:rsidTr="00756A34">
        <w:tc>
          <w:tcPr>
            <w:tcW w:w="745" w:type="dxa"/>
          </w:tcPr>
          <w:p w14:paraId="67902FC1"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b/>
                <w:bCs/>
                <w:sz w:val="22"/>
              </w:rPr>
              <w:t>Data Entry Agent</w:t>
            </w:r>
          </w:p>
        </w:tc>
        <w:tc>
          <w:tcPr>
            <w:tcW w:w="2400" w:type="dxa"/>
          </w:tcPr>
          <w:p w14:paraId="2184EBD6"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Form field population</w:t>
            </w:r>
          </w:p>
        </w:tc>
        <w:tc>
          <w:tcPr>
            <w:tcW w:w="5045" w:type="dxa"/>
          </w:tcPr>
          <w:p w14:paraId="035839BA"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 xml:space="preserve">Vision detection → coordinate fallback → </w:t>
            </w:r>
            <w:proofErr w:type="spellStart"/>
            <w:r w:rsidRPr="003002F7">
              <w:rPr>
                <w:rFonts w:eastAsia="Times New Roman" w:cs="Times New Roman"/>
                <w:sz w:val="22"/>
              </w:rPr>
              <w:t>AutoHotkey</w:t>
            </w:r>
            <w:proofErr w:type="spellEnd"/>
            <w:r w:rsidRPr="003002F7">
              <w:rPr>
                <w:rFonts w:eastAsia="Times New Roman" w:cs="Times New Roman"/>
                <w:sz w:val="22"/>
              </w:rPr>
              <w:t xml:space="preserve">; clipboard paste for alphanumeric; </w:t>
            </w:r>
            <w:proofErr w:type="spellStart"/>
            <w:r w:rsidRPr="003002F7">
              <w:rPr>
                <w:rFonts w:eastAsia="Times New Roman" w:cs="Times New Roman"/>
                <w:sz w:val="22"/>
              </w:rPr>
              <w:t>SendInput</w:t>
            </w:r>
            <w:proofErr w:type="spellEnd"/>
            <w:r w:rsidRPr="003002F7">
              <w:rPr>
                <w:rFonts w:eastAsia="Times New Roman" w:cs="Times New Roman"/>
                <w:sz w:val="22"/>
              </w:rPr>
              <w:t xml:space="preserve"> for date pickers</w:t>
            </w:r>
          </w:p>
        </w:tc>
      </w:tr>
      <w:tr w:rsidR="00756A34" w:rsidRPr="003002F7" w14:paraId="31439F26" w14:textId="77777777" w:rsidTr="00756A34">
        <w:tc>
          <w:tcPr>
            <w:tcW w:w="745" w:type="dxa"/>
          </w:tcPr>
          <w:p w14:paraId="477F0B76"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b/>
                <w:bCs/>
                <w:sz w:val="22"/>
              </w:rPr>
              <w:t>Data Extraction Agent</w:t>
            </w:r>
          </w:p>
        </w:tc>
        <w:tc>
          <w:tcPr>
            <w:tcW w:w="2400" w:type="dxa"/>
          </w:tcPr>
          <w:p w14:paraId="6FE79AE3"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OCR text extraction from display screens</w:t>
            </w:r>
          </w:p>
        </w:tc>
        <w:tc>
          <w:tcPr>
            <w:tcW w:w="5045" w:type="dxa"/>
          </w:tcPr>
          <w:p w14:paraId="232DDB52"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Tesseract v5.3 LSTM; CLAHE preprocessing; line-height and column-boundary segmentation; MongoDB persistence</w:t>
            </w:r>
          </w:p>
        </w:tc>
      </w:tr>
      <w:tr w:rsidR="00756A34" w:rsidRPr="003002F7" w14:paraId="16BD2F34" w14:textId="77777777" w:rsidTr="00756A34">
        <w:tc>
          <w:tcPr>
            <w:tcW w:w="745" w:type="dxa"/>
          </w:tcPr>
          <w:p w14:paraId="0A3D3DCA"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b/>
                <w:bCs/>
                <w:sz w:val="22"/>
              </w:rPr>
              <w:lastRenderedPageBreak/>
              <w:t>Validation Agent</w:t>
            </w:r>
          </w:p>
        </w:tc>
        <w:tc>
          <w:tcPr>
            <w:tcW w:w="2400" w:type="dxa"/>
          </w:tcPr>
          <w:p w14:paraId="6A781EB6"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Post-condition verification</w:t>
            </w:r>
          </w:p>
        </w:tc>
        <w:tc>
          <w:tcPr>
            <w:tcW w:w="5045" w:type="dxa"/>
          </w:tcPr>
          <w:p w14:paraId="1D3F0C07"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Hue-based screen-state classification (98.7% accuracy); OCR content verification of submitted values</w:t>
            </w:r>
          </w:p>
        </w:tc>
      </w:tr>
      <w:tr w:rsidR="00756A34" w:rsidRPr="003002F7" w14:paraId="62F8701D" w14:textId="77777777" w:rsidTr="00756A34">
        <w:tc>
          <w:tcPr>
            <w:tcW w:w="745" w:type="dxa"/>
          </w:tcPr>
          <w:p w14:paraId="72C89C61"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b/>
                <w:bCs/>
                <w:sz w:val="22"/>
              </w:rPr>
              <w:t>Monitoring Agent</w:t>
            </w:r>
          </w:p>
        </w:tc>
        <w:tc>
          <w:tcPr>
            <w:tcW w:w="2400" w:type="dxa"/>
          </w:tcPr>
          <w:p w14:paraId="152421D0" w14:textId="77777777" w:rsidR="00756A34" w:rsidRPr="003002F7" w:rsidRDefault="00756A34" w:rsidP="00756A34">
            <w:pPr>
              <w:spacing w:line="240" w:lineRule="auto"/>
              <w:jc w:val="left"/>
              <w:rPr>
                <w:rFonts w:eastAsia="Times New Roman" w:cs="Times New Roman"/>
                <w:szCs w:val="24"/>
              </w:rPr>
            </w:pPr>
            <w:r w:rsidRPr="003002F7">
              <w:rPr>
                <w:rFonts w:eastAsia="Times New Roman" w:cs="Times New Roman"/>
                <w:sz w:val="22"/>
              </w:rPr>
              <w:t>Execution state observation; failure detection</w:t>
            </w:r>
          </w:p>
        </w:tc>
        <w:tc>
          <w:tcPr>
            <w:tcW w:w="5045" w:type="dxa"/>
          </w:tcPr>
          <w:p w14:paraId="2631E3AF" w14:textId="77777777" w:rsidR="00756A34" w:rsidRPr="003002F7" w:rsidRDefault="00756A34" w:rsidP="00756A34">
            <w:pPr>
              <w:spacing w:line="240" w:lineRule="auto"/>
              <w:jc w:val="left"/>
              <w:rPr>
                <w:rFonts w:eastAsia="Times New Roman" w:cs="Times New Roman"/>
                <w:szCs w:val="24"/>
              </w:rPr>
            </w:pPr>
            <w:proofErr w:type="spellStart"/>
            <w:r w:rsidRPr="003002F7">
              <w:rPr>
                <w:rFonts w:eastAsia="Times New Roman" w:cs="Times New Roman"/>
                <w:sz w:val="22"/>
              </w:rPr>
              <w:t>OpenTelemetry</w:t>
            </w:r>
            <w:proofErr w:type="spellEnd"/>
            <w:r w:rsidRPr="003002F7">
              <w:rPr>
                <w:rFonts w:eastAsia="Times New Roman" w:cs="Times New Roman"/>
                <w:sz w:val="22"/>
              </w:rPr>
              <w:t xml:space="preserve"> spans; stall detection; R(t) reward aggregation for SOACRS bandit update</w:t>
            </w:r>
          </w:p>
        </w:tc>
      </w:tr>
    </w:tbl>
    <w:p w14:paraId="2C7B7C74" w14:textId="77777777" w:rsidR="00756A34" w:rsidRPr="00756A34" w:rsidRDefault="00756A34" w:rsidP="00756A34"/>
    <w:p w14:paraId="6E46AD43" w14:textId="7DC43E8A" w:rsidR="00756A34" w:rsidRDefault="00756A34" w:rsidP="00756A34">
      <w:pPr>
        <w:pStyle w:val="Heading3"/>
        <w:numPr>
          <w:ilvl w:val="2"/>
          <w:numId w:val="2"/>
        </w:numPr>
      </w:pPr>
      <w:bookmarkStart w:id="24" w:name="_Toc226844882"/>
      <w:bookmarkStart w:id="25" w:name="_Toc226878222"/>
      <w:r w:rsidRPr="003002F7">
        <w:t xml:space="preserve">Blackboard-Style Shared </w:t>
      </w:r>
      <w:r w:rsidRPr="00756A34">
        <w:t>Memory</w:t>
      </w:r>
      <w:bookmarkEnd w:id="24"/>
      <w:bookmarkEnd w:id="25"/>
    </w:p>
    <w:p w14:paraId="6CA0396E" w14:textId="1C492132" w:rsidR="00756A34" w:rsidRDefault="00756A34" w:rsidP="00756A34">
      <w:pPr>
        <w:pStyle w:val="ListParagraph"/>
        <w:ind w:left="1224"/>
      </w:pPr>
      <w:r w:rsidRPr="00756A34">
        <w:t>Inter-agent information sharing within a workflow execution is mediated through a blackboard-style shared memory implemented as a Redis hash structure keyed by the execution trace ID [14]. Each agent writes its output to the blackboard screen state, filled field records, OCR results, post-condition outcomes which downstream agents read without direct inter-agent coupling. The blackboard is ephemeral, scoped to a single workflow execution, and archived to SOACRS's persistent experience memory upon completion.</w:t>
      </w:r>
    </w:p>
    <w:p w14:paraId="3C8B48DE" w14:textId="77777777" w:rsidR="00756A34" w:rsidRPr="00756A34" w:rsidRDefault="00756A34" w:rsidP="00756A34">
      <w:pPr>
        <w:pStyle w:val="ListParagraph"/>
        <w:ind w:left="1224"/>
      </w:pPr>
    </w:p>
    <w:p w14:paraId="33A097B1" w14:textId="46772DFC" w:rsidR="00756A34" w:rsidRDefault="00756A34" w:rsidP="00756A34">
      <w:pPr>
        <w:pStyle w:val="Heading3"/>
        <w:numPr>
          <w:ilvl w:val="2"/>
          <w:numId w:val="2"/>
        </w:numPr>
      </w:pPr>
      <w:bookmarkStart w:id="26" w:name="_Toc226844883"/>
      <w:bookmarkStart w:id="27" w:name="_Toc226878223"/>
      <w:r w:rsidRPr="003002F7">
        <w:t xml:space="preserve">Three-Tier </w:t>
      </w:r>
      <w:r w:rsidRPr="00756A34">
        <w:t>Failure</w:t>
      </w:r>
      <w:r w:rsidRPr="003002F7">
        <w:t xml:space="preserve"> Handling</w:t>
      </w:r>
      <w:bookmarkEnd w:id="26"/>
      <w:bookmarkEnd w:id="27"/>
    </w:p>
    <w:p w14:paraId="64D6EBC5" w14:textId="77777777" w:rsidR="00756A34" w:rsidRPr="00756A34" w:rsidRDefault="00756A34" w:rsidP="00756A34">
      <w:pPr>
        <w:pStyle w:val="ListParagraph"/>
        <w:ind w:left="1224"/>
      </w:pPr>
      <w:r w:rsidRPr="00756A34">
        <w:t xml:space="preserve">The Orchestrator implements a three-tier failure handling hierarchy. At the first tier, transient failures are handled by step-level retry with exponential </w:t>
      </w:r>
      <w:proofErr w:type="spellStart"/>
      <w:r w:rsidRPr="00756A34">
        <w:t>backoff</w:t>
      </w:r>
      <w:proofErr w:type="spellEnd"/>
      <w:r w:rsidRPr="00756A34">
        <w:t>: up to three retries with delays of 0.5, 1.0, and 2.0 seconds. At the second tier, persistent failures invoke the fallback agent strategy specified in the SOACRS plan. At the third tier, if all strategies for a step are exhausted, the Orchestrator invokes the Sagas-pattern compensation workflow, executing the reverse sequence of compensatory actions to restore system consistency before reporting the failure. Every failure event, retry attempt, and compensation invocation is recorded in the distributed trace for full auditability.</w:t>
      </w:r>
    </w:p>
    <w:p w14:paraId="3D5A91B5" w14:textId="0F73D4E4" w:rsidR="00EB6478" w:rsidRDefault="00EB6478" w:rsidP="00EB6478">
      <w:pPr>
        <w:pStyle w:val="Heading2"/>
        <w:numPr>
          <w:ilvl w:val="1"/>
          <w:numId w:val="2"/>
        </w:numPr>
      </w:pPr>
      <w:bookmarkStart w:id="28" w:name="_Toc226844884"/>
      <w:bookmarkStart w:id="29" w:name="_Toc226878224"/>
      <w:r>
        <w:t xml:space="preserve">Low-Code RPA </w:t>
      </w:r>
      <w:r w:rsidRPr="00EB6478">
        <w:t>Connector</w:t>
      </w:r>
      <w:r>
        <w:t xml:space="preserve"> -</w:t>
      </w:r>
      <w:r w:rsidRPr="003002F7">
        <w:t xml:space="preserve"> Legacy GUI Interaction Component</w:t>
      </w:r>
      <w:bookmarkEnd w:id="28"/>
      <w:bookmarkEnd w:id="29"/>
    </w:p>
    <w:p w14:paraId="4074A86C" w14:textId="48AFB349" w:rsidR="00EB6478" w:rsidRDefault="00EB6478" w:rsidP="00EB6478">
      <w:pPr>
        <w:pStyle w:val="Heading3"/>
        <w:numPr>
          <w:ilvl w:val="2"/>
          <w:numId w:val="2"/>
        </w:numPr>
      </w:pPr>
      <w:bookmarkStart w:id="30" w:name="_Toc226844885"/>
      <w:bookmarkStart w:id="31" w:name="_Toc226878225"/>
      <w:r w:rsidRPr="003002F7">
        <w:t xml:space="preserve">Component </w:t>
      </w:r>
      <w:r w:rsidRPr="00EB6478">
        <w:t>Overview</w:t>
      </w:r>
      <w:bookmarkEnd w:id="30"/>
      <w:bookmarkEnd w:id="31"/>
    </w:p>
    <w:p w14:paraId="177DC4C6" w14:textId="7BE86E71" w:rsidR="00EB6478" w:rsidRDefault="00EB6478" w:rsidP="00EB6478">
      <w:pPr>
        <w:pStyle w:val="ListParagraph"/>
        <w:ind w:left="1224"/>
      </w:pPr>
      <w:r w:rsidRPr="00EB6478">
        <w:t xml:space="preserve">The Low-Code RPA Connector is the only component in the LAMA framework that interacts directly with the legacy system. All other components operate entirely in the modern software environment; the Connector is the bridge. Its design philosophy is </w:t>
      </w:r>
      <w:r w:rsidRPr="00EB6478">
        <w:lastRenderedPageBreak/>
        <w:t>defensive layering: multiple independent interaction techniques are combined so that the failure of any single technique does not prevent workflow completion.</w:t>
      </w:r>
    </w:p>
    <w:p w14:paraId="1EE1D6CB" w14:textId="77777777" w:rsidR="00EB6478" w:rsidRPr="00EB6478" w:rsidRDefault="00EB6478" w:rsidP="00EB6478">
      <w:pPr>
        <w:pStyle w:val="ListParagraph"/>
        <w:ind w:left="1224"/>
      </w:pPr>
    </w:p>
    <w:p w14:paraId="4931FF14" w14:textId="58F9F965" w:rsidR="00EB6478" w:rsidRDefault="00EB6478" w:rsidP="00EB6478">
      <w:pPr>
        <w:pStyle w:val="Heading3"/>
        <w:numPr>
          <w:ilvl w:val="2"/>
          <w:numId w:val="2"/>
        </w:numPr>
      </w:pPr>
      <w:bookmarkStart w:id="32" w:name="_Toc226844886"/>
      <w:bookmarkStart w:id="33" w:name="_Toc226878226"/>
      <w:r w:rsidRPr="003002F7">
        <w:t>AI-Driven Screen State Classification and Form Recognition</w:t>
      </w:r>
      <w:bookmarkEnd w:id="32"/>
      <w:bookmarkEnd w:id="33"/>
    </w:p>
    <w:p w14:paraId="24302BFA" w14:textId="77777777" w:rsidR="00EB6478" w:rsidRPr="00EB6478" w:rsidRDefault="00EB6478" w:rsidP="00EB6478">
      <w:pPr>
        <w:pStyle w:val="ListParagraph"/>
        <w:ind w:left="1224"/>
      </w:pPr>
      <w:r w:rsidRPr="00EB6478">
        <w:t xml:space="preserve">Screen recognition begins with screenshot capture via </w:t>
      </w:r>
      <w:proofErr w:type="spellStart"/>
      <w:r w:rsidRPr="00EB6478">
        <w:t>PyAutoGUI</w:t>
      </w:r>
      <w:proofErr w:type="spellEnd"/>
      <w:r w:rsidRPr="00EB6478">
        <w:t>, followed by OpenCV preprocessing: grayscale conversion, Gaussian blur (5×5 kernel), and CLAHE contrast enhancement (clip limit 2.0, tile grid size 8×8). A CNN-based screen state classifier then identifies the current screen from a six-class taxonomy: Dashboard, Patient List, Add Patient Form, Remove Patient Dialog, Treatment History, and Unknown. The classifier was trained on 847 annotated screenshots of the target HIS-VB6 system, augmented with random brightness variation (±30%), Gaussian noise injection (sigma 0–15), and perspective warping (up to 5% distortion). The classifier achieved 98.7% accuracy on the held-out test set.</w:t>
      </w:r>
    </w:p>
    <w:p w14:paraId="6713E398" w14:textId="77777777" w:rsidR="00EB6478" w:rsidRPr="00EB6478" w:rsidRDefault="00EB6478" w:rsidP="00EB6478">
      <w:pPr>
        <w:pStyle w:val="ListParagraph"/>
        <w:ind w:left="1224"/>
      </w:pPr>
      <w:r w:rsidRPr="00EB6478">
        <w:tab/>
        <w:t>For form detection, the OpenCV contour detection pipeline identifies bright rectangular input field regions. Detected contours are filtered by aspect ratio (width/height between 3 and 20), minimum area (400 pixels), and fill brightness (mean pixel value above 200 on 0–255). The filtered set is clustered using DBSCAN with epsilon equal to 20 pixels. Each cluster is labelled by associating nearby text labels extracted via Tesseract with the closest form field contour, producing a structured form model with relative coordinates (rₓ, rᵧ) for position-independent interaction.</w:t>
      </w:r>
    </w:p>
    <w:p w14:paraId="08E174C2" w14:textId="77777777" w:rsidR="00EB6478" w:rsidRPr="00EB6478" w:rsidRDefault="00EB6478" w:rsidP="00EB6478"/>
    <w:p w14:paraId="12F5C11A" w14:textId="791C1FAD" w:rsidR="00EB6478" w:rsidRDefault="00EB6478" w:rsidP="00EB6478">
      <w:pPr>
        <w:pStyle w:val="Heading3"/>
        <w:numPr>
          <w:ilvl w:val="2"/>
          <w:numId w:val="2"/>
        </w:numPr>
      </w:pPr>
      <w:bookmarkStart w:id="34" w:name="_Toc226844887"/>
      <w:bookmarkStart w:id="35" w:name="_Toc226878227"/>
      <w:r w:rsidRPr="003002F7">
        <w:t>Adaptive RPA Macro Recording and Semantic Replay</w:t>
      </w:r>
      <w:bookmarkEnd w:id="34"/>
      <w:bookmarkEnd w:id="35"/>
    </w:p>
    <w:p w14:paraId="3FA135A2" w14:textId="77777777" w:rsidR="00EB6478" w:rsidRPr="00EB6478" w:rsidRDefault="00EB6478" w:rsidP="00EB6478">
      <w:pPr>
        <w:pStyle w:val="ListParagraph"/>
        <w:ind w:left="1224"/>
      </w:pPr>
      <w:r w:rsidRPr="00EB6478">
        <w:t xml:space="preserve">During recording, OS-level HID events are captured using Python's </w:t>
      </w:r>
      <w:proofErr w:type="spellStart"/>
      <w:r w:rsidRPr="00EB6478">
        <w:t>pynput</w:t>
      </w:r>
      <w:proofErr w:type="spellEnd"/>
      <w:r w:rsidRPr="00EB6478">
        <w:t xml:space="preserve"> library and immediately correlated with concurrent screen recognition output to produce semantic action records. A raw mouse click event at absolute coordinates (412, 287) is transformed into a semantic record: "left-click on element: First Name input field, form: Add Patient Form, relative position: (rₓ=0.392, rᵧ=0.381)." This semantic binding makes recorded macros resilient to UI drift: when the macro is replayed, the executor re-runs screen recognition to locate the target element at its current position.</w:t>
      </w:r>
    </w:p>
    <w:p w14:paraId="26936DC2" w14:textId="77777777" w:rsidR="00EB6478" w:rsidRPr="00EB6478" w:rsidRDefault="00EB6478" w:rsidP="00EB6478">
      <w:pPr>
        <w:pStyle w:val="ListParagraph"/>
        <w:ind w:left="1224"/>
      </w:pPr>
      <w:r w:rsidRPr="00EB6478">
        <w:lastRenderedPageBreak/>
        <w:tab/>
        <w:t xml:space="preserve">The replay executor implements a priority-ordered input injection strategy chain. For mouse clicks: (1) vision-based re-location (preferred); (2) relative-coordinate calculation from the calibration database (fallback); (3) direct absolute coordinate injection (last resort). For text input: (1) clipboard paste via </w:t>
      </w:r>
      <w:proofErr w:type="spellStart"/>
      <w:r w:rsidRPr="00EB6478">
        <w:t>pyperclip</w:t>
      </w:r>
      <w:proofErr w:type="spellEnd"/>
      <w:r w:rsidRPr="00EB6478">
        <w:t xml:space="preserve"> (most reliable in VM environments); (2) </w:t>
      </w:r>
      <w:proofErr w:type="spellStart"/>
      <w:r w:rsidRPr="00EB6478">
        <w:t>PyDirectInput</w:t>
      </w:r>
      <w:proofErr w:type="spellEnd"/>
      <w:r w:rsidRPr="00EB6478">
        <w:t xml:space="preserve"> char-by-char injection; (3) </w:t>
      </w:r>
      <w:proofErr w:type="spellStart"/>
      <w:r w:rsidRPr="00EB6478">
        <w:t>AutoHotkey</w:t>
      </w:r>
      <w:proofErr w:type="spellEnd"/>
      <w:r w:rsidRPr="00EB6478">
        <w:t xml:space="preserve"> </w:t>
      </w:r>
      <w:proofErr w:type="spellStart"/>
      <w:r w:rsidRPr="00EB6478">
        <w:t>SendInput</w:t>
      </w:r>
      <w:proofErr w:type="spellEnd"/>
      <w:r w:rsidRPr="00EB6478">
        <w:t xml:space="preserve"> scripting. </w:t>
      </w:r>
      <w:proofErr w:type="spellStart"/>
      <w:r w:rsidRPr="00EB6478">
        <w:t>AutoHotkey's</w:t>
      </w:r>
      <w:proofErr w:type="spellEnd"/>
      <w:r w:rsidRPr="00EB6478">
        <w:t xml:space="preserve"> </w:t>
      </w:r>
      <w:proofErr w:type="spellStart"/>
      <w:r w:rsidRPr="00EB6478">
        <w:t>SendInput</w:t>
      </w:r>
      <w:proofErr w:type="spellEnd"/>
      <w:r w:rsidRPr="00EB6478">
        <w:t xml:space="preserve"> mechanism bypasses VM keyboard focus issues by injecting events at the Windows raw input driver level rather than through the Windows message API.</w:t>
      </w:r>
    </w:p>
    <w:p w14:paraId="46F82D0E" w14:textId="77777777" w:rsidR="00EB6478" w:rsidRPr="00EB6478" w:rsidRDefault="00EB6478" w:rsidP="00EB6478"/>
    <w:p w14:paraId="54A3F204" w14:textId="76FD7189" w:rsidR="00EB6478" w:rsidRDefault="00EB6478" w:rsidP="00EB6478">
      <w:pPr>
        <w:pStyle w:val="Heading3"/>
        <w:numPr>
          <w:ilvl w:val="2"/>
          <w:numId w:val="2"/>
        </w:numPr>
      </w:pPr>
      <w:bookmarkStart w:id="36" w:name="_Toc226844888"/>
      <w:bookmarkStart w:id="37" w:name="_Toc226878228"/>
      <w:r w:rsidRPr="003002F7">
        <w:t xml:space="preserve">Digital Twin </w:t>
      </w:r>
      <w:r w:rsidRPr="00EB6478">
        <w:t>Simulator</w:t>
      </w:r>
      <w:r w:rsidRPr="003002F7">
        <w:t xml:space="preserve"> and REST/</w:t>
      </w:r>
      <w:proofErr w:type="spellStart"/>
      <w:r w:rsidRPr="003002F7">
        <w:t>GraphQL</w:t>
      </w:r>
      <w:proofErr w:type="spellEnd"/>
      <w:r w:rsidRPr="003002F7">
        <w:t xml:space="preserve"> API Layer</w:t>
      </w:r>
      <w:bookmarkEnd w:id="36"/>
      <w:bookmarkEnd w:id="37"/>
    </w:p>
    <w:p w14:paraId="493981C1" w14:textId="77777777" w:rsidR="00EB6478" w:rsidRPr="00EB6478" w:rsidRDefault="00EB6478" w:rsidP="00EB6478">
      <w:pPr>
        <w:pStyle w:val="ListParagraph"/>
        <w:ind w:left="1224"/>
      </w:pPr>
      <w:r w:rsidRPr="00EB6478">
        <w:t>The digital twin simulator creates an interactive replica of the legacy application interface for offline workflow validation. The simulator is constructed automatically from the form models produced by screen recognition and is backed by a PostgreSQL validation database. When a workflow is replayed against the simulator, the full RPA connector execution stack is exercised against the React simulator rather than the live VM, enabling safe pre-deployment testing, regression testing, and performance benchmarking without operational risk.</w:t>
      </w:r>
    </w:p>
    <w:p w14:paraId="3E33935E" w14:textId="77777777" w:rsidR="00EB6478" w:rsidRPr="00EB6478" w:rsidRDefault="00EB6478" w:rsidP="00EB6478">
      <w:pPr>
        <w:pStyle w:val="ListParagraph"/>
        <w:ind w:left="1224"/>
      </w:pPr>
      <w:r w:rsidRPr="00EB6478">
        <w:tab/>
        <w:t xml:space="preserve">The API integration layer wraps the RPA connector workflow execution capabilities in standard web service interfaces. The REST API is implemented using </w:t>
      </w:r>
      <w:proofErr w:type="spellStart"/>
      <w:r w:rsidRPr="00EB6478">
        <w:t>FastAPI</w:t>
      </w:r>
      <w:proofErr w:type="spellEnd"/>
      <w:r w:rsidRPr="00EB6478">
        <w:t>: POST /</w:t>
      </w:r>
      <w:proofErr w:type="spellStart"/>
      <w:r w:rsidRPr="00EB6478">
        <w:t>api</w:t>
      </w:r>
      <w:proofErr w:type="spellEnd"/>
      <w:r w:rsidRPr="00EB6478">
        <w:t>/v1/patients creates a new patient record, GET /</w:t>
      </w:r>
      <w:proofErr w:type="spellStart"/>
      <w:r w:rsidRPr="00EB6478">
        <w:t>api</w:t>
      </w:r>
      <w:proofErr w:type="spellEnd"/>
      <w:r w:rsidRPr="00EB6478">
        <w:t>/v1/patients retrieves the complete patient list, DELETE /</w:t>
      </w:r>
      <w:proofErr w:type="spellStart"/>
      <w:r w:rsidRPr="00EB6478">
        <w:t>api</w:t>
      </w:r>
      <w:proofErr w:type="spellEnd"/>
      <w:r w:rsidRPr="00EB6478">
        <w:t xml:space="preserve">/v1/patients/{id} removes a patient record. The </w:t>
      </w:r>
      <w:proofErr w:type="spellStart"/>
      <w:r w:rsidRPr="00EB6478">
        <w:t>GraphQL</w:t>
      </w:r>
      <w:proofErr w:type="spellEnd"/>
      <w:r w:rsidRPr="00EB6478">
        <w:t xml:space="preserve"> API is implemented using Strawberry-</w:t>
      </w:r>
      <w:proofErr w:type="spellStart"/>
      <w:r w:rsidRPr="00EB6478">
        <w:t>GraphQL</w:t>
      </w:r>
      <w:proofErr w:type="spellEnd"/>
      <w:r w:rsidRPr="00EB6478">
        <w:t>, providing flexible query capabilities that aggregate data across multiple legacy screen states in a single request. Both API layers implement RBAC using JWT tokens validated through Keycloak.</w:t>
      </w:r>
    </w:p>
    <w:p w14:paraId="73F99797" w14:textId="77777777" w:rsidR="00EB6478" w:rsidRPr="00EB6478" w:rsidRDefault="00EB6478" w:rsidP="00EB6478"/>
    <w:p w14:paraId="7A136202" w14:textId="77777777" w:rsidR="00EB6478" w:rsidRPr="00EB6478" w:rsidRDefault="00EB6478" w:rsidP="00EB6478"/>
    <w:p w14:paraId="6602C2BD" w14:textId="77777777" w:rsidR="00EB6478" w:rsidRPr="00EB6478" w:rsidRDefault="00EB6478" w:rsidP="00EB6478"/>
    <w:p w14:paraId="1658012E" w14:textId="77777777" w:rsidR="00EB6478" w:rsidRPr="00EB6478" w:rsidRDefault="00EB6478" w:rsidP="00EB6478"/>
    <w:p w14:paraId="31DFAE15" w14:textId="2B3DAB11" w:rsidR="00EB6478" w:rsidRDefault="00083886" w:rsidP="00083886">
      <w:pPr>
        <w:pStyle w:val="Heading2"/>
        <w:numPr>
          <w:ilvl w:val="1"/>
          <w:numId w:val="2"/>
        </w:numPr>
      </w:pPr>
      <w:r>
        <w:lastRenderedPageBreak/>
        <w:t>Implementation</w:t>
      </w:r>
    </w:p>
    <w:p w14:paraId="3CC10BFA" w14:textId="22DF9BF1" w:rsidR="00083886" w:rsidRDefault="00083886" w:rsidP="00083886">
      <w:pPr>
        <w:pStyle w:val="Heading3"/>
        <w:numPr>
          <w:ilvl w:val="2"/>
          <w:numId w:val="2"/>
        </w:numPr>
      </w:pPr>
      <w:r>
        <w:t>Implementation — Frontend Generation Component</w:t>
      </w:r>
    </w:p>
    <w:p w14:paraId="5BA66679" w14:textId="77777777" w:rsidR="00083886" w:rsidRPr="00083886" w:rsidRDefault="00083886" w:rsidP="00083886">
      <w:pPr>
        <w:pStyle w:val="ListParagraph"/>
        <w:ind w:left="1224"/>
      </w:pPr>
      <w:r w:rsidRPr="00083886">
        <w:t xml:space="preserve">The frontend web application was built using React 18 with TypeScript for type safety, Vite as the build toolchain, React Router v6 for navigation, React Query for asynchronous state management, </w:t>
      </w:r>
      <w:proofErr w:type="spellStart"/>
      <w:r w:rsidRPr="00083886">
        <w:t>Zod</w:t>
      </w:r>
      <w:proofErr w:type="spellEnd"/>
      <w:r w:rsidRPr="00083886">
        <w:t xml:space="preserve"> for schema validation, and Tailwind CSS with the </w:t>
      </w:r>
      <w:proofErr w:type="spellStart"/>
      <w:r w:rsidRPr="00083886">
        <w:t>shadcn</w:t>
      </w:r>
      <w:proofErr w:type="spellEnd"/>
      <w:r w:rsidRPr="00083886">
        <w:t>/</w:t>
      </w:r>
      <w:proofErr w:type="spellStart"/>
      <w:r w:rsidRPr="00083886">
        <w:t>ui</w:t>
      </w:r>
      <w:proofErr w:type="spellEnd"/>
      <w:r w:rsidRPr="00083886">
        <w:t xml:space="preserve"> component library for styling and accessibility. The LLM integration layer was implemented as a Node.js Express server that accepts base64-encoded screenshot images via REST API, forwards them to the configured LLM endpoint (</w:t>
      </w:r>
      <w:proofErr w:type="spellStart"/>
      <w:r w:rsidRPr="00083886">
        <w:t>Ollama</w:t>
      </w:r>
      <w:proofErr w:type="spellEnd"/>
      <w:r w:rsidRPr="00083886">
        <w:t xml:space="preserve"> local endpoint for </w:t>
      </w:r>
      <w:proofErr w:type="spellStart"/>
      <w:r w:rsidRPr="00083886">
        <w:t>LLaMA</w:t>
      </w:r>
      <w:proofErr w:type="spellEnd"/>
      <w:r w:rsidRPr="00083886">
        <w:t xml:space="preserve">, </w:t>
      </w:r>
      <w:proofErr w:type="spellStart"/>
      <w:r w:rsidRPr="00083886">
        <w:t>OpenAI</w:t>
      </w:r>
      <w:proofErr w:type="spellEnd"/>
      <w:r w:rsidRPr="00083886">
        <w:t xml:space="preserve"> API for GPT-4V), and returns the extracted JSON schema.</w:t>
      </w:r>
    </w:p>
    <w:p w14:paraId="19B62453" w14:textId="77777777" w:rsidR="00083886" w:rsidRPr="00083886" w:rsidRDefault="00083886" w:rsidP="00083886">
      <w:pPr>
        <w:pStyle w:val="ListParagraph"/>
        <w:ind w:left="1224"/>
      </w:pPr>
      <w:r w:rsidRPr="00083886">
        <w:t>The code generation pipeline was implemented as a Node.js script using Handlebars as the template engine. Component templates are stored as .</w:t>
      </w:r>
      <w:proofErr w:type="spellStart"/>
      <w:r w:rsidRPr="00083886">
        <w:t>hbs</w:t>
      </w:r>
      <w:proofErr w:type="spellEnd"/>
      <w:r w:rsidRPr="00083886">
        <w:t xml:space="preserve"> files in a template library, with separate templates for each element type and each supported validation constraint. The pipeline reads the JSON schema, selects and parameterizes the appropriate templates for each element, and assembles the complete React application by injecting the parameterized components into the application scaffold template. The output is a complete, self-contained React project directory that can be built with a single '</w:t>
      </w:r>
      <w:proofErr w:type="spellStart"/>
      <w:r w:rsidRPr="00083886">
        <w:t>npm</w:t>
      </w:r>
      <w:proofErr w:type="spellEnd"/>
      <w:r w:rsidRPr="00083886">
        <w:t xml:space="preserve"> run build' command.</w:t>
      </w:r>
    </w:p>
    <w:p w14:paraId="7B9C3AFF" w14:textId="77777777" w:rsidR="00083886" w:rsidRPr="00083886" w:rsidRDefault="00083886" w:rsidP="00083886">
      <w:pPr>
        <w:pStyle w:val="ListParagraph"/>
        <w:ind w:left="1224"/>
      </w:pPr>
      <w:r w:rsidRPr="00083886">
        <w:t xml:space="preserve">The WebSocket communication layer was implemented using Socket.IO on both the server (Node.js) and client (React) sides. </w:t>
      </w:r>
      <w:proofErr w:type="spellStart"/>
      <w:r w:rsidRPr="00083886">
        <w:t>Socket.IO's</w:t>
      </w:r>
      <w:proofErr w:type="spellEnd"/>
      <w:r w:rsidRPr="00083886">
        <w:t xml:space="preserve"> automatic reconnection and namespace support were particularly valuable for maintaining connection stability across the variable-latency legacy automation backend. The server-side Socket.IO endpoint is co-located with the code generation API server, simplifying deployment.</w:t>
      </w:r>
    </w:p>
    <w:p w14:paraId="776E4051" w14:textId="0DCAB2DB" w:rsidR="00083886" w:rsidRDefault="00083886" w:rsidP="00083886">
      <w:pPr>
        <w:pStyle w:val="Heading3"/>
        <w:numPr>
          <w:ilvl w:val="2"/>
          <w:numId w:val="2"/>
        </w:numPr>
      </w:pPr>
      <w:r>
        <w:t>Implementation — SOACRS</w:t>
      </w:r>
    </w:p>
    <w:p w14:paraId="03F39D4C" w14:textId="77777777" w:rsidR="00083886" w:rsidRPr="00083886" w:rsidRDefault="00083886" w:rsidP="00083886">
      <w:pPr>
        <w:pStyle w:val="ListParagraph"/>
        <w:ind w:left="1224"/>
      </w:pPr>
      <w:r w:rsidRPr="00083886">
        <w:t xml:space="preserve">SOACRS was implemented as a Node.js 20 microservice using the Express 4 framework for REST API endpoints and Socket.IO 4 for WebSocket integration. The scoring function and state-machine plan generator are implemented as pure TypeScript functions, providing compile-time type safety for plan structures. The tool registry is persisted in MongoDB 7 using the Mongoose ODM, with a schema that enforces the required tool registration fields and provides indexed queries for capability-based filtering. Execution history for EMA calculation is stored in Redis 7 </w:t>
      </w:r>
      <w:r w:rsidRPr="00083886">
        <w:lastRenderedPageBreak/>
        <w:t xml:space="preserve">using sorted sets, enabling </w:t>
      </w:r>
      <w:proofErr w:type="gramStart"/>
      <w:r w:rsidRPr="00083886">
        <w:t>O(</w:t>
      </w:r>
      <w:proofErr w:type="gramEnd"/>
      <w:r w:rsidRPr="00083886">
        <w:t>log N) retrieval of recent execution records for a given tool.</w:t>
      </w:r>
    </w:p>
    <w:p w14:paraId="33E63165" w14:textId="77777777" w:rsidR="00083886" w:rsidRPr="00083886" w:rsidRDefault="00083886" w:rsidP="00083886">
      <w:pPr>
        <w:pStyle w:val="ListParagraph"/>
        <w:ind w:left="1224"/>
      </w:pPr>
      <w:r w:rsidRPr="00083886">
        <w:t>The contextual bandit model is implemented using a custom TypeScript class that maintains a weight vector for each registered tool, updated after each execution outcome using the EMA formula. The bandit update is triggered by incoming execution outcome events from the Orchestrator, transmitted via a Redis Pub/Sub channel. This event-driven update mechanism ensures that the bandit model is updated without blocking the plan generation critical path.</w:t>
      </w:r>
    </w:p>
    <w:p w14:paraId="2101BFCB" w14:textId="77777777" w:rsidR="00083886" w:rsidRDefault="00083886" w:rsidP="00083886">
      <w:pPr>
        <w:pStyle w:val="ListParagraph"/>
        <w:ind w:left="1224"/>
      </w:pPr>
      <w:r w:rsidRPr="00083886">
        <w:t xml:space="preserve">SOACRS includes a comprehensive test suite implemented using Jest, covering the scoring function (unit tests for all weight configurations and edge cases), the state-machine plan builder (unit tests for all transition types), the bandit update logic (unit tests for convergence behavior), and the REST API endpoints (integration tests using </w:t>
      </w:r>
      <w:proofErr w:type="spellStart"/>
      <w:r w:rsidRPr="00083886">
        <w:t>supertest</w:t>
      </w:r>
      <w:proofErr w:type="spellEnd"/>
      <w:r w:rsidRPr="00083886">
        <w:t>). The test suite achieves 94% code coverage, with uncovered lines concentrated in error-handling paths for database connection failures.</w:t>
      </w:r>
    </w:p>
    <w:p w14:paraId="343C2F69" w14:textId="3B93BCB0" w:rsidR="00083886" w:rsidRDefault="00083886" w:rsidP="00083886">
      <w:pPr>
        <w:pStyle w:val="Heading3"/>
        <w:numPr>
          <w:ilvl w:val="2"/>
          <w:numId w:val="2"/>
        </w:numPr>
      </w:pPr>
      <w:r>
        <w:t>Implementation — Orchestration Component</w:t>
      </w:r>
    </w:p>
    <w:p w14:paraId="65DC29C9" w14:textId="77777777" w:rsidR="00083886" w:rsidRPr="00083886" w:rsidRDefault="00083886" w:rsidP="00083886">
      <w:pPr>
        <w:pStyle w:val="ListParagraph"/>
        <w:ind w:left="1224"/>
      </w:pPr>
      <w:r w:rsidRPr="00083886">
        <w:t xml:space="preserve">The Orchestrator was implemented as a Python 3.11 </w:t>
      </w:r>
      <w:proofErr w:type="spellStart"/>
      <w:r w:rsidRPr="00083886">
        <w:t>asyncio</w:t>
      </w:r>
      <w:proofErr w:type="spellEnd"/>
      <w:r w:rsidRPr="00083886">
        <w:t xml:space="preserve"> service using </w:t>
      </w:r>
      <w:proofErr w:type="spellStart"/>
      <w:r w:rsidRPr="00083886">
        <w:t>FastAPI</w:t>
      </w:r>
      <w:proofErr w:type="spellEnd"/>
      <w:r w:rsidRPr="00083886">
        <w:t xml:space="preserve"> for its REST API. The DAG representation uses the </w:t>
      </w:r>
      <w:proofErr w:type="spellStart"/>
      <w:r w:rsidRPr="00083886">
        <w:t>NetworkX</w:t>
      </w:r>
      <w:proofErr w:type="spellEnd"/>
      <w:r w:rsidRPr="00083886">
        <w:t xml:space="preserve"> 3.2 library, which provides graph construction, topological sort, cycle detection, and parallel step identification through its standard algorithms. The plug-and-play bot registry is implemented as a Python dictionary keyed by bot identifier, loaded from a YAML configuration file at startup and updatable at runtime through the REST API.</w:t>
      </w:r>
    </w:p>
    <w:p w14:paraId="4A3BE8B9" w14:textId="77777777" w:rsidR="00083886" w:rsidRPr="00083886" w:rsidRDefault="00083886" w:rsidP="00083886">
      <w:pPr>
        <w:pStyle w:val="ListParagraph"/>
        <w:ind w:left="1224"/>
      </w:pPr>
      <w:r w:rsidRPr="00083886">
        <w:t xml:space="preserve">Pre- and post-condition verification uses </w:t>
      </w:r>
      <w:proofErr w:type="spellStart"/>
      <w:r w:rsidRPr="00083886">
        <w:t>PyAutoGUI's</w:t>
      </w:r>
      <w:proofErr w:type="spellEnd"/>
      <w:r w:rsidRPr="00083886">
        <w:t xml:space="preserve"> screenshot function (for screen capture), OpenCV's </w:t>
      </w:r>
      <w:proofErr w:type="spellStart"/>
      <w:r w:rsidRPr="00083886">
        <w:t>matchTemplate</w:t>
      </w:r>
      <w:proofErr w:type="spellEnd"/>
      <w:r w:rsidRPr="00083886">
        <w:t xml:space="preserve"> function with the TM_CCOEFF_NORMED metric (for visual element verification), and Tesseract OCR (for text-based assertions). Condition evaluation results are logged to a structured JSON log file with the step identifier, condition type, evaluation timestamp, confidence score, and pass/fail result, providing a complete audit trail of the verification process.</w:t>
      </w:r>
    </w:p>
    <w:p w14:paraId="775BDFD7" w14:textId="77777777" w:rsidR="00083886" w:rsidRPr="00083886" w:rsidRDefault="00083886" w:rsidP="00083886">
      <w:pPr>
        <w:pStyle w:val="ListParagraph"/>
        <w:ind w:left="1224"/>
      </w:pPr>
      <w:r w:rsidRPr="00083886">
        <w:t xml:space="preserve">The Orchestrator's retry and fallback logic is implemented as an async state machine within the plan execution loop. Each step cycles through the states: PRE_CONDITION_CHECK → BOT_DISPATCH → </w:t>
      </w:r>
      <w:r w:rsidRPr="00083886">
        <w:lastRenderedPageBreak/>
        <w:t>POST_CONDITION_CHECK → (SUCCESS | RETRY | FALLBACK | FAILURE). State transitions are triggered by the results of condition verification and bot execution. The maximum retry count and retry delay are configurable per step in the execution plan, allowing SOACRS to specify different retry policies for different step types based on their expected failure characteristics.</w:t>
      </w:r>
    </w:p>
    <w:p w14:paraId="2DBA79B7" w14:textId="3F8A1313" w:rsidR="00083886" w:rsidRDefault="00083886" w:rsidP="00083886">
      <w:pPr>
        <w:pStyle w:val="Heading3"/>
        <w:numPr>
          <w:ilvl w:val="2"/>
          <w:numId w:val="2"/>
        </w:numPr>
      </w:pPr>
      <w:r>
        <w:t>Implementation — RPA Bot Layer</w:t>
      </w:r>
    </w:p>
    <w:p w14:paraId="46B888AD" w14:textId="77777777" w:rsidR="00083886" w:rsidRPr="00083886" w:rsidRDefault="00083886" w:rsidP="00083886">
      <w:pPr>
        <w:pStyle w:val="ListParagraph"/>
        <w:ind w:left="1224"/>
      </w:pPr>
      <w:r w:rsidRPr="00083886">
        <w:t xml:space="preserve">Each RPA bot is implemented as a Python 3.11 process using </w:t>
      </w:r>
      <w:proofErr w:type="spellStart"/>
      <w:r w:rsidRPr="00083886">
        <w:t>PyAutoGUI</w:t>
      </w:r>
      <w:proofErr w:type="spellEnd"/>
      <w:r w:rsidRPr="00083886">
        <w:t xml:space="preserve"> 0.9.54, </w:t>
      </w:r>
      <w:proofErr w:type="spellStart"/>
      <w:r w:rsidRPr="00083886">
        <w:t>PyDirectInput</w:t>
      </w:r>
      <w:proofErr w:type="spellEnd"/>
      <w:r w:rsidRPr="00083886">
        <w:t xml:space="preserve"> 1.0.4, and an </w:t>
      </w:r>
      <w:proofErr w:type="spellStart"/>
      <w:r w:rsidRPr="00083886">
        <w:t>AutoHotkey</w:t>
      </w:r>
      <w:proofErr w:type="spellEnd"/>
      <w:r w:rsidRPr="00083886">
        <w:t xml:space="preserve"> subprocess wrapper using Python's </w:t>
      </w:r>
      <w:proofErr w:type="spellStart"/>
      <w:proofErr w:type="gramStart"/>
      <w:r w:rsidRPr="00083886">
        <w:t>subprocess.Popen</w:t>
      </w:r>
      <w:proofErr w:type="spellEnd"/>
      <w:proofErr w:type="gramEnd"/>
      <w:r w:rsidRPr="00083886">
        <w:t>. Input strategy selection is implemented as a waterfall function that attempts each strategy in order, catches the specific exception types associated with failure at each level (</w:t>
      </w:r>
      <w:proofErr w:type="spellStart"/>
      <w:proofErr w:type="gramStart"/>
      <w:r w:rsidRPr="00083886">
        <w:t>pyautogui.FailSafeException</w:t>
      </w:r>
      <w:proofErr w:type="spellEnd"/>
      <w:proofErr w:type="gramEnd"/>
      <w:r w:rsidRPr="00083886">
        <w:t xml:space="preserve"> for </w:t>
      </w:r>
      <w:proofErr w:type="spellStart"/>
      <w:r w:rsidRPr="00083886">
        <w:t>PyAutoGUI</w:t>
      </w:r>
      <w:proofErr w:type="spellEnd"/>
      <w:r w:rsidRPr="00083886">
        <w:t xml:space="preserve">, </w:t>
      </w:r>
      <w:proofErr w:type="spellStart"/>
      <w:r w:rsidRPr="00083886">
        <w:t>OSError</w:t>
      </w:r>
      <w:proofErr w:type="spellEnd"/>
      <w:r w:rsidRPr="00083886">
        <w:t xml:space="preserve"> for </w:t>
      </w:r>
      <w:proofErr w:type="spellStart"/>
      <w:r w:rsidRPr="00083886">
        <w:t>PyDirectInput</w:t>
      </w:r>
      <w:proofErr w:type="spellEnd"/>
      <w:r w:rsidRPr="00083886">
        <w:t xml:space="preserve">, </w:t>
      </w:r>
      <w:proofErr w:type="spellStart"/>
      <w:r w:rsidRPr="00083886">
        <w:t>subprocess.TimeoutExpired</w:t>
      </w:r>
      <w:proofErr w:type="spellEnd"/>
      <w:r w:rsidRPr="00083886">
        <w:t xml:space="preserve"> for </w:t>
      </w:r>
      <w:proofErr w:type="spellStart"/>
      <w:r w:rsidRPr="00083886">
        <w:t>AutoHotkey</w:t>
      </w:r>
      <w:proofErr w:type="spellEnd"/>
      <w:r w:rsidRPr="00083886">
        <w:t>), and invokes the next strategy in the chain.</w:t>
      </w:r>
    </w:p>
    <w:p w14:paraId="30602998" w14:textId="77777777" w:rsidR="00083886" w:rsidRPr="00083886" w:rsidRDefault="00083886" w:rsidP="00083886">
      <w:pPr>
        <w:pStyle w:val="ListParagraph"/>
        <w:ind w:left="1224"/>
      </w:pPr>
      <w:r w:rsidRPr="00083886">
        <w:t>The OpenCV perception layer uses OpenCV-Python 4.9.0 with the following parameter configuration: Gaussian blur kernel size 5×5, Canny edge detection thresholds 50/150, contour approximation mode CHAIN_APPROX_SIMPLE, aspect ratio filter range [2.0, 20.0], minimum area filter 750 square pixels. These parameters were tuned empirically on the evaluation system and are stored in a configuration file that can be adjusted for different legacy application visual styles without modifying the bot code.</w:t>
      </w:r>
    </w:p>
    <w:p w14:paraId="74287067" w14:textId="77777777" w:rsidR="00083886" w:rsidRPr="00083886" w:rsidRDefault="00083886" w:rsidP="00083886">
      <w:pPr>
        <w:pStyle w:val="ListParagraph"/>
        <w:ind w:left="1224"/>
      </w:pPr>
      <w:r w:rsidRPr="00083886">
        <w:t xml:space="preserve">Tesseract OCR is called via the </w:t>
      </w:r>
      <w:proofErr w:type="spellStart"/>
      <w:r w:rsidRPr="00083886">
        <w:t>pytesseract</w:t>
      </w:r>
      <w:proofErr w:type="spellEnd"/>
      <w:r w:rsidRPr="00083886">
        <w:t xml:space="preserve"> Python wrapper with configuration string '--</w:t>
      </w:r>
      <w:proofErr w:type="spellStart"/>
      <w:r w:rsidRPr="00083886">
        <w:t>psm</w:t>
      </w:r>
      <w:proofErr w:type="spellEnd"/>
      <w:r w:rsidRPr="00083886">
        <w:t xml:space="preserve"> 6 --</w:t>
      </w:r>
      <w:proofErr w:type="spellStart"/>
      <w:r w:rsidRPr="00083886">
        <w:t>oem</w:t>
      </w:r>
      <w:proofErr w:type="spellEnd"/>
      <w:r w:rsidRPr="00083886">
        <w:t xml:space="preserve"> 1 -c tessedit_char_whitelist=ABCDEFGHIJKLMNOPQRSTUVWXYZabcdefghijklmnopqrstuvwxyz0123456789 /-'. Page segmentation mode 6 (treat image as a single uniform block of text) was found to produce better results than the default mode for the tabular patient list display. OEM mode 1 selects the LSTM-based OCR engine, which outperforms the legacy Tesseract 3 engine on the evaluation system's fonts.</w:t>
      </w:r>
    </w:p>
    <w:p w14:paraId="2F0AA714" w14:textId="77777777" w:rsidR="00083886" w:rsidRPr="00083886" w:rsidRDefault="00083886" w:rsidP="00083886"/>
    <w:p w14:paraId="6CC46953" w14:textId="77777777" w:rsidR="00EB6478" w:rsidRPr="00EB6478" w:rsidRDefault="00EB6478" w:rsidP="00EB6478">
      <w:pPr>
        <w:pStyle w:val="ListParagraph"/>
        <w:ind w:left="1440"/>
      </w:pPr>
    </w:p>
    <w:p w14:paraId="42001A8F" w14:textId="77777777" w:rsidR="00EB6478" w:rsidRPr="00EB6478" w:rsidRDefault="00EB6478" w:rsidP="00EB6478"/>
    <w:p w14:paraId="727C56F0" w14:textId="310EE60B" w:rsidR="00083886" w:rsidRDefault="00083886" w:rsidP="00083886">
      <w:pPr>
        <w:pStyle w:val="Heading2"/>
        <w:numPr>
          <w:ilvl w:val="1"/>
          <w:numId w:val="2"/>
        </w:numPr>
      </w:pPr>
      <w:bookmarkStart w:id="38" w:name="_Toc226844901"/>
      <w:bookmarkStart w:id="39" w:name="_Toc226878241"/>
      <w:r w:rsidRPr="00FA01AE">
        <w:lastRenderedPageBreak/>
        <w:t>Testing</w:t>
      </w:r>
      <w:bookmarkEnd w:id="38"/>
      <w:bookmarkEnd w:id="39"/>
    </w:p>
    <w:p w14:paraId="3355ED3A" w14:textId="77777777" w:rsidR="00083886" w:rsidRPr="00083886" w:rsidRDefault="00083886" w:rsidP="00083886">
      <w:pPr>
        <w:pStyle w:val="ListParagraph"/>
      </w:pPr>
      <w:r w:rsidRPr="00083886">
        <w:t>The LAMA framework was evaluated using a four-level testing strategy: unit testing of individual component logic, integration testing of component pairs, system testing of complete end-to-end workflows, and quantitative evaluation of performance metrics across 150 trials. All testing was conducted on a Windows 11 workstation (Intel Core i7-12700H, 32 GB RAM, NVIDIA RTX 3060 GPU used for CNN inference) with LAMA Middleware services running as Docker containers and the target HIS-VB6 application running in the Windows XP VirtualBox VM.</w:t>
      </w:r>
    </w:p>
    <w:p w14:paraId="6DF07DC7" w14:textId="73B41F98" w:rsidR="00083886" w:rsidRDefault="00083886" w:rsidP="00083886">
      <w:pPr>
        <w:pStyle w:val="Heading3"/>
        <w:numPr>
          <w:ilvl w:val="2"/>
          <w:numId w:val="2"/>
        </w:numPr>
      </w:pPr>
      <w:bookmarkStart w:id="40" w:name="_Toc226844902"/>
      <w:bookmarkStart w:id="41" w:name="_Toc226878242"/>
      <w:r w:rsidRPr="00FA01AE">
        <w:t>Unit Testing</w:t>
      </w:r>
      <w:bookmarkEnd w:id="40"/>
      <w:bookmarkEnd w:id="41"/>
    </w:p>
    <w:p w14:paraId="3954ECBD" w14:textId="77777777" w:rsidR="00083886" w:rsidRPr="00083886" w:rsidRDefault="00083886" w:rsidP="00083886">
      <w:pPr>
        <w:pStyle w:val="ListParagraph"/>
        <w:ind w:left="1224"/>
      </w:pPr>
      <w:r w:rsidRPr="00083886">
        <w:t xml:space="preserve">Unit testing covered the core logic of all four components. Table 4.1 summarizes unit test counts and line coverage per component. The pure-function design of SOACRS's scoring and state-machine logic eliminated the need for mocking in most tests, improving test reliability and achieving </w:t>
      </w:r>
      <w:proofErr w:type="gramStart"/>
      <w:r w:rsidRPr="00083886">
        <w:t>97.1% line</w:t>
      </w:r>
      <w:proofErr w:type="gramEnd"/>
      <w:r w:rsidRPr="00083886">
        <w:t xml:space="preserve"> coverage. The Frontend Builder unit tests validated JSON schema conformance across 50 pre-recorded LLM responses and correct React component generation for all 12 supported element types.</w:t>
      </w:r>
    </w:p>
    <w:tbl>
      <w:tblPr>
        <w:tblStyle w:val="TableGrid"/>
        <w:tblW w:w="8100" w:type="dxa"/>
        <w:tblInd w:w="1255" w:type="dxa"/>
        <w:tblLook w:val="04A0" w:firstRow="1" w:lastRow="0" w:firstColumn="1" w:lastColumn="0" w:noHBand="0" w:noVBand="1"/>
      </w:tblPr>
      <w:tblGrid>
        <w:gridCol w:w="1450"/>
        <w:gridCol w:w="840"/>
        <w:gridCol w:w="1346"/>
        <w:gridCol w:w="4464"/>
      </w:tblGrid>
      <w:tr w:rsidR="00083886" w:rsidRPr="00FA01AE" w14:paraId="3FD947C9" w14:textId="77777777" w:rsidTr="000D5B7D">
        <w:tc>
          <w:tcPr>
            <w:tcW w:w="441" w:type="dxa"/>
            <w:shd w:val="clear" w:color="auto" w:fill="262626" w:themeFill="text1" w:themeFillTint="D9"/>
          </w:tcPr>
          <w:p w14:paraId="3E7774C5"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b/>
                <w:bCs/>
                <w:color w:val="FFFFFF"/>
                <w:sz w:val="22"/>
              </w:rPr>
              <w:t>Component</w:t>
            </w:r>
          </w:p>
        </w:tc>
        <w:tc>
          <w:tcPr>
            <w:tcW w:w="851" w:type="dxa"/>
            <w:shd w:val="clear" w:color="auto" w:fill="262626" w:themeFill="text1" w:themeFillTint="D9"/>
          </w:tcPr>
          <w:p w14:paraId="07C78788"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b/>
                <w:bCs/>
                <w:color w:val="FFFFFF"/>
                <w:sz w:val="22"/>
              </w:rPr>
              <w:t>Test Count</w:t>
            </w:r>
          </w:p>
        </w:tc>
        <w:tc>
          <w:tcPr>
            <w:tcW w:w="1417" w:type="dxa"/>
            <w:shd w:val="clear" w:color="auto" w:fill="262626" w:themeFill="text1" w:themeFillTint="D9"/>
          </w:tcPr>
          <w:p w14:paraId="0CA71758"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b/>
                <w:bCs/>
                <w:color w:val="FFFFFF"/>
                <w:sz w:val="22"/>
              </w:rPr>
              <w:t>Line Coverage</w:t>
            </w:r>
          </w:p>
        </w:tc>
        <w:tc>
          <w:tcPr>
            <w:tcW w:w="5391" w:type="dxa"/>
            <w:shd w:val="clear" w:color="auto" w:fill="262626" w:themeFill="text1" w:themeFillTint="D9"/>
          </w:tcPr>
          <w:p w14:paraId="01374185"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b/>
                <w:bCs/>
                <w:color w:val="FFFFFF"/>
                <w:sz w:val="22"/>
              </w:rPr>
              <w:t>Areas Covered</w:t>
            </w:r>
          </w:p>
        </w:tc>
      </w:tr>
      <w:tr w:rsidR="00083886" w:rsidRPr="00FA01AE" w14:paraId="251D76BD" w14:textId="77777777" w:rsidTr="000D5B7D">
        <w:tc>
          <w:tcPr>
            <w:tcW w:w="441" w:type="dxa"/>
          </w:tcPr>
          <w:p w14:paraId="0DA3B3E7"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b/>
                <w:bCs/>
                <w:sz w:val="22"/>
              </w:rPr>
              <w:t>Frontend Builder</w:t>
            </w:r>
          </w:p>
        </w:tc>
        <w:tc>
          <w:tcPr>
            <w:tcW w:w="851" w:type="dxa"/>
          </w:tcPr>
          <w:p w14:paraId="5C39679A"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87</w:t>
            </w:r>
          </w:p>
        </w:tc>
        <w:tc>
          <w:tcPr>
            <w:tcW w:w="1417" w:type="dxa"/>
          </w:tcPr>
          <w:p w14:paraId="2148721D"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94.3%</w:t>
            </w:r>
          </w:p>
        </w:tc>
        <w:tc>
          <w:tcPr>
            <w:tcW w:w="5391" w:type="dxa"/>
          </w:tcPr>
          <w:p w14:paraId="734E7CFA"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sz w:val="22"/>
              </w:rPr>
              <w:t xml:space="preserve">LLM parsing, code generation, WebSocket </w:t>
            </w:r>
            <w:proofErr w:type="spellStart"/>
            <w:r w:rsidRPr="00FA01AE">
              <w:rPr>
                <w:rFonts w:eastAsia="Times New Roman" w:cs="Times New Roman"/>
                <w:sz w:val="22"/>
              </w:rPr>
              <w:t>serialisation</w:t>
            </w:r>
            <w:proofErr w:type="spellEnd"/>
          </w:p>
        </w:tc>
      </w:tr>
      <w:tr w:rsidR="00083886" w:rsidRPr="00FA01AE" w14:paraId="7BA857EC" w14:textId="77777777" w:rsidTr="000D5B7D">
        <w:tc>
          <w:tcPr>
            <w:tcW w:w="441" w:type="dxa"/>
          </w:tcPr>
          <w:p w14:paraId="7660E422"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b/>
                <w:bCs/>
                <w:sz w:val="22"/>
              </w:rPr>
              <w:t>SOACRS</w:t>
            </w:r>
          </w:p>
        </w:tc>
        <w:tc>
          <w:tcPr>
            <w:tcW w:w="851" w:type="dxa"/>
          </w:tcPr>
          <w:p w14:paraId="7E1CE462"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124</w:t>
            </w:r>
          </w:p>
        </w:tc>
        <w:tc>
          <w:tcPr>
            <w:tcW w:w="1417" w:type="dxa"/>
          </w:tcPr>
          <w:p w14:paraId="35728381"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97.1%</w:t>
            </w:r>
          </w:p>
        </w:tc>
        <w:tc>
          <w:tcPr>
            <w:tcW w:w="5391" w:type="dxa"/>
          </w:tcPr>
          <w:p w14:paraId="052BC81B"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sz w:val="22"/>
              </w:rPr>
              <w:t xml:space="preserve">Scoring function, </w:t>
            </w:r>
            <w:proofErr w:type="spellStart"/>
            <w:r w:rsidRPr="00FA01AE">
              <w:rPr>
                <w:rFonts w:eastAsia="Times New Roman" w:cs="Times New Roman"/>
                <w:sz w:val="22"/>
              </w:rPr>
              <w:t>LinUCB</w:t>
            </w:r>
            <w:proofErr w:type="spellEnd"/>
            <w:r w:rsidRPr="00FA01AE">
              <w:rPr>
                <w:rFonts w:eastAsia="Times New Roman" w:cs="Times New Roman"/>
                <w:sz w:val="22"/>
              </w:rPr>
              <w:t xml:space="preserve"> updates, BDI plan construction</w:t>
            </w:r>
          </w:p>
        </w:tc>
      </w:tr>
      <w:tr w:rsidR="00083886" w:rsidRPr="00FA01AE" w14:paraId="4A23EBF8" w14:textId="77777777" w:rsidTr="000D5B7D">
        <w:tc>
          <w:tcPr>
            <w:tcW w:w="441" w:type="dxa"/>
          </w:tcPr>
          <w:p w14:paraId="0441E7B5"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b/>
                <w:bCs/>
                <w:sz w:val="22"/>
              </w:rPr>
              <w:t>Orchestrator Agent</w:t>
            </w:r>
          </w:p>
        </w:tc>
        <w:tc>
          <w:tcPr>
            <w:tcW w:w="851" w:type="dxa"/>
          </w:tcPr>
          <w:p w14:paraId="6F62BEAD"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96</w:t>
            </w:r>
          </w:p>
        </w:tc>
        <w:tc>
          <w:tcPr>
            <w:tcW w:w="1417" w:type="dxa"/>
          </w:tcPr>
          <w:p w14:paraId="3A39EE55"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91.8%</w:t>
            </w:r>
          </w:p>
        </w:tc>
        <w:tc>
          <w:tcPr>
            <w:tcW w:w="5391" w:type="dxa"/>
          </w:tcPr>
          <w:p w14:paraId="5B78F38A"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sz w:val="22"/>
              </w:rPr>
              <w:t>DAG construction, pre/post-condition checking, failure FSM</w:t>
            </w:r>
          </w:p>
        </w:tc>
      </w:tr>
      <w:tr w:rsidR="00083886" w:rsidRPr="00FA01AE" w14:paraId="25597231" w14:textId="77777777" w:rsidTr="000D5B7D">
        <w:tc>
          <w:tcPr>
            <w:tcW w:w="441" w:type="dxa"/>
          </w:tcPr>
          <w:p w14:paraId="5F206614"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b/>
                <w:bCs/>
                <w:sz w:val="22"/>
              </w:rPr>
              <w:t>Low-Code RPA Connector</w:t>
            </w:r>
          </w:p>
        </w:tc>
        <w:tc>
          <w:tcPr>
            <w:tcW w:w="851" w:type="dxa"/>
          </w:tcPr>
          <w:p w14:paraId="78F8F710"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78</w:t>
            </w:r>
          </w:p>
        </w:tc>
        <w:tc>
          <w:tcPr>
            <w:tcW w:w="1417" w:type="dxa"/>
          </w:tcPr>
          <w:p w14:paraId="022B0CF0"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sz w:val="22"/>
              </w:rPr>
              <w:t>88.4%</w:t>
            </w:r>
          </w:p>
        </w:tc>
        <w:tc>
          <w:tcPr>
            <w:tcW w:w="5391" w:type="dxa"/>
          </w:tcPr>
          <w:p w14:paraId="489C0ADC"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sz w:val="22"/>
              </w:rPr>
              <w:t>CNN classifier, OpenCV form detection, OCR post-processing</w:t>
            </w:r>
          </w:p>
        </w:tc>
      </w:tr>
      <w:tr w:rsidR="00083886" w:rsidRPr="00FA01AE" w14:paraId="447E87D2" w14:textId="77777777" w:rsidTr="000D5B7D">
        <w:tc>
          <w:tcPr>
            <w:tcW w:w="441" w:type="dxa"/>
          </w:tcPr>
          <w:p w14:paraId="737E8B3A"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b/>
                <w:bCs/>
                <w:sz w:val="22"/>
              </w:rPr>
              <w:t>Total</w:t>
            </w:r>
          </w:p>
        </w:tc>
        <w:tc>
          <w:tcPr>
            <w:tcW w:w="851" w:type="dxa"/>
          </w:tcPr>
          <w:p w14:paraId="58B03092"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b/>
                <w:bCs/>
                <w:sz w:val="22"/>
              </w:rPr>
              <w:t>385</w:t>
            </w:r>
          </w:p>
        </w:tc>
        <w:tc>
          <w:tcPr>
            <w:tcW w:w="1417" w:type="dxa"/>
          </w:tcPr>
          <w:p w14:paraId="7A443EA8" w14:textId="77777777" w:rsidR="00083886" w:rsidRPr="00FA01AE" w:rsidRDefault="00083886" w:rsidP="00E27CD7">
            <w:pPr>
              <w:spacing w:line="240" w:lineRule="auto"/>
              <w:jc w:val="center"/>
              <w:rPr>
                <w:rFonts w:eastAsia="Times New Roman" w:cs="Times New Roman"/>
                <w:szCs w:val="24"/>
              </w:rPr>
            </w:pPr>
            <w:r w:rsidRPr="00FA01AE">
              <w:rPr>
                <w:rFonts w:eastAsia="Times New Roman" w:cs="Times New Roman"/>
                <w:b/>
                <w:bCs/>
                <w:sz w:val="22"/>
              </w:rPr>
              <w:t>93.0% (avg.)</w:t>
            </w:r>
          </w:p>
        </w:tc>
        <w:tc>
          <w:tcPr>
            <w:tcW w:w="5391" w:type="dxa"/>
          </w:tcPr>
          <w:p w14:paraId="2724A945" w14:textId="77777777" w:rsidR="00083886" w:rsidRPr="00FA01AE" w:rsidRDefault="00083886" w:rsidP="00E27CD7">
            <w:pPr>
              <w:spacing w:line="240" w:lineRule="auto"/>
              <w:jc w:val="left"/>
              <w:rPr>
                <w:rFonts w:eastAsia="Times New Roman" w:cs="Times New Roman"/>
                <w:szCs w:val="24"/>
              </w:rPr>
            </w:pPr>
            <w:r w:rsidRPr="00FA01AE">
              <w:rPr>
                <w:rFonts w:eastAsia="Times New Roman" w:cs="Times New Roman"/>
                <w:b/>
                <w:bCs/>
                <w:sz w:val="22"/>
              </w:rPr>
              <w:t>All component units across the full stack</w:t>
            </w:r>
          </w:p>
        </w:tc>
      </w:tr>
    </w:tbl>
    <w:p w14:paraId="602CFF8F" w14:textId="77777777" w:rsidR="00083886" w:rsidRPr="00083886" w:rsidRDefault="00083886" w:rsidP="00083886"/>
    <w:p w14:paraId="2CD1C5BF" w14:textId="1EE99A25" w:rsidR="000D5B7D" w:rsidRDefault="000D5B7D" w:rsidP="000D5B7D">
      <w:pPr>
        <w:pStyle w:val="Heading3"/>
        <w:numPr>
          <w:ilvl w:val="2"/>
          <w:numId w:val="2"/>
        </w:numPr>
      </w:pPr>
      <w:bookmarkStart w:id="42" w:name="_Toc226844903"/>
      <w:bookmarkStart w:id="43" w:name="_Toc226878243"/>
      <w:r w:rsidRPr="00FA01AE">
        <w:t xml:space="preserve">Integration </w:t>
      </w:r>
      <w:r w:rsidRPr="000D5B7D">
        <w:t>Testing</w:t>
      </w:r>
      <w:bookmarkEnd w:id="42"/>
      <w:bookmarkEnd w:id="43"/>
    </w:p>
    <w:p w14:paraId="48A792F7" w14:textId="0435A26F" w:rsidR="000D5B7D" w:rsidRDefault="000D5B7D" w:rsidP="000D5B7D">
      <w:pPr>
        <w:pStyle w:val="Heading3"/>
        <w:numPr>
          <w:ilvl w:val="3"/>
          <w:numId w:val="2"/>
        </w:numPr>
      </w:pPr>
      <w:bookmarkStart w:id="44" w:name="_Toc226844904"/>
      <w:bookmarkStart w:id="45" w:name="_Toc226878244"/>
      <w:r>
        <w:t xml:space="preserve">Frontend to </w:t>
      </w:r>
      <w:r w:rsidRPr="000D5B7D">
        <w:t>SOACRS</w:t>
      </w:r>
      <w:r w:rsidRPr="00FA01AE">
        <w:t xml:space="preserve"> Integration</w:t>
      </w:r>
      <w:bookmarkEnd w:id="44"/>
      <w:bookmarkEnd w:id="45"/>
    </w:p>
    <w:p w14:paraId="11AC59BB" w14:textId="77777777" w:rsidR="000D5B7D" w:rsidRPr="000D5B7D" w:rsidRDefault="000D5B7D" w:rsidP="000D5B7D">
      <w:pPr>
        <w:pStyle w:val="ListParagraph"/>
        <w:ind w:left="1440"/>
      </w:pPr>
      <w:bookmarkStart w:id="46" w:name="_Hlk226931353"/>
      <w:r w:rsidRPr="000D5B7D">
        <w:t xml:space="preserve">Integration testing between the Frontend Builder and SOACRS verified that all 12 user interaction types produced in the frontend were correctly recognized and mapped to task intents, that execution plans contained all required fields with correct types and values, that WebSocket status updates were correctly routed back </w:t>
      </w:r>
      <w:r w:rsidRPr="000D5B7D">
        <w:lastRenderedPageBreak/>
        <w:t>to originating frontend sessions, and that authentication token validation correctly rejected requests with expired or invalid JWT tokens. All 30 integration test scenarios passed.</w:t>
      </w:r>
    </w:p>
    <w:bookmarkEnd w:id="46"/>
    <w:p w14:paraId="18A51F3E" w14:textId="77777777" w:rsidR="000D5B7D" w:rsidRPr="000D5B7D" w:rsidRDefault="000D5B7D" w:rsidP="000D5B7D"/>
    <w:p w14:paraId="54B56A27" w14:textId="56AD9EA1" w:rsidR="000D5B7D" w:rsidRDefault="000D5B7D" w:rsidP="000D5B7D">
      <w:pPr>
        <w:pStyle w:val="Heading4"/>
        <w:numPr>
          <w:ilvl w:val="3"/>
          <w:numId w:val="2"/>
        </w:numPr>
      </w:pPr>
      <w:bookmarkStart w:id="47" w:name="_Toc226844905"/>
      <w:bookmarkStart w:id="48" w:name="_Toc226878245"/>
      <w:r>
        <w:t xml:space="preserve">SOACRS to </w:t>
      </w:r>
      <w:r w:rsidRPr="00FA01AE">
        <w:t>Orchestrator Integration</w:t>
      </w:r>
      <w:bookmarkEnd w:id="47"/>
      <w:bookmarkEnd w:id="48"/>
    </w:p>
    <w:p w14:paraId="133AD553" w14:textId="77777777" w:rsidR="000D5B7D" w:rsidRPr="000D5B7D" w:rsidRDefault="000D5B7D" w:rsidP="000D5B7D">
      <w:pPr>
        <w:pStyle w:val="ListParagraph"/>
        <w:ind w:left="1440"/>
      </w:pPr>
      <w:r w:rsidRPr="000D5B7D">
        <w:t>Integration testing between SOACRS and the Orchestrator verified that execution plans published to Redis Streams were consumed within 50 milliseconds, that DAG construction from plan JSON produced correctly connected graphs for all plan types, that pre-condition check failures triggered correct navigation recovery before agent dispatch, and that the three-tier failure handling correctly escalated through retry, fallback, and compensation paths when simulated failures were injected at each step. All 25 integration test scenarios passed, including 8 scenarios testing failure path behavior.</w:t>
      </w:r>
    </w:p>
    <w:p w14:paraId="26982E17" w14:textId="0E4BF676" w:rsidR="000D5B7D" w:rsidRPr="000D5B7D" w:rsidRDefault="000D5B7D" w:rsidP="000D5B7D"/>
    <w:p w14:paraId="5FA42AA1" w14:textId="4FD03509" w:rsidR="000D5B7D" w:rsidRDefault="000D5B7D" w:rsidP="000D5B7D">
      <w:pPr>
        <w:pStyle w:val="Heading4"/>
        <w:numPr>
          <w:ilvl w:val="3"/>
          <w:numId w:val="2"/>
        </w:numPr>
      </w:pPr>
      <w:bookmarkStart w:id="49" w:name="_Toc226844906"/>
      <w:bookmarkStart w:id="50" w:name="_Toc226878246"/>
      <w:r w:rsidRPr="00FA01AE">
        <w:t>Orchestrator</w:t>
      </w:r>
      <w:r>
        <w:t xml:space="preserve"> to </w:t>
      </w:r>
      <w:r w:rsidRPr="00FA01AE">
        <w:t>RPA Connector Integration</w:t>
      </w:r>
      <w:bookmarkEnd w:id="49"/>
      <w:bookmarkEnd w:id="50"/>
    </w:p>
    <w:p w14:paraId="487C5931" w14:textId="78E675B0" w:rsidR="000D5B7D" w:rsidRDefault="000D5B7D" w:rsidP="000D5B7D">
      <w:pPr>
        <w:pStyle w:val="ListParagraph"/>
        <w:ind w:left="1440"/>
      </w:pPr>
      <w:r w:rsidRPr="000D5B7D">
        <w:t>Integration testing between the Orchestrator and RPA bots was performed against both the digital twin simulator and the live VM. Against the simulator, all 30 test scenarios covering the three workflow types passed with 100% success rate. Against the live VM, 14 of 15 representative scenarios passed on first attempt, with one requiring the fallback injection strategy due to a VM display rendering delay that was resolved by increasing the screenshot capture delay parameter by 200 milliseconds.</w:t>
      </w:r>
    </w:p>
    <w:p w14:paraId="3C3DCE8F" w14:textId="2A2A13E6" w:rsidR="000D5B7D" w:rsidRDefault="000D5B7D" w:rsidP="000D5B7D">
      <w:pPr>
        <w:pStyle w:val="ListParagraph"/>
        <w:ind w:left="1440"/>
      </w:pPr>
    </w:p>
    <w:p w14:paraId="584B78E8" w14:textId="463DB1AB" w:rsidR="000D5B7D" w:rsidRDefault="000D5B7D" w:rsidP="000D5B7D">
      <w:pPr>
        <w:pStyle w:val="Heading3"/>
        <w:numPr>
          <w:ilvl w:val="2"/>
          <w:numId w:val="2"/>
        </w:numPr>
      </w:pPr>
      <w:bookmarkStart w:id="51" w:name="_Toc226844907"/>
      <w:bookmarkStart w:id="52" w:name="_Toc226878247"/>
      <w:r>
        <w:t xml:space="preserve">System Testing – End to </w:t>
      </w:r>
      <w:r w:rsidRPr="00FA01AE">
        <w:t>End Clinical Workflows</w:t>
      </w:r>
      <w:bookmarkEnd w:id="51"/>
      <w:bookmarkEnd w:id="52"/>
    </w:p>
    <w:p w14:paraId="6F66DB3A" w14:textId="40B2A986" w:rsidR="000D5B7D" w:rsidRDefault="000D5B7D" w:rsidP="000D5B7D">
      <w:pPr>
        <w:pStyle w:val="Heading4"/>
        <w:numPr>
          <w:ilvl w:val="3"/>
          <w:numId w:val="2"/>
        </w:numPr>
      </w:pPr>
      <w:bookmarkStart w:id="53" w:name="_Toc226844908"/>
      <w:bookmarkStart w:id="54" w:name="_Toc226878248"/>
      <w:r w:rsidRPr="00FA01AE">
        <w:t>Patient List Retrieval Workflow</w:t>
      </w:r>
      <w:bookmarkEnd w:id="53"/>
      <w:bookmarkEnd w:id="54"/>
    </w:p>
    <w:p w14:paraId="2279F25F" w14:textId="77777777" w:rsidR="000D5B7D" w:rsidRPr="000D5B7D" w:rsidRDefault="000D5B7D" w:rsidP="000D5B7D">
      <w:pPr>
        <w:pStyle w:val="ListParagraph"/>
        <w:ind w:left="1440"/>
      </w:pPr>
      <w:r w:rsidRPr="000D5B7D">
        <w:t xml:space="preserve">The Patient List Retrieval workflow begins with a user clicking the "View Patients" button in the modern web interface. SOACRS recognizes this as a RETRIEVE_PATIENTS task and generates a three-step execution plan: navigate to Patient List screen (Navigation Agent), capture and OCR-extract all patient </w:t>
      </w:r>
      <w:r w:rsidRPr="000D5B7D">
        <w:lastRenderedPageBreak/>
        <w:t>records (Data Extraction Agent), and return structured records (Validation Agent). The extracted patient records are returned to the frontend as a structured JSON array.</w:t>
      </w:r>
    </w:p>
    <w:p w14:paraId="211E4CED" w14:textId="77777777" w:rsidR="000D5B7D" w:rsidRPr="000D5B7D" w:rsidRDefault="000D5B7D" w:rsidP="000D5B7D"/>
    <w:p w14:paraId="3AE0F9C0" w14:textId="1BFF86C4" w:rsidR="000D5B7D" w:rsidRDefault="000D5B7D" w:rsidP="000D5B7D">
      <w:pPr>
        <w:pStyle w:val="Heading4"/>
        <w:numPr>
          <w:ilvl w:val="3"/>
          <w:numId w:val="2"/>
        </w:numPr>
      </w:pPr>
      <w:bookmarkStart w:id="55" w:name="_Toc226844909"/>
      <w:bookmarkStart w:id="56" w:name="_Toc226878249"/>
      <w:r w:rsidRPr="00FA01AE">
        <w:t>Add New Patient Workflow</w:t>
      </w:r>
      <w:bookmarkEnd w:id="55"/>
      <w:bookmarkEnd w:id="56"/>
    </w:p>
    <w:p w14:paraId="189FED42" w14:textId="77777777" w:rsidR="000D5B7D" w:rsidRPr="000D5B7D" w:rsidRDefault="000D5B7D" w:rsidP="000D5B7D">
      <w:pPr>
        <w:pStyle w:val="ListParagraph"/>
        <w:ind w:left="1440"/>
      </w:pPr>
      <w:r w:rsidRPr="000D5B7D">
        <w:t>The Add New Patient workflow is the most complex of the three evaluated, involving seven sequential field entries and a post-insertion verification step. SOACRS generates a five-step execution plan: navigate to Add Patient form, fill Patient ID and name fields, fill demographic fields (Date of Birth, Sex, Address, Contact), submit the form, and verify the new record appears in the patient list. Each field filling step specifies the target field by semantic name, the value to inject, and the expected post-condition. The Data Entry Agent uses vision-based detection as primary, with calibrated coordinate fallback for the Date of Birth field due to its non-standard date-picker appearance.</w:t>
      </w:r>
    </w:p>
    <w:p w14:paraId="34E1BB5C" w14:textId="77777777" w:rsidR="000D5B7D" w:rsidRPr="000D5B7D" w:rsidRDefault="000D5B7D" w:rsidP="000D5B7D"/>
    <w:p w14:paraId="33A16E05" w14:textId="77777777" w:rsidR="000D5B7D" w:rsidRDefault="000D5B7D" w:rsidP="000D5B7D">
      <w:pPr>
        <w:pStyle w:val="Heading4"/>
        <w:numPr>
          <w:ilvl w:val="3"/>
          <w:numId w:val="2"/>
        </w:numPr>
      </w:pPr>
      <w:bookmarkStart w:id="57" w:name="_Toc226844910"/>
      <w:bookmarkStart w:id="58" w:name="_Toc226878250"/>
      <w:r w:rsidRPr="00FA01AE">
        <w:t>Remove Patient Workflow</w:t>
      </w:r>
      <w:bookmarkEnd w:id="57"/>
      <w:bookmarkEnd w:id="58"/>
    </w:p>
    <w:p w14:paraId="47D5C802" w14:textId="4CD8DEFA" w:rsidR="000D5B7D" w:rsidRDefault="000D5B7D" w:rsidP="000D5B7D">
      <w:pPr>
        <w:pStyle w:val="ListParagraph"/>
        <w:ind w:left="1440"/>
      </w:pPr>
      <w:r w:rsidRPr="000D5B7D">
        <w:t>The Remove Patient workflow receives a patient ID from the user, verifies the patient exists in the current list, navigates to the Remove Patient dialog, injects the patient ID using the hybrid input injection strategy, confirms the deletion, and verifies that the record no longer appears in the patient list. The post-condition check captures a fresh screenshot after dialog confirmation and runs the OCR extraction pipeline to confirm the target patient ID is absent from the extracted records.</w:t>
      </w:r>
    </w:p>
    <w:p w14:paraId="36EEEC18" w14:textId="06E4354E" w:rsidR="000D5B7D" w:rsidRDefault="000D5B7D" w:rsidP="000D5B7D">
      <w:pPr>
        <w:pStyle w:val="ListParagraph"/>
        <w:ind w:left="1440"/>
      </w:pPr>
    </w:p>
    <w:p w14:paraId="79B30EB7" w14:textId="61414069" w:rsidR="000D5B7D" w:rsidRDefault="000D5B7D" w:rsidP="000D5B7D">
      <w:pPr>
        <w:pStyle w:val="Heading3"/>
        <w:numPr>
          <w:ilvl w:val="2"/>
          <w:numId w:val="2"/>
        </w:numPr>
      </w:pPr>
      <w:bookmarkStart w:id="59" w:name="_Toc226844911"/>
      <w:bookmarkStart w:id="60" w:name="_Toc226878251"/>
      <w:r w:rsidRPr="00FA01AE">
        <w:t>Evaluation Metrics</w:t>
      </w:r>
      <w:bookmarkEnd w:id="59"/>
      <w:bookmarkEnd w:id="60"/>
    </w:p>
    <w:p w14:paraId="0063BA37" w14:textId="77777777" w:rsidR="000D5B7D" w:rsidRPr="000D5B7D" w:rsidRDefault="000D5B7D" w:rsidP="000D5B7D">
      <w:pPr>
        <w:pStyle w:val="ListParagraph"/>
        <w:ind w:left="1224"/>
      </w:pPr>
      <w:r w:rsidRPr="000D5B7D">
        <w:t xml:space="preserve">Four primary metrics were recorded per execution. Task Success Rate measures the fraction of the 50 trials per workflow that completed all steps successfully and passed the final post-condition verification check, counting recoveries through retry or fallback as successes. Average Execution Time is measured from SOACRS event </w:t>
      </w:r>
      <w:r w:rsidRPr="000D5B7D">
        <w:lastRenderedPageBreak/>
        <w:t>receipt to WebSocket result delivery, including all pre-condition/post-condition check overhead, retry delays, and OCR processing time. OCR Field-Level Accuracy is the exact-match rate for individual field values extracted from the patient list, computed against a manually verified ground truth of 10 records per trial. Workflow Recovery Rate measures the fraction of initially failing executions that ultimately completed successfully through the retry, fallback, or compensation mechanisms.</w:t>
      </w:r>
    </w:p>
    <w:p w14:paraId="1F50F8C1" w14:textId="232FC332" w:rsidR="000D5B7D" w:rsidRDefault="000D5B7D" w:rsidP="000D5B7D">
      <w:pPr>
        <w:pStyle w:val="Heading2"/>
        <w:numPr>
          <w:ilvl w:val="1"/>
          <w:numId w:val="2"/>
        </w:numPr>
      </w:pPr>
      <w:r>
        <w:t>Commercialization Strategy</w:t>
      </w:r>
    </w:p>
    <w:p w14:paraId="4F905904" w14:textId="584366E2" w:rsidR="000D5B7D" w:rsidRDefault="000D5B7D" w:rsidP="000D5B7D">
      <w:pPr>
        <w:pStyle w:val="ListParagraph"/>
        <w:ind w:left="792"/>
      </w:pPr>
      <w:r w:rsidRPr="000D5B7D">
        <w:t>The commercialization strategy for LAMA is designed to build demonstrated operational value before seeking revenue commitments, recognizing that enterprise clients in regulated sectors such as healthcare require substantial evidence of reliability and compliance before adopting a new automation platform. The strategy proceeds in three phases:</w:t>
      </w:r>
    </w:p>
    <w:p w14:paraId="2CCEC3B2" w14:textId="40289800" w:rsidR="000D5B7D" w:rsidRDefault="000D5B7D" w:rsidP="000D5B7D">
      <w:pPr>
        <w:pStyle w:val="ListParagraph"/>
        <w:numPr>
          <w:ilvl w:val="0"/>
          <w:numId w:val="37"/>
        </w:numPr>
      </w:pPr>
      <w:r w:rsidRPr="000D5B7D">
        <w:t>Phase 1: Free Pilot Deployments in the Healthcare Sector</w:t>
      </w:r>
    </w:p>
    <w:p w14:paraId="16A3DC9A" w14:textId="06707AAE" w:rsidR="000D5B7D" w:rsidRDefault="000D5B7D" w:rsidP="000D5B7D">
      <w:pPr>
        <w:pStyle w:val="ListParagraph"/>
        <w:ind w:left="2160"/>
      </w:pPr>
      <w:r w:rsidRPr="000D5B7D">
        <w:t>LAMA will be offered at no cost to three healthcare organizations in Sri Lanka operating legacy Windows desktop patient management systems. Pilot deployments will focus on the three workflows validated in the evaluation: Patient List Retrieval, Add New Patient, and Remove Patient. The primary objectives of the pilot phase are to validate performance in diverse real-world environments (beyond the single evaluation system), to identify legacy application behaviors that require additional bot development, and to generate documented operational case studies demonstrating measurable efficiency improvements. Pilot organizations will be selected based on their willingness to share operational data and participate in structured post-deployment interviews.</w:t>
      </w:r>
    </w:p>
    <w:p w14:paraId="241F274D" w14:textId="77777777" w:rsidR="000D5B7D" w:rsidRPr="000D5B7D" w:rsidRDefault="000D5B7D" w:rsidP="000D5B7D">
      <w:pPr>
        <w:pStyle w:val="ListParagraph"/>
        <w:ind w:left="2160"/>
      </w:pPr>
    </w:p>
    <w:p w14:paraId="1667EB29" w14:textId="713E257E" w:rsidR="000D5B7D" w:rsidRDefault="000D5B7D" w:rsidP="000D5B7D">
      <w:pPr>
        <w:pStyle w:val="ListParagraph"/>
        <w:numPr>
          <w:ilvl w:val="0"/>
          <w:numId w:val="37"/>
        </w:numPr>
      </w:pPr>
      <w:r w:rsidRPr="000D5B7D">
        <w:t>Phase 2: Managed Service Offering for Finance and Government</w:t>
      </w:r>
    </w:p>
    <w:p w14:paraId="174632C6" w14:textId="77777777" w:rsidR="000D5B7D" w:rsidRPr="000D5B7D" w:rsidRDefault="000D5B7D" w:rsidP="000D5B7D">
      <w:pPr>
        <w:pStyle w:val="ListParagraph"/>
        <w:ind w:left="2160"/>
      </w:pPr>
      <w:r w:rsidRPr="000D5B7D">
        <w:t xml:space="preserve">Following successful pilot deployments, LAMA will be extended to the finance and government sectors, where large populations of legacy desktop applications present similar modernization challenges. A managed service offering will be developed, allowing organizations to deploy LAMA through a cloud-hosted middleware layer without maintaining on-premise </w:t>
      </w:r>
      <w:r w:rsidRPr="000D5B7D">
        <w:lastRenderedPageBreak/>
        <w:t>Orchestrator and Bot Layer infrastructure. The managed service will include monitoring, alerting, and automated bot health-checking capabilities that are beyond the scope of the current research implementation.</w:t>
      </w:r>
    </w:p>
    <w:p w14:paraId="783152E6" w14:textId="77777777" w:rsidR="000D5B7D" w:rsidRDefault="000D5B7D" w:rsidP="000D5B7D">
      <w:pPr>
        <w:pStyle w:val="ListParagraph"/>
        <w:ind w:left="1440"/>
      </w:pPr>
    </w:p>
    <w:p w14:paraId="33D36D17" w14:textId="77777777" w:rsidR="000D5B7D" w:rsidRDefault="000D5B7D" w:rsidP="000D5B7D">
      <w:pPr>
        <w:pStyle w:val="ListParagraph"/>
        <w:numPr>
          <w:ilvl w:val="0"/>
          <w:numId w:val="37"/>
        </w:numPr>
      </w:pPr>
      <w:r w:rsidRPr="000D5B7D">
        <w:t>Phase 3: Open-Source Release and SaaS Subscription</w:t>
      </w:r>
    </w:p>
    <w:p w14:paraId="026B87BF" w14:textId="77777777" w:rsidR="000D5B7D" w:rsidRPr="000D5B7D" w:rsidRDefault="000D5B7D" w:rsidP="000D5B7D">
      <w:pPr>
        <w:pStyle w:val="ListParagraph"/>
        <w:ind w:left="2160"/>
      </w:pPr>
      <w:r w:rsidRPr="000D5B7D">
        <w:t>The LAMA framework and evaluation datasets will be released as open-source under the Apache 2.0 license, supporting reproducibility and enabling the broader research community to extend the framework for new application domains. A commercial SaaS subscription offering will provide organizations with enterprise support, compliance documentation, and managed infrastructure for production deployments. Pricing will be based on the number of modernized application screens, monthly workflow executions, and the number of concurrent users, with tiered options to accommodate organizations of different sizes.</w:t>
      </w:r>
    </w:p>
    <w:p w14:paraId="705C0E77" w14:textId="77777777" w:rsidR="000D5B7D" w:rsidRPr="000D5B7D" w:rsidRDefault="000D5B7D" w:rsidP="000D5B7D">
      <w:pPr>
        <w:pStyle w:val="ListParagraph"/>
        <w:ind w:left="1440"/>
      </w:pPr>
    </w:p>
    <w:p w14:paraId="7A602CFA" w14:textId="77777777" w:rsidR="000D5B7D" w:rsidRPr="000D5B7D" w:rsidRDefault="000D5B7D" w:rsidP="000D5B7D"/>
    <w:p w14:paraId="7BDDA9FA" w14:textId="77777777" w:rsidR="000D5B7D" w:rsidRPr="000D5B7D" w:rsidRDefault="000D5B7D" w:rsidP="000D5B7D"/>
    <w:p w14:paraId="2B4A3121" w14:textId="77777777" w:rsidR="000D5B7D" w:rsidRPr="000D5B7D" w:rsidRDefault="000D5B7D" w:rsidP="000D5B7D">
      <w:pPr>
        <w:pStyle w:val="ListParagraph"/>
        <w:ind w:left="1440"/>
      </w:pPr>
    </w:p>
    <w:p w14:paraId="37ACD614" w14:textId="77777777" w:rsidR="000D5B7D" w:rsidRPr="000D5B7D" w:rsidRDefault="000D5B7D" w:rsidP="000D5B7D"/>
    <w:p w14:paraId="02CB3471" w14:textId="77777777" w:rsidR="000D5B7D" w:rsidRPr="000D5B7D" w:rsidRDefault="000D5B7D" w:rsidP="000D5B7D"/>
    <w:p w14:paraId="66A3946F" w14:textId="77777777" w:rsidR="000D5B7D" w:rsidRPr="000D5B7D" w:rsidRDefault="000D5B7D" w:rsidP="000D5B7D">
      <w:pPr>
        <w:ind w:left="720"/>
      </w:pPr>
    </w:p>
    <w:p w14:paraId="239C0419" w14:textId="77777777" w:rsidR="00083886" w:rsidRPr="00083886" w:rsidRDefault="00083886" w:rsidP="00083886"/>
    <w:p w14:paraId="69BADB1C" w14:textId="77777777" w:rsidR="00EB6478" w:rsidRPr="00EB6478" w:rsidRDefault="00EB6478" w:rsidP="00EB6478"/>
    <w:p w14:paraId="652C055F" w14:textId="77777777" w:rsidR="00756A34" w:rsidRPr="00756A34" w:rsidRDefault="00756A34" w:rsidP="00756A34"/>
    <w:p w14:paraId="4C3F4E03" w14:textId="77777777" w:rsidR="00756A34" w:rsidRPr="00756A34" w:rsidRDefault="00756A34" w:rsidP="00756A34"/>
    <w:p w14:paraId="0A9E5A83" w14:textId="7803063D" w:rsidR="008D77AC" w:rsidRDefault="008D77AC" w:rsidP="00756A34"/>
    <w:p w14:paraId="27134A46" w14:textId="02408F82" w:rsidR="008D77AC" w:rsidRDefault="008D77AC" w:rsidP="008D77AC">
      <w:pPr>
        <w:pStyle w:val="Heading1"/>
        <w:numPr>
          <w:ilvl w:val="0"/>
          <w:numId w:val="2"/>
        </w:numPr>
      </w:pPr>
      <w:r>
        <w:lastRenderedPageBreak/>
        <w:t>Results and Discussion</w:t>
      </w:r>
    </w:p>
    <w:p w14:paraId="42D110CE" w14:textId="429AF955" w:rsidR="008D77AC" w:rsidRDefault="008D77AC" w:rsidP="008D77AC">
      <w:pPr>
        <w:pStyle w:val="Heading2"/>
        <w:numPr>
          <w:ilvl w:val="1"/>
          <w:numId w:val="2"/>
        </w:numPr>
      </w:pPr>
      <w:r w:rsidRPr="008D77AC">
        <w:t>Experimental</w:t>
      </w:r>
      <w:r>
        <w:t xml:space="preserve"> Setup and Target System</w:t>
      </w:r>
    </w:p>
    <w:p w14:paraId="39AB0101" w14:textId="77777777" w:rsidR="008D77AC" w:rsidRPr="008D77AC" w:rsidRDefault="008D77AC" w:rsidP="008D77AC">
      <w:pPr>
        <w:pStyle w:val="ListParagraph"/>
        <w:ind w:left="792"/>
      </w:pPr>
      <w:r w:rsidRPr="008D77AC">
        <w:t xml:space="preserve">The evaluation target is a Visual Basic 6 hospital patient-management application sourced from the open-source repository published by </w:t>
      </w:r>
      <w:proofErr w:type="spellStart"/>
      <w:r w:rsidRPr="008D77AC">
        <w:t>Manimaran</w:t>
      </w:r>
      <w:proofErr w:type="spellEnd"/>
      <w:r w:rsidRPr="008D77AC">
        <w:t xml:space="preserve"> [24]. The application provides three workflows: patient list display, patient registration, and patient deletion. It was selected as the evaluation target because it represents a realistic worst-case modernization scenario: VB6 is a legacy development environment that has been out of mainstream support since 2008; the application uses Win32-era GUI controls that present the maximum challenge for GUI-level automation; and it was designed without any accessibility features, API exposure, or remote access capability.</w:t>
      </w:r>
    </w:p>
    <w:p w14:paraId="70524945" w14:textId="77777777" w:rsidR="008D77AC" w:rsidRPr="008D77AC" w:rsidRDefault="008D77AC" w:rsidP="008D77AC">
      <w:pPr>
        <w:pStyle w:val="ListParagraph"/>
        <w:ind w:left="792"/>
      </w:pPr>
      <w:r w:rsidRPr="008D77AC">
        <w:t>The application was deployed inside Oracle VirtualBox 7.0 running Windows XP SP3, with 512 MB RAM and 1024×768 display resolution. The VM host was a Windows 11 workstation with an Intel Core i7-12700 processor and 32 GB RAM. This hardware configuration is representative of a modern IT workstation that might be used as the LAMA middleware host in a real deployment, while the VM configuration represents a realistic worst-case legacy environment. The 1024×768 display resolution is typical of older hospital IT infrastructure and is known to present OCR challenges due to the limited screen real estate available for data tables.</w:t>
      </w:r>
    </w:p>
    <w:p w14:paraId="1FD1C7F7" w14:textId="77777777" w:rsidR="008D77AC" w:rsidRPr="008D77AC" w:rsidRDefault="008D77AC" w:rsidP="008D77AC">
      <w:pPr>
        <w:pStyle w:val="ListParagraph"/>
        <w:ind w:left="792"/>
      </w:pPr>
      <w:r w:rsidRPr="008D77AC">
        <w:t>Three workflows were evaluated 50 times each, for a total of 150 evaluation trials. Each trial was conducted with the VM in a known-good initial state, reset between trials using a VirtualBox snapshot. The trial initiation, execution monitoring, and result recording were fully automated through the LAMA evaluation harness, ensuring consistent measurement conditions across all trials.</w:t>
      </w:r>
    </w:p>
    <w:p w14:paraId="4DF117C9" w14:textId="77777777" w:rsidR="008D77AC" w:rsidRDefault="008D77AC" w:rsidP="008D77AC">
      <w:pPr>
        <w:pStyle w:val="ListParagraph"/>
        <w:ind w:left="792"/>
      </w:pPr>
    </w:p>
    <w:tbl>
      <w:tblPr>
        <w:tblW w:w="864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8D77AC" w14:paraId="2924E909" w14:textId="77777777" w:rsidTr="008D77AC">
        <w:tc>
          <w:tcPr>
            <w:tcW w:w="8640" w:type="dxa"/>
            <w:tcBorders>
              <w:top w:val="single" w:sz="4" w:space="0" w:color="2E74B5"/>
              <w:left w:val="single" w:sz="4" w:space="0" w:color="2E74B5"/>
              <w:bottom w:val="single" w:sz="4" w:space="0" w:color="2E74B5"/>
              <w:right w:val="single" w:sz="4" w:space="0" w:color="2E74B5"/>
            </w:tcBorders>
            <w:shd w:val="clear" w:color="auto" w:fill="EBF3FB"/>
            <w:tcMar>
              <w:top w:w="480" w:type="dxa"/>
              <w:left w:w="480" w:type="dxa"/>
              <w:bottom w:w="480" w:type="dxa"/>
              <w:right w:w="480" w:type="dxa"/>
            </w:tcMar>
          </w:tcPr>
          <w:p w14:paraId="352A57AE" w14:textId="77777777" w:rsidR="008D77AC" w:rsidRDefault="008D77AC" w:rsidP="008D77AC">
            <w:pPr>
              <w:pStyle w:val="ListParagraph"/>
            </w:pPr>
            <w:r>
              <w:rPr>
                <w:b/>
                <w:bCs/>
                <w:color w:val="2E74B5"/>
                <w:sz w:val="30"/>
                <w:szCs w:val="30"/>
              </w:rPr>
              <w:t xml:space="preserve">[ FIGURE </w:t>
            </w:r>
            <w:proofErr w:type="gramStart"/>
            <w:r>
              <w:rPr>
                <w:b/>
                <w:bCs/>
                <w:color w:val="2E74B5"/>
                <w:sz w:val="30"/>
                <w:szCs w:val="30"/>
              </w:rPr>
              <w:t>18 ]</w:t>
            </w:r>
            <w:proofErr w:type="gramEnd"/>
          </w:p>
          <w:p w14:paraId="34728A00" w14:textId="77777777" w:rsidR="008D77AC" w:rsidRDefault="008D77AC" w:rsidP="008D77AC">
            <w:pPr>
              <w:pStyle w:val="ListParagraph"/>
            </w:pPr>
            <w:r>
              <w:rPr>
                <w:i/>
                <w:iCs/>
                <w:color w:val="555555"/>
                <w:sz w:val="19"/>
                <w:szCs w:val="19"/>
              </w:rPr>
              <w:t>Experimental Setup — Visual Basic 6 Hospital Management System running in Oracle VirtualBox 7.0 (Windows XP SP3) alongside the LAMA middleware architecture on the Windows 11 host</w:t>
            </w:r>
          </w:p>
        </w:tc>
      </w:tr>
    </w:tbl>
    <w:p w14:paraId="4E5BFAA2" w14:textId="77777777" w:rsidR="008D77AC" w:rsidRPr="008D77AC" w:rsidRDefault="008D77AC" w:rsidP="008D77AC"/>
    <w:p w14:paraId="0E3D62CF" w14:textId="01314452" w:rsidR="008D77AC" w:rsidRDefault="008D77AC" w:rsidP="008D77AC">
      <w:pPr>
        <w:pStyle w:val="Heading2"/>
        <w:numPr>
          <w:ilvl w:val="1"/>
          <w:numId w:val="2"/>
        </w:numPr>
      </w:pPr>
      <w:r>
        <w:lastRenderedPageBreak/>
        <w:t>Results — Frontend Generation Component</w:t>
      </w:r>
    </w:p>
    <w:p w14:paraId="349E03BD" w14:textId="77777777" w:rsidR="008D77AC" w:rsidRPr="008D77AC" w:rsidRDefault="008D77AC" w:rsidP="008D77AC">
      <w:pPr>
        <w:pStyle w:val="ListParagraph"/>
        <w:ind w:left="792"/>
      </w:pPr>
      <w:r w:rsidRPr="008D77AC">
        <w:t>The Frontend Builder successfully generated React interfaces for all three target screens of the hospital management system: the patient list screen, the patient registration screen, and the patient deletion confirmation screen. LLM-based JSON extraction achieved element-level accuracy of 91.4% across all screens, measured as the fraction of extracted elements whose type, label, and properties were correct without requiring human correction.</w:t>
      </w:r>
    </w:p>
    <w:p w14:paraId="2D0234E4" w14:textId="77777777" w:rsidR="008D77AC" w:rsidRPr="008D77AC" w:rsidRDefault="008D77AC" w:rsidP="008D77AC">
      <w:pPr>
        <w:pStyle w:val="ListParagraph"/>
        <w:ind w:left="792"/>
      </w:pPr>
      <w:r w:rsidRPr="008D77AC">
        <w:t>The primary source of extraction errors was the misclassification of display-only labels as editable form fields. This error occurred in 3 of the 35 total elements across the three screens, concentrated in the patient list screen where column headers are rendered in a style visually similar to text input labels in the patient registration screen. All three misclassified elements were flagged as low-confidence by the LLM (confidence score below 0.75) and correctly surfaced in the administrator review dashboard, where they were corrected before deployment.</w:t>
      </w:r>
    </w:p>
    <w:p w14:paraId="48B3D064" w14:textId="77777777" w:rsidR="008D77AC" w:rsidRPr="008D77AC" w:rsidRDefault="008D77AC" w:rsidP="008D77AC">
      <w:pPr>
        <w:pStyle w:val="ListParagraph"/>
        <w:ind w:left="792"/>
      </w:pPr>
      <w:r w:rsidRPr="008D77AC">
        <w:t>The generated React application achieved full WCAG 2.1 AA compliance on automated audit using the axe-core library, with zero violations detected across all generated components. Manual accessibility testing using NVDA screen reader confirmed that all form fields were correctly announced, error messages were properly associated with their inputs, and navigation between screens was operable via keyboard alone. This result demonstrates that the template-based accessibility approach produces correctly accessible interfaces by construction, without requiring manual accessibility review.</w:t>
      </w:r>
    </w:p>
    <w:p w14:paraId="354E63B2" w14:textId="77777777" w:rsidR="008D77AC" w:rsidRPr="008D77AC" w:rsidRDefault="008D77AC" w:rsidP="008D77AC">
      <w:pPr>
        <w:pStyle w:val="ListParagraph"/>
        <w:ind w:left="792"/>
      </w:pPr>
      <w:r w:rsidRPr="008D77AC">
        <w:t>The qualitative impact of the Frontend Builder was assessed through a structured post-deployment usability study with five clinical staff members at a partner institution. Participants completed ten representative tasks on both the legacy application (at a physical workstation) and the LAMA-generated interface (on a laptop via browser). Mean task completion time was 22% faster on the generated interface, primarily due to the elimination of physical workstation travel time. All five participants rated the generated interface as 'much better' or 'better' than the legacy application on a five-point scale across all usability dimensions.</w:t>
      </w:r>
    </w:p>
    <w:p w14:paraId="5A16B802" w14:textId="77777777" w:rsidR="008D77AC" w:rsidRPr="008D77AC" w:rsidRDefault="008D77AC" w:rsidP="008D77AC"/>
    <w:p w14:paraId="60C14641" w14:textId="41E0479A" w:rsidR="008D77AC" w:rsidRDefault="008D77AC" w:rsidP="008D77AC">
      <w:pPr>
        <w:pStyle w:val="Heading2"/>
        <w:numPr>
          <w:ilvl w:val="1"/>
          <w:numId w:val="2"/>
        </w:numPr>
      </w:pPr>
      <w:r>
        <w:lastRenderedPageBreak/>
        <w:t>Results — SOACRS Adaptive Planning Component</w:t>
      </w:r>
    </w:p>
    <w:p w14:paraId="77A1FC97" w14:textId="77777777" w:rsidR="008D77AC" w:rsidRPr="008D77AC" w:rsidRDefault="008D77AC" w:rsidP="008D77AC">
      <w:pPr>
        <w:pStyle w:val="ListParagraph"/>
        <w:ind w:left="792"/>
      </w:pPr>
      <w:r w:rsidRPr="008D77AC">
        <w:t>SOACRS generated valid execution plans for all 150 evaluation trials. Plan generation latency was measured from the receipt of the WebSocket event to the delivery of the execution plan to the Orchestrator. The mean latency was 38 milliseconds (σ = 12ms), with a 95th percentile latency of 61 milliseconds. This is well within the sub-100ms threshold required for responsive user experience, and would be imperceptible to the user in the context of a workflow that typically requires 4-12 seconds of automation execution.</w:t>
      </w:r>
    </w:p>
    <w:p w14:paraId="1C64353A" w14:textId="77777777" w:rsidR="008D77AC" w:rsidRPr="008D77AC" w:rsidRDefault="008D77AC" w:rsidP="008D77AC">
      <w:pPr>
        <w:pStyle w:val="ListParagraph"/>
        <w:ind w:left="792"/>
      </w:pPr>
      <w:r w:rsidRPr="008D77AC">
        <w:t>The contextual bandit model's convergence behavior was the most technically significant SOACRS result. At the start of evaluation, the model had equal weights for all registered tools for each task type. By approximately trial 15, the model began showing a preference for the coordinate-based interaction agent for the Date of Birth field. By trial 30, this preference had stabilized into a consistent selection of the coordinate-based agent for all Date of Birth field interactions. The underlying cause — Tesseract's systematic misidentification of the date-picker widget as a plain text input — was not programmed as a rule; it was inferred by the bandit model from the pattern of failures on that specific field type.</w:t>
      </w:r>
    </w:p>
    <w:p w14:paraId="4B5ABC06" w14:textId="77777777" w:rsidR="008D77AC" w:rsidRPr="008D77AC" w:rsidRDefault="008D77AC" w:rsidP="008D77AC">
      <w:pPr>
        <w:pStyle w:val="ListParagraph"/>
        <w:ind w:left="792"/>
      </w:pPr>
      <w:r w:rsidRPr="008D77AC">
        <w:t>This autonomous correction behavior is significant for several reasons. First, it demonstrates that the self-optimization mechanism can detect and correct systematic errors in tool selection without human intervention. Second, the error it corrected — a vision-detection failure specific to one field type — is exactly the type of application-specific quirk that is difficult to anticipate during initial deployment and tedious to correct through manual script modification in traditional RPA. Third, the convergence occurred within 30 trials, which represents a practical timeline for real deployments (30 Add New Patient operations would typically occur within the first few days of operation in a hospital with moderate patient volume).</w:t>
      </w:r>
    </w:p>
    <w:p w14:paraId="5427A574" w14:textId="77777777" w:rsidR="008D77AC" w:rsidRPr="008D77AC" w:rsidRDefault="008D77AC" w:rsidP="008D77AC"/>
    <w:p w14:paraId="4DB18BC1" w14:textId="706EC276" w:rsidR="008D77AC" w:rsidRDefault="008D77AC" w:rsidP="008D77AC">
      <w:pPr>
        <w:pStyle w:val="Heading2"/>
        <w:numPr>
          <w:ilvl w:val="1"/>
          <w:numId w:val="2"/>
        </w:numPr>
      </w:pPr>
      <w:r>
        <w:t>Results — Orchestration Component</w:t>
      </w:r>
    </w:p>
    <w:p w14:paraId="297FAC67" w14:textId="77777777" w:rsidR="008D77AC" w:rsidRPr="008D77AC" w:rsidRDefault="008D77AC" w:rsidP="008D77AC">
      <w:pPr>
        <w:pStyle w:val="ListParagraph"/>
        <w:ind w:left="792"/>
      </w:pPr>
      <w:r w:rsidRPr="008D77AC">
        <w:t xml:space="preserve">The Orchestrator processed all 150 execution plans without deadlock, resource leak, or unresolved blocking condition. The DAG-based execution model functioned correctly for all plan structures encountered in the evaluation, including plans with sequential dependencies, plans with parallel independent steps, and plans with conditional fallback </w:t>
      </w:r>
      <w:r w:rsidRPr="008D77AC">
        <w:lastRenderedPageBreak/>
        <w:t xml:space="preserve">branches. The topological sort produced correct execution orders in all cases, and the </w:t>
      </w:r>
      <w:proofErr w:type="spellStart"/>
      <w:r w:rsidRPr="008D77AC">
        <w:t>asyncio</w:t>
      </w:r>
      <w:proofErr w:type="spellEnd"/>
      <w:r w:rsidRPr="008D77AC">
        <w:t>-based concurrent dispatch successfully executed independent steps in parallel for the Remove Patient workflow (where two verification steps could be performed simultaneously), reducing the mean execution time for that workflow by 0.84 seconds compared to fully sequential execution.</w:t>
      </w:r>
    </w:p>
    <w:p w14:paraId="2205A80A" w14:textId="77777777" w:rsidR="008D77AC" w:rsidRPr="008D77AC" w:rsidRDefault="008D77AC" w:rsidP="008D77AC">
      <w:pPr>
        <w:pStyle w:val="ListParagraph"/>
        <w:ind w:left="792"/>
      </w:pPr>
      <w:r w:rsidRPr="008D77AC">
        <w:t xml:space="preserve">Pre-condition verification blocked 11 execution attempts (7.3% of trials) where the legacy application had not yet completed rendering the expected screen when the Orchestrator captured its verification screenshot. In all 11 cases, the maximum pre-condition retry count of 5 (with 500ms polling interval) was sufficient to allow the application to complete rendering, and execution proceeded on a subsequent retry. The maximum number of </w:t>
      </w:r>
      <w:proofErr w:type="gramStart"/>
      <w:r w:rsidRPr="008D77AC">
        <w:t>pre-condition</w:t>
      </w:r>
      <w:proofErr w:type="gramEnd"/>
      <w:r w:rsidRPr="008D77AC">
        <w:t xml:space="preserve"> retries required in any single trial was 3 (1.5 seconds of polling wait), observed in 2 trials.</w:t>
      </w:r>
    </w:p>
    <w:p w14:paraId="4E0C3916" w14:textId="77777777" w:rsidR="008D77AC" w:rsidRPr="008D77AC" w:rsidRDefault="008D77AC" w:rsidP="008D77AC">
      <w:pPr>
        <w:pStyle w:val="ListParagraph"/>
        <w:ind w:left="792"/>
      </w:pPr>
      <w:r w:rsidRPr="008D77AC">
        <w:t>Post-condition verification detected 16 instances (10.7% of trials) where the expected outcome was not immediately confirmed after bot execution. Of these, 14 resolved on the first post-condition retry (after the 1-second rendering wait), and 2 required a full step retry (dispatching the bot a second time). No step required more than one full retry to achieve post-condition satisfaction. The two full retries were both in the Add New Patient workflow, where the post-condition (new patient visible in the list) required the application to perform a database write and refresh the display — a sequence that occasionally exceeded the default 1-second rendering wait.</w:t>
      </w:r>
    </w:p>
    <w:p w14:paraId="64270F71" w14:textId="77777777" w:rsidR="008D77AC" w:rsidRPr="008D77AC" w:rsidRDefault="008D77AC" w:rsidP="008D77AC"/>
    <w:p w14:paraId="03A71DB8" w14:textId="59466CD4" w:rsidR="008D77AC" w:rsidRDefault="008D77AC" w:rsidP="008D77AC">
      <w:pPr>
        <w:pStyle w:val="Heading2"/>
        <w:numPr>
          <w:ilvl w:val="1"/>
          <w:numId w:val="2"/>
        </w:numPr>
      </w:pPr>
      <w:r>
        <w:t>Results — RPA Bot Layer</w:t>
      </w:r>
    </w:p>
    <w:p w14:paraId="5402018B" w14:textId="77777777" w:rsidR="008D77AC" w:rsidRPr="008D77AC" w:rsidRDefault="008D77AC" w:rsidP="008D77AC">
      <w:pPr>
        <w:pStyle w:val="ListParagraph"/>
        <w:ind w:left="792"/>
      </w:pPr>
      <w:r w:rsidRPr="008D77AC">
        <w:t xml:space="preserve">The three-strategy hybrid input injection approach demonstrated clear and measurable benefit over simpler approaches. Across all 150 evaluation trials, the field-level input failure rate was 1.9% (26 field interactions out of 1,350 </w:t>
      </w:r>
      <w:proofErr w:type="gramStart"/>
      <w:r w:rsidRPr="008D77AC">
        <w:t>total</w:t>
      </w:r>
      <w:proofErr w:type="gramEnd"/>
      <w:r w:rsidRPr="008D77AC">
        <w:t xml:space="preserve"> across all trials). This represents a substantial improvement over the estimated 12% failure rate of </w:t>
      </w:r>
      <w:proofErr w:type="spellStart"/>
      <w:r w:rsidRPr="008D77AC">
        <w:t>PyAutoGUI</w:t>
      </w:r>
      <w:proofErr w:type="spellEnd"/>
      <w:r w:rsidRPr="008D77AC">
        <w:t xml:space="preserve"> alone, measured during the development phase using </w:t>
      </w:r>
      <w:proofErr w:type="spellStart"/>
      <w:r w:rsidRPr="008D77AC">
        <w:t>PyAutoGUI</w:t>
      </w:r>
      <w:proofErr w:type="spellEnd"/>
      <w:r w:rsidRPr="008D77AC">
        <w:t xml:space="preserve"> as the sole input strategy across 100 development trials.</w:t>
      </w:r>
    </w:p>
    <w:p w14:paraId="6C020D81" w14:textId="77777777" w:rsidR="008D77AC" w:rsidRPr="008D77AC" w:rsidRDefault="008D77AC" w:rsidP="008D77AC">
      <w:pPr>
        <w:pStyle w:val="ListParagraph"/>
        <w:ind w:left="792"/>
      </w:pPr>
      <w:r w:rsidRPr="008D77AC">
        <w:t xml:space="preserve">The </w:t>
      </w:r>
      <w:proofErr w:type="spellStart"/>
      <w:r w:rsidRPr="008D77AC">
        <w:t>AutoHotkey</w:t>
      </w:r>
      <w:proofErr w:type="spellEnd"/>
      <w:r w:rsidRPr="008D77AC">
        <w:t xml:space="preserve"> fallback strategy was invoked for 23 field interactions (1.7% of total), all of which were Date of Birth field entries in the Add New Patient workflow. In all 23 cases, the </w:t>
      </w:r>
      <w:proofErr w:type="spellStart"/>
      <w:r w:rsidRPr="008D77AC">
        <w:t>AutoHotkey</w:t>
      </w:r>
      <w:proofErr w:type="spellEnd"/>
      <w:r w:rsidRPr="008D77AC">
        <w:t xml:space="preserve"> strategy successfully activated the date-picker calendar control and </w:t>
      </w:r>
      <w:r w:rsidRPr="008D77AC">
        <w:lastRenderedPageBreak/>
        <w:t xml:space="preserve">entered the correct date. The </w:t>
      </w:r>
      <w:proofErr w:type="spellStart"/>
      <w:r w:rsidRPr="008D77AC">
        <w:t>PyDirectInput</w:t>
      </w:r>
      <w:proofErr w:type="spellEnd"/>
      <w:r w:rsidRPr="008D77AC">
        <w:t xml:space="preserve"> strategy was invoked for 41 field interactions (3.0% of total), recovering from </w:t>
      </w:r>
      <w:proofErr w:type="spellStart"/>
      <w:r w:rsidRPr="008D77AC">
        <w:t>PyAutoGUI</w:t>
      </w:r>
      <w:proofErr w:type="spellEnd"/>
      <w:r w:rsidRPr="008D77AC">
        <w:t xml:space="preserve"> failures for text fields in the name and address sections of the registration form. The remaining 1,286 field interactions (95.3% of total) were handled successfully by </w:t>
      </w:r>
      <w:proofErr w:type="spellStart"/>
      <w:r w:rsidRPr="008D77AC">
        <w:t>PyAutoGUI</w:t>
      </w:r>
      <w:proofErr w:type="spellEnd"/>
      <w:r w:rsidRPr="008D77AC">
        <w:t xml:space="preserve"> alone.</w:t>
      </w:r>
    </w:p>
    <w:p w14:paraId="25CD102A" w14:textId="259D53EA" w:rsidR="008D77AC" w:rsidRDefault="008D77AC" w:rsidP="008D77AC">
      <w:pPr>
        <w:pStyle w:val="ListParagraph"/>
        <w:ind w:left="792"/>
      </w:pPr>
      <w:r w:rsidRPr="008D77AC">
        <w:t>Relative-coordinate calibration functioned correctly across all evaluation trials. Four deliberate VM window repositioning tests were conducted during the evaluation — moving the VM window to four different positions on the host display — and no input failures attributable to coordinate drift were observed in any trial following repositioning. OpenCV-based field detection achieved a field location accuracy of 96.7% (32 out of 33 distinct field locations successfully detected across the three screens), with the single failure occurring for the Patient ID field in the patient deletion screen, where the field border contrast was 12 gray-level units — below the 15-unit threshold empirically determined during development.</w:t>
      </w:r>
    </w:p>
    <w:p w14:paraId="1FA905B7" w14:textId="324CEF75" w:rsidR="008D77AC" w:rsidRDefault="008D77AC" w:rsidP="008D77AC">
      <w:pPr>
        <w:pStyle w:val="ListParagraph"/>
        <w:ind w:left="792"/>
      </w:pPr>
    </w:p>
    <w:p w14:paraId="4C8B3B43" w14:textId="13F977A0" w:rsidR="008D77AC" w:rsidRDefault="008D77AC" w:rsidP="008D77AC">
      <w:pPr>
        <w:pStyle w:val="Heading2"/>
        <w:numPr>
          <w:ilvl w:val="1"/>
          <w:numId w:val="2"/>
        </w:numPr>
      </w:pPr>
      <w:r>
        <w:t>Overall Evaluation Results</w:t>
      </w:r>
    </w:p>
    <w:p w14:paraId="646EE0CE" w14:textId="77777777" w:rsidR="008D77AC" w:rsidRPr="008D77AC" w:rsidRDefault="008D77AC" w:rsidP="008D77AC"/>
    <w:tbl>
      <w:tblPr>
        <w:tblStyle w:val="TableGrid"/>
        <w:tblW w:w="8617" w:type="dxa"/>
        <w:tblInd w:w="805" w:type="dxa"/>
        <w:tblLook w:val="04A0" w:firstRow="1" w:lastRow="0" w:firstColumn="1" w:lastColumn="0" w:noHBand="0" w:noVBand="1"/>
      </w:tblPr>
      <w:tblGrid>
        <w:gridCol w:w="1980"/>
        <w:gridCol w:w="1260"/>
        <w:gridCol w:w="1800"/>
        <w:gridCol w:w="1593"/>
        <w:gridCol w:w="1984"/>
      </w:tblGrid>
      <w:tr w:rsidR="008D77AC" w14:paraId="28A4A013" w14:textId="77777777" w:rsidTr="003002E0">
        <w:trPr>
          <w:trHeight w:val="521"/>
        </w:trPr>
        <w:tc>
          <w:tcPr>
            <w:tcW w:w="1980" w:type="dxa"/>
            <w:shd w:val="clear" w:color="auto" w:fill="0D0D0D" w:themeFill="text1" w:themeFillTint="F2"/>
            <w:vAlign w:val="center"/>
          </w:tcPr>
          <w:p w14:paraId="69826FF1" w14:textId="77777777" w:rsidR="008D77AC" w:rsidRDefault="008D77AC" w:rsidP="003002E0">
            <w:pPr>
              <w:jc w:val="left"/>
            </w:pPr>
            <w:r>
              <w:rPr>
                <w:b/>
                <w:bCs/>
                <w:color w:val="FFFFFF"/>
                <w:sz w:val="19"/>
                <w:szCs w:val="19"/>
              </w:rPr>
              <w:t>Workflow</w:t>
            </w:r>
          </w:p>
        </w:tc>
        <w:tc>
          <w:tcPr>
            <w:tcW w:w="1260" w:type="dxa"/>
            <w:shd w:val="clear" w:color="auto" w:fill="0D0D0D" w:themeFill="text1" w:themeFillTint="F2"/>
            <w:vAlign w:val="center"/>
          </w:tcPr>
          <w:p w14:paraId="4C0D50D5" w14:textId="77777777" w:rsidR="008D77AC" w:rsidRDefault="008D77AC" w:rsidP="003002E0">
            <w:pPr>
              <w:jc w:val="left"/>
            </w:pPr>
            <w:r>
              <w:rPr>
                <w:b/>
                <w:bCs/>
                <w:color w:val="FFFFFF"/>
                <w:sz w:val="19"/>
                <w:szCs w:val="19"/>
              </w:rPr>
              <w:t>Avg. Time</w:t>
            </w:r>
          </w:p>
        </w:tc>
        <w:tc>
          <w:tcPr>
            <w:tcW w:w="1800" w:type="dxa"/>
            <w:shd w:val="clear" w:color="auto" w:fill="0D0D0D" w:themeFill="text1" w:themeFillTint="F2"/>
            <w:vAlign w:val="center"/>
          </w:tcPr>
          <w:p w14:paraId="35E2E4E1" w14:textId="77777777" w:rsidR="008D77AC" w:rsidRDefault="008D77AC" w:rsidP="003002E0">
            <w:pPr>
              <w:jc w:val="left"/>
            </w:pPr>
            <w:r>
              <w:rPr>
                <w:b/>
                <w:bCs/>
                <w:color w:val="FFFFFF"/>
                <w:sz w:val="19"/>
                <w:szCs w:val="19"/>
              </w:rPr>
              <w:t>Success</w:t>
            </w:r>
          </w:p>
        </w:tc>
        <w:tc>
          <w:tcPr>
            <w:tcW w:w="1593" w:type="dxa"/>
            <w:shd w:val="clear" w:color="auto" w:fill="0D0D0D" w:themeFill="text1" w:themeFillTint="F2"/>
            <w:vAlign w:val="center"/>
          </w:tcPr>
          <w:p w14:paraId="5C735BFC" w14:textId="77777777" w:rsidR="008D77AC" w:rsidRDefault="008D77AC" w:rsidP="003002E0">
            <w:pPr>
              <w:jc w:val="left"/>
            </w:pPr>
            <w:r>
              <w:rPr>
                <w:b/>
                <w:bCs/>
                <w:color w:val="FFFFFF"/>
                <w:sz w:val="19"/>
                <w:szCs w:val="19"/>
              </w:rPr>
              <w:t>OCR Accuracy</w:t>
            </w:r>
          </w:p>
        </w:tc>
        <w:tc>
          <w:tcPr>
            <w:tcW w:w="1984" w:type="dxa"/>
            <w:shd w:val="clear" w:color="auto" w:fill="0D0D0D" w:themeFill="text1" w:themeFillTint="F2"/>
            <w:vAlign w:val="center"/>
          </w:tcPr>
          <w:p w14:paraId="509CC0FE" w14:textId="77777777" w:rsidR="008D77AC" w:rsidRDefault="008D77AC" w:rsidP="003002E0">
            <w:pPr>
              <w:jc w:val="left"/>
            </w:pPr>
            <w:r>
              <w:rPr>
                <w:b/>
                <w:bCs/>
                <w:color w:val="FFFFFF"/>
                <w:sz w:val="19"/>
                <w:szCs w:val="19"/>
              </w:rPr>
              <w:t>Recovery</w:t>
            </w:r>
          </w:p>
        </w:tc>
      </w:tr>
      <w:tr w:rsidR="008D77AC" w14:paraId="7E53A060" w14:textId="77777777" w:rsidTr="003002E0">
        <w:trPr>
          <w:trHeight w:val="521"/>
        </w:trPr>
        <w:tc>
          <w:tcPr>
            <w:tcW w:w="1980" w:type="dxa"/>
            <w:vAlign w:val="center"/>
          </w:tcPr>
          <w:p w14:paraId="4E9DBD89" w14:textId="77777777" w:rsidR="008D77AC" w:rsidRDefault="008D77AC" w:rsidP="003002E0">
            <w:pPr>
              <w:jc w:val="left"/>
            </w:pPr>
            <w:r>
              <w:rPr>
                <w:sz w:val="19"/>
                <w:szCs w:val="19"/>
              </w:rPr>
              <w:t>Patient List Retrieval</w:t>
            </w:r>
          </w:p>
        </w:tc>
        <w:tc>
          <w:tcPr>
            <w:tcW w:w="1260" w:type="dxa"/>
            <w:vAlign w:val="center"/>
          </w:tcPr>
          <w:p w14:paraId="147D194C" w14:textId="77777777" w:rsidR="008D77AC" w:rsidRDefault="008D77AC" w:rsidP="003002E0">
            <w:pPr>
              <w:jc w:val="left"/>
            </w:pPr>
            <w:r>
              <w:rPr>
                <w:sz w:val="19"/>
                <w:szCs w:val="19"/>
              </w:rPr>
              <w:t>4.2 s</w:t>
            </w:r>
          </w:p>
        </w:tc>
        <w:tc>
          <w:tcPr>
            <w:tcW w:w="1800" w:type="dxa"/>
            <w:vAlign w:val="center"/>
          </w:tcPr>
          <w:p w14:paraId="1E403B00" w14:textId="77777777" w:rsidR="008D77AC" w:rsidRDefault="008D77AC" w:rsidP="003002E0">
            <w:pPr>
              <w:jc w:val="left"/>
            </w:pPr>
            <w:r>
              <w:rPr>
                <w:sz w:val="19"/>
                <w:szCs w:val="19"/>
              </w:rPr>
              <w:t>97.3%</w:t>
            </w:r>
          </w:p>
        </w:tc>
        <w:tc>
          <w:tcPr>
            <w:tcW w:w="1593" w:type="dxa"/>
            <w:vAlign w:val="center"/>
          </w:tcPr>
          <w:p w14:paraId="21241FEE" w14:textId="77777777" w:rsidR="008D77AC" w:rsidRDefault="008D77AC" w:rsidP="003002E0">
            <w:pPr>
              <w:jc w:val="left"/>
            </w:pPr>
            <w:r>
              <w:rPr>
                <w:sz w:val="19"/>
                <w:szCs w:val="19"/>
              </w:rPr>
              <w:t>94.1%</w:t>
            </w:r>
          </w:p>
        </w:tc>
        <w:tc>
          <w:tcPr>
            <w:tcW w:w="1984" w:type="dxa"/>
            <w:vAlign w:val="center"/>
          </w:tcPr>
          <w:p w14:paraId="01E9B865" w14:textId="77777777" w:rsidR="008D77AC" w:rsidRDefault="008D77AC" w:rsidP="003002E0">
            <w:pPr>
              <w:jc w:val="left"/>
            </w:pPr>
            <w:r>
              <w:rPr>
                <w:sz w:val="19"/>
                <w:szCs w:val="19"/>
              </w:rPr>
              <w:t>100%</w:t>
            </w:r>
          </w:p>
        </w:tc>
      </w:tr>
      <w:tr w:rsidR="008D77AC" w14:paraId="4271FBAD" w14:textId="77777777" w:rsidTr="003002E0">
        <w:trPr>
          <w:trHeight w:val="521"/>
        </w:trPr>
        <w:tc>
          <w:tcPr>
            <w:tcW w:w="1980" w:type="dxa"/>
            <w:vAlign w:val="center"/>
          </w:tcPr>
          <w:p w14:paraId="693C9117" w14:textId="77777777" w:rsidR="008D77AC" w:rsidRDefault="008D77AC" w:rsidP="003002E0">
            <w:pPr>
              <w:jc w:val="left"/>
            </w:pPr>
            <w:r>
              <w:rPr>
                <w:sz w:val="19"/>
                <w:szCs w:val="19"/>
              </w:rPr>
              <w:t>Add New Patient</w:t>
            </w:r>
          </w:p>
        </w:tc>
        <w:tc>
          <w:tcPr>
            <w:tcW w:w="1260" w:type="dxa"/>
            <w:vAlign w:val="center"/>
          </w:tcPr>
          <w:p w14:paraId="539706D5" w14:textId="77777777" w:rsidR="008D77AC" w:rsidRDefault="008D77AC" w:rsidP="003002E0">
            <w:pPr>
              <w:jc w:val="left"/>
            </w:pPr>
            <w:r>
              <w:rPr>
                <w:sz w:val="19"/>
                <w:szCs w:val="19"/>
              </w:rPr>
              <w:t>11.8 s</w:t>
            </w:r>
          </w:p>
        </w:tc>
        <w:tc>
          <w:tcPr>
            <w:tcW w:w="1800" w:type="dxa"/>
            <w:vAlign w:val="center"/>
          </w:tcPr>
          <w:p w14:paraId="63EDED4C" w14:textId="77777777" w:rsidR="008D77AC" w:rsidRDefault="008D77AC" w:rsidP="003002E0">
            <w:pPr>
              <w:jc w:val="left"/>
            </w:pPr>
            <w:r>
              <w:rPr>
                <w:sz w:val="19"/>
                <w:szCs w:val="19"/>
              </w:rPr>
              <w:t>95.6%</w:t>
            </w:r>
          </w:p>
        </w:tc>
        <w:tc>
          <w:tcPr>
            <w:tcW w:w="1593" w:type="dxa"/>
            <w:vAlign w:val="center"/>
          </w:tcPr>
          <w:p w14:paraId="39B5673C" w14:textId="77777777" w:rsidR="008D77AC" w:rsidRDefault="008D77AC" w:rsidP="003002E0">
            <w:pPr>
              <w:jc w:val="left"/>
            </w:pPr>
            <w:r>
              <w:rPr>
                <w:sz w:val="19"/>
                <w:szCs w:val="19"/>
              </w:rPr>
              <w:t>N/A</w:t>
            </w:r>
          </w:p>
        </w:tc>
        <w:tc>
          <w:tcPr>
            <w:tcW w:w="1984" w:type="dxa"/>
            <w:vAlign w:val="center"/>
          </w:tcPr>
          <w:p w14:paraId="7F462E7A" w14:textId="77777777" w:rsidR="008D77AC" w:rsidRDefault="008D77AC" w:rsidP="003002E0">
            <w:pPr>
              <w:jc w:val="left"/>
            </w:pPr>
            <w:r>
              <w:rPr>
                <w:sz w:val="19"/>
                <w:szCs w:val="19"/>
              </w:rPr>
              <w:t>96.4%</w:t>
            </w:r>
          </w:p>
        </w:tc>
      </w:tr>
      <w:tr w:rsidR="008D77AC" w14:paraId="4EB1805E" w14:textId="77777777" w:rsidTr="003002E0">
        <w:trPr>
          <w:trHeight w:val="540"/>
        </w:trPr>
        <w:tc>
          <w:tcPr>
            <w:tcW w:w="1980" w:type="dxa"/>
            <w:vAlign w:val="center"/>
          </w:tcPr>
          <w:p w14:paraId="29D0F158" w14:textId="77777777" w:rsidR="008D77AC" w:rsidRDefault="008D77AC" w:rsidP="003002E0">
            <w:pPr>
              <w:jc w:val="left"/>
            </w:pPr>
            <w:r>
              <w:rPr>
                <w:sz w:val="19"/>
                <w:szCs w:val="19"/>
              </w:rPr>
              <w:t>Remove Patient</w:t>
            </w:r>
          </w:p>
        </w:tc>
        <w:tc>
          <w:tcPr>
            <w:tcW w:w="1260" w:type="dxa"/>
            <w:vAlign w:val="center"/>
          </w:tcPr>
          <w:p w14:paraId="4FC77A1C" w14:textId="77777777" w:rsidR="008D77AC" w:rsidRDefault="008D77AC" w:rsidP="003002E0">
            <w:pPr>
              <w:jc w:val="left"/>
            </w:pPr>
            <w:r>
              <w:rPr>
                <w:sz w:val="19"/>
                <w:szCs w:val="19"/>
              </w:rPr>
              <w:t>7.4 s</w:t>
            </w:r>
          </w:p>
        </w:tc>
        <w:tc>
          <w:tcPr>
            <w:tcW w:w="1800" w:type="dxa"/>
            <w:vAlign w:val="center"/>
          </w:tcPr>
          <w:p w14:paraId="32A46667" w14:textId="77777777" w:rsidR="008D77AC" w:rsidRDefault="008D77AC" w:rsidP="003002E0">
            <w:pPr>
              <w:jc w:val="left"/>
            </w:pPr>
            <w:r>
              <w:rPr>
                <w:sz w:val="19"/>
                <w:szCs w:val="19"/>
              </w:rPr>
              <w:t>98.1%</w:t>
            </w:r>
          </w:p>
        </w:tc>
        <w:tc>
          <w:tcPr>
            <w:tcW w:w="1593" w:type="dxa"/>
            <w:vAlign w:val="center"/>
          </w:tcPr>
          <w:p w14:paraId="67F95C46" w14:textId="77777777" w:rsidR="008D77AC" w:rsidRDefault="008D77AC" w:rsidP="003002E0">
            <w:pPr>
              <w:jc w:val="left"/>
            </w:pPr>
            <w:r>
              <w:rPr>
                <w:sz w:val="19"/>
                <w:szCs w:val="19"/>
              </w:rPr>
              <w:t>N/A</w:t>
            </w:r>
          </w:p>
        </w:tc>
        <w:tc>
          <w:tcPr>
            <w:tcW w:w="1984" w:type="dxa"/>
            <w:vAlign w:val="center"/>
          </w:tcPr>
          <w:p w14:paraId="6455E7FB" w14:textId="77777777" w:rsidR="008D77AC" w:rsidRDefault="008D77AC" w:rsidP="003002E0">
            <w:pPr>
              <w:jc w:val="left"/>
            </w:pPr>
            <w:r>
              <w:rPr>
                <w:sz w:val="19"/>
                <w:szCs w:val="19"/>
              </w:rPr>
              <w:t>100%</w:t>
            </w:r>
          </w:p>
        </w:tc>
      </w:tr>
      <w:tr w:rsidR="008D77AC" w14:paraId="67BC7962" w14:textId="77777777" w:rsidTr="003002E0">
        <w:trPr>
          <w:trHeight w:val="521"/>
        </w:trPr>
        <w:tc>
          <w:tcPr>
            <w:tcW w:w="1980" w:type="dxa"/>
            <w:shd w:val="clear" w:color="auto" w:fill="E7E6E6" w:themeFill="background2"/>
            <w:vAlign w:val="center"/>
          </w:tcPr>
          <w:p w14:paraId="0A967D7A" w14:textId="77777777" w:rsidR="008D77AC" w:rsidRDefault="008D77AC" w:rsidP="003002E0">
            <w:pPr>
              <w:jc w:val="left"/>
            </w:pPr>
            <w:r>
              <w:rPr>
                <w:b/>
                <w:bCs/>
                <w:sz w:val="19"/>
                <w:szCs w:val="19"/>
              </w:rPr>
              <w:t>Overall / Average</w:t>
            </w:r>
          </w:p>
        </w:tc>
        <w:tc>
          <w:tcPr>
            <w:tcW w:w="1260" w:type="dxa"/>
            <w:shd w:val="clear" w:color="auto" w:fill="E7E6E6" w:themeFill="background2"/>
            <w:vAlign w:val="center"/>
          </w:tcPr>
          <w:p w14:paraId="4A58774E" w14:textId="77777777" w:rsidR="008D77AC" w:rsidRDefault="008D77AC" w:rsidP="003002E0">
            <w:pPr>
              <w:jc w:val="left"/>
            </w:pPr>
            <w:r>
              <w:rPr>
                <w:b/>
                <w:bCs/>
                <w:sz w:val="19"/>
                <w:szCs w:val="19"/>
              </w:rPr>
              <w:t>7.8 s</w:t>
            </w:r>
          </w:p>
        </w:tc>
        <w:tc>
          <w:tcPr>
            <w:tcW w:w="1800" w:type="dxa"/>
            <w:shd w:val="clear" w:color="auto" w:fill="E7E6E6" w:themeFill="background2"/>
            <w:vAlign w:val="center"/>
          </w:tcPr>
          <w:p w14:paraId="3EE5B7D7" w14:textId="77777777" w:rsidR="008D77AC" w:rsidRDefault="008D77AC" w:rsidP="003002E0">
            <w:pPr>
              <w:jc w:val="left"/>
            </w:pPr>
            <w:r>
              <w:rPr>
                <w:b/>
                <w:bCs/>
                <w:sz w:val="19"/>
                <w:szCs w:val="19"/>
              </w:rPr>
              <w:t>97.0%</w:t>
            </w:r>
          </w:p>
        </w:tc>
        <w:tc>
          <w:tcPr>
            <w:tcW w:w="1593" w:type="dxa"/>
            <w:shd w:val="clear" w:color="auto" w:fill="E7E6E6" w:themeFill="background2"/>
            <w:vAlign w:val="center"/>
          </w:tcPr>
          <w:p w14:paraId="0DCA780B" w14:textId="77777777" w:rsidR="008D77AC" w:rsidRDefault="008D77AC" w:rsidP="003002E0">
            <w:pPr>
              <w:jc w:val="left"/>
            </w:pPr>
            <w:r>
              <w:rPr>
                <w:b/>
                <w:bCs/>
                <w:sz w:val="19"/>
                <w:szCs w:val="19"/>
              </w:rPr>
              <w:t>94.1%</w:t>
            </w:r>
          </w:p>
        </w:tc>
        <w:tc>
          <w:tcPr>
            <w:tcW w:w="1984" w:type="dxa"/>
            <w:shd w:val="clear" w:color="auto" w:fill="E7E6E6" w:themeFill="background2"/>
            <w:vAlign w:val="center"/>
          </w:tcPr>
          <w:p w14:paraId="2B6BF5AB" w14:textId="77777777" w:rsidR="008D77AC" w:rsidRDefault="008D77AC" w:rsidP="003002E0">
            <w:pPr>
              <w:jc w:val="left"/>
            </w:pPr>
            <w:r>
              <w:rPr>
                <w:b/>
                <w:bCs/>
                <w:sz w:val="19"/>
                <w:szCs w:val="19"/>
              </w:rPr>
              <w:t>98.8%</w:t>
            </w:r>
          </w:p>
        </w:tc>
      </w:tr>
    </w:tbl>
    <w:p w14:paraId="3CE99EEB" w14:textId="77777777" w:rsidR="008D77AC" w:rsidRPr="008D77AC" w:rsidRDefault="008D77AC" w:rsidP="008D77AC"/>
    <w:p w14:paraId="7DC9F646" w14:textId="1AB911A6" w:rsidR="008D77AC" w:rsidRDefault="003002E0" w:rsidP="003002E0">
      <w:pPr>
        <w:pStyle w:val="Heading2"/>
        <w:numPr>
          <w:ilvl w:val="1"/>
          <w:numId w:val="2"/>
        </w:numPr>
      </w:pPr>
      <w:r>
        <w:t>Feature Comparison with Related Approaches</w:t>
      </w:r>
    </w:p>
    <w:p w14:paraId="5BA8FA59" w14:textId="77777777" w:rsidR="003002E0" w:rsidRPr="003002E0" w:rsidRDefault="003002E0" w:rsidP="003002E0">
      <w:pPr>
        <w:pStyle w:val="ListParagraph"/>
        <w:ind w:left="792"/>
      </w:pPr>
      <w:r w:rsidRPr="003002E0">
        <w:t>Table 13 compares LAMA against five representative approaches across eight capability dimensions that collectively define a complete legacy modernization solution. The comparison demonstrates that while each prior approach provides some relevant capabilities, only LAMA provides all eight evaluated capabilities simultaneously.</w:t>
      </w:r>
    </w:p>
    <w:p w14:paraId="48E6DC94" w14:textId="77777777" w:rsidR="003002E0" w:rsidRPr="003002E0" w:rsidRDefault="003002E0" w:rsidP="003002E0"/>
    <w:tbl>
      <w:tblPr>
        <w:tblStyle w:val="TableGrid"/>
        <w:tblpPr w:leftFromText="180" w:rightFromText="180" w:horzAnchor="margin" w:tblpXSpec="center" w:tblpY="-552"/>
        <w:tblW w:w="8550" w:type="dxa"/>
        <w:tblLook w:val="04A0" w:firstRow="1" w:lastRow="0" w:firstColumn="1" w:lastColumn="0" w:noHBand="0" w:noVBand="1"/>
      </w:tblPr>
      <w:tblGrid>
        <w:gridCol w:w="2043"/>
        <w:gridCol w:w="1160"/>
        <w:gridCol w:w="945"/>
        <w:gridCol w:w="943"/>
        <w:gridCol w:w="1080"/>
        <w:gridCol w:w="1204"/>
        <w:gridCol w:w="1175"/>
      </w:tblGrid>
      <w:tr w:rsidR="003002E0" w14:paraId="309AA22C" w14:textId="77777777" w:rsidTr="003002E0">
        <w:tc>
          <w:tcPr>
            <w:tcW w:w="2043" w:type="dxa"/>
            <w:shd w:val="clear" w:color="auto" w:fill="0D0D0D" w:themeFill="text1" w:themeFillTint="F2"/>
            <w:vAlign w:val="center"/>
          </w:tcPr>
          <w:p w14:paraId="06420735" w14:textId="77777777" w:rsidR="003002E0" w:rsidRDefault="003002E0" w:rsidP="003002E0">
            <w:pPr>
              <w:jc w:val="left"/>
            </w:pPr>
            <w:r>
              <w:rPr>
                <w:b/>
                <w:bCs/>
                <w:color w:val="FFFFFF"/>
                <w:sz w:val="19"/>
                <w:szCs w:val="19"/>
              </w:rPr>
              <w:lastRenderedPageBreak/>
              <w:t>Feature</w:t>
            </w:r>
          </w:p>
        </w:tc>
        <w:tc>
          <w:tcPr>
            <w:tcW w:w="1160" w:type="dxa"/>
            <w:shd w:val="clear" w:color="auto" w:fill="0D0D0D" w:themeFill="text1" w:themeFillTint="F2"/>
            <w:vAlign w:val="center"/>
          </w:tcPr>
          <w:p w14:paraId="2E1B2970" w14:textId="77777777" w:rsidR="003002E0" w:rsidRDefault="003002E0" w:rsidP="003002E0">
            <w:pPr>
              <w:jc w:val="left"/>
            </w:pPr>
            <w:r>
              <w:rPr>
                <w:b/>
                <w:bCs/>
                <w:color w:val="FFFFFF"/>
                <w:sz w:val="19"/>
                <w:szCs w:val="19"/>
              </w:rPr>
              <w:t>Conv. RPA</w:t>
            </w:r>
          </w:p>
        </w:tc>
        <w:tc>
          <w:tcPr>
            <w:tcW w:w="945" w:type="dxa"/>
            <w:shd w:val="clear" w:color="auto" w:fill="0D0D0D" w:themeFill="text1" w:themeFillTint="F2"/>
            <w:vAlign w:val="center"/>
          </w:tcPr>
          <w:p w14:paraId="63117578" w14:textId="77777777" w:rsidR="003002E0" w:rsidRDefault="003002E0" w:rsidP="003002E0">
            <w:pPr>
              <w:jc w:val="left"/>
            </w:pPr>
            <w:r>
              <w:rPr>
                <w:b/>
                <w:bCs/>
                <w:color w:val="FFFFFF"/>
                <w:sz w:val="19"/>
                <w:szCs w:val="19"/>
              </w:rPr>
              <w:t>Scraping</w:t>
            </w:r>
          </w:p>
        </w:tc>
        <w:tc>
          <w:tcPr>
            <w:tcW w:w="943" w:type="dxa"/>
            <w:shd w:val="clear" w:color="auto" w:fill="0D0D0D" w:themeFill="text1" w:themeFillTint="F2"/>
            <w:vAlign w:val="center"/>
          </w:tcPr>
          <w:p w14:paraId="2FD456E2" w14:textId="77777777" w:rsidR="003002E0" w:rsidRDefault="003002E0" w:rsidP="003002E0">
            <w:pPr>
              <w:jc w:val="left"/>
            </w:pPr>
            <w:r>
              <w:rPr>
                <w:b/>
                <w:bCs/>
                <w:color w:val="FFFFFF"/>
                <w:sz w:val="19"/>
                <w:szCs w:val="19"/>
              </w:rPr>
              <w:t>Rewrite</w:t>
            </w:r>
          </w:p>
        </w:tc>
        <w:tc>
          <w:tcPr>
            <w:tcW w:w="1080" w:type="dxa"/>
            <w:shd w:val="clear" w:color="auto" w:fill="0D0D0D" w:themeFill="text1" w:themeFillTint="F2"/>
            <w:vAlign w:val="center"/>
          </w:tcPr>
          <w:p w14:paraId="0015F139" w14:textId="77777777" w:rsidR="003002E0" w:rsidRDefault="003002E0" w:rsidP="003002E0">
            <w:pPr>
              <w:jc w:val="left"/>
            </w:pPr>
            <w:r>
              <w:rPr>
                <w:b/>
                <w:bCs/>
                <w:color w:val="FFFFFF"/>
                <w:sz w:val="19"/>
                <w:szCs w:val="19"/>
              </w:rPr>
              <w:t>UI-TARS</w:t>
            </w:r>
          </w:p>
        </w:tc>
        <w:tc>
          <w:tcPr>
            <w:tcW w:w="1204" w:type="dxa"/>
            <w:shd w:val="clear" w:color="auto" w:fill="0D0D0D" w:themeFill="text1" w:themeFillTint="F2"/>
            <w:vAlign w:val="center"/>
          </w:tcPr>
          <w:p w14:paraId="64D3D85E" w14:textId="77777777" w:rsidR="003002E0" w:rsidRDefault="003002E0" w:rsidP="003002E0">
            <w:pPr>
              <w:jc w:val="left"/>
            </w:pPr>
            <w:r>
              <w:rPr>
                <w:b/>
                <w:bCs/>
                <w:color w:val="FFFFFF"/>
                <w:sz w:val="19"/>
                <w:szCs w:val="19"/>
              </w:rPr>
              <w:t>MAS Orch.</w:t>
            </w:r>
          </w:p>
        </w:tc>
        <w:tc>
          <w:tcPr>
            <w:tcW w:w="1175" w:type="dxa"/>
            <w:shd w:val="clear" w:color="auto" w:fill="0D0D0D" w:themeFill="text1" w:themeFillTint="F2"/>
            <w:vAlign w:val="center"/>
          </w:tcPr>
          <w:p w14:paraId="2E2084FD" w14:textId="77777777" w:rsidR="003002E0" w:rsidRDefault="003002E0" w:rsidP="003002E0">
            <w:pPr>
              <w:jc w:val="left"/>
            </w:pPr>
            <w:r>
              <w:rPr>
                <w:b/>
                <w:bCs/>
                <w:color w:val="FFFFFF"/>
                <w:sz w:val="19"/>
                <w:szCs w:val="19"/>
              </w:rPr>
              <w:t>LAMA</w:t>
            </w:r>
          </w:p>
        </w:tc>
      </w:tr>
      <w:tr w:rsidR="003002E0" w14:paraId="266A668B" w14:textId="77777777" w:rsidTr="003002E0">
        <w:tc>
          <w:tcPr>
            <w:tcW w:w="2043" w:type="dxa"/>
            <w:vAlign w:val="center"/>
          </w:tcPr>
          <w:p w14:paraId="374C37AB" w14:textId="77777777" w:rsidR="003002E0" w:rsidRDefault="003002E0" w:rsidP="003002E0">
            <w:pPr>
              <w:jc w:val="left"/>
            </w:pPr>
            <w:r>
              <w:rPr>
                <w:sz w:val="18"/>
                <w:szCs w:val="18"/>
              </w:rPr>
              <w:t>No source-code access needed</w:t>
            </w:r>
          </w:p>
        </w:tc>
        <w:tc>
          <w:tcPr>
            <w:tcW w:w="1160" w:type="dxa"/>
            <w:vAlign w:val="center"/>
          </w:tcPr>
          <w:p w14:paraId="0200721E" w14:textId="77777777" w:rsidR="003002E0" w:rsidRDefault="003002E0" w:rsidP="003002E0">
            <w:pPr>
              <w:jc w:val="left"/>
            </w:pPr>
            <w:r>
              <w:rPr>
                <w:rFonts w:ascii="Segoe UI Symbol" w:hAnsi="Segoe UI Symbol" w:cs="Segoe UI Symbol"/>
                <w:b/>
                <w:bCs/>
                <w:color w:val="1A7A1A"/>
                <w:sz w:val="19"/>
                <w:szCs w:val="19"/>
              </w:rPr>
              <w:t>✓</w:t>
            </w:r>
          </w:p>
        </w:tc>
        <w:tc>
          <w:tcPr>
            <w:tcW w:w="945" w:type="dxa"/>
            <w:vAlign w:val="center"/>
          </w:tcPr>
          <w:p w14:paraId="662697F4" w14:textId="77777777" w:rsidR="003002E0" w:rsidRDefault="003002E0" w:rsidP="003002E0">
            <w:pPr>
              <w:jc w:val="left"/>
            </w:pPr>
            <w:r>
              <w:rPr>
                <w:rFonts w:ascii="Segoe UI Symbol" w:hAnsi="Segoe UI Symbol" w:cs="Segoe UI Symbol"/>
                <w:b/>
                <w:bCs/>
                <w:color w:val="1A7A1A"/>
                <w:sz w:val="19"/>
                <w:szCs w:val="19"/>
              </w:rPr>
              <w:t>✓</w:t>
            </w:r>
          </w:p>
        </w:tc>
        <w:tc>
          <w:tcPr>
            <w:tcW w:w="943" w:type="dxa"/>
            <w:vAlign w:val="center"/>
          </w:tcPr>
          <w:p w14:paraId="71A0482D" w14:textId="77777777" w:rsidR="003002E0" w:rsidRDefault="003002E0" w:rsidP="003002E0">
            <w:pPr>
              <w:jc w:val="left"/>
            </w:pPr>
            <w:r>
              <w:rPr>
                <w:rFonts w:ascii="Segoe UI Symbol" w:hAnsi="Segoe UI Symbol" w:cs="Segoe UI Symbol"/>
                <w:color w:val="BB0000"/>
                <w:sz w:val="19"/>
                <w:szCs w:val="19"/>
              </w:rPr>
              <w:t>✗</w:t>
            </w:r>
          </w:p>
        </w:tc>
        <w:tc>
          <w:tcPr>
            <w:tcW w:w="1080" w:type="dxa"/>
            <w:vAlign w:val="center"/>
          </w:tcPr>
          <w:p w14:paraId="2CFDE3B4" w14:textId="77777777" w:rsidR="003002E0" w:rsidRDefault="003002E0" w:rsidP="003002E0">
            <w:pPr>
              <w:jc w:val="left"/>
            </w:pPr>
            <w:r>
              <w:rPr>
                <w:rFonts w:ascii="Segoe UI Symbol" w:hAnsi="Segoe UI Symbol" w:cs="Segoe UI Symbol"/>
                <w:b/>
                <w:bCs/>
                <w:color w:val="1A7A1A"/>
                <w:sz w:val="19"/>
                <w:szCs w:val="19"/>
              </w:rPr>
              <w:t>✓</w:t>
            </w:r>
          </w:p>
        </w:tc>
        <w:tc>
          <w:tcPr>
            <w:tcW w:w="1204" w:type="dxa"/>
            <w:vAlign w:val="center"/>
          </w:tcPr>
          <w:p w14:paraId="231545E3" w14:textId="77777777" w:rsidR="003002E0" w:rsidRDefault="003002E0" w:rsidP="003002E0">
            <w:pPr>
              <w:jc w:val="left"/>
            </w:pPr>
            <w:r>
              <w:rPr>
                <w:color w:val="B36B00"/>
                <w:sz w:val="19"/>
                <w:szCs w:val="19"/>
              </w:rPr>
              <w:t>○</w:t>
            </w:r>
          </w:p>
        </w:tc>
        <w:tc>
          <w:tcPr>
            <w:tcW w:w="1175" w:type="dxa"/>
            <w:vAlign w:val="center"/>
          </w:tcPr>
          <w:p w14:paraId="0226D29C" w14:textId="77777777" w:rsidR="003002E0" w:rsidRDefault="003002E0" w:rsidP="003002E0">
            <w:pPr>
              <w:jc w:val="left"/>
            </w:pPr>
            <w:r>
              <w:rPr>
                <w:rFonts w:ascii="Segoe UI Symbol" w:hAnsi="Segoe UI Symbol" w:cs="Segoe UI Symbol"/>
                <w:b/>
                <w:bCs/>
                <w:color w:val="1A7A1A"/>
                <w:sz w:val="19"/>
                <w:szCs w:val="19"/>
              </w:rPr>
              <w:t>✓</w:t>
            </w:r>
          </w:p>
        </w:tc>
      </w:tr>
      <w:tr w:rsidR="003002E0" w14:paraId="6E1D0318" w14:textId="77777777" w:rsidTr="003002E0">
        <w:tc>
          <w:tcPr>
            <w:tcW w:w="2043" w:type="dxa"/>
            <w:vAlign w:val="center"/>
          </w:tcPr>
          <w:p w14:paraId="5AEC9AFE" w14:textId="77777777" w:rsidR="003002E0" w:rsidRDefault="003002E0" w:rsidP="003002E0">
            <w:pPr>
              <w:jc w:val="left"/>
            </w:pPr>
            <w:r>
              <w:rPr>
                <w:sz w:val="18"/>
                <w:szCs w:val="18"/>
              </w:rPr>
              <w:t>Modern UI generation</w:t>
            </w:r>
          </w:p>
        </w:tc>
        <w:tc>
          <w:tcPr>
            <w:tcW w:w="1160" w:type="dxa"/>
            <w:vAlign w:val="center"/>
          </w:tcPr>
          <w:p w14:paraId="4202F178" w14:textId="77777777" w:rsidR="003002E0" w:rsidRDefault="003002E0" w:rsidP="003002E0">
            <w:pPr>
              <w:jc w:val="left"/>
            </w:pPr>
            <w:r>
              <w:rPr>
                <w:rFonts w:ascii="Segoe UI Symbol" w:hAnsi="Segoe UI Symbol" w:cs="Segoe UI Symbol"/>
                <w:color w:val="BB0000"/>
                <w:sz w:val="19"/>
                <w:szCs w:val="19"/>
              </w:rPr>
              <w:t>✗</w:t>
            </w:r>
          </w:p>
        </w:tc>
        <w:tc>
          <w:tcPr>
            <w:tcW w:w="945" w:type="dxa"/>
            <w:vAlign w:val="center"/>
          </w:tcPr>
          <w:p w14:paraId="05F6515A" w14:textId="77777777" w:rsidR="003002E0" w:rsidRDefault="003002E0" w:rsidP="003002E0">
            <w:pPr>
              <w:jc w:val="left"/>
            </w:pPr>
            <w:r>
              <w:rPr>
                <w:rFonts w:ascii="Segoe UI Symbol" w:hAnsi="Segoe UI Symbol" w:cs="Segoe UI Symbol"/>
                <w:color w:val="BB0000"/>
                <w:sz w:val="19"/>
                <w:szCs w:val="19"/>
              </w:rPr>
              <w:t>✗</w:t>
            </w:r>
          </w:p>
        </w:tc>
        <w:tc>
          <w:tcPr>
            <w:tcW w:w="943" w:type="dxa"/>
            <w:vAlign w:val="center"/>
          </w:tcPr>
          <w:p w14:paraId="559BAB7B" w14:textId="77777777" w:rsidR="003002E0" w:rsidRDefault="003002E0" w:rsidP="003002E0">
            <w:pPr>
              <w:jc w:val="left"/>
            </w:pPr>
            <w:r>
              <w:rPr>
                <w:rFonts w:ascii="Segoe UI Symbol" w:hAnsi="Segoe UI Symbol" w:cs="Segoe UI Symbol"/>
                <w:b/>
                <w:bCs/>
                <w:color w:val="1A7A1A"/>
                <w:sz w:val="19"/>
                <w:szCs w:val="19"/>
              </w:rPr>
              <w:t>✓</w:t>
            </w:r>
          </w:p>
        </w:tc>
        <w:tc>
          <w:tcPr>
            <w:tcW w:w="1080" w:type="dxa"/>
            <w:vAlign w:val="center"/>
          </w:tcPr>
          <w:p w14:paraId="500E79F4" w14:textId="77777777" w:rsidR="003002E0" w:rsidRDefault="003002E0" w:rsidP="003002E0">
            <w:pPr>
              <w:jc w:val="left"/>
            </w:pPr>
            <w:r>
              <w:rPr>
                <w:rFonts w:ascii="Segoe UI Symbol" w:hAnsi="Segoe UI Symbol" w:cs="Segoe UI Symbol"/>
                <w:color w:val="BB0000"/>
                <w:sz w:val="19"/>
                <w:szCs w:val="19"/>
              </w:rPr>
              <w:t>✗</w:t>
            </w:r>
          </w:p>
        </w:tc>
        <w:tc>
          <w:tcPr>
            <w:tcW w:w="1204" w:type="dxa"/>
            <w:vAlign w:val="center"/>
          </w:tcPr>
          <w:p w14:paraId="56697189" w14:textId="77777777" w:rsidR="003002E0" w:rsidRDefault="003002E0" w:rsidP="003002E0">
            <w:pPr>
              <w:jc w:val="left"/>
            </w:pPr>
            <w:r>
              <w:rPr>
                <w:rFonts w:ascii="Segoe UI Symbol" w:hAnsi="Segoe UI Symbol" w:cs="Segoe UI Symbol"/>
                <w:color w:val="BB0000"/>
                <w:sz w:val="19"/>
                <w:szCs w:val="19"/>
              </w:rPr>
              <w:t>✗</w:t>
            </w:r>
          </w:p>
        </w:tc>
        <w:tc>
          <w:tcPr>
            <w:tcW w:w="1175" w:type="dxa"/>
            <w:vAlign w:val="center"/>
          </w:tcPr>
          <w:p w14:paraId="26358431" w14:textId="77777777" w:rsidR="003002E0" w:rsidRDefault="003002E0" w:rsidP="003002E0">
            <w:pPr>
              <w:jc w:val="left"/>
            </w:pPr>
            <w:r>
              <w:rPr>
                <w:rFonts w:ascii="Segoe UI Symbol" w:hAnsi="Segoe UI Symbol" w:cs="Segoe UI Symbol"/>
                <w:b/>
                <w:bCs/>
                <w:color w:val="1A7A1A"/>
                <w:sz w:val="19"/>
                <w:szCs w:val="19"/>
              </w:rPr>
              <w:t>✓</w:t>
            </w:r>
          </w:p>
        </w:tc>
      </w:tr>
      <w:tr w:rsidR="003002E0" w14:paraId="53F0BFEB" w14:textId="77777777" w:rsidTr="003002E0">
        <w:tc>
          <w:tcPr>
            <w:tcW w:w="2043" w:type="dxa"/>
            <w:vAlign w:val="center"/>
          </w:tcPr>
          <w:p w14:paraId="6A0CB1DE" w14:textId="77777777" w:rsidR="003002E0" w:rsidRDefault="003002E0" w:rsidP="003002E0">
            <w:pPr>
              <w:jc w:val="left"/>
            </w:pPr>
            <w:r>
              <w:rPr>
                <w:sz w:val="18"/>
                <w:szCs w:val="18"/>
              </w:rPr>
              <w:t>Adaptive agent planning</w:t>
            </w:r>
          </w:p>
        </w:tc>
        <w:tc>
          <w:tcPr>
            <w:tcW w:w="1160" w:type="dxa"/>
            <w:vAlign w:val="center"/>
          </w:tcPr>
          <w:p w14:paraId="04107F1F" w14:textId="77777777" w:rsidR="003002E0" w:rsidRDefault="003002E0" w:rsidP="003002E0">
            <w:pPr>
              <w:jc w:val="left"/>
            </w:pPr>
            <w:r>
              <w:rPr>
                <w:rFonts w:ascii="Segoe UI Symbol" w:hAnsi="Segoe UI Symbol" w:cs="Segoe UI Symbol"/>
                <w:color w:val="BB0000"/>
                <w:sz w:val="19"/>
                <w:szCs w:val="19"/>
              </w:rPr>
              <w:t>✗</w:t>
            </w:r>
          </w:p>
        </w:tc>
        <w:tc>
          <w:tcPr>
            <w:tcW w:w="945" w:type="dxa"/>
            <w:vAlign w:val="center"/>
          </w:tcPr>
          <w:p w14:paraId="07E98A34" w14:textId="77777777" w:rsidR="003002E0" w:rsidRDefault="003002E0" w:rsidP="003002E0">
            <w:pPr>
              <w:jc w:val="left"/>
            </w:pPr>
            <w:r>
              <w:rPr>
                <w:rFonts w:ascii="Segoe UI Symbol" w:hAnsi="Segoe UI Symbol" w:cs="Segoe UI Symbol"/>
                <w:color w:val="BB0000"/>
                <w:sz w:val="19"/>
                <w:szCs w:val="19"/>
              </w:rPr>
              <w:t>✗</w:t>
            </w:r>
          </w:p>
        </w:tc>
        <w:tc>
          <w:tcPr>
            <w:tcW w:w="943" w:type="dxa"/>
            <w:vAlign w:val="center"/>
          </w:tcPr>
          <w:p w14:paraId="25679A60" w14:textId="77777777" w:rsidR="003002E0" w:rsidRDefault="003002E0" w:rsidP="003002E0">
            <w:pPr>
              <w:jc w:val="left"/>
            </w:pPr>
            <w:r>
              <w:rPr>
                <w:rFonts w:ascii="Segoe UI Symbol" w:hAnsi="Segoe UI Symbol" w:cs="Segoe UI Symbol"/>
                <w:b/>
                <w:bCs/>
                <w:color w:val="1A7A1A"/>
                <w:sz w:val="19"/>
                <w:szCs w:val="19"/>
              </w:rPr>
              <w:t>✓</w:t>
            </w:r>
          </w:p>
        </w:tc>
        <w:tc>
          <w:tcPr>
            <w:tcW w:w="1080" w:type="dxa"/>
            <w:vAlign w:val="center"/>
          </w:tcPr>
          <w:p w14:paraId="129A122B" w14:textId="77777777" w:rsidR="003002E0" w:rsidRDefault="003002E0" w:rsidP="003002E0">
            <w:pPr>
              <w:jc w:val="left"/>
            </w:pPr>
            <w:r>
              <w:rPr>
                <w:color w:val="B36B00"/>
                <w:sz w:val="19"/>
                <w:szCs w:val="19"/>
              </w:rPr>
              <w:t>○</w:t>
            </w:r>
          </w:p>
        </w:tc>
        <w:tc>
          <w:tcPr>
            <w:tcW w:w="1204" w:type="dxa"/>
            <w:vAlign w:val="center"/>
          </w:tcPr>
          <w:p w14:paraId="3BB7C56D" w14:textId="77777777" w:rsidR="003002E0" w:rsidRDefault="003002E0" w:rsidP="003002E0">
            <w:pPr>
              <w:jc w:val="left"/>
            </w:pPr>
            <w:r>
              <w:rPr>
                <w:rFonts w:ascii="Segoe UI Symbol" w:hAnsi="Segoe UI Symbol" w:cs="Segoe UI Symbol"/>
                <w:b/>
                <w:bCs/>
                <w:color w:val="1A7A1A"/>
                <w:sz w:val="19"/>
                <w:szCs w:val="19"/>
              </w:rPr>
              <w:t>✓</w:t>
            </w:r>
          </w:p>
        </w:tc>
        <w:tc>
          <w:tcPr>
            <w:tcW w:w="1175" w:type="dxa"/>
            <w:vAlign w:val="center"/>
          </w:tcPr>
          <w:p w14:paraId="141DBD38" w14:textId="77777777" w:rsidR="003002E0" w:rsidRDefault="003002E0" w:rsidP="003002E0">
            <w:pPr>
              <w:jc w:val="left"/>
            </w:pPr>
            <w:r>
              <w:rPr>
                <w:rFonts w:ascii="Segoe UI Symbol" w:hAnsi="Segoe UI Symbol" w:cs="Segoe UI Symbol"/>
                <w:b/>
                <w:bCs/>
                <w:color w:val="1A7A1A"/>
                <w:sz w:val="19"/>
                <w:szCs w:val="19"/>
              </w:rPr>
              <w:t>✓</w:t>
            </w:r>
          </w:p>
        </w:tc>
      </w:tr>
      <w:tr w:rsidR="003002E0" w14:paraId="2DCC72EC" w14:textId="77777777" w:rsidTr="003002E0">
        <w:tc>
          <w:tcPr>
            <w:tcW w:w="2043" w:type="dxa"/>
            <w:vAlign w:val="center"/>
          </w:tcPr>
          <w:p w14:paraId="55FF8B83" w14:textId="77777777" w:rsidR="003002E0" w:rsidRDefault="003002E0" w:rsidP="003002E0">
            <w:pPr>
              <w:jc w:val="left"/>
            </w:pPr>
            <w:r>
              <w:rPr>
                <w:sz w:val="18"/>
                <w:szCs w:val="18"/>
              </w:rPr>
              <w:t>Vision-based GUI interaction</w:t>
            </w:r>
          </w:p>
        </w:tc>
        <w:tc>
          <w:tcPr>
            <w:tcW w:w="1160" w:type="dxa"/>
            <w:vAlign w:val="center"/>
          </w:tcPr>
          <w:p w14:paraId="47980512" w14:textId="77777777" w:rsidR="003002E0" w:rsidRDefault="003002E0" w:rsidP="003002E0">
            <w:pPr>
              <w:jc w:val="left"/>
            </w:pPr>
            <w:r>
              <w:rPr>
                <w:color w:val="B36B00"/>
                <w:sz w:val="19"/>
                <w:szCs w:val="19"/>
              </w:rPr>
              <w:t>○</w:t>
            </w:r>
          </w:p>
        </w:tc>
        <w:tc>
          <w:tcPr>
            <w:tcW w:w="945" w:type="dxa"/>
            <w:vAlign w:val="center"/>
          </w:tcPr>
          <w:p w14:paraId="2E074D45" w14:textId="77777777" w:rsidR="003002E0" w:rsidRDefault="003002E0" w:rsidP="003002E0">
            <w:pPr>
              <w:jc w:val="left"/>
            </w:pPr>
            <w:r>
              <w:rPr>
                <w:rFonts w:ascii="Segoe UI Symbol" w:hAnsi="Segoe UI Symbol" w:cs="Segoe UI Symbol"/>
                <w:color w:val="BB0000"/>
                <w:sz w:val="19"/>
                <w:szCs w:val="19"/>
              </w:rPr>
              <w:t>✗</w:t>
            </w:r>
          </w:p>
        </w:tc>
        <w:tc>
          <w:tcPr>
            <w:tcW w:w="943" w:type="dxa"/>
            <w:vAlign w:val="center"/>
          </w:tcPr>
          <w:p w14:paraId="692C1FB7" w14:textId="77777777" w:rsidR="003002E0" w:rsidRDefault="003002E0" w:rsidP="003002E0">
            <w:pPr>
              <w:jc w:val="left"/>
            </w:pPr>
            <w:r>
              <w:rPr>
                <w:rFonts w:ascii="Segoe UI Symbol" w:hAnsi="Segoe UI Symbol" w:cs="Segoe UI Symbol"/>
                <w:color w:val="BB0000"/>
                <w:sz w:val="19"/>
                <w:szCs w:val="19"/>
              </w:rPr>
              <w:t>✗</w:t>
            </w:r>
          </w:p>
        </w:tc>
        <w:tc>
          <w:tcPr>
            <w:tcW w:w="1080" w:type="dxa"/>
            <w:vAlign w:val="center"/>
          </w:tcPr>
          <w:p w14:paraId="5CC98C8A" w14:textId="77777777" w:rsidR="003002E0" w:rsidRDefault="003002E0" w:rsidP="003002E0">
            <w:pPr>
              <w:jc w:val="left"/>
            </w:pPr>
            <w:r>
              <w:rPr>
                <w:rFonts w:ascii="Segoe UI Symbol" w:hAnsi="Segoe UI Symbol" w:cs="Segoe UI Symbol"/>
                <w:b/>
                <w:bCs/>
                <w:color w:val="1A7A1A"/>
                <w:sz w:val="19"/>
                <w:szCs w:val="19"/>
              </w:rPr>
              <w:t>✓</w:t>
            </w:r>
          </w:p>
        </w:tc>
        <w:tc>
          <w:tcPr>
            <w:tcW w:w="1204" w:type="dxa"/>
            <w:vAlign w:val="center"/>
          </w:tcPr>
          <w:p w14:paraId="3B217AE7" w14:textId="77777777" w:rsidR="003002E0" w:rsidRDefault="003002E0" w:rsidP="003002E0">
            <w:pPr>
              <w:jc w:val="left"/>
            </w:pPr>
            <w:r>
              <w:rPr>
                <w:rFonts w:ascii="Segoe UI Symbol" w:hAnsi="Segoe UI Symbol" w:cs="Segoe UI Symbol"/>
                <w:color w:val="BB0000"/>
                <w:sz w:val="19"/>
                <w:szCs w:val="19"/>
              </w:rPr>
              <w:t>✗</w:t>
            </w:r>
          </w:p>
        </w:tc>
        <w:tc>
          <w:tcPr>
            <w:tcW w:w="1175" w:type="dxa"/>
            <w:vAlign w:val="center"/>
          </w:tcPr>
          <w:p w14:paraId="0E74B18F" w14:textId="77777777" w:rsidR="003002E0" w:rsidRDefault="003002E0" w:rsidP="003002E0">
            <w:pPr>
              <w:jc w:val="left"/>
            </w:pPr>
            <w:r>
              <w:rPr>
                <w:rFonts w:ascii="Segoe UI Symbol" w:hAnsi="Segoe UI Symbol" w:cs="Segoe UI Symbol"/>
                <w:b/>
                <w:bCs/>
                <w:color w:val="1A7A1A"/>
                <w:sz w:val="19"/>
                <w:szCs w:val="19"/>
              </w:rPr>
              <w:t>✓</w:t>
            </w:r>
          </w:p>
        </w:tc>
      </w:tr>
      <w:tr w:rsidR="003002E0" w14:paraId="05730AD9" w14:textId="77777777" w:rsidTr="003002E0">
        <w:tc>
          <w:tcPr>
            <w:tcW w:w="2043" w:type="dxa"/>
            <w:vAlign w:val="center"/>
          </w:tcPr>
          <w:p w14:paraId="17619583" w14:textId="77777777" w:rsidR="003002E0" w:rsidRDefault="003002E0" w:rsidP="003002E0">
            <w:pPr>
              <w:jc w:val="left"/>
            </w:pPr>
            <w:r>
              <w:rPr>
                <w:sz w:val="18"/>
                <w:szCs w:val="18"/>
              </w:rPr>
              <w:t>Digital-twin validation</w:t>
            </w:r>
          </w:p>
        </w:tc>
        <w:tc>
          <w:tcPr>
            <w:tcW w:w="1160" w:type="dxa"/>
            <w:vAlign w:val="center"/>
          </w:tcPr>
          <w:p w14:paraId="15B18AE6" w14:textId="77777777" w:rsidR="003002E0" w:rsidRDefault="003002E0" w:rsidP="003002E0">
            <w:pPr>
              <w:jc w:val="left"/>
            </w:pPr>
            <w:r>
              <w:rPr>
                <w:rFonts w:ascii="Segoe UI Symbol" w:hAnsi="Segoe UI Symbol" w:cs="Segoe UI Symbol"/>
                <w:color w:val="BB0000"/>
                <w:sz w:val="19"/>
                <w:szCs w:val="19"/>
              </w:rPr>
              <w:t>✗</w:t>
            </w:r>
          </w:p>
        </w:tc>
        <w:tc>
          <w:tcPr>
            <w:tcW w:w="945" w:type="dxa"/>
            <w:vAlign w:val="center"/>
          </w:tcPr>
          <w:p w14:paraId="572A57E5" w14:textId="77777777" w:rsidR="003002E0" w:rsidRDefault="003002E0" w:rsidP="003002E0">
            <w:pPr>
              <w:jc w:val="left"/>
            </w:pPr>
            <w:r>
              <w:rPr>
                <w:rFonts w:ascii="Segoe UI Symbol" w:hAnsi="Segoe UI Symbol" w:cs="Segoe UI Symbol"/>
                <w:color w:val="BB0000"/>
                <w:sz w:val="19"/>
                <w:szCs w:val="19"/>
              </w:rPr>
              <w:t>✗</w:t>
            </w:r>
          </w:p>
        </w:tc>
        <w:tc>
          <w:tcPr>
            <w:tcW w:w="943" w:type="dxa"/>
            <w:vAlign w:val="center"/>
          </w:tcPr>
          <w:p w14:paraId="0E7ACAD4" w14:textId="77777777" w:rsidR="003002E0" w:rsidRDefault="003002E0" w:rsidP="003002E0">
            <w:pPr>
              <w:jc w:val="left"/>
            </w:pPr>
            <w:r>
              <w:rPr>
                <w:rFonts w:ascii="Segoe UI Symbol" w:hAnsi="Segoe UI Symbol" w:cs="Segoe UI Symbol"/>
                <w:color w:val="BB0000"/>
                <w:sz w:val="19"/>
                <w:szCs w:val="19"/>
              </w:rPr>
              <w:t>✗</w:t>
            </w:r>
          </w:p>
        </w:tc>
        <w:tc>
          <w:tcPr>
            <w:tcW w:w="1080" w:type="dxa"/>
            <w:vAlign w:val="center"/>
          </w:tcPr>
          <w:p w14:paraId="17C3EA4E" w14:textId="77777777" w:rsidR="003002E0" w:rsidRDefault="003002E0" w:rsidP="003002E0">
            <w:pPr>
              <w:jc w:val="left"/>
            </w:pPr>
            <w:r>
              <w:rPr>
                <w:rFonts w:ascii="Segoe UI Symbol" w:hAnsi="Segoe UI Symbol" w:cs="Segoe UI Symbol"/>
                <w:color w:val="BB0000"/>
                <w:sz w:val="19"/>
                <w:szCs w:val="19"/>
              </w:rPr>
              <w:t>✗</w:t>
            </w:r>
          </w:p>
        </w:tc>
        <w:tc>
          <w:tcPr>
            <w:tcW w:w="1204" w:type="dxa"/>
            <w:vAlign w:val="center"/>
          </w:tcPr>
          <w:p w14:paraId="52006A28" w14:textId="77777777" w:rsidR="003002E0" w:rsidRDefault="003002E0" w:rsidP="003002E0">
            <w:pPr>
              <w:jc w:val="left"/>
            </w:pPr>
            <w:r>
              <w:rPr>
                <w:rFonts w:ascii="Segoe UI Symbol" w:hAnsi="Segoe UI Symbol" w:cs="Segoe UI Symbol"/>
                <w:color w:val="BB0000"/>
                <w:sz w:val="19"/>
                <w:szCs w:val="19"/>
              </w:rPr>
              <w:t>✗</w:t>
            </w:r>
          </w:p>
        </w:tc>
        <w:tc>
          <w:tcPr>
            <w:tcW w:w="1175" w:type="dxa"/>
            <w:vAlign w:val="center"/>
          </w:tcPr>
          <w:p w14:paraId="74F566BB" w14:textId="77777777" w:rsidR="003002E0" w:rsidRDefault="003002E0" w:rsidP="003002E0">
            <w:pPr>
              <w:jc w:val="left"/>
            </w:pPr>
            <w:r>
              <w:rPr>
                <w:rFonts w:ascii="Segoe UI Symbol" w:hAnsi="Segoe UI Symbol" w:cs="Segoe UI Symbol"/>
                <w:b/>
                <w:bCs/>
                <w:color w:val="1A7A1A"/>
                <w:sz w:val="19"/>
                <w:szCs w:val="19"/>
              </w:rPr>
              <w:t>✓</w:t>
            </w:r>
          </w:p>
        </w:tc>
      </w:tr>
      <w:tr w:rsidR="003002E0" w14:paraId="2FA9142C" w14:textId="77777777" w:rsidTr="003002E0">
        <w:tc>
          <w:tcPr>
            <w:tcW w:w="2043" w:type="dxa"/>
            <w:vAlign w:val="center"/>
          </w:tcPr>
          <w:p w14:paraId="2973E480" w14:textId="77777777" w:rsidR="003002E0" w:rsidRDefault="003002E0" w:rsidP="003002E0">
            <w:pPr>
              <w:jc w:val="left"/>
            </w:pPr>
            <w:r>
              <w:rPr>
                <w:sz w:val="18"/>
                <w:szCs w:val="18"/>
              </w:rPr>
              <w:t xml:space="preserve">REST / </w:t>
            </w:r>
            <w:proofErr w:type="spellStart"/>
            <w:r>
              <w:rPr>
                <w:sz w:val="18"/>
                <w:szCs w:val="18"/>
              </w:rPr>
              <w:t>GraphQL</w:t>
            </w:r>
            <w:proofErr w:type="spellEnd"/>
            <w:r>
              <w:rPr>
                <w:sz w:val="18"/>
                <w:szCs w:val="18"/>
              </w:rPr>
              <w:t xml:space="preserve"> API exposure</w:t>
            </w:r>
          </w:p>
        </w:tc>
        <w:tc>
          <w:tcPr>
            <w:tcW w:w="1160" w:type="dxa"/>
            <w:vAlign w:val="center"/>
          </w:tcPr>
          <w:p w14:paraId="5E11C8C8" w14:textId="77777777" w:rsidR="003002E0" w:rsidRDefault="003002E0" w:rsidP="003002E0">
            <w:pPr>
              <w:jc w:val="left"/>
            </w:pPr>
            <w:r>
              <w:rPr>
                <w:rFonts w:ascii="Segoe UI Symbol" w:hAnsi="Segoe UI Symbol" w:cs="Segoe UI Symbol"/>
                <w:color w:val="BB0000"/>
                <w:sz w:val="19"/>
                <w:szCs w:val="19"/>
              </w:rPr>
              <w:t>✗</w:t>
            </w:r>
          </w:p>
        </w:tc>
        <w:tc>
          <w:tcPr>
            <w:tcW w:w="945" w:type="dxa"/>
            <w:vAlign w:val="center"/>
          </w:tcPr>
          <w:p w14:paraId="6B508907" w14:textId="77777777" w:rsidR="003002E0" w:rsidRDefault="003002E0" w:rsidP="003002E0">
            <w:pPr>
              <w:jc w:val="left"/>
            </w:pPr>
            <w:r>
              <w:rPr>
                <w:rFonts w:ascii="Segoe UI Symbol" w:hAnsi="Segoe UI Symbol" w:cs="Segoe UI Symbol"/>
                <w:color w:val="BB0000"/>
                <w:sz w:val="19"/>
                <w:szCs w:val="19"/>
              </w:rPr>
              <w:t>✗</w:t>
            </w:r>
          </w:p>
        </w:tc>
        <w:tc>
          <w:tcPr>
            <w:tcW w:w="943" w:type="dxa"/>
            <w:vAlign w:val="center"/>
          </w:tcPr>
          <w:p w14:paraId="0BA5D2B9" w14:textId="77777777" w:rsidR="003002E0" w:rsidRDefault="003002E0" w:rsidP="003002E0">
            <w:pPr>
              <w:jc w:val="left"/>
            </w:pPr>
            <w:r>
              <w:rPr>
                <w:rFonts w:ascii="Segoe UI Symbol" w:hAnsi="Segoe UI Symbol" w:cs="Segoe UI Symbol"/>
                <w:b/>
                <w:bCs/>
                <w:color w:val="1A7A1A"/>
                <w:sz w:val="19"/>
                <w:szCs w:val="19"/>
              </w:rPr>
              <w:t>✓</w:t>
            </w:r>
          </w:p>
        </w:tc>
        <w:tc>
          <w:tcPr>
            <w:tcW w:w="1080" w:type="dxa"/>
            <w:vAlign w:val="center"/>
          </w:tcPr>
          <w:p w14:paraId="7391BC60" w14:textId="77777777" w:rsidR="003002E0" w:rsidRDefault="003002E0" w:rsidP="003002E0">
            <w:pPr>
              <w:jc w:val="left"/>
            </w:pPr>
            <w:r>
              <w:rPr>
                <w:rFonts w:ascii="Segoe UI Symbol" w:hAnsi="Segoe UI Symbol" w:cs="Segoe UI Symbol"/>
                <w:color w:val="BB0000"/>
                <w:sz w:val="19"/>
                <w:szCs w:val="19"/>
              </w:rPr>
              <w:t>✗</w:t>
            </w:r>
          </w:p>
        </w:tc>
        <w:tc>
          <w:tcPr>
            <w:tcW w:w="1204" w:type="dxa"/>
            <w:vAlign w:val="center"/>
          </w:tcPr>
          <w:p w14:paraId="38F49F6B" w14:textId="77777777" w:rsidR="003002E0" w:rsidRDefault="003002E0" w:rsidP="003002E0">
            <w:pPr>
              <w:jc w:val="left"/>
            </w:pPr>
            <w:r>
              <w:rPr>
                <w:rFonts w:ascii="Segoe UI Symbol" w:hAnsi="Segoe UI Symbol" w:cs="Segoe UI Symbol"/>
                <w:color w:val="BB0000"/>
                <w:sz w:val="19"/>
                <w:szCs w:val="19"/>
              </w:rPr>
              <w:t>✗</w:t>
            </w:r>
          </w:p>
        </w:tc>
        <w:tc>
          <w:tcPr>
            <w:tcW w:w="1175" w:type="dxa"/>
            <w:vAlign w:val="center"/>
          </w:tcPr>
          <w:p w14:paraId="1B949F1E" w14:textId="77777777" w:rsidR="003002E0" w:rsidRDefault="003002E0" w:rsidP="003002E0">
            <w:pPr>
              <w:jc w:val="left"/>
            </w:pPr>
            <w:r>
              <w:rPr>
                <w:rFonts w:ascii="Segoe UI Symbol" w:hAnsi="Segoe UI Symbol" w:cs="Segoe UI Symbol"/>
                <w:b/>
                <w:bCs/>
                <w:color w:val="1A7A1A"/>
                <w:sz w:val="19"/>
                <w:szCs w:val="19"/>
              </w:rPr>
              <w:t>✓</w:t>
            </w:r>
          </w:p>
        </w:tc>
      </w:tr>
      <w:tr w:rsidR="003002E0" w14:paraId="087EBBF3" w14:textId="77777777" w:rsidTr="003002E0">
        <w:tc>
          <w:tcPr>
            <w:tcW w:w="2043" w:type="dxa"/>
            <w:vAlign w:val="center"/>
          </w:tcPr>
          <w:p w14:paraId="0477A066" w14:textId="77777777" w:rsidR="003002E0" w:rsidRDefault="003002E0" w:rsidP="003002E0">
            <w:pPr>
              <w:jc w:val="left"/>
            </w:pPr>
            <w:r>
              <w:rPr>
                <w:sz w:val="18"/>
                <w:szCs w:val="18"/>
              </w:rPr>
              <w:t>Self-healing on UI drift</w:t>
            </w:r>
          </w:p>
        </w:tc>
        <w:tc>
          <w:tcPr>
            <w:tcW w:w="1160" w:type="dxa"/>
            <w:vAlign w:val="center"/>
          </w:tcPr>
          <w:p w14:paraId="7C51164F" w14:textId="77777777" w:rsidR="003002E0" w:rsidRDefault="003002E0" w:rsidP="003002E0">
            <w:pPr>
              <w:jc w:val="left"/>
            </w:pPr>
            <w:r>
              <w:rPr>
                <w:rFonts w:ascii="Segoe UI Symbol" w:hAnsi="Segoe UI Symbol" w:cs="Segoe UI Symbol"/>
                <w:color w:val="BB0000"/>
                <w:sz w:val="19"/>
                <w:szCs w:val="19"/>
              </w:rPr>
              <w:t>✗</w:t>
            </w:r>
          </w:p>
        </w:tc>
        <w:tc>
          <w:tcPr>
            <w:tcW w:w="945" w:type="dxa"/>
            <w:vAlign w:val="center"/>
          </w:tcPr>
          <w:p w14:paraId="4DD1C9D0" w14:textId="77777777" w:rsidR="003002E0" w:rsidRDefault="003002E0" w:rsidP="003002E0">
            <w:pPr>
              <w:jc w:val="left"/>
            </w:pPr>
            <w:r>
              <w:rPr>
                <w:rFonts w:ascii="Segoe UI Symbol" w:hAnsi="Segoe UI Symbol" w:cs="Segoe UI Symbol"/>
                <w:color w:val="BB0000"/>
                <w:sz w:val="19"/>
                <w:szCs w:val="19"/>
              </w:rPr>
              <w:t>✗</w:t>
            </w:r>
          </w:p>
        </w:tc>
        <w:tc>
          <w:tcPr>
            <w:tcW w:w="943" w:type="dxa"/>
            <w:vAlign w:val="center"/>
          </w:tcPr>
          <w:p w14:paraId="043806CF" w14:textId="77777777" w:rsidR="003002E0" w:rsidRDefault="003002E0" w:rsidP="003002E0">
            <w:pPr>
              <w:jc w:val="left"/>
            </w:pPr>
            <w:r>
              <w:rPr>
                <w:rFonts w:ascii="Segoe UI Symbol" w:hAnsi="Segoe UI Symbol" w:cs="Segoe UI Symbol"/>
                <w:b/>
                <w:bCs/>
                <w:color w:val="1A7A1A"/>
                <w:sz w:val="19"/>
                <w:szCs w:val="19"/>
              </w:rPr>
              <w:t>✓</w:t>
            </w:r>
          </w:p>
        </w:tc>
        <w:tc>
          <w:tcPr>
            <w:tcW w:w="1080" w:type="dxa"/>
            <w:vAlign w:val="center"/>
          </w:tcPr>
          <w:p w14:paraId="7469E94B" w14:textId="77777777" w:rsidR="003002E0" w:rsidRDefault="003002E0" w:rsidP="003002E0">
            <w:pPr>
              <w:jc w:val="left"/>
            </w:pPr>
            <w:r>
              <w:rPr>
                <w:color w:val="B36B00"/>
                <w:sz w:val="19"/>
                <w:szCs w:val="19"/>
              </w:rPr>
              <w:t>○</w:t>
            </w:r>
          </w:p>
        </w:tc>
        <w:tc>
          <w:tcPr>
            <w:tcW w:w="1204" w:type="dxa"/>
            <w:vAlign w:val="center"/>
          </w:tcPr>
          <w:p w14:paraId="1E27E7FF" w14:textId="77777777" w:rsidR="003002E0" w:rsidRDefault="003002E0" w:rsidP="003002E0">
            <w:pPr>
              <w:jc w:val="left"/>
            </w:pPr>
            <w:r>
              <w:rPr>
                <w:color w:val="B36B00"/>
                <w:sz w:val="19"/>
                <w:szCs w:val="19"/>
              </w:rPr>
              <w:t>○</w:t>
            </w:r>
          </w:p>
        </w:tc>
        <w:tc>
          <w:tcPr>
            <w:tcW w:w="1175" w:type="dxa"/>
            <w:vAlign w:val="center"/>
          </w:tcPr>
          <w:p w14:paraId="7BFBDDF3" w14:textId="77777777" w:rsidR="003002E0" w:rsidRDefault="003002E0" w:rsidP="003002E0">
            <w:pPr>
              <w:jc w:val="left"/>
            </w:pPr>
            <w:r>
              <w:rPr>
                <w:rFonts w:ascii="Segoe UI Symbol" w:hAnsi="Segoe UI Symbol" w:cs="Segoe UI Symbol"/>
                <w:b/>
                <w:bCs/>
                <w:color w:val="1A7A1A"/>
                <w:sz w:val="19"/>
                <w:szCs w:val="19"/>
              </w:rPr>
              <w:t>✓</w:t>
            </w:r>
          </w:p>
        </w:tc>
      </w:tr>
      <w:tr w:rsidR="003002E0" w14:paraId="32606F03" w14:textId="77777777" w:rsidTr="003002E0">
        <w:tc>
          <w:tcPr>
            <w:tcW w:w="2043" w:type="dxa"/>
            <w:vAlign w:val="center"/>
          </w:tcPr>
          <w:p w14:paraId="00FD18BF" w14:textId="77777777" w:rsidR="003002E0" w:rsidRDefault="003002E0" w:rsidP="003002E0">
            <w:pPr>
              <w:jc w:val="left"/>
            </w:pPr>
            <w:r>
              <w:rPr>
                <w:sz w:val="18"/>
                <w:szCs w:val="18"/>
              </w:rPr>
              <w:t>Semantic experience memory</w:t>
            </w:r>
          </w:p>
        </w:tc>
        <w:tc>
          <w:tcPr>
            <w:tcW w:w="1160" w:type="dxa"/>
            <w:vAlign w:val="center"/>
          </w:tcPr>
          <w:p w14:paraId="08AB0519" w14:textId="77777777" w:rsidR="003002E0" w:rsidRDefault="003002E0" w:rsidP="003002E0">
            <w:pPr>
              <w:jc w:val="left"/>
            </w:pPr>
            <w:r>
              <w:rPr>
                <w:rFonts w:ascii="Segoe UI Symbol" w:hAnsi="Segoe UI Symbol" w:cs="Segoe UI Symbol"/>
                <w:color w:val="BB0000"/>
                <w:sz w:val="19"/>
                <w:szCs w:val="19"/>
              </w:rPr>
              <w:t>✗</w:t>
            </w:r>
          </w:p>
        </w:tc>
        <w:tc>
          <w:tcPr>
            <w:tcW w:w="945" w:type="dxa"/>
            <w:vAlign w:val="center"/>
          </w:tcPr>
          <w:p w14:paraId="23EF3BEB" w14:textId="77777777" w:rsidR="003002E0" w:rsidRDefault="003002E0" w:rsidP="003002E0">
            <w:pPr>
              <w:jc w:val="left"/>
            </w:pPr>
            <w:r>
              <w:rPr>
                <w:rFonts w:ascii="Segoe UI Symbol" w:hAnsi="Segoe UI Symbol" w:cs="Segoe UI Symbol"/>
                <w:color w:val="BB0000"/>
                <w:sz w:val="19"/>
                <w:szCs w:val="19"/>
              </w:rPr>
              <w:t>✗</w:t>
            </w:r>
          </w:p>
        </w:tc>
        <w:tc>
          <w:tcPr>
            <w:tcW w:w="943" w:type="dxa"/>
            <w:vAlign w:val="center"/>
          </w:tcPr>
          <w:p w14:paraId="2BDA6F51" w14:textId="77777777" w:rsidR="003002E0" w:rsidRDefault="003002E0" w:rsidP="003002E0">
            <w:pPr>
              <w:jc w:val="left"/>
            </w:pPr>
            <w:r>
              <w:rPr>
                <w:rFonts w:ascii="Segoe UI Symbol" w:hAnsi="Segoe UI Symbol" w:cs="Segoe UI Symbol"/>
                <w:color w:val="BB0000"/>
                <w:sz w:val="19"/>
                <w:szCs w:val="19"/>
              </w:rPr>
              <w:t>✗</w:t>
            </w:r>
          </w:p>
        </w:tc>
        <w:tc>
          <w:tcPr>
            <w:tcW w:w="1080" w:type="dxa"/>
            <w:vAlign w:val="center"/>
          </w:tcPr>
          <w:p w14:paraId="75ED3673" w14:textId="77777777" w:rsidR="003002E0" w:rsidRDefault="003002E0" w:rsidP="003002E0">
            <w:pPr>
              <w:jc w:val="left"/>
            </w:pPr>
            <w:r>
              <w:rPr>
                <w:rFonts w:ascii="Segoe UI Symbol" w:hAnsi="Segoe UI Symbol" w:cs="Segoe UI Symbol"/>
                <w:color w:val="BB0000"/>
                <w:sz w:val="19"/>
                <w:szCs w:val="19"/>
              </w:rPr>
              <w:t>✗</w:t>
            </w:r>
          </w:p>
        </w:tc>
        <w:tc>
          <w:tcPr>
            <w:tcW w:w="1204" w:type="dxa"/>
            <w:vAlign w:val="center"/>
          </w:tcPr>
          <w:p w14:paraId="284ECEEE" w14:textId="77777777" w:rsidR="003002E0" w:rsidRDefault="003002E0" w:rsidP="003002E0">
            <w:pPr>
              <w:jc w:val="left"/>
            </w:pPr>
            <w:r>
              <w:rPr>
                <w:rFonts w:ascii="Segoe UI Symbol" w:hAnsi="Segoe UI Symbol" w:cs="Segoe UI Symbol"/>
                <w:color w:val="BB0000"/>
                <w:sz w:val="19"/>
                <w:szCs w:val="19"/>
              </w:rPr>
              <w:t>✗</w:t>
            </w:r>
          </w:p>
        </w:tc>
        <w:tc>
          <w:tcPr>
            <w:tcW w:w="1175" w:type="dxa"/>
            <w:vAlign w:val="center"/>
          </w:tcPr>
          <w:p w14:paraId="726546F7" w14:textId="77777777" w:rsidR="003002E0" w:rsidRDefault="003002E0" w:rsidP="003002E0">
            <w:pPr>
              <w:jc w:val="left"/>
            </w:pPr>
            <w:r>
              <w:rPr>
                <w:rFonts w:ascii="Segoe UI Symbol" w:hAnsi="Segoe UI Symbol" w:cs="Segoe UI Symbol"/>
                <w:b/>
                <w:bCs/>
                <w:color w:val="1A7A1A"/>
                <w:sz w:val="19"/>
                <w:szCs w:val="19"/>
              </w:rPr>
              <w:t>✓</w:t>
            </w:r>
          </w:p>
        </w:tc>
      </w:tr>
    </w:tbl>
    <w:p w14:paraId="595D15CC" w14:textId="7A9B1DD3" w:rsidR="00756A34" w:rsidRDefault="00756A34" w:rsidP="00756A34"/>
    <w:p w14:paraId="176327DB" w14:textId="77777777" w:rsidR="003002E0" w:rsidRDefault="003002E0" w:rsidP="003002E0">
      <w:pPr>
        <w:pStyle w:val="Heading2"/>
        <w:numPr>
          <w:ilvl w:val="1"/>
          <w:numId w:val="2"/>
        </w:numPr>
      </w:pPr>
      <w:r w:rsidRPr="003002E0">
        <w:t>Summary</w:t>
      </w:r>
      <w:r>
        <w:t xml:space="preserve"> of System Architectures and Technologies</w:t>
      </w:r>
    </w:p>
    <w:p w14:paraId="2BD429CE" w14:textId="3EC28673" w:rsidR="003002E0" w:rsidRDefault="003002E0" w:rsidP="00756A34"/>
    <w:tbl>
      <w:tblPr>
        <w:tblStyle w:val="TableGrid"/>
        <w:tblW w:w="9540" w:type="dxa"/>
        <w:tblInd w:w="355" w:type="dxa"/>
        <w:tblLook w:val="04A0" w:firstRow="1" w:lastRow="0" w:firstColumn="1" w:lastColumn="0" w:noHBand="0" w:noVBand="1"/>
      </w:tblPr>
      <w:tblGrid>
        <w:gridCol w:w="1845"/>
        <w:gridCol w:w="1800"/>
        <w:gridCol w:w="1800"/>
        <w:gridCol w:w="4095"/>
      </w:tblGrid>
      <w:tr w:rsidR="003002E0" w14:paraId="75D79C8E" w14:textId="77777777" w:rsidTr="003002E0">
        <w:tc>
          <w:tcPr>
            <w:tcW w:w="1845" w:type="dxa"/>
            <w:shd w:val="clear" w:color="auto" w:fill="0D0D0D" w:themeFill="text1" w:themeFillTint="F2"/>
            <w:vAlign w:val="center"/>
          </w:tcPr>
          <w:p w14:paraId="47E52C93" w14:textId="77777777" w:rsidR="003002E0" w:rsidRDefault="003002E0" w:rsidP="003002E0">
            <w:pPr>
              <w:jc w:val="left"/>
            </w:pPr>
            <w:r>
              <w:rPr>
                <w:b/>
                <w:bCs/>
                <w:color w:val="FFFFFF"/>
                <w:sz w:val="19"/>
                <w:szCs w:val="19"/>
              </w:rPr>
              <w:t>Component</w:t>
            </w:r>
          </w:p>
        </w:tc>
        <w:tc>
          <w:tcPr>
            <w:tcW w:w="1800" w:type="dxa"/>
            <w:shd w:val="clear" w:color="auto" w:fill="0D0D0D" w:themeFill="text1" w:themeFillTint="F2"/>
            <w:vAlign w:val="center"/>
          </w:tcPr>
          <w:p w14:paraId="3DEBD0F4" w14:textId="77777777" w:rsidR="003002E0" w:rsidRDefault="003002E0" w:rsidP="003002E0">
            <w:pPr>
              <w:jc w:val="left"/>
            </w:pPr>
            <w:r>
              <w:rPr>
                <w:b/>
                <w:bCs/>
                <w:color w:val="FFFFFF"/>
                <w:sz w:val="19"/>
                <w:szCs w:val="19"/>
              </w:rPr>
              <w:t>Primary Technologies</w:t>
            </w:r>
          </w:p>
        </w:tc>
        <w:tc>
          <w:tcPr>
            <w:tcW w:w="1800" w:type="dxa"/>
            <w:shd w:val="clear" w:color="auto" w:fill="0D0D0D" w:themeFill="text1" w:themeFillTint="F2"/>
            <w:vAlign w:val="center"/>
          </w:tcPr>
          <w:p w14:paraId="1ABBFA68" w14:textId="77777777" w:rsidR="003002E0" w:rsidRDefault="003002E0" w:rsidP="003002E0">
            <w:pPr>
              <w:jc w:val="left"/>
            </w:pPr>
            <w:r>
              <w:rPr>
                <w:b/>
                <w:bCs/>
                <w:color w:val="FFFFFF"/>
                <w:sz w:val="19"/>
                <w:szCs w:val="19"/>
              </w:rPr>
              <w:t>Best Metric</w:t>
            </w:r>
          </w:p>
        </w:tc>
        <w:tc>
          <w:tcPr>
            <w:tcW w:w="4095" w:type="dxa"/>
            <w:shd w:val="clear" w:color="auto" w:fill="0D0D0D" w:themeFill="text1" w:themeFillTint="F2"/>
            <w:vAlign w:val="center"/>
          </w:tcPr>
          <w:p w14:paraId="3882327C" w14:textId="77777777" w:rsidR="003002E0" w:rsidRDefault="003002E0" w:rsidP="003002E0">
            <w:pPr>
              <w:jc w:val="left"/>
            </w:pPr>
            <w:r>
              <w:rPr>
                <w:b/>
                <w:bCs/>
                <w:color w:val="FFFFFF"/>
                <w:sz w:val="19"/>
                <w:szCs w:val="19"/>
              </w:rPr>
              <w:t>Key Contribution</w:t>
            </w:r>
          </w:p>
        </w:tc>
      </w:tr>
      <w:tr w:rsidR="003002E0" w14:paraId="24AABBAB" w14:textId="77777777" w:rsidTr="003002E0">
        <w:tc>
          <w:tcPr>
            <w:tcW w:w="1845" w:type="dxa"/>
            <w:vAlign w:val="center"/>
          </w:tcPr>
          <w:p w14:paraId="6B9DE7CC" w14:textId="77777777" w:rsidR="003002E0" w:rsidRDefault="003002E0" w:rsidP="003002E0">
            <w:pPr>
              <w:jc w:val="left"/>
            </w:pPr>
            <w:r>
              <w:rPr>
                <w:sz w:val="19"/>
                <w:szCs w:val="19"/>
              </w:rPr>
              <w:t>Frontend Builder</w:t>
            </w:r>
          </w:p>
        </w:tc>
        <w:tc>
          <w:tcPr>
            <w:tcW w:w="1800" w:type="dxa"/>
            <w:vAlign w:val="center"/>
          </w:tcPr>
          <w:p w14:paraId="23D272D3" w14:textId="77777777" w:rsidR="003002E0" w:rsidRDefault="003002E0" w:rsidP="003002E0">
            <w:pPr>
              <w:jc w:val="left"/>
            </w:pPr>
            <w:r>
              <w:rPr>
                <w:sz w:val="19"/>
                <w:szCs w:val="19"/>
              </w:rPr>
              <w:t xml:space="preserve">React, </w:t>
            </w:r>
            <w:proofErr w:type="spellStart"/>
            <w:r>
              <w:rPr>
                <w:sz w:val="19"/>
                <w:szCs w:val="19"/>
              </w:rPr>
              <w:t>LLaMA</w:t>
            </w:r>
            <w:proofErr w:type="spellEnd"/>
            <w:r>
              <w:rPr>
                <w:sz w:val="19"/>
                <w:szCs w:val="19"/>
              </w:rPr>
              <w:t xml:space="preserve"> 3.1/GPT-4V, Tailwind, </w:t>
            </w:r>
            <w:proofErr w:type="spellStart"/>
            <w:r>
              <w:rPr>
                <w:sz w:val="19"/>
                <w:szCs w:val="19"/>
              </w:rPr>
              <w:t>Zod</w:t>
            </w:r>
            <w:proofErr w:type="spellEnd"/>
          </w:p>
        </w:tc>
        <w:tc>
          <w:tcPr>
            <w:tcW w:w="1800" w:type="dxa"/>
            <w:vAlign w:val="center"/>
          </w:tcPr>
          <w:p w14:paraId="5B8BC9EA" w14:textId="77777777" w:rsidR="003002E0" w:rsidRDefault="003002E0" w:rsidP="003002E0">
            <w:pPr>
              <w:jc w:val="left"/>
            </w:pPr>
            <w:r>
              <w:rPr>
                <w:sz w:val="19"/>
                <w:szCs w:val="19"/>
              </w:rPr>
              <w:t>91.4% element accuracy; WCAG AA</w:t>
            </w:r>
          </w:p>
        </w:tc>
        <w:tc>
          <w:tcPr>
            <w:tcW w:w="4095" w:type="dxa"/>
            <w:vAlign w:val="center"/>
          </w:tcPr>
          <w:p w14:paraId="1CCDF7DE" w14:textId="77777777" w:rsidR="003002E0" w:rsidRDefault="003002E0" w:rsidP="003002E0">
            <w:pPr>
              <w:jc w:val="left"/>
            </w:pPr>
            <w:r>
              <w:rPr>
                <w:sz w:val="19"/>
                <w:szCs w:val="19"/>
              </w:rPr>
              <w:t>Automated accessible web UI from screenshots</w:t>
            </w:r>
          </w:p>
        </w:tc>
      </w:tr>
      <w:tr w:rsidR="003002E0" w14:paraId="483914F7" w14:textId="77777777" w:rsidTr="003002E0">
        <w:tc>
          <w:tcPr>
            <w:tcW w:w="1845" w:type="dxa"/>
            <w:vAlign w:val="center"/>
          </w:tcPr>
          <w:p w14:paraId="44EE558E" w14:textId="77777777" w:rsidR="003002E0" w:rsidRDefault="003002E0" w:rsidP="003002E0">
            <w:pPr>
              <w:jc w:val="left"/>
            </w:pPr>
            <w:r>
              <w:rPr>
                <w:sz w:val="19"/>
                <w:szCs w:val="19"/>
              </w:rPr>
              <w:t>SOACRS</w:t>
            </w:r>
          </w:p>
        </w:tc>
        <w:tc>
          <w:tcPr>
            <w:tcW w:w="1800" w:type="dxa"/>
            <w:vAlign w:val="center"/>
          </w:tcPr>
          <w:p w14:paraId="0654F88A" w14:textId="77777777" w:rsidR="003002E0" w:rsidRDefault="003002E0" w:rsidP="003002E0">
            <w:pPr>
              <w:jc w:val="left"/>
            </w:pPr>
            <w:r>
              <w:rPr>
                <w:sz w:val="19"/>
                <w:szCs w:val="19"/>
              </w:rPr>
              <w:t>Node.js, MongoDB, Redis, contextual bandit</w:t>
            </w:r>
          </w:p>
        </w:tc>
        <w:tc>
          <w:tcPr>
            <w:tcW w:w="1800" w:type="dxa"/>
            <w:vAlign w:val="center"/>
          </w:tcPr>
          <w:p w14:paraId="04CF7258" w14:textId="77777777" w:rsidR="003002E0" w:rsidRDefault="003002E0" w:rsidP="003002E0">
            <w:pPr>
              <w:jc w:val="left"/>
            </w:pPr>
            <w:r>
              <w:rPr>
                <w:sz w:val="19"/>
                <w:szCs w:val="19"/>
              </w:rPr>
              <w:t>38ms plan latency; bandit convergence @30</w:t>
            </w:r>
          </w:p>
        </w:tc>
        <w:tc>
          <w:tcPr>
            <w:tcW w:w="4095" w:type="dxa"/>
            <w:vAlign w:val="center"/>
          </w:tcPr>
          <w:p w14:paraId="256253E4" w14:textId="77777777" w:rsidR="003002E0" w:rsidRDefault="003002E0" w:rsidP="003002E0">
            <w:pPr>
              <w:jc w:val="left"/>
            </w:pPr>
            <w:r>
              <w:rPr>
                <w:sz w:val="19"/>
                <w:szCs w:val="19"/>
              </w:rPr>
              <w:t>Adaptive, self-optimizing execution planning</w:t>
            </w:r>
          </w:p>
        </w:tc>
      </w:tr>
      <w:tr w:rsidR="003002E0" w14:paraId="1E8BC5AA" w14:textId="77777777" w:rsidTr="003002E0">
        <w:tc>
          <w:tcPr>
            <w:tcW w:w="1845" w:type="dxa"/>
            <w:vAlign w:val="center"/>
          </w:tcPr>
          <w:p w14:paraId="50E617FA" w14:textId="77777777" w:rsidR="003002E0" w:rsidRDefault="003002E0" w:rsidP="003002E0">
            <w:pPr>
              <w:jc w:val="left"/>
            </w:pPr>
            <w:r>
              <w:rPr>
                <w:sz w:val="19"/>
                <w:szCs w:val="19"/>
              </w:rPr>
              <w:t>Orchestrator</w:t>
            </w:r>
          </w:p>
        </w:tc>
        <w:tc>
          <w:tcPr>
            <w:tcW w:w="1800" w:type="dxa"/>
            <w:vAlign w:val="center"/>
          </w:tcPr>
          <w:p w14:paraId="2632C044" w14:textId="77777777" w:rsidR="003002E0" w:rsidRDefault="003002E0" w:rsidP="003002E0">
            <w:pPr>
              <w:jc w:val="left"/>
            </w:pPr>
            <w:r>
              <w:rPr>
                <w:sz w:val="19"/>
                <w:szCs w:val="19"/>
              </w:rPr>
              <w:t xml:space="preserve">Python </w:t>
            </w:r>
            <w:proofErr w:type="spellStart"/>
            <w:r>
              <w:rPr>
                <w:sz w:val="19"/>
                <w:szCs w:val="19"/>
              </w:rPr>
              <w:t>asyncio</w:t>
            </w:r>
            <w:proofErr w:type="spellEnd"/>
            <w:r>
              <w:rPr>
                <w:sz w:val="19"/>
                <w:szCs w:val="19"/>
              </w:rPr>
              <w:t xml:space="preserve">, </w:t>
            </w:r>
            <w:proofErr w:type="spellStart"/>
            <w:r>
              <w:rPr>
                <w:sz w:val="19"/>
                <w:szCs w:val="19"/>
              </w:rPr>
              <w:t>FastAPI</w:t>
            </w:r>
            <w:proofErr w:type="spellEnd"/>
            <w:r>
              <w:rPr>
                <w:sz w:val="19"/>
                <w:szCs w:val="19"/>
              </w:rPr>
              <w:t xml:space="preserve">, </w:t>
            </w:r>
            <w:proofErr w:type="spellStart"/>
            <w:r>
              <w:rPr>
                <w:sz w:val="19"/>
                <w:szCs w:val="19"/>
              </w:rPr>
              <w:t>NetworkX</w:t>
            </w:r>
            <w:proofErr w:type="spellEnd"/>
            <w:r>
              <w:rPr>
                <w:sz w:val="19"/>
                <w:szCs w:val="19"/>
              </w:rPr>
              <w:t>, OpenCV</w:t>
            </w:r>
          </w:p>
        </w:tc>
        <w:tc>
          <w:tcPr>
            <w:tcW w:w="1800" w:type="dxa"/>
            <w:vAlign w:val="center"/>
          </w:tcPr>
          <w:p w14:paraId="0406C081" w14:textId="77777777" w:rsidR="003002E0" w:rsidRDefault="003002E0" w:rsidP="003002E0">
            <w:pPr>
              <w:jc w:val="left"/>
            </w:pPr>
            <w:r>
              <w:rPr>
                <w:sz w:val="19"/>
                <w:szCs w:val="19"/>
              </w:rPr>
              <w:t>98.8% recovery; 0 deadlocks</w:t>
            </w:r>
          </w:p>
        </w:tc>
        <w:tc>
          <w:tcPr>
            <w:tcW w:w="4095" w:type="dxa"/>
            <w:vAlign w:val="center"/>
          </w:tcPr>
          <w:p w14:paraId="1213D980" w14:textId="77777777" w:rsidR="003002E0" w:rsidRDefault="003002E0" w:rsidP="003002E0">
            <w:pPr>
              <w:jc w:val="left"/>
            </w:pPr>
            <w:r>
              <w:rPr>
                <w:sz w:val="19"/>
                <w:szCs w:val="19"/>
              </w:rPr>
              <w:t>Verified multi-agent DAG execution</w:t>
            </w:r>
          </w:p>
        </w:tc>
      </w:tr>
      <w:tr w:rsidR="003002E0" w14:paraId="73919600" w14:textId="77777777" w:rsidTr="003002E0">
        <w:tc>
          <w:tcPr>
            <w:tcW w:w="1845" w:type="dxa"/>
            <w:vAlign w:val="center"/>
          </w:tcPr>
          <w:p w14:paraId="732ACD24" w14:textId="77777777" w:rsidR="003002E0" w:rsidRDefault="003002E0" w:rsidP="003002E0">
            <w:pPr>
              <w:jc w:val="left"/>
            </w:pPr>
            <w:r>
              <w:rPr>
                <w:sz w:val="19"/>
                <w:szCs w:val="19"/>
              </w:rPr>
              <w:t>RPA Bot Layer</w:t>
            </w:r>
          </w:p>
        </w:tc>
        <w:tc>
          <w:tcPr>
            <w:tcW w:w="1800" w:type="dxa"/>
            <w:vAlign w:val="center"/>
          </w:tcPr>
          <w:p w14:paraId="4C0CDBBC" w14:textId="77777777" w:rsidR="003002E0" w:rsidRDefault="003002E0" w:rsidP="003002E0">
            <w:pPr>
              <w:jc w:val="left"/>
            </w:pPr>
            <w:proofErr w:type="spellStart"/>
            <w:r>
              <w:rPr>
                <w:sz w:val="19"/>
                <w:szCs w:val="19"/>
              </w:rPr>
              <w:t>PyAutoGUI</w:t>
            </w:r>
            <w:proofErr w:type="spellEnd"/>
            <w:r>
              <w:rPr>
                <w:sz w:val="19"/>
                <w:szCs w:val="19"/>
              </w:rPr>
              <w:t xml:space="preserve">, </w:t>
            </w:r>
            <w:proofErr w:type="spellStart"/>
            <w:r>
              <w:rPr>
                <w:sz w:val="19"/>
                <w:szCs w:val="19"/>
              </w:rPr>
              <w:t>PyDirectInput</w:t>
            </w:r>
            <w:proofErr w:type="spellEnd"/>
            <w:r>
              <w:rPr>
                <w:sz w:val="19"/>
                <w:szCs w:val="19"/>
              </w:rPr>
              <w:t xml:space="preserve">, </w:t>
            </w:r>
            <w:proofErr w:type="spellStart"/>
            <w:r>
              <w:rPr>
                <w:sz w:val="19"/>
                <w:szCs w:val="19"/>
              </w:rPr>
              <w:t>AutoHotkey</w:t>
            </w:r>
            <w:proofErr w:type="spellEnd"/>
            <w:r>
              <w:rPr>
                <w:sz w:val="19"/>
                <w:szCs w:val="19"/>
              </w:rPr>
              <w:t>, Tesseract</w:t>
            </w:r>
          </w:p>
        </w:tc>
        <w:tc>
          <w:tcPr>
            <w:tcW w:w="1800" w:type="dxa"/>
            <w:vAlign w:val="center"/>
          </w:tcPr>
          <w:p w14:paraId="2456864D" w14:textId="77777777" w:rsidR="003002E0" w:rsidRDefault="003002E0" w:rsidP="003002E0">
            <w:pPr>
              <w:jc w:val="left"/>
            </w:pPr>
            <w:r>
              <w:rPr>
                <w:sz w:val="19"/>
                <w:szCs w:val="19"/>
              </w:rPr>
              <w:t>1.9% input failure; 94.1% OCR</w:t>
            </w:r>
          </w:p>
        </w:tc>
        <w:tc>
          <w:tcPr>
            <w:tcW w:w="4095" w:type="dxa"/>
            <w:vAlign w:val="center"/>
          </w:tcPr>
          <w:p w14:paraId="266B0AFF" w14:textId="77777777" w:rsidR="003002E0" w:rsidRDefault="003002E0" w:rsidP="003002E0">
            <w:pPr>
              <w:jc w:val="left"/>
            </w:pPr>
            <w:r>
              <w:rPr>
                <w:sz w:val="19"/>
                <w:szCs w:val="19"/>
              </w:rPr>
              <w:t>Reliable Win32 interaction in virtualized env.</w:t>
            </w:r>
          </w:p>
        </w:tc>
      </w:tr>
      <w:tr w:rsidR="003002E0" w14:paraId="320ED7A7" w14:textId="77777777" w:rsidTr="003002E0">
        <w:tc>
          <w:tcPr>
            <w:tcW w:w="1845" w:type="dxa"/>
            <w:vAlign w:val="center"/>
          </w:tcPr>
          <w:p w14:paraId="33347523" w14:textId="77777777" w:rsidR="003002E0" w:rsidRDefault="003002E0" w:rsidP="003002E0">
            <w:pPr>
              <w:jc w:val="left"/>
            </w:pPr>
            <w:r>
              <w:rPr>
                <w:b/>
                <w:bCs/>
                <w:sz w:val="19"/>
                <w:szCs w:val="19"/>
              </w:rPr>
              <w:t>Overall System</w:t>
            </w:r>
          </w:p>
        </w:tc>
        <w:tc>
          <w:tcPr>
            <w:tcW w:w="1800" w:type="dxa"/>
            <w:vAlign w:val="center"/>
          </w:tcPr>
          <w:p w14:paraId="7E7E925B" w14:textId="77777777" w:rsidR="003002E0" w:rsidRDefault="003002E0" w:rsidP="003002E0">
            <w:pPr>
              <w:jc w:val="left"/>
            </w:pPr>
            <w:r>
              <w:rPr>
                <w:sz w:val="19"/>
                <w:szCs w:val="19"/>
              </w:rPr>
              <w:t>All above integrated</w:t>
            </w:r>
          </w:p>
        </w:tc>
        <w:tc>
          <w:tcPr>
            <w:tcW w:w="1800" w:type="dxa"/>
            <w:vAlign w:val="center"/>
          </w:tcPr>
          <w:p w14:paraId="58C1BAAC" w14:textId="77777777" w:rsidR="003002E0" w:rsidRDefault="003002E0" w:rsidP="003002E0">
            <w:pPr>
              <w:jc w:val="left"/>
            </w:pPr>
            <w:r>
              <w:rPr>
                <w:b/>
                <w:bCs/>
                <w:sz w:val="19"/>
                <w:szCs w:val="19"/>
              </w:rPr>
              <w:t>97.0% task success; 7.8s avg time</w:t>
            </w:r>
          </w:p>
        </w:tc>
        <w:tc>
          <w:tcPr>
            <w:tcW w:w="4095" w:type="dxa"/>
            <w:vAlign w:val="center"/>
          </w:tcPr>
          <w:p w14:paraId="1B233E04" w14:textId="77777777" w:rsidR="003002E0" w:rsidRDefault="003002E0" w:rsidP="003002E0">
            <w:pPr>
              <w:jc w:val="left"/>
            </w:pPr>
            <w:r>
              <w:rPr>
                <w:sz w:val="19"/>
                <w:szCs w:val="19"/>
              </w:rPr>
              <w:t>Complete non-intrusive legacy modernization</w:t>
            </w:r>
          </w:p>
        </w:tc>
      </w:tr>
    </w:tbl>
    <w:p w14:paraId="7E73DDFB" w14:textId="77777777" w:rsidR="003002E0" w:rsidRDefault="003002E0" w:rsidP="003002E0">
      <w:pPr>
        <w:spacing w:after="80"/>
      </w:pPr>
    </w:p>
    <w:p w14:paraId="47ACB694" w14:textId="77777777" w:rsidR="003002E0" w:rsidRPr="00756A34" w:rsidRDefault="003002E0" w:rsidP="00756A34"/>
    <w:p w14:paraId="2AD3A611" w14:textId="77777777" w:rsidR="003F6E92" w:rsidRPr="003F6E92" w:rsidRDefault="003F6E92" w:rsidP="003F6E92">
      <w:pPr>
        <w:pStyle w:val="ListParagraph"/>
        <w:ind w:left="1224"/>
      </w:pPr>
    </w:p>
    <w:p w14:paraId="224D5C37" w14:textId="0C4C6212" w:rsidR="003002E0" w:rsidRDefault="003002E0" w:rsidP="003F6E92">
      <w:pPr>
        <w:pStyle w:val="Heading2"/>
        <w:numPr>
          <w:ilvl w:val="1"/>
          <w:numId w:val="2"/>
        </w:numPr>
      </w:pPr>
      <w:r>
        <w:lastRenderedPageBreak/>
        <w:t>Research Findings</w:t>
      </w:r>
    </w:p>
    <w:p w14:paraId="695AFA78" w14:textId="47D1484D" w:rsidR="003002E0" w:rsidRDefault="003002E0" w:rsidP="003002E0">
      <w:pPr>
        <w:pStyle w:val="Heading3"/>
        <w:numPr>
          <w:ilvl w:val="2"/>
          <w:numId w:val="2"/>
        </w:numPr>
      </w:pPr>
      <w:r>
        <w:t>Frontend Generation Component</w:t>
      </w:r>
    </w:p>
    <w:p w14:paraId="2DDA8BC1" w14:textId="77777777" w:rsidR="003002E0" w:rsidRPr="003002E0" w:rsidRDefault="003002E0" w:rsidP="003002E0">
      <w:pPr>
        <w:pStyle w:val="ListParagraph"/>
        <w:ind w:left="1224"/>
      </w:pPr>
      <w:r w:rsidRPr="003002E0">
        <w:t xml:space="preserve">The research confirmed that multimodal LLM-based analysis of legacy application screenshots is capable of extracting sufficient structural information to generate functional, accessible web interfaces without source-code access. The 91.4% element extraction accuracy achieved with Meta </w:t>
      </w:r>
      <w:proofErr w:type="spellStart"/>
      <w:r w:rsidRPr="003002E0">
        <w:t>LLaMA</w:t>
      </w:r>
      <w:proofErr w:type="spellEnd"/>
      <w:r w:rsidRPr="003002E0">
        <w:t xml:space="preserve"> 3.1 70B demonstrates that the general-purpose visual reasoning capabilities of modern LLMs extend to the specialized domain of legacy desktop UI analysis.</w:t>
      </w:r>
    </w:p>
    <w:p w14:paraId="3430404F" w14:textId="77777777" w:rsidR="003002E0" w:rsidRPr="003002E0" w:rsidRDefault="003002E0" w:rsidP="003002E0">
      <w:pPr>
        <w:pStyle w:val="ListParagraph"/>
        <w:ind w:left="1224"/>
      </w:pPr>
      <w:r w:rsidRPr="003002E0">
        <w:t>The finding that all extraction errors were flagged as low-confidence and surfaced for human review is particularly significant for production deployment: it establishes that the LLM's self-reported uncertainty is a reliable signal for when human validation is needed. An administrator can deploy the Frontend Builder with confidence that elements the system is uncertain about will be presented for review, rather than silently producing incorrect interfaces.</w:t>
      </w:r>
    </w:p>
    <w:p w14:paraId="3A1FDE55" w14:textId="77777777" w:rsidR="003002E0" w:rsidRPr="003002E0" w:rsidRDefault="003002E0" w:rsidP="003002E0">
      <w:pPr>
        <w:pStyle w:val="ListParagraph"/>
        <w:ind w:left="1224"/>
      </w:pPr>
      <w:r w:rsidRPr="003002E0">
        <w:t>The full WCAG 2.1 AA compliance of all generated interfaces demonstrates that accessibility does not require manual implementation effort when a standards-aligned code generation pipeline is used. This finding has implications beyond the LAMA use case: it suggests that automated accessibility compliance may be achievable for a broad range of UI generation scenarios through template-based approaches.</w:t>
      </w:r>
    </w:p>
    <w:p w14:paraId="42CF82D2" w14:textId="77777777" w:rsidR="003002E0" w:rsidRPr="003002E0" w:rsidRDefault="003002E0" w:rsidP="003002E0"/>
    <w:p w14:paraId="548F40D7" w14:textId="635FB563" w:rsidR="003F6E92" w:rsidRDefault="003002E0" w:rsidP="003002E0">
      <w:pPr>
        <w:pStyle w:val="Heading3"/>
        <w:numPr>
          <w:ilvl w:val="2"/>
          <w:numId w:val="2"/>
        </w:numPr>
      </w:pPr>
      <w:r>
        <w:t>SOACRS Adaptive Planning Component</w:t>
      </w:r>
    </w:p>
    <w:p w14:paraId="4A6D5B56" w14:textId="77777777" w:rsidR="003002E0" w:rsidRPr="003002E0" w:rsidRDefault="003002E0" w:rsidP="003002E0">
      <w:pPr>
        <w:pStyle w:val="ListParagraph"/>
        <w:ind w:left="1224"/>
      </w:pPr>
      <w:r w:rsidRPr="003002E0">
        <w:t>The contextual bandit model's autonomous correction of the Date of Birth field classification error was the most significant research finding across all four components. This behavior — detecting a systematic vision-detection failure on a specific field type and autonomously shifting tool preference to a more reliable alternative — demonstrates that online learning in the planning layer can address application-specific automation quirks that would otherwise require manual debugging and script modification in traditional RPA systems.</w:t>
      </w:r>
    </w:p>
    <w:p w14:paraId="6055C03E" w14:textId="77777777" w:rsidR="003002E0" w:rsidRPr="003002E0" w:rsidRDefault="003002E0" w:rsidP="003002E0">
      <w:pPr>
        <w:pStyle w:val="ListParagraph"/>
        <w:ind w:left="1224"/>
      </w:pPr>
      <w:r w:rsidRPr="003002E0">
        <w:t xml:space="preserve">The convergence timeline of approximately 30 trials is practically meaningful. In a hospital with 50 patient registrations per day, the bandit model would converge on </w:t>
      </w:r>
      <w:r w:rsidRPr="003002E0">
        <w:lastRenderedPageBreak/>
        <w:t>the correct Date of Birth field behavior within the first day of operation. This is acceptable for a production deployment, though pre-warming the model with synthetic failure scenarios generated from the digital-twin simulator — a priority for future work — would reduce convergence time to near-zero.</w:t>
      </w:r>
    </w:p>
    <w:p w14:paraId="69BE73CC" w14:textId="243538E9" w:rsidR="003002E0" w:rsidRDefault="003002E0" w:rsidP="003002E0">
      <w:pPr>
        <w:pStyle w:val="ListParagraph"/>
        <w:ind w:left="1224"/>
      </w:pPr>
      <w:r w:rsidRPr="003002E0">
        <w:t>The sub-40ms plan generation latency demonstrates that the SOACRS scoring and planning logic is computationally lightweight and suitable for real-time use. This is important for the user experience: the planning step should not add perceptible delay to the overall automation workflow, and the 38ms mean latency is imperceptible in the context of the 4-12 second total workflow execution times observed in the evaluation.</w:t>
      </w:r>
    </w:p>
    <w:p w14:paraId="28D5051C" w14:textId="77777777" w:rsidR="003002E0" w:rsidRPr="003002E0" w:rsidRDefault="003002E0" w:rsidP="003002E0">
      <w:pPr>
        <w:pStyle w:val="ListParagraph"/>
        <w:ind w:left="1224"/>
      </w:pPr>
    </w:p>
    <w:p w14:paraId="1EADC976" w14:textId="4738EFFF" w:rsidR="003F6E92" w:rsidRDefault="003002E0" w:rsidP="003002E0">
      <w:pPr>
        <w:pStyle w:val="Heading3"/>
        <w:numPr>
          <w:ilvl w:val="2"/>
          <w:numId w:val="2"/>
        </w:numPr>
      </w:pPr>
      <w:r>
        <w:t>Orchestration Component</w:t>
      </w:r>
    </w:p>
    <w:p w14:paraId="548C0401" w14:textId="77777777" w:rsidR="003002E0" w:rsidRPr="003002E0" w:rsidRDefault="003002E0" w:rsidP="003002E0">
      <w:pPr>
        <w:pStyle w:val="ListParagraph"/>
        <w:ind w:left="1224"/>
      </w:pPr>
      <w:r w:rsidRPr="003002E0">
        <w:t>The research confirmed that DAG-based orchestration with pre- and post-condition verification provides meaningful reliability improvements over sequential execution without verification. The observation that all execution failures in this study were ultimately recoverable through retry or fallback mechanisms — without requiring Sagas-pattern compensatory rollback — provides empirical evidence that the two-level recovery strategy (retry-first, fallback-second) is effective for the failure modes encountered in legacy GUI automation.</w:t>
      </w:r>
    </w:p>
    <w:p w14:paraId="1A826BD0" w14:textId="77777777" w:rsidR="003002E0" w:rsidRPr="003002E0" w:rsidRDefault="003002E0" w:rsidP="003002E0">
      <w:pPr>
        <w:pStyle w:val="ListParagraph"/>
        <w:ind w:left="1224"/>
      </w:pPr>
      <w:r w:rsidRPr="003002E0">
        <w:t>The plug-and-play bot registry proved more valuable during the development phase than anticipated. The ability to deactivate, update, and reactivate individual bots without restarting the middleware reduced the development iteration cycle by an estimated 60%, as bot updates — which were frequent during the integration testing phase — no longer required full system restart and re-initialization. This benefit will persist in production deployments, where adding support for new legacy screens or updating bots to handle legacy application updates will be a routine operational requirement.</w:t>
      </w:r>
    </w:p>
    <w:p w14:paraId="186ECF0D" w14:textId="77777777" w:rsidR="003002E0" w:rsidRPr="003002E0" w:rsidRDefault="003002E0" w:rsidP="003002E0">
      <w:pPr>
        <w:pStyle w:val="ListParagraph"/>
        <w:ind w:left="1224"/>
      </w:pPr>
      <w:r w:rsidRPr="003002E0">
        <w:t xml:space="preserve">The DAG-based parallel execution model's contribution of 0.84 seconds of time saving for the Remove Patient workflow demonstrates that parallelism is a meaningful performance optimization even at the scale of a single workflow. For </w:t>
      </w:r>
      <w:r w:rsidRPr="003002E0">
        <w:lastRenderedPageBreak/>
        <w:t>high-volume deployments processing hundreds of workflow executions per day, the cumulative time saving would be substantial.</w:t>
      </w:r>
    </w:p>
    <w:p w14:paraId="6E5BD875" w14:textId="707C40F7" w:rsidR="003002E0" w:rsidRDefault="003002E0" w:rsidP="003002E0"/>
    <w:p w14:paraId="69D545A7" w14:textId="0DC8B334" w:rsidR="003002E0" w:rsidRDefault="003002E0" w:rsidP="003002E0">
      <w:pPr>
        <w:pStyle w:val="Heading3"/>
        <w:numPr>
          <w:ilvl w:val="2"/>
          <w:numId w:val="2"/>
        </w:numPr>
      </w:pPr>
      <w:r>
        <w:t>RPA Bot Layer</w:t>
      </w:r>
    </w:p>
    <w:p w14:paraId="086C53C8" w14:textId="77777777" w:rsidR="003002E0" w:rsidRPr="003002E0" w:rsidRDefault="003002E0" w:rsidP="003002E0">
      <w:pPr>
        <w:pStyle w:val="ListParagraph"/>
        <w:ind w:left="1224"/>
      </w:pPr>
      <w:r w:rsidRPr="003002E0">
        <w:t xml:space="preserve">The research confirmed that a three-strategy hybrid input injection approach is necessary and sufficient for reliable input into legacy Win32 applications running in virtualized environments. The progressive failure rate reduction — from approximately 12% with </w:t>
      </w:r>
      <w:proofErr w:type="spellStart"/>
      <w:r w:rsidRPr="003002E0">
        <w:t>PyAutoGUI</w:t>
      </w:r>
      <w:proofErr w:type="spellEnd"/>
      <w:r w:rsidRPr="003002E0">
        <w:t xml:space="preserve"> alone, to approximately 4% with </w:t>
      </w:r>
      <w:proofErr w:type="spellStart"/>
      <w:r w:rsidRPr="003002E0">
        <w:t>PyAutoGUI</w:t>
      </w:r>
      <w:proofErr w:type="spellEnd"/>
      <w:r w:rsidRPr="003002E0">
        <w:t xml:space="preserve"> plus </w:t>
      </w:r>
      <w:proofErr w:type="spellStart"/>
      <w:r w:rsidRPr="003002E0">
        <w:t>PyDirectInput</w:t>
      </w:r>
      <w:proofErr w:type="spellEnd"/>
      <w:r w:rsidRPr="003002E0">
        <w:t>, to 1.9% with the three-strategy hybrid — provides clear quantitative evidence that each strategy in the chain contributes meaningfully to the overall reliability.</w:t>
      </w:r>
    </w:p>
    <w:p w14:paraId="3ED6CB6A" w14:textId="77777777" w:rsidR="003002E0" w:rsidRPr="003002E0" w:rsidRDefault="003002E0" w:rsidP="003002E0">
      <w:pPr>
        <w:pStyle w:val="ListParagraph"/>
        <w:ind w:left="1224"/>
      </w:pPr>
      <w:r w:rsidRPr="003002E0">
        <w:t>The relative-coordinate calibration approach proved robust across all evaluation conditions, including deliberate VM window repositioning. The mathematical simplicity of the calibration formula — expressing element positions as fractions of window dimensions — ensures that the approach generalizes to any VM window size and position without requiring application-specific tuning. This is a significant practical advantage over alternative approaches such as image-based element location, which can be sensitive to display scaling and resolution differences between development and production environments.</w:t>
      </w:r>
    </w:p>
    <w:p w14:paraId="51467E58" w14:textId="77777777" w:rsidR="003002E0" w:rsidRPr="003002E0" w:rsidRDefault="003002E0" w:rsidP="003002E0">
      <w:pPr>
        <w:pStyle w:val="ListParagraph"/>
        <w:ind w:left="1224"/>
      </w:pPr>
      <w:r w:rsidRPr="003002E0">
        <w:t xml:space="preserve">The 94.1% OCR accuracy observed in the evaluation is honest about the current limitation: it would be insufficient for production healthcare use where patient record fidelity is regulated. The identified root cause — column-boundary misalignment for long patient names — is well-understood and addressable through the </w:t>
      </w:r>
      <w:proofErr w:type="spellStart"/>
      <w:r w:rsidRPr="003002E0">
        <w:t>TableFormer</w:t>
      </w:r>
      <w:proofErr w:type="spellEnd"/>
      <w:r w:rsidRPr="003002E0">
        <w:t xml:space="preserve"> replacement identified as future work. This is an important finding for practitioners considering LAMA for regulated environments: OCR accuracy must be independently validated for each target application, and Tesseract should not be assumed to provide sufficient accuracy without measurement.</w:t>
      </w:r>
    </w:p>
    <w:p w14:paraId="678F8849" w14:textId="77777777" w:rsidR="003002E0" w:rsidRPr="003002E0" w:rsidRDefault="003002E0" w:rsidP="003002E0"/>
    <w:p w14:paraId="6EC2F87D" w14:textId="367AF5AC" w:rsidR="003F6E92" w:rsidRDefault="003F6E92" w:rsidP="003F6E92"/>
    <w:p w14:paraId="262FAAEB" w14:textId="7DFFEFB8" w:rsidR="003002E0" w:rsidRDefault="003002E0" w:rsidP="003002E0">
      <w:pPr>
        <w:pStyle w:val="Heading2"/>
        <w:numPr>
          <w:ilvl w:val="1"/>
          <w:numId w:val="2"/>
        </w:numPr>
      </w:pPr>
      <w:r>
        <w:lastRenderedPageBreak/>
        <w:t>Discussion</w:t>
      </w:r>
    </w:p>
    <w:p w14:paraId="56E371E1" w14:textId="355A954C" w:rsidR="003002E0" w:rsidRDefault="003002E0" w:rsidP="003002E0">
      <w:pPr>
        <w:pStyle w:val="Heading3"/>
        <w:numPr>
          <w:ilvl w:val="2"/>
          <w:numId w:val="2"/>
        </w:numPr>
      </w:pPr>
      <w:r w:rsidRPr="003002E0">
        <w:t>Frontend</w:t>
      </w:r>
      <w:r>
        <w:t xml:space="preserve"> Generation Component</w:t>
      </w:r>
    </w:p>
    <w:p w14:paraId="782BF533" w14:textId="77777777" w:rsidR="003002E0" w:rsidRPr="003002E0" w:rsidRDefault="003002E0" w:rsidP="003002E0">
      <w:pPr>
        <w:pStyle w:val="ListParagraph"/>
        <w:ind w:left="1224"/>
      </w:pPr>
      <w:r w:rsidRPr="003002E0">
        <w:t>The Frontend Builder addresses a gap with significant practical implications for healthcare organizations with accessibility requirements under Sri Lanka's Persons with Disabilities Act and international WCAG standards. By generating WCAG-compliant interfaces automatically, LAMA eliminates the accessibility gap that prevents many legacy application users from benefiting from assistive technologies — a gap that manual legacy application modification would be prohibitively expensive to close.</w:t>
      </w:r>
    </w:p>
    <w:p w14:paraId="496AA6C7" w14:textId="77777777" w:rsidR="003002E0" w:rsidRPr="003002E0" w:rsidRDefault="003002E0" w:rsidP="003002E0">
      <w:pPr>
        <w:pStyle w:val="ListParagraph"/>
        <w:ind w:left="1224"/>
      </w:pPr>
      <w:r w:rsidRPr="003002E0">
        <w:t>The LLM-based approach scales naturally to multi-screen applications without requiring application-specific configuration. The same pipeline that processed the three evaluation screens can be applied to any number of additional screens with no changes to the underlying code — only additional screenshot inputs are required. This scalability is a key commercial advantage over manual interface recreation, which scales linearly with the number of screens.</w:t>
      </w:r>
    </w:p>
    <w:p w14:paraId="1B8D06DF" w14:textId="77777777" w:rsidR="003002E0" w:rsidRPr="003002E0" w:rsidRDefault="003002E0" w:rsidP="003002E0">
      <w:pPr>
        <w:pStyle w:val="ListParagraph"/>
        <w:ind w:left="1224"/>
      </w:pPr>
      <w:r w:rsidRPr="003002E0">
        <w:t>A limitation not directly measured in the evaluation is the Frontend Builder's handling of highly dynamic legacy screens — screens whose layout changes significantly based on application state. For such screens, a single screenshot captures only one layout variant, and the generated interface may not correctly represent the full range of layouts the user might encounter. Addressing this limitation would require capturing multiple screenshots across different application states and either generating multiple interface variants or building a layout-adaptive interface.</w:t>
      </w:r>
    </w:p>
    <w:p w14:paraId="6F1E4AE4" w14:textId="4DF3433F" w:rsidR="003002E0" w:rsidRDefault="003002E0" w:rsidP="003002E0"/>
    <w:p w14:paraId="0DB68B96" w14:textId="3FD7B39A" w:rsidR="003002E0" w:rsidRDefault="003002E0" w:rsidP="003002E0">
      <w:pPr>
        <w:pStyle w:val="Heading3"/>
        <w:numPr>
          <w:ilvl w:val="2"/>
          <w:numId w:val="2"/>
        </w:numPr>
      </w:pPr>
      <w:r>
        <w:t>SOACRS Adaptive Planning Component</w:t>
      </w:r>
    </w:p>
    <w:p w14:paraId="392AB1B8" w14:textId="77777777" w:rsidR="003002E0" w:rsidRPr="003002E0" w:rsidRDefault="003002E0" w:rsidP="003002E0">
      <w:pPr>
        <w:pStyle w:val="ListParagraph"/>
        <w:ind w:left="1224"/>
      </w:pPr>
      <w:r w:rsidRPr="003002E0">
        <w:t xml:space="preserve">SOACRS's strict separation between domain logic and infrastructure proved valuable both during development and for long-term maintainability. The pure-function implementation of the scoring and planning logic enables straightforward unit testing without mocking framework dependencies, and the adapter-isolated infrastructure enables the service to be run in stub mode during frontend development. This design pattern should be adopted as a standard for microservices that coordinate with </w:t>
      </w:r>
      <w:r w:rsidRPr="003002E0">
        <w:lastRenderedPageBreak/>
        <w:t>external execution environments, where the execution environment may not always be available during development.</w:t>
      </w:r>
    </w:p>
    <w:p w14:paraId="35F0A72D" w14:textId="77777777" w:rsidR="003002E0" w:rsidRPr="003002E0" w:rsidRDefault="003002E0" w:rsidP="003002E0">
      <w:pPr>
        <w:pStyle w:val="ListParagraph"/>
        <w:ind w:left="1224"/>
      </w:pPr>
      <w:r w:rsidRPr="003002E0">
        <w:t>The contextual bandit model's convergence time limitation — approximately 30 trials for stable tool selection — is the most significant operational limitation of the current SOACRS implementation. For deployments with low workflow volume (fewer than 30 executions of a given workflow type during the initial deployment period), the bandit model may not converge before the deployment is expected to perform at full reliability. The pre-warming approach — generating synthetic execution outcomes from the digital-twin simulator to provide initial training data for the bandit model — is the most promising mitigation and is prioritized for the next development phase.</w:t>
      </w:r>
    </w:p>
    <w:p w14:paraId="5111F682" w14:textId="3825D698" w:rsidR="003002E0" w:rsidRDefault="003002E0" w:rsidP="003002E0"/>
    <w:p w14:paraId="6CD39410" w14:textId="0E43970A" w:rsidR="003002E0" w:rsidRDefault="003002E0" w:rsidP="003002E0">
      <w:pPr>
        <w:pStyle w:val="Heading3"/>
        <w:numPr>
          <w:ilvl w:val="2"/>
          <w:numId w:val="2"/>
        </w:numPr>
      </w:pPr>
      <w:r w:rsidRPr="003002E0">
        <w:t>Orchestration</w:t>
      </w:r>
      <w:r>
        <w:t xml:space="preserve"> Component</w:t>
      </w:r>
    </w:p>
    <w:p w14:paraId="036E8902" w14:textId="77777777" w:rsidR="003002E0" w:rsidRPr="003002E0" w:rsidRDefault="003002E0" w:rsidP="003002E0">
      <w:pPr>
        <w:pStyle w:val="ListParagraph"/>
        <w:ind w:left="1224"/>
      </w:pPr>
      <w:r w:rsidRPr="003002E0">
        <w:t>The absence of any Sagas-pattern compensatory rollback requirement in the evaluation should not be interpreted as evidence that the rollback mechanism is unnecessary. The evaluation workflows were representative of normal operation; edge cases involving concurrent access by multiple users, unexpected application state from external database modifications, or network interruptions during VM communication may trigger rollback requirements that did not occur in the controlled single-user evaluation. Production deployments in high-volume environments should validate the Sagas compensation mechanism through dedicated fault injection testing.</w:t>
      </w:r>
    </w:p>
    <w:p w14:paraId="428AC5CD" w14:textId="77777777" w:rsidR="003002E0" w:rsidRPr="003002E0" w:rsidRDefault="003002E0" w:rsidP="003002E0">
      <w:pPr>
        <w:pStyle w:val="ListParagraph"/>
        <w:ind w:left="1224"/>
      </w:pPr>
      <w:r w:rsidRPr="003002E0">
        <w:t>The Orchestrator's REST API — which exposes plan submission, execution status queries, and manual step override — provides a valuable operational interface for production deployments. The manual step override capability, in particular, enables human operators to intervene in the execution of any active workflow without interrupting the middleware, which is essential for graceful handling of the three failure cases observed in the evaluation (VM rendering timeouts) and any similar timeout-related failures in production.</w:t>
      </w:r>
    </w:p>
    <w:p w14:paraId="520604D1" w14:textId="77777777" w:rsidR="003002E0" w:rsidRPr="003002E0" w:rsidRDefault="003002E0" w:rsidP="003002E0"/>
    <w:p w14:paraId="1EA64C8E" w14:textId="10E9824B" w:rsidR="003002E0" w:rsidRDefault="003002E0" w:rsidP="003002E0"/>
    <w:p w14:paraId="2EA8A064" w14:textId="5D7025C9" w:rsidR="003002E0" w:rsidRDefault="003002E0" w:rsidP="003002E0">
      <w:pPr>
        <w:pStyle w:val="Heading3"/>
        <w:numPr>
          <w:ilvl w:val="2"/>
          <w:numId w:val="2"/>
        </w:numPr>
      </w:pPr>
      <w:r>
        <w:lastRenderedPageBreak/>
        <w:t xml:space="preserve">RPA </w:t>
      </w:r>
      <w:r w:rsidRPr="003002E0">
        <w:t>Bot</w:t>
      </w:r>
      <w:r>
        <w:t xml:space="preserve"> Layer</w:t>
      </w:r>
    </w:p>
    <w:p w14:paraId="1F5C5E8F" w14:textId="77777777" w:rsidR="003002E0" w:rsidRPr="003002E0" w:rsidRDefault="003002E0" w:rsidP="003002E0">
      <w:pPr>
        <w:pStyle w:val="ListParagraph"/>
        <w:ind w:left="1224"/>
      </w:pPr>
      <w:r w:rsidRPr="003002E0">
        <w:t xml:space="preserve">The restriction to Windows-only input libraries is the most significant immediate limitation of the current implementation. </w:t>
      </w:r>
      <w:proofErr w:type="spellStart"/>
      <w:r w:rsidRPr="003002E0">
        <w:t>PyAutoGUI</w:t>
      </w:r>
      <w:proofErr w:type="spellEnd"/>
      <w:r w:rsidRPr="003002E0">
        <w:t xml:space="preserve"> has cross-platform support, but </w:t>
      </w:r>
      <w:proofErr w:type="spellStart"/>
      <w:r w:rsidRPr="003002E0">
        <w:t>PyDirectInput</w:t>
      </w:r>
      <w:proofErr w:type="spellEnd"/>
      <w:r w:rsidRPr="003002E0">
        <w:t xml:space="preserve"> and </w:t>
      </w:r>
      <w:proofErr w:type="spellStart"/>
      <w:r w:rsidRPr="003002E0">
        <w:t>AutoHotkey</w:t>
      </w:r>
      <w:proofErr w:type="spellEnd"/>
      <w:r w:rsidRPr="003002E0">
        <w:t xml:space="preserve"> are Windows-exclusive. While the majority of legacy enterprise applications targeted for modernization run on Windows — as demonstrated by the market analyses reviewed in the literature — extending support to Linux and macOS would substantially broaden LAMA's applicability. Cross-platform input injection via </w:t>
      </w:r>
      <w:proofErr w:type="spellStart"/>
      <w:r w:rsidRPr="003002E0">
        <w:t>xdotool</w:t>
      </w:r>
      <w:proofErr w:type="spellEnd"/>
      <w:r w:rsidRPr="003002E0">
        <w:t xml:space="preserve"> (Linux) and </w:t>
      </w:r>
      <w:proofErr w:type="spellStart"/>
      <w:r w:rsidRPr="003002E0">
        <w:t>cliclick</w:t>
      </w:r>
      <w:proofErr w:type="spellEnd"/>
      <w:r w:rsidRPr="003002E0">
        <w:t xml:space="preserve"> (macOS) is identified as the highest-priority future engineering task.</w:t>
      </w:r>
    </w:p>
    <w:p w14:paraId="35A4610D" w14:textId="77777777" w:rsidR="003002E0" w:rsidRPr="003002E0" w:rsidRDefault="003002E0" w:rsidP="003002E0">
      <w:pPr>
        <w:pStyle w:val="ListParagraph"/>
        <w:ind w:left="1224"/>
      </w:pPr>
      <w:r w:rsidRPr="003002E0">
        <w:t>The digital-twin simulator — mentioned in the paper as a future work item for the pre-warming of the contextual bandit model — would also provide substantial value for bot development and testing. Currently, testing new or updated bots requires the legacy VM to be running, which imposes a serialization constraint on the development workflow. A digital-twin simulator that replays recorded VM states against bot scripts would enable parallel bot development and significantly reduce the time required to develop and validate support for new legacy application screens.</w:t>
      </w:r>
    </w:p>
    <w:p w14:paraId="7E2C0609" w14:textId="77777777" w:rsidR="003002E0" w:rsidRPr="003002E0" w:rsidRDefault="003002E0" w:rsidP="003002E0">
      <w:pPr>
        <w:pStyle w:val="ListParagraph"/>
        <w:ind w:left="1224"/>
      </w:pPr>
      <w:r w:rsidRPr="003002E0">
        <w:t xml:space="preserve">The 94.1% OCR accuracy result, while honest about the current limitation, also demonstrates that Tesseract with domain-specific configuration is a practical starting point for structured data extraction from legacy display screens. Organizations that can tolerate a small rate of OCR errors — perhaps through operator verification of extracted records — can deploy the current implementation productively while the </w:t>
      </w:r>
      <w:proofErr w:type="spellStart"/>
      <w:r w:rsidRPr="003002E0">
        <w:t>TableFormer</w:t>
      </w:r>
      <w:proofErr w:type="spellEnd"/>
      <w:r w:rsidRPr="003002E0">
        <w:t xml:space="preserve"> replacement is developed and validated. This graduated deployment approach, accepting some manual verification overhead during the initial deployment period, is consistent with the phased commercialization strategy outlined in Chapter 2.</w:t>
      </w:r>
    </w:p>
    <w:p w14:paraId="32667327" w14:textId="77777777" w:rsidR="003002E0" w:rsidRPr="003002E0" w:rsidRDefault="003002E0" w:rsidP="003002E0"/>
    <w:p w14:paraId="6938447F" w14:textId="77777777" w:rsidR="003002E0" w:rsidRPr="003002E0" w:rsidRDefault="003002E0" w:rsidP="003002E0"/>
    <w:p w14:paraId="0867B5CF" w14:textId="77777777" w:rsidR="003002E0" w:rsidRPr="003002E0" w:rsidRDefault="003002E0" w:rsidP="003002E0"/>
    <w:p w14:paraId="08CE440A" w14:textId="08C5C5D2" w:rsidR="003F6E92" w:rsidRDefault="003F6E92" w:rsidP="003F6E92">
      <w:pPr>
        <w:pStyle w:val="Heading3"/>
      </w:pPr>
    </w:p>
    <w:p w14:paraId="2642AF6E" w14:textId="6750D3E5" w:rsidR="003002E0" w:rsidRDefault="003002E0" w:rsidP="003002E0"/>
    <w:p w14:paraId="22DDD63B" w14:textId="011F8AA1" w:rsidR="003002E0" w:rsidRDefault="003002E0" w:rsidP="003002E0">
      <w:pPr>
        <w:pStyle w:val="Heading1"/>
        <w:numPr>
          <w:ilvl w:val="0"/>
          <w:numId w:val="2"/>
        </w:numPr>
      </w:pPr>
      <w:r>
        <w:lastRenderedPageBreak/>
        <w:t>Conclusion</w:t>
      </w:r>
    </w:p>
    <w:p w14:paraId="7DFE9739" w14:textId="77777777" w:rsidR="000C61ED" w:rsidRPr="000C61ED" w:rsidRDefault="000C61ED" w:rsidP="000C61ED">
      <w:pPr>
        <w:pStyle w:val="ListParagraph"/>
      </w:pPr>
      <w:r w:rsidRPr="000C61ED">
        <w:t>This research presented LAMA (Legacy Application Modernization Architecture), a four-component agentic AI middleware framework that modernizes legacy enterprise desktop applications without modifying their source code. The research addressed a compound technical challenge — no existing system simultaneously provides automated UI generation from screenshots, BDI-inspired adaptive planning with contextual bandit delegation, DAG-based orchestration with Sagas-pattern compensation, and CNN-driven adaptive RPA with digital-twin validation and REST/</w:t>
      </w:r>
      <w:proofErr w:type="spellStart"/>
      <w:r w:rsidRPr="000C61ED">
        <w:t>GraphQL</w:t>
      </w:r>
      <w:proofErr w:type="spellEnd"/>
      <w:r w:rsidRPr="000C61ED">
        <w:t xml:space="preserve"> API exposure without legacy source-code access — by designing, implementing, and empirically evaluating each component in an integrated framework.</w:t>
      </w:r>
    </w:p>
    <w:p w14:paraId="2AFC71E6" w14:textId="77777777" w:rsidR="000C61ED" w:rsidRPr="000C61ED" w:rsidRDefault="000C61ED" w:rsidP="000C61ED">
      <w:pPr>
        <w:pStyle w:val="ListParagraph"/>
      </w:pPr>
      <w:r w:rsidRPr="000C61ED">
        <w:t>Evaluated on a Visual Basic 6 hospital patient-management system inside a Windows XP virtual machine — a configuration chosen to represent a realistic worst-case modernization target — the framework achieved 97.0% mean task success, 7.8 seconds average execution time, 94.1% OCR field accuracy, and 98.8% workflow recovery across 150 trials, with zero legacy code modification and zero Sagas-pattern rollback requirements. These results establish LAMA as technically viable for operational deployment in high-continuity environments, subject to the limitations identified regarding OCR accuracy in regulated contexts and Windows-only input library restrictions.</w:t>
      </w:r>
    </w:p>
    <w:p w14:paraId="31AA58B3" w14:textId="77777777" w:rsidR="000C61ED" w:rsidRPr="000C61ED" w:rsidRDefault="000C61ED" w:rsidP="000C61ED">
      <w:pPr>
        <w:pStyle w:val="ListParagraph"/>
      </w:pPr>
      <w:r w:rsidRPr="000C61ED">
        <w:t>Each individual component delivered its research objectives. The Frontend Builder generated WCAG 2.1 AA-compliant React interfaces from legacy screenshots with 91.4% element extraction accuracy, with all extraction errors correctly flagged for human review through the confidence-scoring mechanism. SOACRS generated valid, failure-aware execution plans for all 150 trials with 38ms mean latency, and demonstrated autonomous self-optimization through the contextual bandit's convergence on the correct Date of Birth field interaction strategy by trial 30 — without any human intervention or rule modification. The Orchestrator executed all 150 plans without deadlock, resolved all but three failures through automated retry and fallback mechanisms, and demonstrated measurable performance improvement through parallel DAG step execution. The RPA Bot Layer reduced input failure rates from approximately 12% (single-library baseline) to 1.9% through the three-strategy hybrid injection approach, with relative-coordinate calibration providing VM-position-independent reliability.</w:t>
      </w:r>
    </w:p>
    <w:p w14:paraId="6F19A431" w14:textId="77777777" w:rsidR="000C61ED" w:rsidRPr="000C61ED" w:rsidRDefault="000C61ED" w:rsidP="000C61ED">
      <w:pPr>
        <w:pStyle w:val="ListParagraph"/>
      </w:pPr>
      <w:r w:rsidRPr="000C61ED">
        <w:lastRenderedPageBreak/>
        <w:t>The contextual bandit result deserves particular emphasis as the most technically significant finding of the research. The autonomous detection and correction of a systematic vision-detection error — a failure mode that would require manual script modification in traditional RPA — demonstrates that self-optimization in the planning layer is not merely a theoretical capability but a practically observable behavior in real evaluation conditions. This result has implications for the broader field of AI-enhanced automation: it suggests that online learning mechanisms at the planning level may be more valuable than online learning at the individual agent level, because planning-level learning can correct errors that affect entire classes of interactions rather than individual execution attempts.</w:t>
      </w:r>
    </w:p>
    <w:p w14:paraId="45BCCB7C" w14:textId="77777777" w:rsidR="000C61ED" w:rsidRPr="000C61ED" w:rsidRDefault="000C61ED" w:rsidP="000C61ED">
      <w:pPr>
        <w:pStyle w:val="ListParagraph"/>
      </w:pPr>
      <w:r w:rsidRPr="000C61ED">
        <w:t>LAMA offers healthcare, finance, and government organizations a practical, low-risk modernization pathway that preserves operational continuity while delivering the integration, automation, and accessibility benefits of modern platforms. The framework is designed for incremental adoption: organizations can begin with a single legacy screen and a single workflow, validate the results in their specific environment, and progressively extend coverage to additional screens and workflows as confidence in the system's reliability grows. This incremental approach substantially reduces the adoption risk compared to full system replacement, and is particularly appropriate for regulated environments where operational continuity is a non-negotiable requirement.</w:t>
      </w:r>
    </w:p>
    <w:p w14:paraId="76D72C3C" w14:textId="77777777" w:rsidR="000C61ED" w:rsidRPr="000C61ED" w:rsidRDefault="000C61ED" w:rsidP="000C61ED">
      <w:pPr>
        <w:pStyle w:val="ListParagraph"/>
      </w:pPr>
      <w:r w:rsidRPr="000C61ED">
        <w:t xml:space="preserve">Future work will prioritize four directions. First, cross-platform input injection support via </w:t>
      </w:r>
      <w:proofErr w:type="spellStart"/>
      <w:r w:rsidRPr="000C61ED">
        <w:t>xdotool</w:t>
      </w:r>
      <w:proofErr w:type="spellEnd"/>
      <w:r w:rsidRPr="000C61ED">
        <w:t xml:space="preserve"> and </w:t>
      </w:r>
      <w:proofErr w:type="spellStart"/>
      <w:r w:rsidRPr="000C61ED">
        <w:t>cliclick</w:t>
      </w:r>
      <w:proofErr w:type="spellEnd"/>
      <w:r w:rsidRPr="000C61ED">
        <w:t xml:space="preserve"> will extend LAMA's applicability to Linux and macOS legacy environments. Second, replacement of Tesseract with a fine-tuned </w:t>
      </w:r>
      <w:proofErr w:type="spellStart"/>
      <w:r w:rsidRPr="000C61ED">
        <w:t>TableFormer</w:t>
      </w:r>
      <w:proofErr w:type="spellEnd"/>
      <w:r w:rsidRPr="000C61ED">
        <w:t xml:space="preserve"> model will improve OCR accuracy to the levels required for regulated healthcare deployment. Third, digital-twin simulator development will enable parallel bot development and bandit model pre-warming, reducing the convergence time limitation of the current SOACRS implementation. Fourth, formal security audit and regulatory compliance gap analysis — covering HIPAA, PCI-DSS, and applicable Sri Lankan data protection regulations — will be completed prior to deployment in regulated production environments. The LAMA framework and evaluation datasets will be released as open-source to support reproducibility and encourage further research in agentic legacy system modernization.</w:t>
      </w:r>
    </w:p>
    <w:p w14:paraId="3215E33C" w14:textId="77777777" w:rsidR="003002E0" w:rsidRPr="003002E0" w:rsidRDefault="003002E0" w:rsidP="003002E0"/>
    <w:p w14:paraId="7F366C18" w14:textId="1966B527" w:rsidR="003F6E92" w:rsidRPr="007B2FF5" w:rsidRDefault="000C61ED" w:rsidP="000C61ED">
      <w:pPr>
        <w:pStyle w:val="Heading1"/>
        <w:numPr>
          <w:ilvl w:val="0"/>
          <w:numId w:val="2"/>
        </w:numPr>
      </w:pPr>
      <w:r>
        <w:lastRenderedPageBreak/>
        <w:t>References</w:t>
      </w:r>
    </w:p>
    <w:p w14:paraId="669A21AB" w14:textId="77777777" w:rsidR="000C61ED" w:rsidRPr="000C61ED" w:rsidRDefault="000C61ED" w:rsidP="000C61ED">
      <w:pPr>
        <w:pStyle w:val="ListParagraph"/>
        <w:jc w:val="left"/>
      </w:pPr>
      <w:r w:rsidRPr="000C61ED">
        <w:t>[1] Gartner Inc., "Legacy Application Modernization Market Report," Gartner Research, Stamford, CT, USA, 2023.</w:t>
      </w:r>
    </w:p>
    <w:p w14:paraId="420A8858" w14:textId="77777777" w:rsidR="000C61ED" w:rsidRPr="000C61ED" w:rsidRDefault="000C61ED" w:rsidP="000C61ED">
      <w:pPr>
        <w:pStyle w:val="ListParagraph"/>
        <w:jc w:val="left"/>
      </w:pPr>
      <w:r w:rsidRPr="000C61ED">
        <w:t>[2] K. H. Bennett, "Legacy systems: Coping with success," IEEE Software, vol. 12, no. 1, pp. 19–23, Jan. 1995.</w:t>
      </w:r>
    </w:p>
    <w:p w14:paraId="291D6F0A" w14:textId="77777777" w:rsidR="000C61ED" w:rsidRPr="000C61ED" w:rsidRDefault="000C61ED" w:rsidP="000C61ED">
      <w:pPr>
        <w:pStyle w:val="ListParagraph"/>
        <w:jc w:val="left"/>
      </w:pPr>
      <w:r w:rsidRPr="000C61ED">
        <w:t xml:space="preserve">[3] M. </w:t>
      </w:r>
      <w:proofErr w:type="spellStart"/>
      <w:r w:rsidRPr="000C61ED">
        <w:t>Lacity</w:t>
      </w:r>
      <w:proofErr w:type="spellEnd"/>
      <w:r w:rsidRPr="000C61ED">
        <w:t xml:space="preserve"> and L. Willcocks, Robotic Process Automation and Risk Mitigation: The Definitive Guide. Stratford-upon-Avon: SB Publishing, 2017.</w:t>
      </w:r>
    </w:p>
    <w:p w14:paraId="693988A7" w14:textId="77777777" w:rsidR="000C61ED" w:rsidRPr="000C61ED" w:rsidRDefault="000C61ED" w:rsidP="000C61ED">
      <w:pPr>
        <w:pStyle w:val="ListParagraph"/>
        <w:jc w:val="left"/>
      </w:pPr>
      <w:r w:rsidRPr="000C61ED">
        <w:t xml:space="preserve">[4] R. Oberhauser and A. </w:t>
      </w:r>
      <w:proofErr w:type="spellStart"/>
      <w:r w:rsidRPr="000C61ED">
        <w:t>Pogolski</w:t>
      </w:r>
      <w:proofErr w:type="spellEnd"/>
      <w:r w:rsidRPr="000C61ED">
        <w:t>, "Adaptive robotic process automation," in Proc. IEEE Int. Conf. Autonomic and Intelligent Systems (AIMS), Colmar, France, 2019, pp. 29–36.</w:t>
      </w:r>
    </w:p>
    <w:p w14:paraId="5F3C6D72" w14:textId="77777777" w:rsidR="000C61ED" w:rsidRPr="000C61ED" w:rsidRDefault="000C61ED" w:rsidP="000C61ED">
      <w:pPr>
        <w:pStyle w:val="ListParagraph"/>
        <w:jc w:val="left"/>
      </w:pPr>
      <w:r w:rsidRPr="000C61ED">
        <w:t xml:space="preserve">[5] R. </w:t>
      </w:r>
      <w:proofErr w:type="spellStart"/>
      <w:r w:rsidRPr="000C61ED">
        <w:t>Kazman</w:t>
      </w:r>
      <w:proofErr w:type="spellEnd"/>
      <w:r w:rsidRPr="000C61ED">
        <w:t>, P. Kruchten, and K. H. Bennett, "Architecture reconstruction and re-engineering," IEEE Software, vol. 17, no. 4, pp. 49–57, Jul. 2000.</w:t>
      </w:r>
    </w:p>
    <w:p w14:paraId="2C3F9524" w14:textId="77777777" w:rsidR="000C61ED" w:rsidRPr="000C61ED" w:rsidRDefault="000C61ED" w:rsidP="000C61ED">
      <w:pPr>
        <w:pStyle w:val="ListParagraph"/>
        <w:jc w:val="left"/>
      </w:pPr>
      <w:r w:rsidRPr="000C61ED">
        <w:t xml:space="preserve">[6] D. Perez-Castillo, I. Garcia-Rodriguez, M. </w:t>
      </w:r>
      <w:proofErr w:type="spellStart"/>
      <w:r w:rsidRPr="000C61ED">
        <w:t>Piattini</w:t>
      </w:r>
      <w:proofErr w:type="spellEnd"/>
      <w:r w:rsidRPr="000C61ED">
        <w:t xml:space="preserve">, F. Ruiz, and O. Marticorena, "Mainframe migration through screen scraping: A case study," J. Syst. </w:t>
      </w:r>
      <w:proofErr w:type="spellStart"/>
      <w:r w:rsidRPr="000C61ED">
        <w:t>Softw</w:t>
      </w:r>
      <w:proofErr w:type="spellEnd"/>
      <w:r w:rsidRPr="000C61ED">
        <w:t>., vol. 136, pp. 64–86, Feb. 2018.</w:t>
      </w:r>
    </w:p>
    <w:p w14:paraId="1E49610B" w14:textId="77777777" w:rsidR="000C61ED" w:rsidRPr="000C61ED" w:rsidRDefault="000C61ED" w:rsidP="000C61ED">
      <w:pPr>
        <w:pStyle w:val="ListParagraph"/>
        <w:jc w:val="left"/>
      </w:pPr>
      <w:r w:rsidRPr="000C61ED">
        <w:t>[7] P. Ribeiro, A. Pereira, and H. Santos, "RPA and AI in organizations: A systematic literature review," Bus. Process Manag. J., vol. 27, no. 6, pp. 1513–1534, 2021.</w:t>
      </w:r>
    </w:p>
    <w:p w14:paraId="001CAA1B" w14:textId="77777777" w:rsidR="000C61ED" w:rsidRPr="000C61ED" w:rsidRDefault="000C61ED" w:rsidP="000C61ED">
      <w:pPr>
        <w:pStyle w:val="ListParagraph"/>
        <w:jc w:val="left"/>
      </w:pPr>
      <w:r w:rsidRPr="000C61ED">
        <w:t xml:space="preserve">[8] M. El-Gharib, W. </w:t>
      </w:r>
      <w:proofErr w:type="spellStart"/>
      <w:r w:rsidRPr="000C61ED">
        <w:t>Awad</w:t>
      </w:r>
      <w:proofErr w:type="spellEnd"/>
      <w:r w:rsidRPr="000C61ED">
        <w:t>, and A. M. Salem, "Robotic process automation using process mining: A systematic literature review," Inf. Syst. Front., 2023.</w:t>
      </w:r>
    </w:p>
    <w:p w14:paraId="66B68FBE" w14:textId="77777777" w:rsidR="000C61ED" w:rsidRPr="000C61ED" w:rsidRDefault="000C61ED" w:rsidP="000C61ED">
      <w:pPr>
        <w:pStyle w:val="ListParagraph"/>
        <w:jc w:val="left"/>
      </w:pPr>
      <w:r w:rsidRPr="000C61ED">
        <w:t xml:space="preserve">[9] T. </w:t>
      </w:r>
      <w:proofErr w:type="spellStart"/>
      <w:r w:rsidRPr="000C61ED">
        <w:t>Beltramelli</w:t>
      </w:r>
      <w:proofErr w:type="spellEnd"/>
      <w:r w:rsidRPr="000C61ED">
        <w:t xml:space="preserve">, "pix2code: Generating code from a GUI screenshot," in Proc. ACM SIGCHI Symp. Eng. Interactive </w:t>
      </w:r>
      <w:proofErr w:type="spellStart"/>
      <w:r w:rsidRPr="000C61ED">
        <w:t>Comput</w:t>
      </w:r>
      <w:proofErr w:type="spellEnd"/>
      <w:r w:rsidRPr="000C61ED">
        <w:t>. Syst. (EICS), Paris, France, 2018, pp. 1–6.</w:t>
      </w:r>
    </w:p>
    <w:p w14:paraId="04B5663D" w14:textId="77777777" w:rsidR="000C61ED" w:rsidRPr="000C61ED" w:rsidRDefault="000C61ED" w:rsidP="000C61ED">
      <w:pPr>
        <w:pStyle w:val="ListParagraph"/>
        <w:jc w:val="left"/>
      </w:pPr>
      <w:r w:rsidRPr="000C61ED">
        <w:t xml:space="preserve">[10] B. Li, Y. Zhou, T. Xu, X. Chen, G. Li, and K. Srinivasan, "RICO: A mobile app dataset for building data-driven design applications," in Proc. 30th ACM Symp. User Interface </w:t>
      </w:r>
      <w:proofErr w:type="spellStart"/>
      <w:r w:rsidRPr="000C61ED">
        <w:t>Softw</w:t>
      </w:r>
      <w:proofErr w:type="spellEnd"/>
      <w:r w:rsidRPr="000C61ED">
        <w:t>. Technol. (UIST), Quebec City, Canada, 2017, pp. 845–854.</w:t>
      </w:r>
    </w:p>
    <w:p w14:paraId="3E1FD77A" w14:textId="77777777" w:rsidR="000C61ED" w:rsidRPr="000C61ED" w:rsidRDefault="000C61ED" w:rsidP="000C61ED">
      <w:pPr>
        <w:pStyle w:val="ListParagraph"/>
        <w:jc w:val="left"/>
      </w:pPr>
      <w:r w:rsidRPr="000C61ED">
        <w:t>[11] J. Luo, H. Xu, and Z. Liu, "</w:t>
      </w:r>
      <w:proofErr w:type="spellStart"/>
      <w:r w:rsidRPr="000C61ED">
        <w:t>OmniParser</w:t>
      </w:r>
      <w:proofErr w:type="spellEnd"/>
      <w:r w:rsidRPr="000C61ED">
        <w:t>: A unified framework for visual UI understanding," 2024, arXiv:2408.00203.</w:t>
      </w:r>
    </w:p>
    <w:p w14:paraId="669A2854" w14:textId="77777777" w:rsidR="000C61ED" w:rsidRPr="000C61ED" w:rsidRDefault="000C61ED" w:rsidP="000C61ED">
      <w:pPr>
        <w:pStyle w:val="ListParagraph"/>
        <w:jc w:val="left"/>
      </w:pPr>
      <w:r w:rsidRPr="000C61ED">
        <w:t>[12] C. Wang et al., "UI-TARS: Pioneering automated GUI interaction with native agents," 2025, arXiv:2501.12326.</w:t>
      </w:r>
    </w:p>
    <w:p w14:paraId="430A0385" w14:textId="77777777" w:rsidR="000C61ED" w:rsidRPr="000C61ED" w:rsidRDefault="000C61ED" w:rsidP="000C61ED">
      <w:pPr>
        <w:pStyle w:val="ListParagraph"/>
        <w:jc w:val="left"/>
      </w:pPr>
      <w:r w:rsidRPr="000C61ED">
        <w:t xml:space="preserve">[13] R. G. Smith, "The contract net protocol: High-level communication and control in a distributed problem solver," IEEE Trans. </w:t>
      </w:r>
      <w:proofErr w:type="spellStart"/>
      <w:r w:rsidRPr="000C61ED">
        <w:t>Comput</w:t>
      </w:r>
      <w:proofErr w:type="spellEnd"/>
      <w:r w:rsidRPr="000C61ED">
        <w:t>., vol. C-29, no. 12, pp. 1104–1113, Dec. 1980.</w:t>
      </w:r>
    </w:p>
    <w:p w14:paraId="7235D975" w14:textId="77777777" w:rsidR="000C61ED" w:rsidRPr="000C61ED" w:rsidRDefault="000C61ED" w:rsidP="000C61ED">
      <w:pPr>
        <w:pStyle w:val="ListParagraph"/>
        <w:jc w:val="left"/>
      </w:pPr>
      <w:r w:rsidRPr="000C61ED">
        <w:lastRenderedPageBreak/>
        <w:t>[14] H. P. Nii, "The blackboard model of problem solving and the evolution of blackboard architectures," AI Magazine, vol. 7, no. 2, pp. 38–53, 1986.</w:t>
      </w:r>
    </w:p>
    <w:p w14:paraId="16E45D09" w14:textId="77777777" w:rsidR="000C61ED" w:rsidRPr="000C61ED" w:rsidRDefault="000C61ED" w:rsidP="000C61ED">
      <w:pPr>
        <w:pStyle w:val="ListParagraph"/>
        <w:jc w:val="left"/>
      </w:pPr>
      <w:r w:rsidRPr="000C61ED">
        <w:t>[15] M. E. Bratman, Intention, Plans, and Practical Reason. Cambridge, MA: Harvard University Press, 1987.</w:t>
      </w:r>
    </w:p>
    <w:p w14:paraId="51D1DBBD" w14:textId="77777777" w:rsidR="000C61ED" w:rsidRPr="000C61ED" w:rsidRDefault="000C61ED" w:rsidP="000C61ED">
      <w:pPr>
        <w:pStyle w:val="ListParagraph"/>
        <w:jc w:val="left"/>
      </w:pPr>
      <w:r w:rsidRPr="000C61ED">
        <w:t>[16] A. S. Rao and M. P. Georgeff, "Modeling rational agents within a BDI architecture," in Proc. 2nd Int. Conf. Principles of Knowledge Representation and Reasoning (KR), Cambridge, MA, USA, 1991, pp. 473–484.</w:t>
      </w:r>
    </w:p>
    <w:p w14:paraId="7AE7C7B6" w14:textId="77777777" w:rsidR="000C61ED" w:rsidRPr="000C61ED" w:rsidRDefault="000C61ED" w:rsidP="000C61ED">
      <w:pPr>
        <w:pStyle w:val="ListParagraph"/>
        <w:jc w:val="left"/>
      </w:pPr>
      <w:r w:rsidRPr="000C61ED">
        <w:t xml:space="preserve">[17] F. </w:t>
      </w:r>
      <w:proofErr w:type="spellStart"/>
      <w:r w:rsidRPr="000C61ED">
        <w:t>Meneguzzi</w:t>
      </w:r>
      <w:proofErr w:type="spellEnd"/>
      <w:r w:rsidRPr="000C61ED">
        <w:t xml:space="preserve"> and L. A. de Silva, "Planning in BDI agents: A survey of the integration of planning algorithms and agent reasoning," </w:t>
      </w:r>
      <w:proofErr w:type="spellStart"/>
      <w:r w:rsidRPr="000C61ED">
        <w:t>Knowl</w:t>
      </w:r>
      <w:proofErr w:type="spellEnd"/>
      <w:r w:rsidRPr="000C61ED">
        <w:t>. Eng. Rev., vol. 30, no. 1, pp. 1–44, 2015.</w:t>
      </w:r>
    </w:p>
    <w:p w14:paraId="28E57A18" w14:textId="77777777" w:rsidR="000C61ED" w:rsidRPr="000C61ED" w:rsidRDefault="000C61ED" w:rsidP="000C61ED">
      <w:pPr>
        <w:pStyle w:val="ListParagraph"/>
        <w:jc w:val="left"/>
      </w:pPr>
      <w:r w:rsidRPr="000C61ED">
        <w:t>[18] A. S. Rao and M. P. Georgeff, "BDI agents: From theory to practice," in Proc. 1st Int. Conf. Multi-Agent Systems (ICMAS), San Francisco, CA, USA, 1995, pp. 312–319.</w:t>
      </w:r>
    </w:p>
    <w:p w14:paraId="0689B0A1" w14:textId="77777777" w:rsidR="000C61ED" w:rsidRPr="000C61ED" w:rsidRDefault="000C61ED" w:rsidP="000C61ED">
      <w:pPr>
        <w:pStyle w:val="ListParagraph"/>
        <w:jc w:val="left"/>
      </w:pPr>
      <w:r w:rsidRPr="000C61ED">
        <w:t xml:space="preserve">[19] L. Li, W. Chu, J. Langford, and R. E. </w:t>
      </w:r>
      <w:proofErr w:type="spellStart"/>
      <w:r w:rsidRPr="000C61ED">
        <w:t>Schapire</w:t>
      </w:r>
      <w:proofErr w:type="spellEnd"/>
      <w:r w:rsidRPr="000C61ED">
        <w:t>, "A contextual-bandit approach to personalized news article recommendation," in Proc. 19th Int. Conf. World Wide Web (WWW), Raleigh, NC, USA, 2010, pp. 661–670.</w:t>
      </w:r>
    </w:p>
    <w:p w14:paraId="6B49D605" w14:textId="77777777" w:rsidR="000C61ED" w:rsidRPr="000C61ED" w:rsidRDefault="000C61ED" w:rsidP="000C61ED">
      <w:pPr>
        <w:pStyle w:val="ListParagraph"/>
        <w:jc w:val="left"/>
      </w:pPr>
      <w:r w:rsidRPr="000C61ED">
        <w:t>[20] K. Lim, Y. Tan, and M. Lee, "</w:t>
      </w:r>
      <w:proofErr w:type="spellStart"/>
      <w:r w:rsidRPr="000C61ED">
        <w:t>AgentOrchestra</w:t>
      </w:r>
      <w:proofErr w:type="spellEnd"/>
      <w:r w:rsidRPr="000C61ED">
        <w:t>: A hierarchical multi-agent framework for complex task solving," 2025, arXiv:2506.12508.</w:t>
      </w:r>
    </w:p>
    <w:p w14:paraId="0AA46D3D" w14:textId="77777777" w:rsidR="000C61ED" w:rsidRPr="000C61ED" w:rsidRDefault="000C61ED" w:rsidP="000C61ED">
      <w:pPr>
        <w:pStyle w:val="ListParagraph"/>
        <w:jc w:val="left"/>
      </w:pPr>
      <w:r w:rsidRPr="000C61ED">
        <w:t>[21] R. Gupta and N. Sharma, "</w:t>
      </w:r>
      <w:proofErr w:type="spellStart"/>
      <w:r w:rsidRPr="000C61ED">
        <w:t>DynTaskMAS</w:t>
      </w:r>
      <w:proofErr w:type="spellEnd"/>
      <w:r w:rsidRPr="000C61ED">
        <w:t>: A dynamic task graph-driven multi-agent framework," 2025, arXiv:2503.07675.</w:t>
      </w:r>
    </w:p>
    <w:p w14:paraId="60FF7488" w14:textId="77777777" w:rsidR="000C61ED" w:rsidRPr="000C61ED" w:rsidRDefault="000C61ED" w:rsidP="000C61ED">
      <w:pPr>
        <w:pStyle w:val="ListParagraph"/>
        <w:jc w:val="left"/>
      </w:pPr>
      <w:r w:rsidRPr="000C61ED">
        <w:t>[22] H. Garcia-Molina and K. Salem, "Sagas," in Proc. ACM SIGMOD Int. Conf. Management of Data, San Francisco, CA, USA, 1987, pp. 249–259.</w:t>
      </w:r>
    </w:p>
    <w:p w14:paraId="43266829" w14:textId="77777777" w:rsidR="000C61ED" w:rsidRPr="000C61ED" w:rsidRDefault="000C61ED" w:rsidP="000C61ED">
      <w:pPr>
        <w:pStyle w:val="ListParagraph"/>
        <w:jc w:val="left"/>
      </w:pPr>
      <w:r w:rsidRPr="000C61ED">
        <w:t xml:space="preserve">[23] B. H. </w:t>
      </w:r>
      <w:proofErr w:type="spellStart"/>
      <w:r w:rsidRPr="000C61ED">
        <w:t>Sigelman</w:t>
      </w:r>
      <w:proofErr w:type="spellEnd"/>
      <w:r w:rsidRPr="000C61ED">
        <w:t xml:space="preserve"> et al., "Dapper, a </w:t>
      </w:r>
      <w:proofErr w:type="gramStart"/>
      <w:r w:rsidRPr="000C61ED">
        <w:t>large-scale distributed systems</w:t>
      </w:r>
      <w:proofErr w:type="gramEnd"/>
      <w:r w:rsidRPr="000C61ED">
        <w:t xml:space="preserve"> tracing infrastructure," Google, Mountain View, CA, USA, Tech. Rep., 2010.</w:t>
      </w:r>
    </w:p>
    <w:p w14:paraId="3376D62B" w14:textId="77777777" w:rsidR="000C61ED" w:rsidRPr="000C61ED" w:rsidRDefault="000C61ED" w:rsidP="000C61ED">
      <w:pPr>
        <w:pStyle w:val="ListParagraph"/>
        <w:jc w:val="left"/>
      </w:pPr>
      <w:r w:rsidRPr="000C61ED">
        <w:t xml:space="preserve">[24] M. </w:t>
      </w:r>
      <w:proofErr w:type="spellStart"/>
      <w:r w:rsidRPr="000C61ED">
        <w:t>Manimaran</w:t>
      </w:r>
      <w:proofErr w:type="spellEnd"/>
      <w:r w:rsidRPr="000C61ED">
        <w:t>, "Hospital management system — Visual Basic," GitHub Repository, 2020. [Online]. Available: https://github.com/manimaran96/HospitalManagementSystemVisualBasic</w:t>
      </w:r>
    </w:p>
    <w:p w14:paraId="45BD2797" w14:textId="77777777" w:rsidR="007B2FF5" w:rsidRPr="007B2FF5" w:rsidRDefault="007B2FF5" w:rsidP="007B2FF5"/>
    <w:p w14:paraId="40A8B3C0" w14:textId="08F5B460" w:rsidR="007B2FF5" w:rsidRDefault="007B2FF5" w:rsidP="007B2FF5"/>
    <w:p w14:paraId="55158C2F" w14:textId="36AFC197" w:rsidR="000C61ED" w:rsidRDefault="000C61ED" w:rsidP="007B2FF5"/>
    <w:p w14:paraId="0FA28185" w14:textId="684F7F9D" w:rsidR="000C61ED" w:rsidRDefault="000C61ED" w:rsidP="007B2FF5"/>
    <w:p w14:paraId="4CDFA1FF" w14:textId="3A56860F" w:rsidR="000C61ED" w:rsidRPr="007B2FF5" w:rsidRDefault="000C61ED" w:rsidP="000C61ED">
      <w:pPr>
        <w:pStyle w:val="Heading1"/>
        <w:numPr>
          <w:ilvl w:val="0"/>
          <w:numId w:val="2"/>
        </w:numPr>
      </w:pPr>
      <w:r>
        <w:lastRenderedPageBreak/>
        <w:t>Appendices</w:t>
      </w:r>
    </w:p>
    <w:sectPr w:rsidR="000C61ED" w:rsidRPr="007B2FF5">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FEF026" w14:textId="77777777" w:rsidR="00D23001" w:rsidRDefault="00D23001" w:rsidP="00A20F0C">
      <w:pPr>
        <w:spacing w:after="0" w:line="240" w:lineRule="auto"/>
      </w:pPr>
      <w:r>
        <w:separator/>
      </w:r>
    </w:p>
  </w:endnote>
  <w:endnote w:type="continuationSeparator" w:id="0">
    <w:p w14:paraId="33A4FD33" w14:textId="77777777" w:rsidR="00D23001" w:rsidRDefault="00D23001" w:rsidP="00A20F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43AC32" w14:textId="77777777" w:rsidR="00756A34" w:rsidRDefault="00756A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68E1840" w14:textId="77777777" w:rsidR="00D23001" w:rsidRDefault="00D23001" w:rsidP="00A20F0C">
      <w:pPr>
        <w:spacing w:after="0" w:line="240" w:lineRule="auto"/>
      </w:pPr>
      <w:r>
        <w:separator/>
      </w:r>
    </w:p>
  </w:footnote>
  <w:footnote w:type="continuationSeparator" w:id="0">
    <w:p w14:paraId="7A719E1B" w14:textId="77777777" w:rsidR="00D23001" w:rsidRDefault="00D23001" w:rsidP="00A20F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100E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B671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7F58FF"/>
    <w:multiLevelType w:val="hybridMultilevel"/>
    <w:tmpl w:val="82AA165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8D1FB8"/>
    <w:multiLevelType w:val="hybridMultilevel"/>
    <w:tmpl w:val="1E7E4104"/>
    <w:lvl w:ilvl="0" w:tplc="0409000D">
      <w:start w:val="1"/>
      <w:numFmt w:val="bullet"/>
      <w:lvlText w:val=""/>
      <w:lvlJc w:val="left"/>
      <w:pPr>
        <w:ind w:left="144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4" w15:restartNumberingAfterBreak="0">
    <w:nsid w:val="0D74580F"/>
    <w:multiLevelType w:val="hybridMultilevel"/>
    <w:tmpl w:val="1032C35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FD92FD7"/>
    <w:multiLevelType w:val="hybridMultilevel"/>
    <w:tmpl w:val="E98664F4"/>
    <w:lvl w:ilvl="0" w:tplc="0409000D">
      <w:start w:val="1"/>
      <w:numFmt w:val="bullet"/>
      <w:lvlText w:val=""/>
      <w:lvlJc w:val="left"/>
      <w:pPr>
        <w:ind w:left="144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6" w15:restartNumberingAfterBreak="0">
    <w:nsid w:val="106B1088"/>
    <w:multiLevelType w:val="hybridMultilevel"/>
    <w:tmpl w:val="0092421E"/>
    <w:lvl w:ilvl="0" w:tplc="0409000D">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F5279C"/>
    <w:multiLevelType w:val="hybridMultilevel"/>
    <w:tmpl w:val="96327A9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2853149"/>
    <w:multiLevelType w:val="hybridMultilevel"/>
    <w:tmpl w:val="06765992"/>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1543513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5A87A27"/>
    <w:multiLevelType w:val="hybridMultilevel"/>
    <w:tmpl w:val="EA58D0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C8E30E2"/>
    <w:multiLevelType w:val="hybridMultilevel"/>
    <w:tmpl w:val="040ED1F8"/>
    <w:lvl w:ilvl="0" w:tplc="0409000D">
      <w:start w:val="1"/>
      <w:numFmt w:val="bullet"/>
      <w:lvlText w:val=""/>
      <w:lvlJc w:val="left"/>
      <w:pPr>
        <w:ind w:left="72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12" w15:restartNumberingAfterBreak="0">
    <w:nsid w:val="22AF59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71A53B5"/>
    <w:multiLevelType w:val="hybridMultilevel"/>
    <w:tmpl w:val="3E48A95A"/>
    <w:lvl w:ilvl="0" w:tplc="5A887E7C">
      <w:start w:val="1"/>
      <w:numFmt w:val="bullet"/>
      <w:lvlText w:val="•"/>
      <w:lvlJc w:val="left"/>
      <w:pPr>
        <w:ind w:left="720" w:hanging="360"/>
      </w:p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14" w15:restartNumberingAfterBreak="0">
    <w:nsid w:val="2D792C14"/>
    <w:multiLevelType w:val="hybridMultilevel"/>
    <w:tmpl w:val="48F67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F2F82"/>
    <w:multiLevelType w:val="hybridMultilevel"/>
    <w:tmpl w:val="7CD22688"/>
    <w:lvl w:ilvl="0" w:tplc="0409000D">
      <w:start w:val="1"/>
      <w:numFmt w:val="bullet"/>
      <w:lvlText w:val=""/>
      <w:lvlJc w:val="left"/>
      <w:pPr>
        <w:ind w:left="144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16" w15:restartNumberingAfterBreak="0">
    <w:nsid w:val="32023AF8"/>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7" w15:restartNumberingAfterBreak="0">
    <w:nsid w:val="34E16397"/>
    <w:multiLevelType w:val="hybridMultilevel"/>
    <w:tmpl w:val="B3F66A3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7207C88"/>
    <w:multiLevelType w:val="hybridMultilevel"/>
    <w:tmpl w:val="A5A054FC"/>
    <w:lvl w:ilvl="0" w:tplc="0409000D">
      <w:start w:val="1"/>
      <w:numFmt w:val="bullet"/>
      <w:lvlText w:val=""/>
      <w:lvlJc w:val="left"/>
      <w:pPr>
        <w:ind w:left="72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19" w15:restartNumberingAfterBreak="0">
    <w:nsid w:val="37D76E83"/>
    <w:multiLevelType w:val="hybridMultilevel"/>
    <w:tmpl w:val="C6BCB064"/>
    <w:lvl w:ilvl="0" w:tplc="0409000D">
      <w:start w:val="1"/>
      <w:numFmt w:val="bullet"/>
      <w:lvlText w:val=""/>
      <w:lvlJc w:val="left"/>
      <w:pPr>
        <w:ind w:left="144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20" w15:restartNumberingAfterBreak="0">
    <w:nsid w:val="3F4D3ABD"/>
    <w:multiLevelType w:val="hybridMultilevel"/>
    <w:tmpl w:val="6D14286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20D2E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72AFE"/>
    <w:multiLevelType w:val="hybridMultilevel"/>
    <w:tmpl w:val="34564E7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9CD70C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CBA47C1"/>
    <w:multiLevelType w:val="hybridMultilevel"/>
    <w:tmpl w:val="F14A3EA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30A7160"/>
    <w:multiLevelType w:val="hybridMultilevel"/>
    <w:tmpl w:val="89BEDA1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1803CBB"/>
    <w:multiLevelType w:val="hybridMultilevel"/>
    <w:tmpl w:val="2B70AF0E"/>
    <w:lvl w:ilvl="0" w:tplc="0409000D">
      <w:start w:val="1"/>
      <w:numFmt w:val="bullet"/>
      <w:lvlText w:val=""/>
      <w:lvlJc w:val="left"/>
      <w:pPr>
        <w:ind w:left="72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27" w15:restartNumberingAfterBreak="0">
    <w:nsid w:val="653F6687"/>
    <w:multiLevelType w:val="hybridMultilevel"/>
    <w:tmpl w:val="34FCF04E"/>
    <w:lvl w:ilvl="0" w:tplc="0409000D">
      <w:start w:val="1"/>
      <w:numFmt w:val="bullet"/>
      <w:lvlText w:val=""/>
      <w:lvlJc w:val="left"/>
      <w:pPr>
        <w:ind w:left="72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28" w15:restartNumberingAfterBreak="0">
    <w:nsid w:val="6886339A"/>
    <w:multiLevelType w:val="hybridMultilevel"/>
    <w:tmpl w:val="6742B00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6802CC"/>
    <w:multiLevelType w:val="hybridMultilevel"/>
    <w:tmpl w:val="0C74FFD2"/>
    <w:lvl w:ilvl="0" w:tplc="0409000D">
      <w:start w:val="1"/>
      <w:numFmt w:val="bullet"/>
      <w:lvlText w:val=""/>
      <w:lvlJc w:val="left"/>
      <w:pPr>
        <w:ind w:left="72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30" w15:restartNumberingAfterBreak="0">
    <w:nsid w:val="6E8D70F7"/>
    <w:multiLevelType w:val="hybridMultilevel"/>
    <w:tmpl w:val="54FCB79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EFC08AB"/>
    <w:multiLevelType w:val="hybridMultilevel"/>
    <w:tmpl w:val="6D14FC4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5285C14"/>
    <w:multiLevelType w:val="hybridMultilevel"/>
    <w:tmpl w:val="6C44C53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5E10072"/>
    <w:multiLevelType w:val="hybridMultilevel"/>
    <w:tmpl w:val="9DCAE782"/>
    <w:lvl w:ilvl="0" w:tplc="0409000D">
      <w:start w:val="1"/>
      <w:numFmt w:val="bullet"/>
      <w:lvlText w:val=""/>
      <w:lvlJc w:val="left"/>
      <w:pPr>
        <w:ind w:left="72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abstractNum w:abstractNumId="34" w15:restartNumberingAfterBreak="0">
    <w:nsid w:val="75E94BB5"/>
    <w:multiLevelType w:val="hybridMultilevel"/>
    <w:tmpl w:val="511AAD1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F122F0D"/>
    <w:multiLevelType w:val="hybridMultilevel"/>
    <w:tmpl w:val="64323B8E"/>
    <w:lvl w:ilvl="0" w:tplc="0409000D">
      <w:start w:val="1"/>
      <w:numFmt w:val="bullet"/>
      <w:lvlText w:val=""/>
      <w:lvlJc w:val="left"/>
      <w:pPr>
        <w:ind w:left="1800" w:hanging="360"/>
      </w:pPr>
      <w:rPr>
        <w:rFonts w:ascii="Wingdings" w:hAnsi="Wingdings" w:hint="default"/>
      </w:rPr>
    </w:lvl>
    <w:lvl w:ilvl="1" w:tplc="F84070EA">
      <w:numFmt w:val="decimal"/>
      <w:lvlText w:val=""/>
      <w:lvlJc w:val="left"/>
    </w:lvl>
    <w:lvl w:ilvl="2" w:tplc="28105086">
      <w:numFmt w:val="decimal"/>
      <w:lvlText w:val=""/>
      <w:lvlJc w:val="left"/>
    </w:lvl>
    <w:lvl w:ilvl="3" w:tplc="BC688018">
      <w:numFmt w:val="decimal"/>
      <w:lvlText w:val=""/>
      <w:lvlJc w:val="left"/>
    </w:lvl>
    <w:lvl w:ilvl="4" w:tplc="86E6C8F4">
      <w:numFmt w:val="decimal"/>
      <w:lvlText w:val=""/>
      <w:lvlJc w:val="left"/>
    </w:lvl>
    <w:lvl w:ilvl="5" w:tplc="CB8A27A2">
      <w:numFmt w:val="decimal"/>
      <w:lvlText w:val=""/>
      <w:lvlJc w:val="left"/>
    </w:lvl>
    <w:lvl w:ilvl="6" w:tplc="BC0E0238">
      <w:numFmt w:val="decimal"/>
      <w:lvlText w:val=""/>
      <w:lvlJc w:val="left"/>
    </w:lvl>
    <w:lvl w:ilvl="7" w:tplc="58FC14E6">
      <w:numFmt w:val="decimal"/>
      <w:lvlText w:val=""/>
      <w:lvlJc w:val="left"/>
    </w:lvl>
    <w:lvl w:ilvl="8" w:tplc="194A715A">
      <w:numFmt w:val="decimal"/>
      <w:lvlText w:val=""/>
      <w:lvlJc w:val="left"/>
    </w:lvl>
  </w:abstractNum>
  <w:num w:numId="1">
    <w:abstractNumId w:val="28"/>
  </w:num>
  <w:num w:numId="2">
    <w:abstractNumId w:val="9"/>
  </w:num>
  <w:num w:numId="3">
    <w:abstractNumId w:val="6"/>
  </w:num>
  <w:num w:numId="4">
    <w:abstractNumId w:val="10"/>
  </w:num>
  <w:num w:numId="5">
    <w:abstractNumId w:val="31"/>
  </w:num>
  <w:num w:numId="6">
    <w:abstractNumId w:val="16"/>
  </w:num>
  <w:num w:numId="7">
    <w:abstractNumId w:val="21"/>
  </w:num>
  <w:num w:numId="8">
    <w:abstractNumId w:val="0"/>
  </w:num>
  <w:num w:numId="9">
    <w:abstractNumId w:val="1"/>
  </w:num>
  <w:num w:numId="10">
    <w:abstractNumId w:val="12"/>
  </w:num>
  <w:num w:numId="11">
    <w:abstractNumId w:val="23"/>
  </w:num>
  <w:num w:numId="12">
    <w:abstractNumId w:val="13"/>
    <w:lvlOverride w:ilvl="0">
      <w:startOverride w:val="1"/>
    </w:lvlOverride>
  </w:num>
  <w:num w:numId="13">
    <w:abstractNumId w:val="32"/>
  </w:num>
  <w:num w:numId="14">
    <w:abstractNumId w:val="14"/>
  </w:num>
  <w:num w:numId="15">
    <w:abstractNumId w:val="8"/>
  </w:num>
  <w:num w:numId="16">
    <w:abstractNumId w:val="25"/>
  </w:num>
  <w:num w:numId="17">
    <w:abstractNumId w:val="22"/>
  </w:num>
  <w:num w:numId="18">
    <w:abstractNumId w:val="20"/>
  </w:num>
  <w:num w:numId="19">
    <w:abstractNumId w:val="7"/>
  </w:num>
  <w:num w:numId="20">
    <w:abstractNumId w:val="4"/>
  </w:num>
  <w:num w:numId="21">
    <w:abstractNumId w:val="13"/>
  </w:num>
  <w:num w:numId="22">
    <w:abstractNumId w:val="35"/>
  </w:num>
  <w:num w:numId="23">
    <w:abstractNumId w:val="17"/>
  </w:num>
  <w:num w:numId="24">
    <w:abstractNumId w:val="5"/>
  </w:num>
  <w:num w:numId="25">
    <w:abstractNumId w:val="26"/>
  </w:num>
  <w:num w:numId="26">
    <w:abstractNumId w:val="24"/>
  </w:num>
  <w:num w:numId="27">
    <w:abstractNumId w:val="3"/>
  </w:num>
  <w:num w:numId="28">
    <w:abstractNumId w:val="19"/>
  </w:num>
  <w:num w:numId="29">
    <w:abstractNumId w:val="11"/>
  </w:num>
  <w:num w:numId="30">
    <w:abstractNumId w:val="33"/>
  </w:num>
  <w:num w:numId="31">
    <w:abstractNumId w:val="27"/>
  </w:num>
  <w:num w:numId="32">
    <w:abstractNumId w:val="29"/>
  </w:num>
  <w:num w:numId="33">
    <w:abstractNumId w:val="18"/>
  </w:num>
  <w:num w:numId="34">
    <w:abstractNumId w:val="15"/>
  </w:num>
  <w:num w:numId="35">
    <w:abstractNumId w:val="34"/>
  </w:num>
  <w:num w:numId="36">
    <w:abstractNumId w:val="2"/>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F0C"/>
    <w:rsid w:val="0008340A"/>
    <w:rsid w:val="00083886"/>
    <w:rsid w:val="000C61ED"/>
    <w:rsid w:val="000D5B7D"/>
    <w:rsid w:val="00114E81"/>
    <w:rsid w:val="001C149A"/>
    <w:rsid w:val="0024646C"/>
    <w:rsid w:val="002E501C"/>
    <w:rsid w:val="003002E0"/>
    <w:rsid w:val="003F2CEA"/>
    <w:rsid w:val="003F6E92"/>
    <w:rsid w:val="00401620"/>
    <w:rsid w:val="00426553"/>
    <w:rsid w:val="00440027"/>
    <w:rsid w:val="00756A34"/>
    <w:rsid w:val="00775F12"/>
    <w:rsid w:val="00795152"/>
    <w:rsid w:val="007B2FF5"/>
    <w:rsid w:val="007C0510"/>
    <w:rsid w:val="007C3C67"/>
    <w:rsid w:val="00800961"/>
    <w:rsid w:val="008D77AC"/>
    <w:rsid w:val="008F3233"/>
    <w:rsid w:val="00A20F0C"/>
    <w:rsid w:val="00BA40A8"/>
    <w:rsid w:val="00C50D70"/>
    <w:rsid w:val="00D23001"/>
    <w:rsid w:val="00D30154"/>
    <w:rsid w:val="00E96FB5"/>
    <w:rsid w:val="00EB6478"/>
    <w:rsid w:val="00F74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A0786"/>
  <w15:chartTrackingRefBased/>
  <w15:docId w15:val="{CDD8FF14-017A-4253-A933-211F3DCC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E8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20F0C"/>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795152"/>
    <w:pPr>
      <w:keepNext/>
      <w:keepLines/>
      <w:spacing w:before="40" w:after="0" w:line="240" w:lineRule="auto"/>
      <w:jc w:val="left"/>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unhideWhenUsed/>
    <w:qFormat/>
    <w:rsid w:val="00BA40A8"/>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0D5B7D"/>
    <w:pPr>
      <w:keepNext/>
      <w:keepLines/>
      <w:spacing w:before="40" w:after="0"/>
      <w:jc w:val="left"/>
      <w:outlineLvl w:val="3"/>
    </w:pPr>
    <w:rPr>
      <w:rFonts w:eastAsiaTheme="majorEastAsia" w:cstheme="majorBidi"/>
      <w:iCs/>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pertitle">
    <w:name w:val="paper title"/>
    <w:rsid w:val="00A20F0C"/>
    <w:pPr>
      <w:spacing w:after="120" w:line="240" w:lineRule="auto"/>
      <w:jc w:val="center"/>
    </w:pPr>
    <w:rPr>
      <w:rFonts w:ascii="Times New Roman" w:eastAsia="MS Mincho" w:hAnsi="Times New Roman" w:cs="Times New Roman"/>
      <w:noProof/>
      <w:sz w:val="48"/>
      <w:szCs w:val="48"/>
    </w:rPr>
  </w:style>
  <w:style w:type="paragraph" w:styleId="Header">
    <w:name w:val="header"/>
    <w:basedOn w:val="Normal"/>
    <w:link w:val="HeaderChar"/>
    <w:uiPriority w:val="99"/>
    <w:unhideWhenUsed/>
    <w:rsid w:val="00A20F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F0C"/>
    <w:rPr>
      <w:rFonts w:ascii="Times New Roman" w:hAnsi="Times New Roman"/>
    </w:rPr>
  </w:style>
  <w:style w:type="paragraph" w:styleId="Footer">
    <w:name w:val="footer"/>
    <w:basedOn w:val="Normal"/>
    <w:link w:val="FooterChar"/>
    <w:uiPriority w:val="99"/>
    <w:unhideWhenUsed/>
    <w:rsid w:val="00A20F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F0C"/>
    <w:rPr>
      <w:rFonts w:ascii="Times New Roman" w:hAnsi="Times New Roman"/>
    </w:rPr>
  </w:style>
  <w:style w:type="character" w:customStyle="1" w:styleId="Heading1Char">
    <w:name w:val="Heading 1 Char"/>
    <w:basedOn w:val="DefaultParagraphFont"/>
    <w:link w:val="Heading1"/>
    <w:uiPriority w:val="9"/>
    <w:rsid w:val="00A20F0C"/>
    <w:rPr>
      <w:rFonts w:ascii="Times New Roman" w:eastAsiaTheme="majorEastAsia" w:hAnsi="Times New Roman" w:cstheme="majorBidi"/>
      <w:color w:val="000000" w:themeColor="text1"/>
      <w:sz w:val="32"/>
      <w:szCs w:val="32"/>
    </w:rPr>
  </w:style>
  <w:style w:type="table" w:styleId="TableGrid">
    <w:name w:val="Table Grid"/>
    <w:basedOn w:val="TableNormal"/>
    <w:uiPriority w:val="39"/>
    <w:rsid w:val="00D30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401620"/>
    <w:pPr>
      <w:ind w:left="720"/>
      <w:contextualSpacing/>
    </w:pPr>
  </w:style>
  <w:style w:type="character" w:customStyle="1" w:styleId="Heading2Char">
    <w:name w:val="Heading 2 Char"/>
    <w:basedOn w:val="DefaultParagraphFont"/>
    <w:link w:val="Heading2"/>
    <w:uiPriority w:val="9"/>
    <w:rsid w:val="00795152"/>
    <w:rPr>
      <w:rFonts w:ascii="Times New Roman" w:eastAsiaTheme="majorEastAsia" w:hAnsi="Times New Roman" w:cstheme="majorBidi"/>
      <w:color w:val="000000" w:themeColor="text1"/>
      <w:sz w:val="28"/>
      <w:szCs w:val="26"/>
    </w:rPr>
  </w:style>
  <w:style w:type="character" w:customStyle="1" w:styleId="Heading3Char">
    <w:name w:val="Heading 3 Char"/>
    <w:basedOn w:val="DefaultParagraphFont"/>
    <w:link w:val="Heading3"/>
    <w:uiPriority w:val="9"/>
    <w:rsid w:val="00BA40A8"/>
    <w:rPr>
      <w:rFonts w:ascii="Times New Roman" w:eastAsiaTheme="majorEastAsia" w:hAnsi="Times New Roman" w:cstheme="majorBidi"/>
      <w:sz w:val="24"/>
      <w:szCs w:val="24"/>
    </w:rPr>
  </w:style>
  <w:style w:type="paragraph" w:styleId="Caption">
    <w:name w:val="caption"/>
    <w:basedOn w:val="Normal"/>
    <w:next w:val="Normal"/>
    <w:uiPriority w:val="35"/>
    <w:unhideWhenUsed/>
    <w:qFormat/>
    <w:rsid w:val="0080096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0D5B7D"/>
    <w:rPr>
      <w:rFonts w:ascii="Times New Roman" w:eastAsiaTheme="majorEastAsia" w:hAnsi="Times New Roman" w:cstheme="majorBidi"/>
      <w:iCs/>
      <w:color w:val="0D0D0D" w:themeColor="text1" w:themeTint="F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B38A9-F1E9-438E-BA15-40C9267A1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65</Pages>
  <Words>17035</Words>
  <Characters>97101</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Ayyash Zamny</dc:creator>
  <cp:keywords/>
  <dc:description/>
  <cp:lastModifiedBy>Ayyash Zamny</cp:lastModifiedBy>
  <cp:revision>4</cp:revision>
  <dcterms:created xsi:type="dcterms:W3CDTF">2026-04-05T13:33:00Z</dcterms:created>
  <dcterms:modified xsi:type="dcterms:W3CDTF">2026-04-12T19:10:00Z</dcterms:modified>
</cp:coreProperties>
</file>