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600" w:lineRule="auto"/>
        <w:jc w:val="center"/>
        <w:rPr/>
      </w:pPr>
      <w:r w:rsidDel="00000000" w:rsidR="00000000" w:rsidRPr="00000000">
        <w:rPr>
          <w:rFonts w:ascii="Calibri" w:cs="Calibri" w:eastAsia="Calibri" w:hAnsi="Calibri"/>
          <w:b w:val="1"/>
          <w:bCs w:val="1"/>
          <w:sz w:val="44"/>
          <w:szCs w:val="44"/>
          <w:rtl w:val="0"/>
        </w:rPr>
        <w:t xml:space="preserve">Process-Improvement Proposal</w:t>
      </w:r>
      <w:r w:rsidDel="00000000" w:rsidR="00000000" w:rsidRPr="00000000">
        <w:rPr>
          <w:rtl w:val="0"/>
        </w:rPr>
      </w:r>
    </w:p>
    <w:p w:rsidR="00000000" w:rsidDel="00000000" w:rsidP="00000000" w:rsidRDefault="00000000" w:rsidRPr="00000000" w14:paraId="00000002">
      <w:pPr>
        <w:spacing w:after="200" w:lineRule="auto"/>
        <w:jc w:val="center"/>
        <w:rPr/>
      </w:pPr>
      <w:r w:rsidDel="00000000" w:rsidR="00000000" w:rsidRPr="00000000">
        <w:rPr>
          <w:rFonts w:ascii="Calibri" w:cs="Calibri" w:eastAsia="Calibri" w:hAnsi="Calibri"/>
          <w:color w:val="404040"/>
          <w:sz w:val="28"/>
          <w:szCs w:val="28"/>
          <w:rtl w:val="0"/>
        </w:rPr>
        <w:t xml:space="preserve">Vulnerability Finding Remediation Tracking at SafeX Solutions</w:t>
      </w:r>
      <w:r w:rsidDel="00000000" w:rsidR="00000000" w:rsidRPr="00000000">
        <w:rPr>
          <w:rtl w:val="0"/>
        </w:rPr>
      </w:r>
    </w:p>
    <w:p w:rsidR="00000000" w:rsidDel="00000000" w:rsidP="00000000" w:rsidRDefault="00000000" w:rsidRPr="00000000" w14:paraId="00000003">
      <w:pPr>
        <w:pBdr>
          <w:bottom w:color="1f3864" w:space="8" w:sz="8" w:val="single"/>
        </w:pBdr>
        <w:spacing w:after="300" w:lineRule="auto"/>
        <w:jc w:val="center"/>
        <w:rPr/>
      </w:pPr>
      <w:r w:rsidDel="00000000" w:rsidR="00000000" w:rsidRPr="00000000">
        <w:rPr>
          <w:rtl w:val="0"/>
        </w:rPr>
      </w:r>
    </w:p>
    <w:p w:rsidR="00000000" w:rsidDel="00000000" w:rsidP="00000000" w:rsidRDefault="00000000" w:rsidRPr="00000000" w14:paraId="00000004">
      <w:pPr>
        <w:spacing w:after="40" w:lineRule="auto"/>
        <w:jc w:val="center"/>
        <w:rPr/>
      </w:pPr>
      <w:r w:rsidDel="00000000" w:rsidR="00000000" w:rsidRPr="00000000">
        <w:rPr>
          <w:rFonts w:ascii="Calibri" w:cs="Calibri" w:eastAsia="Calibri" w:hAnsi="Calibri"/>
          <w:sz w:val="22"/>
          <w:szCs w:val="22"/>
          <w:rtl w:val="0"/>
        </w:rPr>
        <w:t xml:space="preserve">Prepared by: Ayza Waseem</w:t>
      </w:r>
      <w:r w:rsidDel="00000000" w:rsidR="00000000" w:rsidRPr="00000000">
        <w:rPr>
          <w:rtl w:val="0"/>
        </w:rPr>
      </w:r>
    </w:p>
    <w:p w:rsidR="00000000" w:rsidDel="00000000" w:rsidP="00000000" w:rsidRDefault="00000000" w:rsidRPr="00000000" w14:paraId="00000005">
      <w:pPr>
        <w:spacing w:after="40" w:lineRule="auto"/>
        <w:jc w:val="center"/>
        <w:rPr/>
      </w:pPr>
      <w:r w:rsidDel="00000000" w:rsidR="00000000" w:rsidRPr="00000000">
        <w:rPr>
          <w:rFonts w:ascii="Calibri" w:cs="Calibri" w:eastAsia="Calibri" w:hAnsi="Calibri"/>
          <w:sz w:val="22"/>
          <w:szCs w:val="22"/>
          <w:rtl w:val="0"/>
        </w:rPr>
        <w:t xml:space="preserve">Group 40 — Mini-Project, Individual Week 2 Contribution</w:t>
      </w:r>
      <w:r w:rsidDel="00000000" w:rsidR="00000000" w:rsidRPr="00000000">
        <w:rPr>
          <w:rtl w:val="0"/>
        </w:rPr>
      </w:r>
    </w:p>
    <w:p w:rsidR="00000000" w:rsidDel="00000000" w:rsidP="00000000" w:rsidRDefault="00000000" w:rsidRPr="00000000" w14:paraId="00000006">
      <w:pPr>
        <w:spacing w:after="500" w:lineRule="auto"/>
        <w:jc w:val="center"/>
        <w:rPr/>
      </w:pPr>
      <w:r w:rsidDel="00000000" w:rsidR="00000000" w:rsidRPr="00000000">
        <w:rPr>
          <w:rFonts w:ascii="Calibri" w:cs="Calibri" w:eastAsia="Calibri" w:hAnsi="Calibri"/>
          <w:color w:val="595959"/>
          <w:sz w:val="22"/>
          <w:szCs w:val="22"/>
          <w:rtl w:val="0"/>
        </w:rPr>
        <w:t xml:space="preserve">July 2026</w:t>
      </w:r>
      <w:r w:rsidDel="00000000" w:rsidR="00000000" w:rsidRPr="00000000">
        <w:rPr>
          <w:rtl w:val="0"/>
        </w:rPr>
      </w:r>
    </w:p>
    <w:p w:rsidR="00000000" w:rsidDel="00000000" w:rsidP="00000000" w:rsidRDefault="00000000" w:rsidRPr="00000000" w14:paraId="00000007">
      <w:pPr>
        <w:spacing w:after="160" w:line="300" w:lineRule="auto"/>
        <w:rPr>
          <w:highlight w:val="yellow"/>
        </w:rPr>
      </w:pPr>
      <w:r w:rsidDel="00000000" w:rsidR="00000000" w:rsidRPr="00000000">
        <w:rPr>
          <w:rFonts w:ascii="Calibri" w:cs="Calibri" w:eastAsia="Calibri" w:hAnsi="Calibri"/>
          <w:sz w:val="20"/>
          <w:szCs w:val="20"/>
          <w:highlight w:val="yellow"/>
          <w:rtl w:val="0"/>
        </w:rPr>
        <w:t xml:space="preserve">This document is the standalone Week 2 module for the Process-Improvement Proposal track of Group 40's SafeX Solutions mini-project. It is scoped independently from teammates' Week 2 modules</w:t>
      </w:r>
      <w:r w:rsidDel="00000000" w:rsidR="00000000" w:rsidRPr="00000000">
        <w:rPr>
          <w:rFonts w:ascii="Calibri" w:cs="Calibri" w:eastAsia="Calibri" w:hAnsi="Calibri"/>
          <w:highlight w:val="yellow"/>
          <w:rtl w:val="0"/>
        </w:rPr>
        <w:t xml:space="preserve"> </w:t>
      </w:r>
      <w:r w:rsidDel="00000000" w:rsidR="00000000" w:rsidRPr="00000000">
        <w:rPr>
          <w:rFonts w:ascii="Calibri" w:cs="Calibri" w:eastAsia="Calibri" w:hAnsi="Calibri"/>
          <w:sz w:val="20"/>
          <w:szCs w:val="20"/>
          <w:highlight w:val="yellow"/>
          <w:rtl w:val="0"/>
        </w:rPr>
        <w:t xml:space="preserve"> to avoid overlap: this piece looks at one operational process end-to-end and proposes a concrete, working fix for it.</w:t>
      </w:r>
      <w:r w:rsidDel="00000000" w:rsidR="00000000" w:rsidRPr="00000000">
        <w:rPr>
          <w:rtl w:val="0"/>
        </w:rPr>
      </w:r>
    </w:p>
    <w:p w:rsidR="00000000" w:rsidDel="00000000" w:rsidP="00000000" w:rsidRDefault="00000000" w:rsidRPr="00000000" w14:paraId="00000008">
      <w:pPr>
        <w:rPr/>
      </w:pPr>
      <w:r w:rsidDel="00000000" w:rsidR="00000000" w:rsidRPr="00000000">
        <w:br w:type="page"/>
      </w:r>
      <w:r w:rsidDel="00000000" w:rsidR="00000000" w:rsidRPr="00000000">
        <w:rPr>
          <w:rtl w:val="0"/>
        </w:rPr>
      </w:r>
    </w:p>
    <w:p w:rsidR="00000000" w:rsidDel="00000000" w:rsidP="00000000" w:rsidRDefault="00000000" w:rsidRPr="00000000" w14:paraId="00000009">
      <w:pPr>
        <w:pStyle w:val="Heading1"/>
        <w:spacing w:after="160" w:before="360" w:lineRule="auto"/>
        <w:rPr/>
      </w:pPr>
      <w:r w:rsidDel="00000000" w:rsidR="00000000" w:rsidRPr="00000000">
        <w:rPr>
          <w:rtl w:val="0"/>
        </w:rPr>
        <w:t xml:space="preserve">1. Executive Summary</w:t>
      </w:r>
    </w:p>
    <w:p w:rsidR="00000000" w:rsidDel="00000000" w:rsidP="00000000" w:rsidRDefault="00000000" w:rsidRPr="00000000" w14:paraId="0000000A">
      <w:pPr>
        <w:spacing w:after="160" w:line="300" w:lineRule="auto"/>
        <w:rPr/>
      </w:pPr>
      <w:r w:rsidDel="00000000" w:rsidR="00000000" w:rsidRPr="00000000">
        <w:rPr>
          <w:sz w:val="22"/>
          <w:szCs w:val="22"/>
          <w:rtl w:val="0"/>
        </w:rPr>
        <w:t xml:space="preserve">SafeX Solutions delivers cybersecurity services  including vulnerability assessments and threat monitoring  alongside web development and digital marketing work. This proposal targets one recurring inefficiency in service-delivery teams of this kind: once a vulnerability assessment is complete, findings are typically handed off as a static report with no shared, living record of what still needs fixing, who owns it, or by when.</w:t>
      </w:r>
      <w:r w:rsidDel="00000000" w:rsidR="00000000" w:rsidRPr="00000000">
        <w:rPr>
          <w:rtl w:val="0"/>
        </w:rPr>
      </w:r>
    </w:p>
    <w:p w:rsidR="00000000" w:rsidDel="00000000" w:rsidP="00000000" w:rsidRDefault="00000000" w:rsidRPr="00000000" w14:paraId="0000000B">
      <w:pPr>
        <w:spacing w:after="160" w:line="300" w:lineRule="auto"/>
        <w:rPr/>
      </w:pPr>
      <w:r w:rsidDel="00000000" w:rsidR="00000000" w:rsidRPr="00000000">
        <w:rPr>
          <w:sz w:val="22"/>
          <w:szCs w:val="22"/>
          <w:rtl w:val="0"/>
        </w:rPr>
        <w:t xml:space="preserve">The result is predictable  critical issues that can sit unresolved for weeks because nobody is tracking a deadline against them, delivery leads have no fast way to answer “what's still open right now?”, and the same vulnerability sometimes reappears at the next assessment because it was never formally closed.</w:t>
      </w:r>
      <w:r w:rsidDel="00000000" w:rsidR="00000000" w:rsidRPr="00000000">
        <w:rPr>
          <w:rtl w:val="0"/>
        </w:rPr>
      </w:r>
    </w:p>
    <w:p w:rsidR="00000000" w:rsidDel="00000000" w:rsidP="00000000" w:rsidRDefault="00000000" w:rsidRPr="00000000" w14:paraId="0000000C">
      <w:pPr>
        <w:spacing w:after="160" w:line="300" w:lineRule="auto"/>
        <w:rPr/>
      </w:pPr>
      <w:r w:rsidDel="00000000" w:rsidR="00000000" w:rsidRPr="00000000">
        <w:rPr>
          <w:sz w:val="22"/>
          <w:szCs w:val="22"/>
          <w:rtl w:val="0"/>
        </w:rPr>
        <w:t xml:space="preserve">The proposed fix does not require new software, budget, or procurement approval: a shared Vulnerability Findings &amp; Remediation Tracker built as a single Excel/Google Sheets workbook. Each finding gets a severity rating, an automatically calculated SLA due date, an owner, and a status  and a live dashboard shows exactly how many findings are open, in progress, or overdue at any moment. </w:t>
      </w:r>
      <w:r w:rsidDel="00000000" w:rsidR="00000000" w:rsidRPr="00000000">
        <w:rPr>
          <w:rtl w:val="0"/>
        </w:rPr>
      </w:r>
    </w:p>
    <w:p w:rsidR="00000000" w:rsidDel="00000000" w:rsidP="00000000" w:rsidRDefault="00000000" w:rsidRPr="00000000" w14:paraId="0000000D">
      <w:pPr>
        <w:pStyle w:val="Heading1"/>
        <w:spacing w:after="160" w:before="360" w:lineRule="auto"/>
        <w:rPr/>
      </w:pPr>
      <w:r w:rsidDel="00000000" w:rsidR="00000000" w:rsidRPr="00000000">
        <w:rPr>
          <w:rtl w:val="0"/>
        </w:rPr>
        <w:t xml:space="preserve">2. Objective</w:t>
      </w:r>
    </w:p>
    <w:p w:rsidR="00000000" w:rsidDel="00000000" w:rsidP="00000000" w:rsidRDefault="00000000" w:rsidRPr="00000000" w14:paraId="0000000E">
      <w:pPr>
        <w:spacing w:after="160" w:line="300" w:lineRule="auto"/>
        <w:rPr/>
      </w:pPr>
      <w:r w:rsidDel="00000000" w:rsidR="00000000" w:rsidRPr="00000000">
        <w:rPr>
          <w:sz w:val="22"/>
          <w:szCs w:val="22"/>
          <w:rtl w:val="0"/>
        </w:rPr>
        <w:t xml:space="preserve">Identify one inefficient SafeX process and design a concrete, actionable improvement that a delivery team could adopt immediately with a working artifact that demonstrates the improvement in practice.</w:t>
      </w:r>
      <w:r w:rsidDel="00000000" w:rsidR="00000000" w:rsidRPr="00000000">
        <w:rPr>
          <w:rtl w:val="0"/>
        </w:rPr>
      </w:r>
    </w:p>
    <w:p w:rsidR="00000000" w:rsidDel="00000000" w:rsidP="00000000" w:rsidRDefault="00000000" w:rsidRPr="00000000" w14:paraId="0000000F">
      <w:pPr>
        <w:pStyle w:val="Heading1"/>
        <w:spacing w:after="160" w:before="360" w:lineRule="auto"/>
        <w:rPr/>
      </w:pPr>
      <w:r w:rsidDel="00000000" w:rsidR="00000000" w:rsidRPr="00000000">
        <w:rPr>
          <w:rtl w:val="0"/>
        </w:rPr>
        <w:t xml:space="preserve">3. Current Process (As-Is)</w:t>
      </w:r>
    </w:p>
    <w:p w:rsidR="00000000" w:rsidDel="00000000" w:rsidP="00000000" w:rsidRDefault="00000000" w:rsidRPr="00000000" w14:paraId="00000010">
      <w:pPr>
        <w:spacing w:after="160" w:line="300" w:lineRule="auto"/>
        <w:rPr/>
      </w:pPr>
      <w:r w:rsidDel="00000000" w:rsidR="00000000" w:rsidRPr="00000000">
        <w:rPr>
          <w:sz w:val="22"/>
          <w:szCs w:val="22"/>
          <w:rtl w:val="0"/>
        </w:rPr>
        <w:t xml:space="preserve">Note on data: this exercise does not include access to SafeX's live client records, so the current-state description below is a representative, typical-industry baseline for how findings hand-off usually works at digital-services and cybersecurity firms of this size  not an audited measurement of SafeX's actual numbers. Section 6 flags every estimate that should be recalibrated against real data once this tracker is piloted.</w:t>
      </w:r>
      <w:r w:rsidDel="00000000" w:rsidR="00000000" w:rsidRPr="00000000">
        <w:rPr>
          <w:rtl w:val="0"/>
        </w:rPr>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90" w:lineRule="auto"/>
        <w:ind w:left="403" w:right="0" w:hanging="259"/>
        <w:jc w:val="left"/>
        <w:rPr/>
      </w:pPr>
      <w:r w:rsidDel="00000000" w:rsidR="00000000" w:rsidRPr="00000000">
        <w:rPr>
          <w:i w:val="0"/>
          <w:iCs w:val="0"/>
          <w:smallCaps w:val="0"/>
          <w:strike w:val="0"/>
          <w:color w:val="000000"/>
          <w:sz w:val="22"/>
          <w:szCs w:val="22"/>
          <w:u w:val="none"/>
          <w:shd w:fill="auto" w:val="clear"/>
          <w:vertAlign w:val="baseline"/>
          <w:rtl w:val="0"/>
        </w:rPr>
        <w:t xml:space="preserve">An analyst completes a vulnerability assessment for a client engagement.</w:t>
      </w:r>
      <w:r w:rsidDel="00000000" w:rsidR="00000000" w:rsidRPr="00000000">
        <w:rPr>
          <w:rtl w:val="0"/>
        </w:rPr>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90" w:lineRule="auto"/>
        <w:ind w:left="403" w:right="0" w:hanging="259"/>
        <w:jc w:val="left"/>
        <w:rPr/>
      </w:pPr>
      <w:r w:rsidDel="00000000" w:rsidR="00000000" w:rsidRPr="00000000">
        <w:rPr>
          <w:i w:val="0"/>
          <w:iCs w:val="0"/>
          <w:smallCaps w:val="0"/>
          <w:strike w:val="0"/>
          <w:color w:val="000000"/>
          <w:sz w:val="22"/>
          <w:szCs w:val="22"/>
          <w:u w:val="none"/>
          <w:shd w:fill="auto" w:val="clear"/>
          <w:vertAlign w:val="baseline"/>
          <w:rtl w:val="0"/>
        </w:rPr>
        <w:t xml:space="preserve">Findings are written up into a static PDF or Word report.</w:t>
      </w:r>
      <w:r w:rsidDel="00000000" w:rsidR="00000000" w:rsidRPr="00000000">
        <w:rPr>
          <w:rtl w:val="0"/>
        </w:rPr>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90" w:lineRule="auto"/>
        <w:ind w:left="403" w:right="0" w:hanging="259"/>
        <w:jc w:val="left"/>
        <w:rPr/>
      </w:pPr>
      <w:r w:rsidDel="00000000" w:rsidR="00000000" w:rsidRPr="00000000">
        <w:rPr>
          <w:i w:val="0"/>
          <w:iCs w:val="0"/>
          <w:smallCaps w:val="0"/>
          <w:strike w:val="0"/>
          <w:color w:val="000000"/>
          <w:sz w:val="22"/>
          <w:szCs w:val="22"/>
          <w:u w:val="none"/>
          <w:shd w:fill="auto" w:val="clear"/>
          <w:vertAlign w:val="baseline"/>
          <w:rtl w:val="0"/>
        </w:rPr>
        <w:t xml:space="preserve">The report is emailed to the client's point of contact, often with an internal delivery-team copy.</w:t>
      </w:r>
      <w:r w:rsidDel="00000000" w:rsidR="00000000" w:rsidRPr="00000000">
        <w:rPr>
          <w:rtl w:val="0"/>
        </w:rPr>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90" w:lineRule="auto"/>
        <w:ind w:left="403" w:right="0" w:hanging="259"/>
        <w:jc w:val="left"/>
        <w:rPr/>
      </w:pPr>
      <w:r w:rsidDel="00000000" w:rsidR="00000000" w:rsidRPr="00000000">
        <w:rPr>
          <w:i w:val="0"/>
          <w:iCs w:val="0"/>
          <w:smallCaps w:val="0"/>
          <w:strike w:val="0"/>
          <w:color w:val="000000"/>
          <w:sz w:val="22"/>
          <w:szCs w:val="22"/>
          <w:u w:val="none"/>
          <w:shd w:fill="auto" w:val="clear"/>
          <w:vertAlign w:val="baseline"/>
          <w:rtl w:val="0"/>
        </w:rPr>
        <w:t xml:space="preserve">Remediation is followed up informally  email threads, chat messages, or verbal check-ins  with no single place tracking what's still outstanding.</w:t>
      </w:r>
      <w:r w:rsidDel="00000000" w:rsidR="00000000" w:rsidRPr="00000000">
        <w:rPr>
          <w:rtl w:val="0"/>
        </w:rPr>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90" w:lineRule="auto"/>
        <w:ind w:left="403" w:right="0" w:hanging="259"/>
        <w:jc w:val="left"/>
        <w:rPr/>
      </w:pPr>
      <w:r w:rsidDel="00000000" w:rsidR="00000000" w:rsidRPr="00000000">
        <w:rPr>
          <w:i w:val="0"/>
          <w:iCs w:val="0"/>
          <w:smallCaps w:val="0"/>
          <w:strike w:val="0"/>
          <w:color w:val="000000"/>
          <w:sz w:val="22"/>
          <w:szCs w:val="22"/>
          <w:u w:val="none"/>
          <w:shd w:fill="auto" w:val="clear"/>
          <w:vertAlign w:val="baseline"/>
          <w:rtl w:val="0"/>
        </w:rPr>
        <w:t xml:space="preserve">Without a shared record, low-priority findings quietly age past their real urgency, and some are only re-discovered at the next assessment cycle.</w:t>
      </w:r>
      <w:r w:rsidDel="00000000" w:rsidR="00000000" w:rsidRPr="00000000">
        <w:rPr>
          <w:rtl w:val="0"/>
        </w:rPr>
      </w:r>
    </w:p>
    <w:p w:rsidR="00000000" w:rsidDel="00000000" w:rsidP="00000000" w:rsidRDefault="00000000" w:rsidRPr="00000000" w14:paraId="00000016">
      <w:pPr>
        <w:pStyle w:val="Heading2"/>
        <w:spacing w:after="100" w:before="220" w:lineRule="auto"/>
        <w:rPr/>
      </w:pPr>
      <w:r w:rsidDel="00000000" w:rsidR="00000000" w:rsidRPr="00000000">
        <w:rPr>
          <w:rtl w:val="0"/>
        </w:rPr>
        <w:t xml:space="preserve">Where it breaks down</w:t>
      </w:r>
    </w:p>
    <w:tbl>
      <w:tblPr>
        <w:tblStyle w:val="Table1"/>
        <w:tblW w:w="92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15"/>
        <w:gridCol w:w="3090"/>
        <w:gridCol w:w="4050"/>
        <w:tblGridChange w:id="0">
          <w:tblGrid>
            <w:gridCol w:w="2115"/>
            <w:gridCol w:w="3090"/>
            <w:gridCol w:w="4050"/>
          </w:tblGrid>
        </w:tblGridChange>
      </w:tblGrid>
      <w:tr>
        <w:trPr>
          <w:cantSplit w:val="0"/>
          <w:tblHeader w:val="1"/>
        </w:trPr>
        <w:tc>
          <w:tcPr>
            <w:shd w:fill="1f3864" w:val="clear"/>
            <w:tcMar>
              <w:top w:w="80.0" w:type="dxa"/>
              <w:left w:w="100.0" w:type="dxa"/>
              <w:bottom w:w="80.0" w:type="dxa"/>
              <w:right w:w="100.0" w:type="dxa"/>
            </w:tcMar>
            <w:vAlign w:val="center"/>
          </w:tcPr>
          <w:p w:rsidR="00000000" w:rsidDel="00000000" w:rsidP="00000000" w:rsidRDefault="00000000" w:rsidRPr="00000000" w14:paraId="00000017">
            <w:pPr>
              <w:jc w:val="center"/>
              <w:rPr/>
            </w:pPr>
            <w:r w:rsidDel="00000000" w:rsidR="00000000" w:rsidRPr="00000000">
              <w:rPr>
                <w:b w:val="1"/>
                <w:bCs w:val="1"/>
                <w:color w:val="ffffff"/>
                <w:sz w:val="20"/>
                <w:szCs w:val="20"/>
                <w:rtl w:val="0"/>
              </w:rPr>
              <w:t xml:space="preserve">Problem</w:t>
            </w:r>
            <w:r w:rsidDel="00000000" w:rsidR="00000000" w:rsidRPr="00000000">
              <w:rPr>
                <w:rtl w:val="0"/>
              </w:rPr>
            </w:r>
          </w:p>
        </w:tc>
        <w:tc>
          <w:tcPr>
            <w:shd w:fill="1f3864" w:val="clear"/>
            <w:tcMar>
              <w:top w:w="80.0" w:type="dxa"/>
              <w:left w:w="100.0" w:type="dxa"/>
              <w:bottom w:w="80.0" w:type="dxa"/>
              <w:right w:w="100.0" w:type="dxa"/>
            </w:tcMar>
            <w:vAlign w:val="center"/>
          </w:tcPr>
          <w:p w:rsidR="00000000" w:rsidDel="00000000" w:rsidP="00000000" w:rsidRDefault="00000000" w:rsidRPr="00000000" w14:paraId="00000018">
            <w:pPr>
              <w:jc w:val="center"/>
              <w:rPr/>
            </w:pPr>
            <w:r w:rsidDel="00000000" w:rsidR="00000000" w:rsidRPr="00000000">
              <w:rPr>
                <w:b w:val="1"/>
                <w:bCs w:val="1"/>
                <w:color w:val="ffffff"/>
                <w:sz w:val="20"/>
                <w:szCs w:val="20"/>
                <w:rtl w:val="0"/>
              </w:rPr>
              <w:t xml:space="preserve">Root Cause</w:t>
            </w:r>
            <w:r w:rsidDel="00000000" w:rsidR="00000000" w:rsidRPr="00000000">
              <w:rPr>
                <w:rtl w:val="0"/>
              </w:rPr>
            </w:r>
          </w:p>
        </w:tc>
        <w:tc>
          <w:tcPr>
            <w:shd w:fill="1f3864" w:val="clear"/>
            <w:tcMar>
              <w:top w:w="80.0" w:type="dxa"/>
              <w:left w:w="100.0" w:type="dxa"/>
              <w:bottom w:w="80.0" w:type="dxa"/>
              <w:right w:w="100.0" w:type="dxa"/>
            </w:tcMar>
            <w:vAlign w:val="center"/>
          </w:tcPr>
          <w:p w:rsidR="00000000" w:rsidDel="00000000" w:rsidP="00000000" w:rsidRDefault="00000000" w:rsidRPr="00000000" w14:paraId="00000019">
            <w:pPr>
              <w:jc w:val="center"/>
              <w:rPr/>
            </w:pPr>
            <w:r w:rsidDel="00000000" w:rsidR="00000000" w:rsidRPr="00000000">
              <w:rPr>
                <w:b w:val="1"/>
                <w:bCs w:val="1"/>
                <w:color w:val="ffffff"/>
                <w:sz w:val="20"/>
                <w:szCs w:val="20"/>
                <w:rtl w:val="0"/>
              </w:rPr>
              <w:t xml:space="preserve">Consequence</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1A">
            <w:pPr>
              <w:jc w:val="left"/>
              <w:rPr/>
            </w:pPr>
            <w:r w:rsidDel="00000000" w:rsidR="00000000" w:rsidRPr="00000000">
              <w:rPr>
                <w:color w:val="000000"/>
                <w:sz w:val="20"/>
                <w:szCs w:val="20"/>
                <w:rtl w:val="0"/>
              </w:rPr>
              <w:t xml:space="preserve">No enforced deadline per finding</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1B">
            <w:pPr>
              <w:jc w:val="left"/>
              <w:rPr/>
            </w:pPr>
            <w:r w:rsidDel="00000000" w:rsidR="00000000" w:rsidRPr="00000000">
              <w:rPr>
                <w:color w:val="000000"/>
                <w:sz w:val="20"/>
                <w:szCs w:val="20"/>
                <w:rtl w:val="0"/>
              </w:rPr>
              <w:t xml:space="preserve">Severity is noted in the report but never converted into an actual due date</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1C">
            <w:pPr>
              <w:jc w:val="left"/>
              <w:rPr/>
            </w:pPr>
            <w:r w:rsidDel="00000000" w:rsidR="00000000" w:rsidRPr="00000000">
              <w:rPr>
                <w:color w:val="000000"/>
                <w:sz w:val="20"/>
                <w:szCs w:val="20"/>
                <w:rtl w:val="0"/>
              </w:rPr>
              <w:t xml:space="preserve">Critical issues can sit open for weeks with no trigger to escalate</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1D">
            <w:pPr>
              <w:jc w:val="left"/>
              <w:rPr/>
            </w:pPr>
            <w:r w:rsidDel="00000000" w:rsidR="00000000" w:rsidRPr="00000000">
              <w:rPr>
                <w:color w:val="000000"/>
                <w:sz w:val="20"/>
                <w:szCs w:val="20"/>
                <w:rtl w:val="0"/>
              </w:rPr>
              <w:t xml:space="preserve">No single source of truth</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1E">
            <w:pPr>
              <w:jc w:val="left"/>
              <w:rPr/>
            </w:pPr>
            <w:r w:rsidDel="00000000" w:rsidR="00000000" w:rsidRPr="00000000">
              <w:rPr>
                <w:color w:val="000000"/>
                <w:sz w:val="20"/>
                <w:szCs w:val="20"/>
                <w:rtl w:val="0"/>
              </w:rPr>
              <w:t xml:space="preserve">Status lives across emails, chat threads, and people's memory</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1F">
            <w:pPr>
              <w:jc w:val="left"/>
              <w:rPr/>
            </w:pPr>
            <w:r w:rsidDel="00000000" w:rsidR="00000000" w:rsidRPr="00000000">
              <w:rPr>
                <w:color w:val="000000"/>
                <w:sz w:val="20"/>
                <w:szCs w:val="20"/>
                <w:rtl w:val="0"/>
              </w:rPr>
              <w:t xml:space="preserve">Delivery lead can't answer “what's open?” without manually re-checking each thread</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20">
            <w:pPr>
              <w:jc w:val="left"/>
              <w:rPr/>
            </w:pPr>
            <w:r w:rsidDel="00000000" w:rsidR="00000000" w:rsidRPr="00000000">
              <w:rPr>
                <w:color w:val="000000"/>
                <w:sz w:val="20"/>
                <w:szCs w:val="20"/>
                <w:rtl w:val="0"/>
              </w:rPr>
              <w:t xml:space="preserve">No ownership on record</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21">
            <w:pPr>
              <w:jc w:val="left"/>
              <w:rPr/>
            </w:pPr>
            <w:r w:rsidDel="00000000" w:rsidR="00000000" w:rsidRPr="00000000">
              <w:rPr>
                <w:color w:val="000000"/>
                <w:sz w:val="20"/>
                <w:szCs w:val="20"/>
                <w:rtl w:val="0"/>
              </w:rPr>
              <w:t xml:space="preserve">Reports list findings, not assigned owners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22">
            <w:pPr>
              <w:jc w:val="left"/>
              <w:rPr/>
            </w:pPr>
            <w:r w:rsidDel="00000000" w:rsidR="00000000" w:rsidRPr="00000000">
              <w:rPr>
                <w:color w:val="000000"/>
                <w:sz w:val="20"/>
                <w:szCs w:val="20"/>
                <w:rtl w:val="0"/>
              </w:rPr>
              <w:t xml:space="preserve">Follow-up depends on someone remembering who was supposed to fix it</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23">
            <w:pPr>
              <w:jc w:val="left"/>
              <w:rPr/>
            </w:pPr>
            <w:r w:rsidDel="00000000" w:rsidR="00000000" w:rsidRPr="00000000">
              <w:rPr>
                <w:color w:val="000000"/>
                <w:sz w:val="20"/>
                <w:szCs w:val="20"/>
                <w:rtl w:val="0"/>
              </w:rPr>
              <w:t xml:space="preserve">No audit trail</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24">
            <w:pPr>
              <w:jc w:val="left"/>
              <w:rPr/>
            </w:pPr>
            <w:r w:rsidDel="00000000" w:rsidR="00000000" w:rsidRPr="00000000">
              <w:rPr>
                <w:color w:val="000000"/>
                <w:sz w:val="20"/>
                <w:szCs w:val="20"/>
                <w:rtl w:val="0"/>
              </w:rPr>
              <w:t xml:space="preserve">Nothing records when a finding was actually resolved</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25">
            <w:pPr>
              <w:jc w:val="left"/>
              <w:rPr/>
            </w:pPr>
            <w:r w:rsidDel="00000000" w:rsidR="00000000" w:rsidRPr="00000000">
              <w:rPr>
                <w:color w:val="000000"/>
                <w:sz w:val="20"/>
                <w:szCs w:val="20"/>
                <w:rtl w:val="0"/>
              </w:rPr>
              <w:t xml:space="preserve">Hard to prove remediation to a client or auditor after the fact</w:t>
            </w:r>
            <w:r w:rsidDel="00000000" w:rsidR="00000000" w:rsidRPr="00000000">
              <w:rPr>
                <w:rtl w:val="0"/>
              </w:rPr>
            </w:r>
          </w:p>
        </w:tc>
      </w:tr>
    </w:tbl>
    <w:p w:rsidR="00000000" w:rsidDel="00000000" w:rsidP="00000000" w:rsidRDefault="00000000" w:rsidRPr="00000000" w14:paraId="00000026">
      <w:pPr>
        <w:spacing w:after="260" w:lineRule="auto"/>
        <w:rPr/>
      </w:pPr>
      <w:r w:rsidDel="00000000" w:rsidR="00000000" w:rsidRPr="00000000">
        <w:rPr>
          <w:rtl w:val="0"/>
        </w:rPr>
      </w:r>
    </w:p>
    <w:p w:rsidR="00000000" w:rsidDel="00000000" w:rsidP="00000000" w:rsidRDefault="00000000" w:rsidRPr="00000000" w14:paraId="00000027">
      <w:pPr>
        <w:pStyle w:val="Heading1"/>
        <w:spacing w:after="160" w:before="360" w:lineRule="auto"/>
        <w:rPr/>
      </w:pPr>
      <w:r w:rsidDel="00000000" w:rsidR="00000000" w:rsidRPr="00000000">
        <w:rPr>
          <w:rtl w:val="0"/>
        </w:rPr>
        <w:t xml:space="preserve">4. Proposed Process (To-Be)</w:t>
      </w:r>
    </w:p>
    <w:p w:rsidR="00000000" w:rsidDel="00000000" w:rsidP="00000000" w:rsidRDefault="00000000" w:rsidRPr="00000000" w14:paraId="00000028">
      <w:pPr>
        <w:spacing w:after="160" w:line="300" w:lineRule="auto"/>
        <w:rPr/>
      </w:pPr>
      <w:r w:rsidDel="00000000" w:rsidR="00000000" w:rsidRPr="00000000">
        <w:rPr>
          <w:sz w:val="22"/>
          <w:szCs w:val="22"/>
          <w:rtl w:val="0"/>
        </w:rPr>
        <w:t xml:space="preserve">The fix keeps the parts of the process that already work (an analyst still runs the assessment and writes up each finding) and replaces only the hand-off and follow-up steps with a shared, structured record. Every finding gets logged once, with a severity-driven due date computed automatically, and a live dashboard replaces manual status-chasing.</w:t>
      </w:r>
      <w:r w:rsidDel="00000000" w:rsidR="00000000" w:rsidRPr="00000000">
        <w:rPr>
          <w:rtl w:val="0"/>
        </w:rPr>
      </w:r>
    </w:p>
    <w:p w:rsidR="00000000" w:rsidDel="00000000" w:rsidP="00000000" w:rsidRDefault="00000000" w:rsidRPr="00000000" w14:paraId="00000029">
      <w:pPr>
        <w:spacing w:after="100" w:lineRule="auto"/>
        <w:jc w:val="center"/>
        <w:rPr/>
      </w:pPr>
      <w:r w:rsidDel="00000000" w:rsidR="00000000" w:rsidRPr="00000000">
        <w:rPr/>
        <w:drawing>
          <wp:inline distB="0" distT="0" distL="0" distR="0">
            <wp:extent cx="5334000" cy="3476625"/>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334000" cy="3476625"/>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spacing w:after="260" w:lineRule="auto"/>
        <w:jc w:val="center"/>
        <w:rPr/>
      </w:pPr>
      <w:r w:rsidDel="00000000" w:rsidR="00000000" w:rsidRPr="00000000">
        <w:rPr>
          <w:i w:val="1"/>
          <w:iCs w:val="1"/>
          <w:color w:val="595959"/>
          <w:sz w:val="19"/>
          <w:szCs w:val="19"/>
          <w:rtl w:val="0"/>
        </w:rPr>
        <w:t xml:space="preserve">Figure 1. Current hand-off process (left) versus the proposed tracked process (right).</w:t>
      </w:r>
      <w:r w:rsidDel="00000000" w:rsidR="00000000" w:rsidRPr="00000000">
        <w:rPr>
          <w:rtl w:val="0"/>
        </w:rPr>
      </w:r>
    </w:p>
    <w:p w:rsidR="00000000" w:rsidDel="00000000" w:rsidP="00000000" w:rsidRDefault="00000000" w:rsidRPr="00000000" w14:paraId="0000002B">
      <w:pPr>
        <w:pStyle w:val="Heading1"/>
        <w:spacing w:after="160" w:before="360" w:lineRule="auto"/>
        <w:rPr/>
      </w:pPr>
      <w:r w:rsidDel="00000000" w:rsidR="00000000" w:rsidRPr="00000000">
        <w:rPr>
          <w:rtl w:val="0"/>
        </w:rPr>
        <w:t xml:space="preserve">5. The Module: Vulnerability Findings &amp; Remediation Tracker</w:t>
      </w:r>
    </w:p>
    <w:p w:rsidR="00000000" w:rsidDel="00000000" w:rsidP="00000000" w:rsidRDefault="00000000" w:rsidRPr="00000000" w14:paraId="0000002C">
      <w:pPr>
        <w:spacing w:after="160" w:line="300" w:lineRule="auto"/>
        <w:rPr/>
      </w:pPr>
      <w:r w:rsidDel="00000000" w:rsidR="00000000" w:rsidRPr="00000000">
        <w:rPr>
          <w:sz w:val="22"/>
          <w:szCs w:val="22"/>
          <w:rtl w:val="0"/>
        </w:rPr>
        <w:t xml:space="preserve">The working module is a single spreadsheet workbook (“SafeX_Vulnerability_Tracker.xlsx”) built to match the required-technologies list for this task  Excel or Google Sheets - so any delivery team can adopt it the same day, with no new tool to buy, license, or get IT approval for. It has four tabs:</w:t>
      </w:r>
      <w:r w:rsidDel="00000000" w:rsidR="00000000" w:rsidRPr="00000000">
        <w:rPr>
          <w:rtl w:val="0"/>
        </w:rPr>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90" w:lineRule="auto"/>
        <w:ind w:left="403" w:right="0" w:hanging="259"/>
        <w:jc w:val="left"/>
        <w:rPr/>
      </w:pPr>
      <w:r w:rsidDel="00000000" w:rsidR="00000000" w:rsidRPr="00000000">
        <w:rPr>
          <w:i w:val="0"/>
          <w:iCs w:val="0"/>
          <w:smallCaps w:val="0"/>
          <w:strike w:val="0"/>
          <w:color w:val="000000"/>
          <w:sz w:val="22"/>
          <w:szCs w:val="22"/>
          <w:u w:val="none"/>
          <w:shd w:fill="auto" w:val="clear"/>
          <w:vertAlign w:val="baseline"/>
          <w:rtl w:val="0"/>
        </w:rPr>
        <w:t xml:space="preserve">Read Me : what the workbook is and how to use it, at a glance.</w:t>
      </w:r>
      <w:r w:rsidDel="00000000" w:rsidR="00000000" w:rsidRPr="00000000">
        <w:rPr>
          <w:rtl w:val="0"/>
        </w:rPr>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90" w:lineRule="auto"/>
        <w:ind w:left="403" w:right="0" w:hanging="259"/>
        <w:jc w:val="left"/>
        <w:rPr/>
      </w:pPr>
      <w:r w:rsidDel="00000000" w:rsidR="00000000" w:rsidRPr="00000000">
        <w:rPr>
          <w:i w:val="0"/>
          <w:iCs w:val="0"/>
          <w:smallCaps w:val="0"/>
          <w:strike w:val="0"/>
          <w:color w:val="000000"/>
          <w:sz w:val="22"/>
          <w:szCs w:val="22"/>
          <w:u w:val="none"/>
          <w:shd w:fill="auto" w:val="clear"/>
          <w:vertAlign w:val="baseline"/>
          <w:rtl w:val="0"/>
        </w:rPr>
        <w:t xml:space="preserve">SLA Reference </w:t>
      </w:r>
      <w:r w:rsidDel="00000000" w:rsidR="00000000" w:rsidRPr="00000000">
        <w:rPr>
          <w:sz w:val="22"/>
          <w:szCs w:val="22"/>
          <w:rtl w:val="0"/>
        </w:rPr>
        <w:t xml:space="preserve">:</w:t>
      </w:r>
      <w:r w:rsidDel="00000000" w:rsidR="00000000" w:rsidRPr="00000000">
        <w:rPr>
          <w:i w:val="0"/>
          <w:iCs w:val="0"/>
          <w:smallCaps w:val="0"/>
          <w:strike w:val="0"/>
          <w:color w:val="000000"/>
          <w:sz w:val="22"/>
          <w:szCs w:val="22"/>
          <w:u w:val="none"/>
          <w:shd w:fill="auto" w:val="clear"/>
          <w:vertAlign w:val="baseline"/>
          <w:rtl w:val="0"/>
        </w:rPr>
        <w:t xml:space="preserve"> the remediation deadline policy per severity (editable, so the policy is a setting, not something buried in a formula).</w:t>
      </w:r>
      <w:r w:rsidDel="00000000" w:rsidR="00000000" w:rsidRPr="00000000">
        <w:rPr>
          <w:rtl w:val="0"/>
        </w:rPr>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90" w:lineRule="auto"/>
        <w:ind w:left="403" w:right="0" w:hanging="259"/>
        <w:jc w:val="left"/>
        <w:rPr/>
      </w:pPr>
      <w:r w:rsidDel="00000000" w:rsidR="00000000" w:rsidRPr="00000000">
        <w:rPr>
          <w:i w:val="0"/>
          <w:iCs w:val="0"/>
          <w:smallCaps w:val="0"/>
          <w:strike w:val="0"/>
          <w:color w:val="000000"/>
          <w:sz w:val="22"/>
          <w:szCs w:val="22"/>
          <w:u w:val="none"/>
          <w:shd w:fill="auto" w:val="clear"/>
          <w:vertAlign w:val="baseline"/>
          <w:rtl w:val="0"/>
        </w:rPr>
        <w:t xml:space="preserve">Findings Log </w:t>
      </w:r>
      <w:r w:rsidDel="00000000" w:rsidR="00000000" w:rsidRPr="00000000">
        <w:rPr>
          <w:sz w:val="22"/>
          <w:szCs w:val="22"/>
          <w:rtl w:val="0"/>
        </w:rPr>
        <w:t xml:space="preserve">:</w:t>
      </w:r>
      <w:r w:rsidDel="00000000" w:rsidR="00000000" w:rsidRPr="00000000">
        <w:rPr>
          <w:i w:val="0"/>
          <w:iCs w:val="0"/>
          <w:smallCaps w:val="0"/>
          <w:strike w:val="0"/>
          <w:color w:val="000000"/>
          <w:sz w:val="22"/>
          <w:szCs w:val="22"/>
          <w:u w:val="none"/>
          <w:shd w:fill="auto" w:val="clear"/>
          <w:vertAlign w:val="baseline"/>
          <w:rtl w:val="0"/>
        </w:rPr>
        <w:t xml:space="preserve"> one row per vulnerability finding; this is the only tab analysts type into.</w:t>
      </w:r>
      <w:r w:rsidDel="00000000" w:rsidR="00000000" w:rsidRPr="00000000">
        <w:rPr>
          <w:rtl w:val="0"/>
        </w:rPr>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90" w:lineRule="auto"/>
        <w:ind w:left="403" w:right="0" w:hanging="259"/>
        <w:jc w:val="left"/>
        <w:rPr/>
      </w:pPr>
      <w:r w:rsidDel="00000000" w:rsidR="00000000" w:rsidRPr="00000000">
        <w:rPr>
          <w:i w:val="0"/>
          <w:iCs w:val="0"/>
          <w:smallCaps w:val="0"/>
          <w:strike w:val="0"/>
          <w:color w:val="000000"/>
          <w:sz w:val="22"/>
          <w:szCs w:val="22"/>
          <w:u w:val="none"/>
          <w:shd w:fill="auto" w:val="clear"/>
          <w:vertAlign w:val="baseline"/>
          <w:rtl w:val="0"/>
        </w:rPr>
        <w:t xml:space="preserve">Dashboard </w:t>
      </w:r>
      <w:r w:rsidDel="00000000" w:rsidR="00000000" w:rsidRPr="00000000">
        <w:rPr>
          <w:sz w:val="22"/>
          <w:szCs w:val="22"/>
          <w:rtl w:val="0"/>
        </w:rPr>
        <w:t xml:space="preserve">:</w:t>
      </w:r>
      <w:r w:rsidDel="00000000" w:rsidR="00000000" w:rsidRPr="00000000">
        <w:rPr>
          <w:i w:val="0"/>
          <w:iCs w:val="0"/>
          <w:smallCaps w:val="0"/>
          <w:strike w:val="0"/>
          <w:color w:val="000000"/>
          <w:sz w:val="22"/>
          <w:szCs w:val="22"/>
          <w:u w:val="none"/>
          <w:shd w:fill="auto" w:val="clear"/>
          <w:vertAlign w:val="baseline"/>
          <w:rtl w:val="0"/>
        </w:rPr>
        <w:t xml:space="preserve">live counts and a chart, calculated automatically from the Findings Log.</w:t>
      </w:r>
      <w:r w:rsidDel="00000000" w:rsidR="00000000" w:rsidRPr="00000000">
        <w:rPr>
          <w:rtl w:val="0"/>
        </w:rPr>
      </w:r>
    </w:p>
    <w:p w:rsidR="00000000" w:rsidDel="00000000" w:rsidP="00000000" w:rsidRDefault="00000000" w:rsidRPr="00000000" w14:paraId="00000031">
      <w:pPr>
        <w:pStyle w:val="Heading2"/>
        <w:spacing w:after="100" w:before="220" w:lineRule="auto"/>
        <w:rPr/>
      </w:pPr>
      <w:r w:rsidDel="00000000" w:rsidR="00000000" w:rsidRPr="00000000">
        <w:rPr>
          <w:rtl w:val="0"/>
        </w:rPr>
        <w:t xml:space="preserve">5.1 Findings Log</w:t>
      </w:r>
    </w:p>
    <w:p w:rsidR="00000000" w:rsidDel="00000000" w:rsidP="00000000" w:rsidRDefault="00000000" w:rsidRPr="00000000" w14:paraId="00000032">
      <w:pPr>
        <w:spacing w:after="160" w:line="300" w:lineRule="auto"/>
        <w:rPr/>
      </w:pPr>
      <w:r w:rsidDel="00000000" w:rsidR="00000000" w:rsidRPr="00000000">
        <w:rPr>
          <w:sz w:val="22"/>
          <w:szCs w:val="22"/>
          <w:rtl w:val="0"/>
        </w:rPr>
        <w:t xml:space="preserve">Each finding records the client, affected asset, a description, severity, CVSS score, the date it was identified, the recommended fix, and an owner. Severity and Status are chosen from dropdown lists (data validation) so entries stay consistent. Two columns are calculated automatically: the SLA due date (looked up from the SLA Reference tab based on severity) and a days-remaining/overdue counter. Conditional formatting colours each row red once it's overdue, yellow when due within two days, green once resolved, and grey once verified closed  so status is visible at a glance without reading every cell.</w:t>
      </w:r>
      <w:r w:rsidDel="00000000" w:rsidR="00000000" w:rsidRPr="00000000">
        <w:rPr>
          <w:rtl w:val="0"/>
        </w:rPr>
      </w:r>
    </w:p>
    <w:p w:rsidR="00000000" w:rsidDel="00000000" w:rsidP="00000000" w:rsidRDefault="00000000" w:rsidRPr="00000000" w14:paraId="00000033">
      <w:pPr>
        <w:spacing w:after="100" w:lineRule="auto"/>
        <w:jc w:val="center"/>
        <w:rPr/>
      </w:pPr>
      <w:r w:rsidDel="00000000" w:rsidR="00000000" w:rsidRPr="00000000">
        <w:rPr/>
        <w:drawing>
          <wp:inline distB="0" distT="0" distL="0" distR="0">
            <wp:extent cx="5334000" cy="1019175"/>
            <wp:effectExtent b="0" l="0" r="0" t="0"/>
            <wp:docPr id="3" name="image3.jpg"/>
            <a:graphic>
              <a:graphicData uri="http://schemas.openxmlformats.org/drawingml/2006/picture">
                <pic:pic>
                  <pic:nvPicPr>
                    <pic:cNvPr id="0" name="image3.jpg"/>
                    <pic:cNvPicPr preferRelativeResize="0"/>
                  </pic:nvPicPr>
                  <pic:blipFill>
                    <a:blip r:embed="rId7"/>
                    <a:srcRect b="0" l="0" r="0" t="0"/>
                    <a:stretch>
                      <a:fillRect/>
                    </a:stretch>
                  </pic:blipFill>
                  <pic:spPr>
                    <a:xfrm>
                      <a:off x="0" y="0"/>
                      <a:ext cx="5334000" cy="1019175"/>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spacing w:after="260" w:lineRule="auto"/>
        <w:jc w:val="center"/>
        <w:rPr/>
      </w:pPr>
      <w:r w:rsidDel="00000000" w:rsidR="00000000" w:rsidRPr="00000000">
        <w:rPr>
          <w:b w:val="1"/>
          <w:bCs w:val="1"/>
          <w:sz w:val="19"/>
          <w:szCs w:val="19"/>
          <w:rtl w:val="0"/>
        </w:rPr>
        <w:t xml:space="preserve">Figure 2. Findings Log, with sample data — note the automatic colour-coding by urgency</w:t>
      </w:r>
      <w:r w:rsidDel="00000000" w:rsidR="00000000" w:rsidRPr="00000000">
        <w:rPr>
          <w:i w:val="1"/>
          <w:iCs w:val="1"/>
          <w:color w:val="595959"/>
          <w:sz w:val="19"/>
          <w:szCs w:val="19"/>
          <w:rtl w:val="0"/>
        </w:rPr>
        <w:t xml:space="preserve">.</w:t>
      </w:r>
      <w:r w:rsidDel="00000000" w:rsidR="00000000" w:rsidRPr="00000000">
        <w:rPr>
          <w:rtl w:val="0"/>
        </w:rPr>
      </w:r>
    </w:p>
    <w:p w:rsidR="00000000" w:rsidDel="00000000" w:rsidP="00000000" w:rsidRDefault="00000000" w:rsidRPr="00000000" w14:paraId="00000035">
      <w:pPr>
        <w:pStyle w:val="Heading2"/>
        <w:spacing w:after="100" w:before="220" w:lineRule="auto"/>
        <w:rPr/>
      </w:pPr>
      <w:r w:rsidDel="00000000" w:rsidR="00000000" w:rsidRPr="00000000">
        <w:rPr>
          <w:rtl w:val="0"/>
        </w:rPr>
        <w:t xml:space="preserve">5.2 Dashboard</w:t>
      </w:r>
    </w:p>
    <w:p w:rsidR="00000000" w:rsidDel="00000000" w:rsidP="00000000" w:rsidRDefault="00000000" w:rsidRPr="00000000" w14:paraId="00000036">
      <w:pPr>
        <w:spacing w:after="160" w:line="300" w:lineRule="auto"/>
        <w:rPr/>
      </w:pPr>
      <w:r w:rsidDel="00000000" w:rsidR="00000000" w:rsidRPr="00000000">
        <w:rPr>
          <w:sz w:val="22"/>
          <w:szCs w:val="22"/>
          <w:rtl w:val="0"/>
        </w:rPr>
        <w:t xml:space="preserve">The Dashboard reads directly from the Findings Log with formulas (COUNTIF/SUMPRODUCT), so it updates the moment a finding is added or its status changes — nobody has to build or refresh a report. It shows total findings, how many are open, in progress, resolved, and overdue, the percentage of open findings still within their SLA, and a chart of open findings by severity.</w:t>
      </w:r>
      <w:r w:rsidDel="00000000" w:rsidR="00000000" w:rsidRPr="00000000">
        <w:rPr>
          <w:rtl w:val="0"/>
        </w:rPr>
      </w:r>
    </w:p>
    <w:p w:rsidR="00000000" w:rsidDel="00000000" w:rsidP="00000000" w:rsidRDefault="00000000" w:rsidRPr="00000000" w14:paraId="00000037">
      <w:pPr>
        <w:spacing w:after="100" w:lineRule="auto"/>
        <w:jc w:val="center"/>
        <w:rPr/>
      </w:pPr>
      <w:r w:rsidDel="00000000" w:rsidR="00000000" w:rsidRPr="00000000">
        <w:rPr/>
        <w:drawing>
          <wp:inline distB="0" distT="0" distL="0" distR="0">
            <wp:extent cx="4381500" cy="2657475"/>
            <wp:effectExtent b="0" l="0" r="0" t="0"/>
            <wp:docPr id="2" name="image2.jpg"/>
            <a:graphic>
              <a:graphicData uri="http://schemas.openxmlformats.org/drawingml/2006/picture">
                <pic:pic>
                  <pic:nvPicPr>
                    <pic:cNvPr id="0" name="image2.jpg"/>
                    <pic:cNvPicPr preferRelativeResize="0"/>
                  </pic:nvPicPr>
                  <pic:blipFill>
                    <a:blip r:embed="rId8"/>
                    <a:srcRect b="0" l="0" r="0" t="0"/>
                    <a:stretch>
                      <a:fillRect/>
                    </a:stretch>
                  </pic:blipFill>
                  <pic:spPr>
                    <a:xfrm>
                      <a:off x="0" y="0"/>
                      <a:ext cx="4381500" cy="2657475"/>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spacing w:after="260" w:lineRule="auto"/>
        <w:jc w:val="center"/>
        <w:rPr>
          <w:b w:val="1"/>
          <w:bCs w:val="1"/>
        </w:rPr>
      </w:pPr>
      <w:r w:rsidDel="00000000" w:rsidR="00000000" w:rsidRPr="00000000">
        <w:rPr>
          <w:b w:val="1"/>
          <w:bCs w:val="1"/>
          <w:sz w:val="19"/>
          <w:szCs w:val="19"/>
          <w:rtl w:val="0"/>
        </w:rPr>
        <w:t xml:space="preserve">Figure 3. Dashboard, calculated live from the sample findings in Figure 2.</w:t>
      </w:r>
      <w:r w:rsidDel="00000000" w:rsidR="00000000" w:rsidRPr="00000000">
        <w:rPr>
          <w:rtl w:val="0"/>
        </w:rPr>
      </w:r>
    </w:p>
    <w:p w:rsidR="00000000" w:rsidDel="00000000" w:rsidP="00000000" w:rsidRDefault="00000000" w:rsidRPr="00000000" w14:paraId="00000039">
      <w:pPr>
        <w:pStyle w:val="Heading2"/>
        <w:spacing w:after="100" w:before="220" w:lineRule="auto"/>
        <w:rPr/>
      </w:pPr>
      <w:r w:rsidDel="00000000" w:rsidR="00000000" w:rsidRPr="00000000">
        <w:rPr>
          <w:rtl w:val="0"/>
        </w:rPr>
        <w:t xml:space="preserve">5.3 How to run / view it</w:t>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90" w:lineRule="auto"/>
        <w:ind w:left="403" w:right="0" w:hanging="259"/>
        <w:jc w:val="left"/>
        <w:rPr/>
      </w:pPr>
      <w:r w:rsidDel="00000000" w:rsidR="00000000" w:rsidRPr="00000000">
        <w:rPr>
          <w:i w:val="0"/>
          <w:iCs w:val="0"/>
          <w:smallCaps w:val="0"/>
          <w:strike w:val="0"/>
          <w:color w:val="000000"/>
          <w:sz w:val="22"/>
          <w:szCs w:val="22"/>
          <w:u w:val="none"/>
          <w:shd w:fill="auto" w:val="clear"/>
          <w:vertAlign w:val="baseline"/>
          <w:rtl w:val="0"/>
        </w:rPr>
        <w:t xml:space="preserve">Open SafeX_Vulnerability_Tracker.xlsx in Excel, or upload it to Google Drive and </w:t>
      </w:r>
      <w:r w:rsidDel="00000000" w:rsidR="00000000" w:rsidRPr="00000000">
        <w:rPr>
          <w:sz w:val="22"/>
          <w:szCs w:val="22"/>
          <w:rtl w:val="0"/>
        </w:rPr>
        <w:t xml:space="preserve">open it with</w:t>
      </w:r>
      <w:r w:rsidDel="00000000" w:rsidR="00000000" w:rsidRPr="00000000">
        <w:rPr>
          <w:i w:val="0"/>
          <w:iCs w:val="0"/>
          <w:smallCaps w:val="0"/>
          <w:strike w:val="0"/>
          <w:color w:val="000000"/>
          <w:sz w:val="22"/>
          <w:szCs w:val="22"/>
          <w:u w:val="none"/>
          <w:shd w:fill="auto" w:val="clear"/>
          <w:vertAlign w:val="baseline"/>
          <w:rtl w:val="0"/>
        </w:rPr>
        <w:t xml:space="preserve"> Google Sheets </w:t>
      </w:r>
      <w:r w:rsidDel="00000000" w:rsidR="00000000" w:rsidRPr="00000000">
        <w:rPr>
          <w:sz w:val="22"/>
          <w:szCs w:val="22"/>
          <w:rtl w:val="0"/>
        </w:rPr>
        <w:t xml:space="preserve">-</w:t>
      </w:r>
      <w:r w:rsidDel="00000000" w:rsidR="00000000" w:rsidRPr="00000000">
        <w:rPr>
          <w:i w:val="0"/>
          <w:iCs w:val="0"/>
          <w:smallCaps w:val="0"/>
          <w:strike w:val="0"/>
          <w:color w:val="000000"/>
          <w:sz w:val="22"/>
          <w:szCs w:val="22"/>
          <w:u w:val="none"/>
          <w:shd w:fill="auto" w:val="clear"/>
          <w:vertAlign w:val="baseline"/>
          <w:rtl w:val="0"/>
        </w:rPr>
        <w:t xml:space="preserve"> both preserve the formulas and dropdowns.</w:t>
      </w:r>
      <w:r w:rsidDel="00000000" w:rsidR="00000000" w:rsidRPr="00000000">
        <w:rPr>
          <w:rtl w:val="0"/>
        </w:rPr>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90" w:lineRule="auto"/>
        <w:ind w:left="403" w:right="0" w:hanging="259"/>
        <w:jc w:val="left"/>
        <w:rPr/>
      </w:pPr>
      <w:r w:rsidDel="00000000" w:rsidR="00000000" w:rsidRPr="00000000">
        <w:rPr>
          <w:i w:val="0"/>
          <w:iCs w:val="0"/>
          <w:smallCaps w:val="0"/>
          <w:strike w:val="0"/>
          <w:color w:val="000000"/>
          <w:sz w:val="22"/>
          <w:szCs w:val="22"/>
          <w:u w:val="none"/>
          <w:shd w:fill="auto" w:val="clear"/>
          <w:vertAlign w:val="baseline"/>
          <w:rtl w:val="0"/>
        </w:rPr>
        <w:t xml:space="preserve">To log a new finding: go to the Findings Log tab, add a row below the last one, fill in the blue-font cells, and pick Severity and Status from the dropdowns.</w:t>
      </w:r>
      <w:r w:rsidDel="00000000" w:rsidR="00000000" w:rsidRPr="00000000">
        <w:rPr>
          <w:rtl w:val="0"/>
        </w:rPr>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90" w:lineRule="auto"/>
        <w:ind w:left="403" w:right="0" w:hanging="259"/>
        <w:jc w:val="left"/>
        <w:rPr/>
      </w:pPr>
      <w:r w:rsidDel="00000000" w:rsidR="00000000" w:rsidRPr="00000000">
        <w:rPr>
          <w:i w:val="0"/>
          <w:iCs w:val="0"/>
          <w:smallCaps w:val="0"/>
          <w:strike w:val="0"/>
          <w:color w:val="000000"/>
          <w:sz w:val="22"/>
          <w:szCs w:val="22"/>
          <w:u w:val="none"/>
          <w:shd w:fill="auto" w:val="clear"/>
          <w:vertAlign w:val="baseline"/>
          <w:rtl w:val="0"/>
        </w:rPr>
        <w:t xml:space="preserve">The due date and overdue counter calculate themselves </w:t>
      </w:r>
      <w:r w:rsidDel="00000000" w:rsidR="00000000" w:rsidRPr="00000000">
        <w:rPr>
          <w:sz w:val="22"/>
          <w:szCs w:val="22"/>
          <w:rtl w:val="0"/>
        </w:rPr>
        <w:t xml:space="preserve">-</w:t>
      </w:r>
      <w:r w:rsidDel="00000000" w:rsidR="00000000" w:rsidRPr="00000000">
        <w:rPr>
          <w:i w:val="0"/>
          <w:iCs w:val="0"/>
          <w:smallCaps w:val="0"/>
          <w:strike w:val="0"/>
          <w:color w:val="000000"/>
          <w:sz w:val="22"/>
          <w:szCs w:val="22"/>
          <w:u w:val="none"/>
          <w:shd w:fill="auto" w:val="clear"/>
          <w:vertAlign w:val="baseline"/>
          <w:rtl w:val="0"/>
        </w:rPr>
        <w:t xml:space="preserve"> do not type into the black-font columns.</w:t>
      </w:r>
      <w:r w:rsidDel="00000000" w:rsidR="00000000" w:rsidRPr="00000000">
        <w:rPr>
          <w:rtl w:val="0"/>
        </w:rPr>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90" w:lineRule="auto"/>
        <w:ind w:left="403" w:right="0" w:hanging="259"/>
        <w:jc w:val="left"/>
        <w:rPr/>
      </w:pPr>
      <w:r w:rsidDel="00000000" w:rsidR="00000000" w:rsidRPr="00000000">
        <w:rPr>
          <w:i w:val="0"/>
          <w:iCs w:val="0"/>
          <w:smallCaps w:val="0"/>
          <w:strike w:val="0"/>
          <w:color w:val="000000"/>
          <w:sz w:val="22"/>
          <w:szCs w:val="22"/>
          <w:u w:val="none"/>
          <w:shd w:fill="auto" w:val="clear"/>
          <w:vertAlign w:val="baseline"/>
          <w:rtl w:val="0"/>
        </w:rPr>
        <w:t xml:space="preserve">Open the Dashboard tab at any time to see current totals; no manual refresh needed.</w:t>
      </w:r>
      <w:r w:rsidDel="00000000" w:rsidR="00000000" w:rsidRPr="00000000">
        <w:rPr>
          <w:rtl w:val="0"/>
        </w:rPr>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90" w:lineRule="auto"/>
        <w:ind w:left="403" w:right="0" w:hanging="259"/>
        <w:jc w:val="left"/>
        <w:rPr/>
      </w:pPr>
      <w:r w:rsidDel="00000000" w:rsidR="00000000" w:rsidRPr="00000000">
        <w:rPr>
          <w:i w:val="0"/>
          <w:iCs w:val="0"/>
          <w:smallCaps w:val="0"/>
          <w:strike w:val="0"/>
          <w:color w:val="000000"/>
          <w:sz w:val="22"/>
          <w:szCs w:val="22"/>
          <w:u w:val="none"/>
          <w:shd w:fill="auto" w:val="clear"/>
          <w:vertAlign w:val="baseline"/>
          <w:rtl w:val="0"/>
        </w:rPr>
        <w:t xml:space="preserve">To change remediation policy (e.g. give High severity 5 days instead of 7), edit the SLA Reference tab </w:t>
      </w:r>
      <w:r w:rsidDel="00000000" w:rsidR="00000000" w:rsidRPr="00000000">
        <w:rPr>
          <w:sz w:val="22"/>
          <w:szCs w:val="22"/>
          <w:rtl w:val="0"/>
        </w:rPr>
        <w:t xml:space="preserve">-</w:t>
      </w:r>
      <w:r w:rsidDel="00000000" w:rsidR="00000000" w:rsidRPr="00000000">
        <w:rPr>
          <w:i w:val="0"/>
          <w:iCs w:val="0"/>
          <w:smallCaps w:val="0"/>
          <w:strike w:val="0"/>
          <w:color w:val="000000"/>
          <w:sz w:val="22"/>
          <w:szCs w:val="22"/>
          <w:u w:val="none"/>
          <w:shd w:fill="auto" w:val="clear"/>
          <w:vertAlign w:val="baseline"/>
          <w:rtl w:val="0"/>
        </w:rPr>
        <w:t xml:space="preserve"> every finding's due date recalculates automatically.</w:t>
      </w:r>
      <w:r w:rsidDel="00000000" w:rsidR="00000000" w:rsidRPr="00000000">
        <w:rPr>
          <w:rtl w:val="0"/>
        </w:rPr>
      </w:r>
    </w:p>
    <w:p w:rsidR="00000000" w:rsidDel="00000000" w:rsidP="00000000" w:rsidRDefault="00000000" w:rsidRPr="00000000" w14:paraId="0000003F">
      <w:pPr>
        <w:pStyle w:val="Heading1"/>
        <w:spacing w:after="160" w:before="360" w:lineRule="auto"/>
        <w:rPr/>
      </w:pPr>
      <w:r w:rsidDel="00000000" w:rsidR="00000000" w:rsidRPr="00000000">
        <w:rPr>
          <w:rtl w:val="0"/>
        </w:rPr>
        <w:t xml:space="preserve">6. Expected Impact</w:t>
      </w:r>
    </w:p>
    <w:p w:rsidR="00000000" w:rsidDel="00000000" w:rsidP="00000000" w:rsidRDefault="00000000" w:rsidRPr="00000000" w14:paraId="00000040">
      <w:pPr>
        <w:spacing w:after="160" w:line="300" w:lineRule="auto"/>
        <w:rPr/>
      </w:pPr>
      <w:r w:rsidDel="00000000" w:rsidR="00000000" w:rsidRPr="00000000">
        <w:rPr>
          <w:sz w:val="22"/>
          <w:szCs w:val="22"/>
          <w:rtl w:val="0"/>
        </w:rPr>
        <w:t xml:space="preserve">These are informed targets for what the tracker should achieve, not a claim about SafeX's historical numbers -flagged here so they can be checked against real figures once the tracker runs for a few weeks.</w:t>
      </w:r>
      <w:r w:rsidDel="00000000" w:rsidR="00000000" w:rsidRPr="00000000">
        <w:rPr>
          <w:rtl w:val="0"/>
        </w:rPr>
      </w:r>
    </w:p>
    <w:tbl>
      <w:tblPr>
        <w:tblStyle w:val="Table2"/>
        <w:tblW w:w="87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2085"/>
        <w:gridCol w:w="1680"/>
        <w:gridCol w:w="3195"/>
        <w:tblGridChange w:id="0">
          <w:tblGrid>
            <w:gridCol w:w="1800"/>
            <w:gridCol w:w="2085"/>
            <w:gridCol w:w="1680"/>
            <w:gridCol w:w="3195"/>
          </w:tblGrid>
        </w:tblGridChange>
      </w:tblGrid>
      <w:tr>
        <w:trPr>
          <w:cantSplit w:val="0"/>
          <w:tblHeader w:val="1"/>
        </w:trPr>
        <w:tc>
          <w:tcPr>
            <w:shd w:fill="1f3864" w:val="clear"/>
            <w:tcMar>
              <w:top w:w="80.0" w:type="dxa"/>
              <w:left w:w="100.0" w:type="dxa"/>
              <w:bottom w:w="80.0" w:type="dxa"/>
              <w:right w:w="100.0" w:type="dxa"/>
            </w:tcMar>
            <w:vAlign w:val="center"/>
          </w:tcPr>
          <w:p w:rsidR="00000000" w:rsidDel="00000000" w:rsidP="00000000" w:rsidRDefault="00000000" w:rsidRPr="00000000" w14:paraId="00000041">
            <w:pPr>
              <w:jc w:val="center"/>
              <w:rPr/>
            </w:pPr>
            <w:r w:rsidDel="00000000" w:rsidR="00000000" w:rsidRPr="00000000">
              <w:rPr>
                <w:rFonts w:ascii="Calibri" w:cs="Calibri" w:eastAsia="Calibri" w:hAnsi="Calibri"/>
                <w:b w:val="1"/>
                <w:bCs w:val="1"/>
                <w:color w:val="ffffff"/>
                <w:sz w:val="20"/>
                <w:szCs w:val="20"/>
                <w:rtl w:val="0"/>
              </w:rPr>
              <w:t xml:space="preserve">Metric</w:t>
            </w:r>
            <w:r w:rsidDel="00000000" w:rsidR="00000000" w:rsidRPr="00000000">
              <w:rPr>
                <w:rtl w:val="0"/>
              </w:rPr>
            </w:r>
          </w:p>
        </w:tc>
        <w:tc>
          <w:tcPr>
            <w:shd w:fill="1f3864" w:val="clear"/>
            <w:tcMar>
              <w:top w:w="80.0" w:type="dxa"/>
              <w:left w:w="100.0" w:type="dxa"/>
              <w:bottom w:w="80.0" w:type="dxa"/>
              <w:right w:w="100.0" w:type="dxa"/>
            </w:tcMar>
            <w:vAlign w:val="center"/>
          </w:tcPr>
          <w:p w:rsidR="00000000" w:rsidDel="00000000" w:rsidP="00000000" w:rsidRDefault="00000000" w:rsidRPr="00000000" w14:paraId="00000042">
            <w:pPr>
              <w:jc w:val="center"/>
              <w:rPr/>
            </w:pPr>
            <w:r w:rsidDel="00000000" w:rsidR="00000000" w:rsidRPr="00000000">
              <w:rPr>
                <w:rFonts w:ascii="Calibri" w:cs="Calibri" w:eastAsia="Calibri" w:hAnsi="Calibri"/>
                <w:b w:val="1"/>
                <w:bCs w:val="1"/>
                <w:color w:val="ffffff"/>
                <w:sz w:val="20"/>
                <w:szCs w:val="20"/>
                <w:rtl w:val="0"/>
              </w:rPr>
              <w:t xml:space="preserve">Baseline (typical, unmanaged)</w:t>
            </w:r>
            <w:r w:rsidDel="00000000" w:rsidR="00000000" w:rsidRPr="00000000">
              <w:rPr>
                <w:rtl w:val="0"/>
              </w:rPr>
            </w:r>
          </w:p>
        </w:tc>
        <w:tc>
          <w:tcPr>
            <w:shd w:fill="1f3864" w:val="clear"/>
            <w:tcMar>
              <w:top w:w="80.0" w:type="dxa"/>
              <w:left w:w="100.0" w:type="dxa"/>
              <w:bottom w:w="80.0" w:type="dxa"/>
              <w:right w:w="100.0" w:type="dxa"/>
            </w:tcMar>
            <w:vAlign w:val="center"/>
          </w:tcPr>
          <w:p w:rsidR="00000000" w:rsidDel="00000000" w:rsidP="00000000" w:rsidRDefault="00000000" w:rsidRPr="00000000" w14:paraId="00000043">
            <w:pPr>
              <w:jc w:val="center"/>
              <w:rPr/>
            </w:pPr>
            <w:r w:rsidDel="00000000" w:rsidR="00000000" w:rsidRPr="00000000">
              <w:rPr>
                <w:rFonts w:ascii="Calibri" w:cs="Calibri" w:eastAsia="Calibri" w:hAnsi="Calibri"/>
                <w:b w:val="1"/>
                <w:bCs w:val="1"/>
                <w:color w:val="ffffff"/>
                <w:sz w:val="20"/>
                <w:szCs w:val="20"/>
                <w:rtl w:val="0"/>
              </w:rPr>
              <w:t xml:space="preserve">Target after rollout</w:t>
            </w:r>
            <w:r w:rsidDel="00000000" w:rsidR="00000000" w:rsidRPr="00000000">
              <w:rPr>
                <w:rtl w:val="0"/>
              </w:rPr>
            </w:r>
          </w:p>
        </w:tc>
        <w:tc>
          <w:tcPr>
            <w:shd w:fill="1f3864" w:val="clear"/>
            <w:tcMar>
              <w:top w:w="80.0" w:type="dxa"/>
              <w:left w:w="100.0" w:type="dxa"/>
              <w:bottom w:w="80.0" w:type="dxa"/>
              <w:right w:w="100.0" w:type="dxa"/>
            </w:tcMar>
            <w:vAlign w:val="center"/>
          </w:tcPr>
          <w:p w:rsidR="00000000" w:rsidDel="00000000" w:rsidP="00000000" w:rsidRDefault="00000000" w:rsidRPr="00000000" w14:paraId="00000044">
            <w:pPr>
              <w:jc w:val="center"/>
              <w:rPr/>
            </w:pPr>
            <w:r w:rsidDel="00000000" w:rsidR="00000000" w:rsidRPr="00000000">
              <w:rPr>
                <w:rFonts w:ascii="Calibri" w:cs="Calibri" w:eastAsia="Calibri" w:hAnsi="Calibri"/>
                <w:b w:val="1"/>
                <w:bCs w:val="1"/>
                <w:color w:val="ffffff"/>
                <w:sz w:val="20"/>
                <w:szCs w:val="20"/>
                <w:rtl w:val="0"/>
              </w:rPr>
              <w:t xml:space="preserve">Why it improves</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45">
            <w:pPr>
              <w:jc w:val="left"/>
              <w:rPr/>
            </w:pPr>
            <w:r w:rsidDel="00000000" w:rsidR="00000000" w:rsidRPr="00000000">
              <w:rPr>
                <w:rFonts w:ascii="Calibri" w:cs="Calibri" w:eastAsia="Calibri" w:hAnsi="Calibri"/>
                <w:b w:val="0"/>
                <w:bCs w:val="0"/>
                <w:color w:val="000000"/>
                <w:sz w:val="20"/>
                <w:szCs w:val="20"/>
                <w:rtl w:val="0"/>
              </w:rPr>
              <w:t xml:space="preserve">Time to remediate a Critical finding</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46">
            <w:pPr>
              <w:jc w:val="left"/>
              <w:rPr/>
            </w:pPr>
            <w:r w:rsidDel="00000000" w:rsidR="00000000" w:rsidRPr="00000000">
              <w:rPr>
                <w:rFonts w:ascii="Calibri" w:cs="Calibri" w:eastAsia="Calibri" w:hAnsi="Calibri"/>
                <w:b w:val="0"/>
                <w:bCs w:val="0"/>
                <w:color w:val="000000"/>
                <w:sz w:val="20"/>
                <w:szCs w:val="20"/>
                <w:rtl w:val="0"/>
              </w:rPr>
              <w:t xml:space="preserve">2–4+ weeks, no enforced deadline</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47">
            <w:pPr>
              <w:jc w:val="left"/>
              <w:rPr/>
            </w:pPr>
            <w:r w:rsidDel="00000000" w:rsidR="00000000" w:rsidRPr="00000000">
              <w:rPr>
                <w:rFonts w:ascii="Calibri" w:cs="Calibri" w:eastAsia="Calibri" w:hAnsi="Calibri"/>
                <w:b w:val="0"/>
                <w:bCs w:val="0"/>
                <w:color w:val="000000"/>
                <w:sz w:val="20"/>
                <w:szCs w:val="20"/>
                <w:rtl w:val="0"/>
              </w:rPr>
              <w:t xml:space="preserve">≤ 3 business days (SLA-enforced)</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48">
            <w:pPr>
              <w:jc w:val="left"/>
              <w:rPr/>
            </w:pPr>
            <w:r w:rsidDel="00000000" w:rsidR="00000000" w:rsidRPr="00000000">
              <w:rPr>
                <w:rFonts w:ascii="Calibri" w:cs="Calibri" w:eastAsia="Calibri" w:hAnsi="Calibri"/>
                <w:b w:val="0"/>
                <w:bCs w:val="0"/>
                <w:color w:val="000000"/>
                <w:sz w:val="20"/>
                <w:szCs w:val="20"/>
                <w:rtl w:val="0"/>
              </w:rPr>
              <w:t xml:space="preserve">Automatic due date + red flag removes reliance on memory or email follow-up</w:t>
            </w:r>
            <w:r w:rsidDel="00000000" w:rsidR="00000000" w:rsidRPr="00000000">
              <w:rPr>
                <w:rtl w:val="0"/>
              </w:rPr>
            </w:r>
          </w:p>
        </w:tc>
      </w:tr>
      <w:tr>
        <w:trPr>
          <w:cantSplit w:val="0"/>
          <w:trHeight w:val="830.7031249999998" w:hRule="atLeast"/>
          <w:tblHeader w:val="0"/>
        </w:trPr>
        <w:tc>
          <w:tcPr>
            <w:tcMar>
              <w:top w:w="80.0" w:type="dxa"/>
              <w:left w:w="100.0" w:type="dxa"/>
              <w:bottom w:w="80.0" w:type="dxa"/>
              <w:right w:w="100.0" w:type="dxa"/>
            </w:tcMar>
            <w:vAlign w:val="center"/>
          </w:tcPr>
          <w:p w:rsidR="00000000" w:rsidDel="00000000" w:rsidP="00000000" w:rsidRDefault="00000000" w:rsidRPr="00000000" w14:paraId="00000049">
            <w:pPr>
              <w:jc w:val="left"/>
              <w:rPr/>
            </w:pPr>
            <w:r w:rsidDel="00000000" w:rsidR="00000000" w:rsidRPr="00000000">
              <w:rPr>
                <w:rFonts w:ascii="Calibri" w:cs="Calibri" w:eastAsia="Calibri" w:hAnsi="Calibri"/>
                <w:b w:val="0"/>
                <w:bCs w:val="0"/>
                <w:color w:val="000000"/>
                <w:sz w:val="20"/>
                <w:szCs w:val="20"/>
                <w:rtl w:val="0"/>
              </w:rPr>
              <w:t xml:space="preserve">Findings dropped between assessment cycles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4A">
            <w:pPr>
              <w:jc w:val="left"/>
              <w:rPr/>
            </w:pPr>
            <w:r w:rsidDel="00000000" w:rsidR="00000000" w:rsidRPr="00000000">
              <w:rPr>
                <w:rFonts w:ascii="Calibri" w:cs="Calibri" w:eastAsia="Calibri" w:hAnsi="Calibri"/>
                <w:b w:val="0"/>
                <w:bCs w:val="0"/>
                <w:color w:val="000000"/>
                <w:sz w:val="20"/>
                <w:szCs w:val="20"/>
                <w:rtl w:val="0"/>
              </w:rPr>
              <w:t xml:space="preserve">Not tracked; happens regularly</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4B">
            <w:pPr>
              <w:jc w:val="left"/>
              <w:rPr/>
            </w:pPr>
            <w:r w:rsidDel="00000000" w:rsidR="00000000" w:rsidRPr="00000000">
              <w:rPr>
                <w:rFonts w:ascii="Calibri" w:cs="Calibri" w:eastAsia="Calibri" w:hAnsi="Calibri"/>
                <w:b w:val="0"/>
                <w:bCs w:val="0"/>
                <w:color w:val="000000"/>
                <w:sz w:val="20"/>
                <w:szCs w:val="20"/>
                <w:rtl w:val="0"/>
              </w:rPr>
              <w:t xml:space="preserve">Near zero</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4C">
            <w:pPr>
              <w:jc w:val="left"/>
              <w:rPr/>
            </w:pPr>
            <w:r w:rsidDel="00000000" w:rsidR="00000000" w:rsidRPr="00000000">
              <w:rPr>
                <w:rFonts w:ascii="Calibri" w:cs="Calibri" w:eastAsia="Calibri" w:hAnsi="Calibri"/>
                <w:b w:val="0"/>
                <w:bCs w:val="0"/>
                <w:color w:val="000000"/>
                <w:sz w:val="20"/>
                <w:szCs w:val="20"/>
                <w:rtl w:val="0"/>
              </w:rPr>
              <w:t xml:space="preserve">Every finding lives in one persistent record instead of an inbox</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4D">
            <w:pPr>
              <w:jc w:val="left"/>
              <w:rPr/>
            </w:pPr>
            <w:r w:rsidDel="00000000" w:rsidR="00000000" w:rsidRPr="00000000">
              <w:rPr>
                <w:rFonts w:ascii="Calibri" w:cs="Calibri" w:eastAsia="Calibri" w:hAnsi="Calibri"/>
                <w:b w:val="0"/>
                <w:bCs w:val="0"/>
                <w:color w:val="000000"/>
                <w:sz w:val="20"/>
                <w:szCs w:val="20"/>
                <w:rtl w:val="0"/>
              </w:rPr>
              <w:t xml:space="preserve">Time to answer “what's still open?”</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4E">
            <w:pPr>
              <w:jc w:val="left"/>
              <w:rPr/>
            </w:pPr>
            <w:r w:rsidDel="00000000" w:rsidR="00000000" w:rsidRPr="00000000">
              <w:rPr>
                <w:rFonts w:ascii="Calibri" w:cs="Calibri" w:eastAsia="Calibri" w:hAnsi="Calibri"/>
                <w:b w:val="0"/>
                <w:bCs w:val="0"/>
                <w:color w:val="000000"/>
                <w:sz w:val="20"/>
                <w:szCs w:val="20"/>
                <w:rtl w:val="0"/>
              </w:rPr>
              <w:t xml:space="preserve">15–30 min searching threads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4F">
            <w:pPr>
              <w:jc w:val="left"/>
              <w:rPr/>
            </w:pPr>
            <w:r w:rsidDel="00000000" w:rsidR="00000000" w:rsidRPr="00000000">
              <w:rPr>
                <w:rFonts w:ascii="Calibri" w:cs="Calibri" w:eastAsia="Calibri" w:hAnsi="Calibri"/>
                <w:b w:val="0"/>
                <w:bCs w:val="0"/>
                <w:color w:val="000000"/>
                <w:sz w:val="20"/>
                <w:szCs w:val="20"/>
                <w:rtl w:val="0"/>
              </w:rPr>
              <w:t xml:space="preserve">&lt; 1 minute (Dashboard glance)</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50">
            <w:pPr>
              <w:jc w:val="left"/>
              <w:rPr/>
            </w:pPr>
            <w:r w:rsidDel="00000000" w:rsidR="00000000" w:rsidRPr="00000000">
              <w:rPr>
                <w:rFonts w:ascii="Calibri" w:cs="Calibri" w:eastAsia="Calibri" w:hAnsi="Calibri"/>
                <w:b w:val="0"/>
                <w:bCs w:val="0"/>
                <w:color w:val="000000"/>
                <w:sz w:val="20"/>
                <w:szCs w:val="20"/>
                <w:rtl w:val="0"/>
              </w:rPr>
              <w:t xml:space="preserve">Live dashboard replaces manual status-chasing</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51">
            <w:pPr>
              <w:jc w:val="left"/>
              <w:rPr/>
            </w:pPr>
            <w:r w:rsidDel="00000000" w:rsidR="00000000" w:rsidRPr="00000000">
              <w:rPr>
                <w:rFonts w:ascii="Calibri" w:cs="Calibri" w:eastAsia="Calibri" w:hAnsi="Calibri"/>
                <w:b w:val="0"/>
                <w:bCs w:val="0"/>
                <w:color w:val="000000"/>
                <w:sz w:val="20"/>
                <w:szCs w:val="20"/>
                <w:rtl w:val="0"/>
              </w:rPr>
              <w:t xml:space="preserve">Audit / compliance readiness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52">
            <w:pPr>
              <w:jc w:val="left"/>
              <w:rPr/>
            </w:pPr>
            <w:r w:rsidDel="00000000" w:rsidR="00000000" w:rsidRPr="00000000">
              <w:rPr>
                <w:rFonts w:ascii="Calibri" w:cs="Calibri" w:eastAsia="Calibri" w:hAnsi="Calibri"/>
                <w:b w:val="0"/>
                <w:bCs w:val="0"/>
                <w:color w:val="000000"/>
                <w:sz w:val="20"/>
                <w:szCs w:val="20"/>
                <w:rtl w:val="0"/>
              </w:rPr>
              <w:t xml:space="preserve">Ad hoc, hard to reconstruct</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53">
            <w:pPr>
              <w:jc w:val="left"/>
              <w:rPr/>
            </w:pPr>
            <w:r w:rsidDel="00000000" w:rsidR="00000000" w:rsidRPr="00000000">
              <w:rPr>
                <w:rFonts w:ascii="Calibri" w:cs="Calibri" w:eastAsia="Calibri" w:hAnsi="Calibri"/>
                <w:b w:val="0"/>
                <w:bCs w:val="0"/>
                <w:color w:val="000000"/>
                <w:sz w:val="20"/>
                <w:szCs w:val="20"/>
                <w:rtl w:val="0"/>
              </w:rPr>
              <w:t xml:space="preserve">Full timestamped record per finding</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54">
            <w:pPr>
              <w:jc w:val="left"/>
              <w:rPr/>
            </w:pPr>
            <w:r w:rsidDel="00000000" w:rsidR="00000000" w:rsidRPr="00000000">
              <w:rPr>
                <w:rFonts w:ascii="Calibri" w:cs="Calibri" w:eastAsia="Calibri" w:hAnsi="Calibri"/>
                <w:b w:val="0"/>
                <w:bCs w:val="0"/>
                <w:color w:val="000000"/>
                <w:sz w:val="20"/>
                <w:szCs w:val="20"/>
                <w:rtl w:val="0"/>
              </w:rPr>
              <w:t xml:space="preserve">Status and resolution date are captured automatically as work happens</w:t>
            </w:r>
            <w:r w:rsidDel="00000000" w:rsidR="00000000" w:rsidRPr="00000000">
              <w:rPr>
                <w:rtl w:val="0"/>
              </w:rPr>
            </w:r>
          </w:p>
        </w:tc>
      </w:tr>
    </w:tbl>
    <w:p w:rsidR="00000000" w:rsidDel="00000000" w:rsidP="00000000" w:rsidRDefault="00000000" w:rsidRPr="00000000" w14:paraId="00000055">
      <w:pPr>
        <w:spacing w:after="260" w:lineRule="auto"/>
        <w:rPr/>
      </w:pPr>
      <w:r w:rsidDel="00000000" w:rsidR="00000000" w:rsidRPr="00000000">
        <w:rPr>
          <w:rtl w:val="0"/>
        </w:rPr>
      </w:r>
    </w:p>
    <w:p w:rsidR="00000000" w:rsidDel="00000000" w:rsidP="00000000" w:rsidRDefault="00000000" w:rsidRPr="00000000" w14:paraId="00000056">
      <w:pPr>
        <w:pStyle w:val="Heading1"/>
        <w:spacing w:after="160" w:before="360" w:lineRule="auto"/>
        <w:rPr/>
      </w:pPr>
      <w:r w:rsidDel="00000000" w:rsidR="00000000" w:rsidRPr="00000000">
        <w:rPr>
          <w:rtl w:val="0"/>
        </w:rPr>
        <w:t xml:space="preserve">7. Implementation Plan</w:t>
      </w:r>
    </w:p>
    <w:tbl>
      <w:tblPr>
        <w:tblStyle w:val="Table3"/>
        <w:tblW w:w="88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25"/>
        <w:gridCol w:w="5430"/>
        <w:gridCol w:w="1650"/>
        <w:tblGridChange w:id="0">
          <w:tblGrid>
            <w:gridCol w:w="1725"/>
            <w:gridCol w:w="5430"/>
            <w:gridCol w:w="1650"/>
          </w:tblGrid>
        </w:tblGridChange>
      </w:tblGrid>
      <w:tr>
        <w:trPr>
          <w:cantSplit w:val="0"/>
          <w:tblHeader w:val="1"/>
        </w:trPr>
        <w:tc>
          <w:tcPr>
            <w:shd w:fill="1f3864" w:val="clear"/>
            <w:tcMar>
              <w:top w:w="80.0" w:type="dxa"/>
              <w:left w:w="100.0" w:type="dxa"/>
              <w:bottom w:w="80.0" w:type="dxa"/>
              <w:right w:w="100.0" w:type="dxa"/>
            </w:tcMar>
            <w:vAlign w:val="center"/>
          </w:tcPr>
          <w:p w:rsidR="00000000" w:rsidDel="00000000" w:rsidP="00000000" w:rsidRDefault="00000000" w:rsidRPr="00000000" w14:paraId="00000057">
            <w:pPr>
              <w:jc w:val="center"/>
              <w:rPr/>
            </w:pPr>
            <w:r w:rsidDel="00000000" w:rsidR="00000000" w:rsidRPr="00000000">
              <w:rPr>
                <w:rFonts w:ascii="Calibri" w:cs="Calibri" w:eastAsia="Calibri" w:hAnsi="Calibri"/>
                <w:b w:val="1"/>
                <w:bCs w:val="1"/>
                <w:color w:val="ffffff"/>
                <w:sz w:val="20"/>
                <w:szCs w:val="20"/>
                <w:rtl w:val="0"/>
              </w:rPr>
              <w:t xml:space="preserve">Phase</w:t>
            </w:r>
            <w:r w:rsidDel="00000000" w:rsidR="00000000" w:rsidRPr="00000000">
              <w:rPr>
                <w:rtl w:val="0"/>
              </w:rPr>
            </w:r>
          </w:p>
        </w:tc>
        <w:tc>
          <w:tcPr>
            <w:shd w:fill="1f3864" w:val="clear"/>
            <w:tcMar>
              <w:top w:w="80.0" w:type="dxa"/>
              <w:left w:w="100.0" w:type="dxa"/>
              <w:bottom w:w="80.0" w:type="dxa"/>
              <w:right w:w="100.0" w:type="dxa"/>
            </w:tcMar>
            <w:vAlign w:val="center"/>
          </w:tcPr>
          <w:p w:rsidR="00000000" w:rsidDel="00000000" w:rsidP="00000000" w:rsidRDefault="00000000" w:rsidRPr="00000000" w14:paraId="00000058">
            <w:pPr>
              <w:jc w:val="center"/>
              <w:rPr/>
            </w:pPr>
            <w:r w:rsidDel="00000000" w:rsidR="00000000" w:rsidRPr="00000000">
              <w:rPr>
                <w:rFonts w:ascii="Calibri" w:cs="Calibri" w:eastAsia="Calibri" w:hAnsi="Calibri"/>
                <w:b w:val="1"/>
                <w:bCs w:val="1"/>
                <w:color w:val="ffffff"/>
                <w:sz w:val="20"/>
                <w:szCs w:val="20"/>
                <w:rtl w:val="0"/>
              </w:rPr>
              <w:t xml:space="preserve">Action</w:t>
            </w:r>
            <w:r w:rsidDel="00000000" w:rsidR="00000000" w:rsidRPr="00000000">
              <w:rPr>
                <w:rtl w:val="0"/>
              </w:rPr>
            </w:r>
          </w:p>
        </w:tc>
        <w:tc>
          <w:tcPr>
            <w:shd w:fill="1f3864" w:val="clear"/>
            <w:tcMar>
              <w:top w:w="80.0" w:type="dxa"/>
              <w:left w:w="100.0" w:type="dxa"/>
              <w:bottom w:w="80.0" w:type="dxa"/>
              <w:right w:w="100.0" w:type="dxa"/>
            </w:tcMar>
            <w:vAlign w:val="center"/>
          </w:tcPr>
          <w:p w:rsidR="00000000" w:rsidDel="00000000" w:rsidP="00000000" w:rsidRDefault="00000000" w:rsidRPr="00000000" w14:paraId="00000059">
            <w:pPr>
              <w:jc w:val="center"/>
              <w:rPr/>
            </w:pPr>
            <w:r w:rsidDel="00000000" w:rsidR="00000000" w:rsidRPr="00000000">
              <w:rPr>
                <w:rFonts w:ascii="Calibri" w:cs="Calibri" w:eastAsia="Calibri" w:hAnsi="Calibri"/>
                <w:b w:val="1"/>
                <w:bCs w:val="1"/>
                <w:color w:val="ffffff"/>
                <w:sz w:val="20"/>
                <w:szCs w:val="20"/>
                <w:rtl w:val="0"/>
              </w:rPr>
              <w:t xml:space="preserve">Timeline</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5A">
            <w:pPr>
              <w:jc w:val="left"/>
              <w:rPr/>
            </w:pPr>
            <w:r w:rsidDel="00000000" w:rsidR="00000000" w:rsidRPr="00000000">
              <w:rPr>
                <w:rFonts w:ascii="Calibri" w:cs="Calibri" w:eastAsia="Calibri" w:hAnsi="Calibri"/>
                <w:b w:val="0"/>
                <w:bCs w:val="0"/>
                <w:color w:val="000000"/>
                <w:sz w:val="20"/>
                <w:szCs w:val="20"/>
                <w:rtl w:val="0"/>
              </w:rPr>
              <w:t xml:space="preserve">Pilot</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5B">
            <w:pPr>
              <w:jc w:val="left"/>
              <w:rPr/>
            </w:pPr>
            <w:r w:rsidDel="00000000" w:rsidR="00000000" w:rsidRPr="00000000">
              <w:rPr>
                <w:rFonts w:ascii="Calibri" w:cs="Calibri" w:eastAsia="Calibri" w:hAnsi="Calibri"/>
                <w:b w:val="0"/>
                <w:bCs w:val="0"/>
                <w:color w:val="000000"/>
                <w:sz w:val="20"/>
                <w:szCs w:val="20"/>
                <w:rtl w:val="0"/>
              </w:rPr>
              <w:t xml:space="preserve">Roll the tracker out to one delivery team and one active client engagement</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5C">
            <w:pPr>
              <w:jc w:val="left"/>
              <w:rPr/>
            </w:pPr>
            <w:r w:rsidDel="00000000" w:rsidR="00000000" w:rsidRPr="00000000">
              <w:rPr>
                <w:rFonts w:ascii="Calibri" w:cs="Calibri" w:eastAsia="Calibri" w:hAnsi="Calibri"/>
                <w:b w:val="0"/>
                <w:bCs w:val="0"/>
                <w:color w:val="000000"/>
                <w:sz w:val="20"/>
                <w:szCs w:val="20"/>
                <w:rtl w:val="0"/>
              </w:rPr>
              <w:t xml:space="preserve">Week 1</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5D">
            <w:pPr>
              <w:jc w:val="left"/>
              <w:rPr/>
            </w:pPr>
            <w:r w:rsidDel="00000000" w:rsidR="00000000" w:rsidRPr="00000000">
              <w:rPr>
                <w:rFonts w:ascii="Calibri" w:cs="Calibri" w:eastAsia="Calibri" w:hAnsi="Calibri"/>
                <w:b w:val="0"/>
                <w:bCs w:val="0"/>
                <w:color w:val="000000"/>
                <w:sz w:val="20"/>
                <w:szCs w:val="20"/>
                <w:rtl w:val="0"/>
              </w:rPr>
              <w:t xml:space="preserve">Feedback &amp; tuning</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5E">
            <w:pPr>
              <w:jc w:val="left"/>
              <w:rPr/>
            </w:pPr>
            <w:r w:rsidDel="00000000" w:rsidR="00000000" w:rsidRPr="00000000">
              <w:rPr>
                <w:rFonts w:ascii="Calibri" w:cs="Calibri" w:eastAsia="Calibri" w:hAnsi="Calibri"/>
                <w:b w:val="0"/>
                <w:bCs w:val="0"/>
                <w:color w:val="000000"/>
                <w:sz w:val="20"/>
                <w:szCs w:val="20"/>
                <w:rtl w:val="0"/>
              </w:rPr>
              <w:t xml:space="preserve">Adjust SLA days, columns, or dropdown options based on what the pilot team finds awkward</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5F">
            <w:pPr>
              <w:jc w:val="left"/>
              <w:rPr/>
            </w:pPr>
            <w:r w:rsidDel="00000000" w:rsidR="00000000" w:rsidRPr="00000000">
              <w:rPr>
                <w:rFonts w:ascii="Calibri" w:cs="Calibri" w:eastAsia="Calibri" w:hAnsi="Calibri"/>
                <w:b w:val="0"/>
                <w:bCs w:val="0"/>
                <w:color w:val="000000"/>
                <w:sz w:val="20"/>
                <w:szCs w:val="20"/>
                <w:rtl w:val="0"/>
              </w:rPr>
              <w:t xml:space="preserve">Week 2</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60">
            <w:pPr>
              <w:jc w:val="left"/>
              <w:rPr/>
            </w:pPr>
            <w:r w:rsidDel="00000000" w:rsidR="00000000" w:rsidRPr="00000000">
              <w:rPr>
                <w:rFonts w:ascii="Calibri" w:cs="Calibri" w:eastAsia="Calibri" w:hAnsi="Calibri"/>
                <w:b w:val="0"/>
                <w:bCs w:val="0"/>
                <w:color w:val="000000"/>
                <w:sz w:val="20"/>
                <w:szCs w:val="20"/>
                <w:rtl w:val="0"/>
              </w:rPr>
              <w:t xml:space="preserve">Team-wide rollout</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61">
            <w:pPr>
              <w:jc w:val="left"/>
              <w:rPr/>
            </w:pPr>
            <w:r w:rsidDel="00000000" w:rsidR="00000000" w:rsidRPr="00000000">
              <w:rPr>
                <w:rFonts w:ascii="Calibri" w:cs="Calibri" w:eastAsia="Calibri" w:hAnsi="Calibri"/>
                <w:b w:val="0"/>
                <w:bCs w:val="0"/>
                <w:color w:val="000000"/>
                <w:sz w:val="20"/>
                <w:szCs w:val="20"/>
                <w:rtl w:val="0"/>
              </w:rPr>
              <w:t xml:space="preserve">Share the template with all delivery pods; run a 15-minute walkthrough</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62">
            <w:pPr>
              <w:jc w:val="left"/>
              <w:rPr/>
            </w:pPr>
            <w:r w:rsidDel="00000000" w:rsidR="00000000" w:rsidRPr="00000000">
              <w:rPr>
                <w:rFonts w:ascii="Calibri" w:cs="Calibri" w:eastAsia="Calibri" w:hAnsi="Calibri"/>
                <w:b w:val="0"/>
                <w:bCs w:val="0"/>
                <w:color w:val="000000"/>
                <w:sz w:val="20"/>
                <w:szCs w:val="20"/>
                <w:rtl w:val="0"/>
              </w:rPr>
              <w:t xml:space="preserve">Week 3</w:t>
            </w:r>
            <w:r w:rsidDel="00000000" w:rsidR="00000000" w:rsidRPr="00000000">
              <w:rPr>
                <w:rtl w:val="0"/>
              </w:rPr>
            </w:r>
          </w:p>
        </w:tc>
      </w:tr>
      <w:tr>
        <w:trPr>
          <w:cantSplit w:val="0"/>
          <w:trHeight w:val="1035" w:hRule="atLeast"/>
          <w:tblHeader w:val="0"/>
        </w:trPr>
        <w:tc>
          <w:tcPr>
            <w:tcMar>
              <w:top w:w="80.0" w:type="dxa"/>
              <w:left w:w="100.0" w:type="dxa"/>
              <w:bottom w:w="80.0" w:type="dxa"/>
              <w:right w:w="100.0" w:type="dxa"/>
            </w:tcMar>
            <w:vAlign w:val="center"/>
          </w:tcPr>
          <w:p w:rsidR="00000000" w:rsidDel="00000000" w:rsidP="00000000" w:rsidRDefault="00000000" w:rsidRPr="00000000" w14:paraId="00000063">
            <w:pPr>
              <w:jc w:val="left"/>
              <w:rPr/>
            </w:pPr>
            <w:r w:rsidDel="00000000" w:rsidR="00000000" w:rsidRPr="00000000">
              <w:rPr>
                <w:rFonts w:ascii="Calibri" w:cs="Calibri" w:eastAsia="Calibri" w:hAnsi="Calibri"/>
                <w:b w:val="0"/>
                <w:bCs w:val="0"/>
                <w:color w:val="000000"/>
                <w:sz w:val="20"/>
                <w:szCs w:val="20"/>
                <w:rtl w:val="0"/>
              </w:rPr>
              <w:t xml:space="preserve">Review</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64">
            <w:pPr>
              <w:jc w:val="left"/>
              <w:rPr/>
            </w:pPr>
            <w:r w:rsidDel="00000000" w:rsidR="00000000" w:rsidRPr="00000000">
              <w:rPr>
                <w:rFonts w:ascii="Calibri" w:cs="Calibri" w:eastAsia="Calibri" w:hAnsi="Calibri"/>
                <w:b w:val="0"/>
                <w:bCs w:val="0"/>
                <w:color w:val="000000"/>
                <w:sz w:val="20"/>
                <w:szCs w:val="20"/>
                <w:rtl w:val="0"/>
              </w:rPr>
              <w:t xml:space="preserve">Compare actual remediation times against the Section 6 targets; consider adding lightweight automation (e.g. a Sheets-triggered email for overdue Criticals) if volume grows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65">
            <w:pPr>
              <w:jc w:val="left"/>
              <w:rPr/>
            </w:pPr>
            <w:r w:rsidDel="00000000" w:rsidR="00000000" w:rsidRPr="00000000">
              <w:rPr>
                <w:rFonts w:ascii="Calibri" w:cs="Calibri" w:eastAsia="Calibri" w:hAnsi="Calibri"/>
                <w:b w:val="0"/>
                <w:bCs w:val="0"/>
                <w:color w:val="000000"/>
                <w:sz w:val="20"/>
                <w:szCs w:val="20"/>
                <w:rtl w:val="0"/>
              </w:rPr>
              <w:t xml:space="preserve">Month 2</w:t>
            </w:r>
            <w:r w:rsidDel="00000000" w:rsidR="00000000" w:rsidRPr="00000000">
              <w:rPr>
                <w:rtl w:val="0"/>
              </w:rPr>
            </w:r>
          </w:p>
        </w:tc>
      </w:tr>
    </w:tbl>
    <w:p w:rsidR="00000000" w:rsidDel="00000000" w:rsidP="00000000" w:rsidRDefault="00000000" w:rsidRPr="00000000" w14:paraId="00000066">
      <w:pPr>
        <w:pStyle w:val="Heading1"/>
        <w:spacing w:after="160" w:before="360" w:lineRule="auto"/>
        <w:rPr/>
      </w:pPr>
      <w:r w:rsidDel="00000000" w:rsidR="00000000" w:rsidRPr="00000000">
        <w:rPr>
          <w:rtl w:val="0"/>
        </w:rPr>
      </w:r>
    </w:p>
    <w:p w:rsidR="00000000" w:rsidDel="00000000" w:rsidP="00000000" w:rsidRDefault="00000000" w:rsidRPr="00000000" w14:paraId="00000067">
      <w:pPr>
        <w:pStyle w:val="Heading1"/>
        <w:spacing w:after="160" w:before="360" w:lineRule="auto"/>
        <w:rPr/>
      </w:pPr>
      <w:r w:rsidDel="00000000" w:rsidR="00000000" w:rsidRPr="00000000">
        <w:rPr>
          <w:rtl w:val="0"/>
        </w:rPr>
        <w:t xml:space="preserve">8. Risks &amp; Mitigations</w:t>
      </w:r>
    </w:p>
    <w:p w:rsidR="00000000" w:rsidDel="00000000" w:rsidP="00000000" w:rsidRDefault="00000000" w:rsidRPr="00000000" w14:paraId="000000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90" w:lineRule="auto"/>
        <w:ind w:left="403" w:right="0" w:hanging="259"/>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Risk: analysts forget to update status. Mitigation: make a 2-minute tracker update part of the existing daily/weekly stand-up checklist, not an extra task.</w:t>
      </w:r>
      <w:r w:rsidDel="00000000" w:rsidR="00000000" w:rsidRPr="00000000">
        <w:rPr>
          <w:rtl w:val="0"/>
        </w:rPr>
      </w:r>
    </w:p>
    <w:p w:rsidR="00000000" w:rsidDel="00000000" w:rsidP="00000000" w:rsidRDefault="00000000" w:rsidRPr="00000000" w14:paraId="000000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90" w:lineRule="auto"/>
        <w:ind w:left="403" w:right="0" w:hanging="259"/>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Risk: teams create their own duplicate copies. Mitigation: keep one shared master file with clear ownership of who can add rows to the SLA Reference policy tab.</w:t>
      </w:r>
      <w:r w:rsidDel="00000000" w:rsidR="00000000" w:rsidRPr="00000000">
        <w:rPr>
          <w:rtl w:val="0"/>
        </w:rPr>
      </w:r>
    </w:p>
    <w:p w:rsidR="00000000" w:rsidDel="00000000" w:rsidP="00000000" w:rsidRDefault="00000000" w:rsidRPr="00000000" w14:paraId="000000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90" w:lineRule="auto"/>
        <w:ind w:left="403" w:right="0" w:hanging="259"/>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Risk: the workbook contains sensitive client vulnerability data. Mitigation: store it in an access-controlled shared drive, never email it externally, and share read-only dashboard views with clients rather than the full findings log.</w:t>
      </w:r>
      <w:r w:rsidDel="00000000" w:rsidR="00000000" w:rsidRPr="00000000">
        <w:rPr>
          <w:rtl w:val="0"/>
        </w:rPr>
      </w:r>
    </w:p>
    <w:p w:rsidR="00000000" w:rsidDel="00000000" w:rsidP="00000000" w:rsidRDefault="00000000" w:rsidRPr="00000000" w14:paraId="0000006B">
      <w:pPr>
        <w:pStyle w:val="Heading1"/>
        <w:spacing w:after="160" w:before="360" w:lineRule="auto"/>
        <w:rPr/>
      </w:pPr>
      <w:r w:rsidDel="00000000" w:rsidR="00000000" w:rsidRPr="00000000">
        <w:rPr>
          <w:rtl w:val="0"/>
        </w:rPr>
        <w:t xml:space="preserve">9. Conclusion</w:t>
      </w:r>
    </w:p>
    <w:p w:rsidR="00000000" w:rsidDel="00000000" w:rsidP="00000000" w:rsidRDefault="00000000" w:rsidRPr="00000000" w14:paraId="0000006C">
      <w:pPr>
        <w:spacing w:after="160" w:line="300" w:lineRule="auto"/>
        <w:rPr/>
      </w:pPr>
      <w:r w:rsidDel="00000000" w:rsidR="00000000" w:rsidRPr="00000000">
        <w:rPr>
          <w:rFonts w:ascii="Calibri" w:cs="Calibri" w:eastAsia="Calibri" w:hAnsi="Calibri"/>
          <w:sz w:val="22"/>
          <w:szCs w:val="22"/>
          <w:rtl w:val="0"/>
        </w:rPr>
        <w:t xml:space="preserve">Vulnerability findings only reduce client risk if they actually get fixed  and that depends on tracking, not just reporting. This proposal replaces an email-and-memory hand-off with a shared, self-calculating tracker that costs nothing to adopt, fits inside tools the team already uses, and gives everyone from analyst to delivery lead the same live picture of what's outstanding.</w:t>
      </w:r>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90" w:before="0" w:line="29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sectPr>
      <w:headerReference r:id="rId9" w:type="default"/>
      <w:footerReference r:id="rId10"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F">
    <w:pPr>
      <w:jc w:val="center"/>
      <w:rPr/>
    </w:pPr>
    <w:r w:rsidDel="00000000" w:rsidR="00000000" w:rsidRPr="00000000">
      <w:rPr>
        <w:rFonts w:ascii="Calibri" w:cs="Calibri" w:eastAsia="Calibri" w:hAnsi="Calibri"/>
        <w:color w:val="595959"/>
        <w:sz w:val="16"/>
        <w:szCs w:val="16"/>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E">
    <w:pPr>
      <w:jc w:val="right"/>
      <w:rPr/>
    </w:pPr>
    <w:r w:rsidDel="00000000" w:rsidR="00000000" w:rsidRPr="00000000">
      <w:rPr>
        <w:rFonts w:ascii="Calibri" w:cs="Calibri" w:eastAsia="Calibri" w:hAnsi="Calibri"/>
        <w:color w:val="595959"/>
        <w:sz w:val="16"/>
        <w:szCs w:val="16"/>
        <w:rtl w:val="0"/>
      </w:rPr>
      <w:t xml:space="preserve">SafeX Solutions — Group 40 Mini-Project, Week 2</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03" w:hanging="259"/>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jpg"/><Relationship Id="rId8"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