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J2_nessie_mlops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76655a4316e53f3abdc267a48cec65af0e4c1f0"/>
    <w:p>
      <w:pPr>
        <w:pStyle w:val="Heading1"/>
      </w:pPr>
      <w:r>
        <w:t xml:space="preserve">Jour 2 — Versioning Git-like avec Nessie, CI/CD pour la donnée, Feature Store &amp; MLOps</w:t>
      </w:r>
    </w:p>
    <w:p>
      <w:pPr>
        <w:pStyle w:val="FirstParagraph"/>
      </w:pPr>
      <w:r>
        <w:rPr>
          <w:bCs/>
          <w:b/>
        </w:rPr>
        <w:t xml:space="preserve">Formation Data Lakehouse — AZ-DATA Academy</w:t>
      </w:r>
    </w:p>
    <w:p>
      <w:r>
        <w:pict>
          <v:rect style="width:0;height:1.5pt" o:hralign="center" o:hrstd="t" o:hr="t"/>
        </w:pict>
      </w:r>
    </w:p>
    <w:bookmarkStart w:id="20" w:name="objectifs-pédagogiques"/>
    <w:p>
      <w:pPr>
        <w:pStyle w:val="Heading2"/>
      </w:pPr>
      <w:r>
        <w:t xml:space="preserve">Objectifs pédagogiques</w:t>
      </w:r>
    </w:p>
    <w:p>
      <w:pPr>
        <w:pStyle w:val="FirstParagraph"/>
      </w:pPr>
      <w:r>
        <w:t xml:space="preserve">À l’issue de cette journée, vous serez capable de :</w:t>
      </w:r>
    </w:p>
    <w:p>
      <w:pPr>
        <w:numPr>
          <w:ilvl w:val="0"/>
          <w:numId w:val="1001"/>
        </w:numPr>
        <w:pStyle w:val="Compact"/>
      </w:pPr>
      <w:r>
        <w:t xml:space="preserve">Expliquer le modèle de branches/commits de Nessie et le différencier du modèle de snapshots Iceberg simple</w:t>
      </w:r>
    </w:p>
    <w:p>
      <w:pPr>
        <w:numPr>
          <w:ilvl w:val="0"/>
          <w:numId w:val="1001"/>
        </w:numPr>
        <w:pStyle w:val="Compact"/>
      </w:pPr>
      <w:r>
        <w:t xml:space="preserve">Mettre en place un flux de type Git pour la donnée : créer une branche, isoler un changement, le valider, le fusionner</w:t>
      </w:r>
    </w:p>
    <w:p>
      <w:pPr>
        <w:numPr>
          <w:ilvl w:val="0"/>
          <w:numId w:val="1001"/>
        </w:numPr>
        <w:pStyle w:val="Compact"/>
      </w:pPr>
      <w:r>
        <w:t xml:space="preserve">Diagnostiquer et corriger un incident de données en isolation, sans jamais exposer l’erreur sur la branche de production</w:t>
      </w:r>
    </w:p>
    <w:p>
      <w:pPr>
        <w:numPr>
          <w:ilvl w:val="0"/>
          <w:numId w:val="1001"/>
        </w:numPr>
        <w:pStyle w:val="Compact"/>
      </w:pPr>
      <w:r>
        <w:t xml:space="preserve">Construire un Feature Store avec Feast adossé à des tables Iceberg/Nessie</w:t>
      </w:r>
    </w:p>
    <w:p>
      <w:pPr>
        <w:numPr>
          <w:ilvl w:val="0"/>
          <w:numId w:val="1001"/>
        </w:numPr>
        <w:pStyle w:val="Compact"/>
      </w:pPr>
      <w:r>
        <w:t xml:space="preserve">Tracer des expérimentations ML avec MLflow, depuis l’entraînement jusqu’au Model Registry</w:t>
      </w:r>
    </w:p>
    <w:p>
      <w:r>
        <w:pict>
          <v:rect style="width:0;height:1.5pt" o:hralign="center" o:hrstd="t" o:hr="t"/>
        </w:pict>
      </w:r>
    </w:p>
    <w:bookmarkEnd w:id="20"/>
    <w:bookmarkStart w:id="24" w:name="Xc4df92e254163ac2e76240bfbdf213981965b1d"/>
    <w:p>
      <w:pPr>
        <w:pStyle w:val="Heading2"/>
      </w:pPr>
      <w:r>
        <w:t xml:space="preserve">Module 1 — Pourquoi Nessie ? Le modèle Git pour la donnée</w:t>
      </w:r>
    </w:p>
    <w:bookmarkStart w:id="21" w:name="limite-du-catalogue-rest-iceberg-simple"/>
    <w:p>
      <w:pPr>
        <w:pStyle w:val="Heading3"/>
      </w:pPr>
      <w:r>
        <w:t xml:space="preserve">1.1 Limite du catalogue REST Iceberg simple</w:t>
      </w:r>
    </w:p>
    <w:p>
      <w:pPr>
        <w:pStyle w:val="FirstParagraph"/>
      </w:pPr>
      <w:r>
        <w:t xml:space="preserve">Avec Polaris (vu hier), chaque table a</w:t>
      </w:r>
      <w:r>
        <w:t xml:space="preserve"> </w:t>
      </w:r>
      <w:r>
        <w:rPr>
          <w:bCs/>
          <w:b/>
        </w:rPr>
        <w:t xml:space="preserve">une seule ligne de temps</w:t>
      </w:r>
      <w:r>
        <w:t xml:space="preserve"> </w:t>
      </w:r>
      <w:r>
        <w:t xml:space="preserve">: une suite linéaire de snapshots. C’est suffisant pour du time travel, mais ça ne permet pas de travailler en</w:t>
      </w:r>
      <w:r>
        <w:t xml:space="preserve"> </w:t>
      </w:r>
      <w:r>
        <w:rPr>
          <w:bCs/>
          <w:b/>
        </w:rPr>
        <w:t xml:space="preserve">isolation</w:t>
      </w:r>
      <w:r>
        <w:t xml:space="preserve"> </w:t>
      </w:r>
      <w:r>
        <w:t xml:space="preserve">: si deux personnes modifient la même table en parallèle, ou si vous voulez tester une correction de données avant de l’exposer aux utilisateurs de production, vous n’avez pas de mécanisme natif pour ça.</w:t>
      </w:r>
    </w:p>
    <w:bookmarkEnd w:id="21"/>
    <w:bookmarkStart w:id="22" w:name="le-modèle-nessie"/>
    <w:p>
      <w:pPr>
        <w:pStyle w:val="Heading3"/>
      </w:pPr>
      <w:r>
        <w:t xml:space="preserve">1.2 Le modèle Nessie</w:t>
      </w:r>
    </w:p>
    <w:p>
      <w:pPr>
        <w:pStyle w:val="FirstParagraph"/>
      </w:pPr>
      <w:r>
        <w:t xml:space="preserve">Nessie ajoute une couche de</w:t>
      </w:r>
      <w:r>
        <w:t xml:space="preserve"> </w:t>
      </w:r>
      <w:r>
        <w:rPr>
          <w:bCs/>
          <w:b/>
        </w:rPr>
        <w:t xml:space="preserve">versioning multi-table de type Git</w:t>
      </w:r>
      <w:r>
        <w:t xml:space="preserve"> </w:t>
      </w:r>
      <w:r>
        <w:t xml:space="preserve">au-dessus d’Iceberg :</w:t>
      </w:r>
    </w:p>
    <w:p>
      <w:pPr>
        <w:numPr>
          <w:ilvl w:val="0"/>
          <w:numId w:val="1002"/>
        </w:numPr>
        <w:pStyle w:val="Compact"/>
      </w:pPr>
      <w:r>
        <w:t xml:space="preserve">Une</w:t>
      </w:r>
      <w:r>
        <w:t xml:space="preserve"> </w:t>
      </w:r>
      <w:r>
        <w:rPr>
          <w:bCs/>
          <w:b/>
        </w:rPr>
        <w:t xml:space="preserve">branche</w:t>
      </w:r>
      <w:r>
        <w:t xml:space="preserve"> </w:t>
      </w:r>
      <w:r>
        <w:t xml:space="preserve">(</w:t>
      </w:r>
      <w:r>
        <w:rPr>
          <w:rStyle w:val="VerbatimChar"/>
        </w:rPr>
        <w:t xml:space="preserve">branch</w:t>
      </w:r>
      <w:r>
        <w:t xml:space="preserve">) est un pointeur mobile vers un commit, exactement comme dans Git.</w:t>
      </w:r>
    </w:p>
    <w:p>
      <w:pPr>
        <w:numPr>
          <w:ilvl w:val="0"/>
          <w:numId w:val="1002"/>
        </w:numPr>
        <w:pStyle w:val="Compact"/>
      </w:pPr>
      <w:r>
        <w:t xml:space="preserve">Un</w:t>
      </w:r>
      <w:r>
        <w:t xml:space="preserve"> </w:t>
      </w:r>
      <w:r>
        <w:rPr>
          <w:bCs/>
          <w:b/>
        </w:rPr>
        <w:t xml:space="preserve">commit</w:t>
      </w:r>
      <w:r>
        <w:t xml:space="preserve"> </w:t>
      </w:r>
      <w:r>
        <w:t xml:space="preserve">capture l’état de</w:t>
      </w:r>
      <w:r>
        <w:t xml:space="preserve"> </w:t>
      </w:r>
      <w:r>
        <w:rPr>
          <w:bCs/>
          <w:b/>
        </w:rPr>
        <w:t xml:space="preserve">toutes les tables</w:t>
      </w:r>
      <w:r>
        <w:t xml:space="preserve"> </w:t>
      </w:r>
      <w:r>
        <w:t xml:space="preserve">du catalogue à cet instant — pas une seule table comme un snapshot Iceberg isolé.</w:t>
      </w:r>
    </w:p>
    <w:p>
      <w:pPr>
        <w:numPr>
          <w:ilvl w:val="0"/>
          <w:numId w:val="1002"/>
        </w:numPr>
        <w:pStyle w:val="Compact"/>
      </w:pPr>
      <w:r>
        <w:rPr>
          <w:rStyle w:val="VerbatimChar"/>
        </w:rPr>
        <w:t xml:space="preserve">main</w:t>
      </w:r>
      <w:r>
        <w:t xml:space="preserve"> </w:t>
      </w:r>
      <w:r>
        <w:t xml:space="preserve">est la branche par défaut, généralement assimilée à la production.</w:t>
      </w:r>
    </w:p>
    <w:p>
      <w:pPr>
        <w:numPr>
          <w:ilvl w:val="0"/>
          <w:numId w:val="1002"/>
        </w:numPr>
        <w:pStyle w:val="Compact"/>
      </w:pPr>
      <w:r>
        <w:t xml:space="preserve">On peut créer des branches de travail (</w:t>
      </w:r>
      <w:r>
        <w:rPr>
          <w:rStyle w:val="VerbatimChar"/>
        </w:rPr>
        <w:t xml:space="preserve">feat/...</w:t>
      </w:r>
      <w:r>
        <w:t xml:space="preserve">,</w:t>
      </w:r>
      <w:r>
        <w:t xml:space="preserve"> </w:t>
      </w:r>
      <w:r>
        <w:rPr>
          <w:rStyle w:val="VerbatimChar"/>
        </w:rPr>
        <w:t xml:space="preserve">fix/...</w:t>
      </w:r>
      <w:r>
        <w:t xml:space="preserve">), y committer des changements en isolation totale, puis les</w:t>
      </w:r>
      <w:r>
        <w:t xml:space="preserve"> </w:t>
      </w:r>
      <w:r>
        <w:rPr>
          <w:bCs/>
          <w:b/>
        </w:rPr>
        <w:t xml:space="preserve">merger</w:t>
      </w:r>
      <w:r>
        <w:t xml:space="preserve"> </w:t>
      </w:r>
      <w:r>
        <w:t xml:space="preserve">vers</w:t>
      </w:r>
      <w:r>
        <w:t xml:space="preserve"> </w:t>
      </w:r>
      <w:r>
        <w:rPr>
          <w:rStyle w:val="VerbatimChar"/>
        </w:rPr>
        <w:t xml:space="preserve">main</w:t>
      </w:r>
      <w:r>
        <w:t xml:space="preserve"> </w:t>
      </w:r>
      <w:r>
        <w:t xml:space="preserve">une fois validés.</w:t>
      </w:r>
    </w:p>
    <w:p>
      <w:pPr>
        <w:pStyle w:val="FirstParagraph"/>
      </w:pPr>
      <w:r>
        <w:t xml:space="preserve">C’est le même mental model que pour le code source — sauf qu’ici, ce qu’on versionne, ce sont des</w:t>
      </w:r>
      <w:r>
        <w:t xml:space="preserve"> </w:t>
      </w:r>
      <w:r>
        <w:rPr>
          <w:bCs/>
          <w:b/>
        </w:rPr>
        <w:t xml:space="preserve">tables de données entières</w:t>
      </w:r>
      <w:r>
        <w:t xml:space="preserve">, à l’échelle du commit.</w:t>
      </w:r>
    </w:p>
    <w:bookmarkEnd w:id="22"/>
    <w:bookmarkStart w:id="23" w:name="X6fde4d3a03abd652be21d94e0cb60ce689fca01"/>
    <w:p>
      <w:pPr>
        <w:pStyle w:val="Heading3"/>
      </w:pPr>
      <w:r>
        <w:t xml:space="preserve">1.3 Différence clé avec un simple snapshot Iceberg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Snapshot Iceberg seul</w:t>
            </w:r>
          </w:p>
        </w:tc>
        <w:tc>
          <w:tcPr/>
          <w:p>
            <w:pPr>
              <w:pStyle w:val="Compact"/>
              <w:jc w:val="left"/>
            </w:pPr>
            <w:r>
              <w:t xml:space="preserve">Branche Nessie</w:t>
            </w:r>
          </w:p>
        </w:tc>
      </w:tr>
      <w:tr>
        <w:tc>
          <w:tcPr/>
          <w:p>
            <w:pPr>
              <w:pStyle w:val="Compact"/>
              <w:jc w:val="left"/>
            </w:pPr>
            <w:r>
              <w:t xml:space="preserve">Granularité</w:t>
            </w:r>
          </w:p>
        </w:tc>
        <w:tc>
          <w:tcPr/>
          <w:p>
            <w:pPr>
              <w:pStyle w:val="Compact"/>
              <w:jc w:val="left"/>
            </w:pPr>
            <w:r>
              <w:t xml:space="preserve">Une table</w:t>
            </w:r>
          </w:p>
        </w:tc>
        <w:tc>
          <w:tcPr/>
          <w:p>
            <w:pPr>
              <w:pStyle w:val="Compact"/>
              <w:jc w:val="left"/>
            </w:pPr>
            <w:r>
              <w:t xml:space="preserve">Tout le catalogue (toutes tables)</w:t>
            </w:r>
          </w:p>
        </w:tc>
      </w:tr>
      <w:tr>
        <w:tc>
          <w:tcPr/>
          <w:p>
            <w:pPr>
              <w:pStyle w:val="Compact"/>
              <w:jc w:val="left"/>
            </w:pPr>
            <w:r>
              <w:t xml:space="preserve">Isolation multi-table</w:t>
            </w:r>
          </w:p>
        </w:tc>
        <w:tc>
          <w:tcPr/>
          <w:p>
            <w:pPr>
              <w:pStyle w:val="Compact"/>
              <w:jc w:val="left"/>
            </w:pPr>
            <w:r>
              <w:t xml:space="preserve">❌</w:t>
            </w:r>
          </w:p>
        </w:tc>
        <w:tc>
          <w:tcPr/>
          <w:p>
            <w:pPr>
              <w:pStyle w:val="Compact"/>
              <w:jc w:val="left"/>
            </w:pPr>
            <w:r>
              <w:t xml:space="preserve">✅ — un commit Nessie peut toucher plusieurs tables atomiquement</w:t>
            </w:r>
          </w:p>
        </w:tc>
      </w:tr>
      <w:tr>
        <w:tc>
          <w:tcPr/>
          <w:p>
            <w:pPr>
              <w:pStyle w:val="Compact"/>
              <w:jc w:val="left"/>
            </w:pPr>
            <w:r>
              <w:t xml:space="preserve">Branches de travail nommées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Merge avec détection de conflit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Rollback simple</w:t>
            </w:r>
          </w:p>
        </w:tc>
        <w:tc>
          <w:tcPr/>
          <w:p>
            <w:pPr>
              <w:pStyle w:val="Compact"/>
              <w:jc w:val="left"/>
            </w:pPr>
            <w:r>
              <w:t xml:space="preserve">Via time travel sur 1 table</w:t>
            </w:r>
          </w:p>
        </w:tc>
        <w:tc>
          <w:tcPr/>
          <w:p>
            <w:pPr>
              <w:pStyle w:val="Compact"/>
              <w:jc w:val="left"/>
            </w:pPr>
            <w:r>
              <w:t xml:space="preserve">Via réassignation de branche (toutes tables)</w:t>
            </w:r>
          </w:p>
        </w:tc>
      </w:tr>
    </w:tbl>
    <w:p>
      <w:r>
        <w:pict>
          <v:rect style="width:0;height:1.5pt" o:hralign="center" o:hrstd="t" o:hr="t"/>
        </w:pict>
      </w:r>
    </w:p>
    <w:bookmarkEnd w:id="23"/>
    <w:bookmarkEnd w:id="24"/>
    <w:bookmarkStart w:id="28" w:name="module-2-manipuler-nessie-lapi-rest-v2"/>
    <w:p>
      <w:pPr>
        <w:pStyle w:val="Heading2"/>
      </w:pPr>
      <w:r>
        <w:t xml:space="preserve">Module 2 — Manipuler Nessie : l’API REST v2</w:t>
      </w:r>
    </w:p>
    <w:bookmarkStart w:id="25" w:name="authentification-et-configuration-spark"/>
    <w:p>
      <w:pPr>
        <w:pStyle w:val="Heading3"/>
      </w:pPr>
      <w:r>
        <w:t xml:space="preserve">2.1 Authentification et configuration Spark</w:t>
      </w:r>
    </w:p>
    <w:p>
      <w:pPr>
        <w:pStyle w:val="FirstParagraph"/>
      </w:pPr>
      <w:r>
        <w:t xml:space="preserve">Comme pour Polaris, on configure un catalogue Spark dédié pointant vers Nessie :</w:t>
      </w:r>
    </w:p>
    <w:p>
      <w:pPr>
        <w:pStyle w:val="SourceCode"/>
      </w:pPr>
      <w:r>
        <w:rPr>
          <w:rStyle w:val="NormalTok"/>
        </w:rPr>
        <w:t xml:space="preserve">spark </w:t>
      </w:r>
      <w:r>
        <w:rPr>
          <w:rStyle w:val="OperatorTok"/>
        </w:rPr>
        <w:t xml:space="preserve">=</w:t>
      </w:r>
      <w:r>
        <w:rPr>
          <w:rStyle w:val="NormalTok"/>
        </w:rPr>
        <w:t xml:space="preserve"> (SparkSession.builder</w:t>
      </w:r>
      <w:r>
        <w:br/>
      </w:r>
      <w:r>
        <w:rPr>
          <w:rStyle w:val="NormalTok"/>
        </w:rPr>
        <w:t xml:space="preserve">    .config(</w:t>
      </w:r>
      <w:r>
        <w:rPr>
          <w:rStyle w:val="StringTok"/>
        </w:rPr>
        <w:t xml:space="preserve">"spark.sql.catalog.nessie"</w:t>
      </w:r>
      <w:r>
        <w:rPr>
          <w:rStyle w:val="NormalTok"/>
        </w:rPr>
        <w:t xml:space="preserve">, </w:t>
      </w:r>
      <w:r>
        <w:rPr>
          <w:rStyle w:val="StringTok"/>
        </w:rPr>
        <w:t xml:space="preserve">"org.apache.iceberg.spark.SparkCatalog"</w:t>
      </w:r>
      <w:r>
        <w:rPr>
          <w:rStyle w:val="NormalTok"/>
        </w:rPr>
        <w:t xml:space="preserve">)</w:t>
      </w:r>
      <w:r>
        <w:br/>
      </w:r>
      <w:r>
        <w:rPr>
          <w:rStyle w:val="NormalTok"/>
        </w:rPr>
        <w:t xml:space="preserve">    .config(</w:t>
      </w:r>
      <w:r>
        <w:rPr>
          <w:rStyle w:val="StringTok"/>
        </w:rPr>
        <w:t xml:space="preserve">"spark.sql.catalog.nessie.catalog-impl"</w:t>
      </w:r>
      <w:r>
        <w:rPr>
          <w:rStyle w:val="NormalTok"/>
        </w:rPr>
        <w:t xml:space="preserve">, </w:t>
      </w:r>
      <w:r>
        <w:rPr>
          <w:rStyle w:val="StringTok"/>
        </w:rPr>
        <w:t xml:space="preserve">"org.apache.iceberg.nessie.NessieCatalog"</w:t>
      </w:r>
      <w:r>
        <w:rPr>
          <w:rStyle w:val="NormalTok"/>
        </w:rPr>
        <w:t xml:space="preserve">)</w:t>
      </w:r>
      <w:r>
        <w:br/>
      </w:r>
      <w:r>
        <w:rPr>
          <w:rStyle w:val="NormalTok"/>
        </w:rPr>
        <w:t xml:space="preserve">    .config(</w:t>
      </w:r>
      <w:r>
        <w:rPr>
          <w:rStyle w:val="StringTok"/>
        </w:rPr>
        <w:t xml:space="preserve">"spark.sql.catalog.nessie.uri"</w:t>
      </w:r>
      <w:r>
        <w:rPr>
          <w:rStyle w:val="NormalTok"/>
        </w:rPr>
        <w:t xml:space="preserve">, </w:t>
      </w:r>
      <w:r>
        <w:rPr>
          <w:rStyle w:val="StringTok"/>
        </w:rPr>
        <w:t xml:space="preserve">"http://nessie:19120/api/v2"</w:t>
      </w:r>
      <w:r>
        <w:rPr>
          <w:rStyle w:val="NormalTok"/>
        </w:rPr>
        <w:t xml:space="preserve">)</w:t>
      </w:r>
      <w:r>
        <w:br/>
      </w:r>
      <w:r>
        <w:rPr>
          <w:rStyle w:val="NormalTok"/>
        </w:rPr>
        <w:t xml:space="preserve">    .config(</w:t>
      </w:r>
      <w:r>
        <w:rPr>
          <w:rStyle w:val="StringTok"/>
        </w:rPr>
        <w:t xml:space="preserve">"spark.sql.catalog.nessie.ref"</w:t>
      </w:r>
      <w:r>
        <w:rPr>
          <w:rStyle w:val="NormalTok"/>
        </w:rPr>
        <w:t xml:space="preserve">, </w:t>
      </w:r>
      <w:r>
        <w:rPr>
          <w:rStyle w:val="StringTok"/>
        </w:rPr>
        <w:t xml:space="preserve">"main"</w:t>
      </w:r>
      <w:r>
        <w:rPr>
          <w:rStyle w:val="NormalTok"/>
        </w:rPr>
        <w:t xml:space="preserve">)</w:t>
      </w:r>
      <w:r>
        <w:br/>
      </w:r>
      <w:r>
        <w:rPr>
          <w:rStyle w:val="NormalTok"/>
        </w:rPr>
        <w:t xml:space="preserve">    .config(</w:t>
      </w:r>
      <w:r>
        <w:rPr>
          <w:rStyle w:val="StringTok"/>
        </w:rPr>
        <w:t xml:space="preserve">"spark.sql.defaultCatalog"</w:t>
      </w:r>
      <w:r>
        <w:rPr>
          <w:rStyle w:val="NormalTok"/>
        </w:rPr>
        <w:t xml:space="preserve">, </w:t>
      </w:r>
      <w:r>
        <w:rPr>
          <w:rStyle w:val="StringTok"/>
        </w:rPr>
        <w:t xml:space="preserve">"nessie"</w:t>
      </w:r>
      <w:r>
        <w:rPr>
          <w:rStyle w:val="NormalTok"/>
        </w:rPr>
        <w:t xml:space="preserve">)</w:t>
      </w:r>
      <w:r>
        <w:br/>
      </w:r>
      <w:r>
        <w:rPr>
          <w:rStyle w:val="NormalTok"/>
        </w:rPr>
        <w:t xml:space="preserve">    .getOrCreate())</w:t>
      </w:r>
    </w:p>
    <w:p>
      <w:pPr>
        <w:pStyle w:val="FirstParagraph"/>
      </w:pPr>
      <w:r>
        <w:t xml:space="preserve">Le paramètre</w:t>
      </w:r>
      <w:r>
        <w:t xml:space="preserve"> </w:t>
      </w:r>
      <w:r>
        <w:rPr>
          <w:rStyle w:val="VerbatimChar"/>
        </w:rPr>
        <w:t xml:space="preserve">spark.sql.catalog.nessie.ref</w:t>
      </w:r>
      <w:r>
        <w:t xml:space="preserve"> </w:t>
      </w:r>
      <w:r>
        <w:t xml:space="preserve">fixe la branche active pour cette session Spark — toutes les lectures/écritures via</w:t>
      </w:r>
      <w:r>
        <w:t xml:space="preserve"> </w:t>
      </w:r>
      <w:r>
        <w:rPr>
          <w:rStyle w:val="VerbatimChar"/>
        </w:rPr>
        <w:t xml:space="preserve">nessie.retailco.*</w:t>
      </w:r>
      <w:r>
        <w:t xml:space="preserve"> </w:t>
      </w:r>
      <w:r>
        <w:t xml:space="preserve">se font sur cette branche tant qu’elle n’est pas changée.</w:t>
      </w:r>
    </w:p>
    <w:bookmarkEnd w:id="25"/>
    <w:bookmarkStart w:id="26" w:name="les-opérations-rest-fondamentales"/>
    <w:p>
      <w:pPr>
        <w:pStyle w:val="Heading3"/>
      </w:pPr>
      <w:r>
        <w:t xml:space="preserve">2.2 Les opérations REST fondamentales</w:t>
      </w:r>
    </w:p>
    <w:p>
      <w:pPr>
        <w:pStyle w:val="FirstParagraph"/>
      </w:pPr>
      <w:r>
        <w:t xml:space="preserve">Nessie expose une API REST v2 complète. Voici les opérations couvertes en lab, avec les pièges identifiés en pratique :</w:t>
      </w:r>
    </w:p>
    <w:p>
      <w:pPr>
        <w:pStyle w:val="BodyText"/>
      </w:pPr>
      <w:r>
        <w:rPr>
          <w:bCs/>
          <w:b/>
        </w:rPr>
        <w:t xml:space="preserve">Lister les branches :</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v2</w:t>
      </w:r>
      <w:r>
        <w:rPr>
          <w:rStyle w:val="OperatorTok"/>
        </w:rPr>
        <w:t xml:space="preserve">/</w:t>
      </w:r>
      <w:r>
        <w:rPr>
          <w:rStyle w:val="NormalTok"/>
        </w:rPr>
        <w:t xml:space="preserve">trees</w:t>
      </w:r>
      <w:r>
        <w:br/>
      </w:r>
      <w:r>
        <w:rPr>
          <w:rStyle w:val="CommentTok"/>
        </w:rPr>
        <w:t xml:space="preserve"># → {"references": [{"type": "BRANCH", "name": "main", "hash": "..."}]}</w:t>
      </w:r>
    </w:p>
    <w:p>
      <w:pPr>
        <w:pStyle w:val="FirstParagraph"/>
      </w:pPr>
      <w:r>
        <w:rPr>
          <w:bCs/>
          <w:b/>
        </w:rPr>
        <w:t xml:space="preserve">Créer une branche</w:t>
      </w:r>
      <w:r>
        <w:t xml:space="preserve"> </w:t>
      </w:r>
      <w:r>
        <w:t xml:space="preserve">— point d’attention important :</w:t>
      </w:r>
      <w:r>
        <w:t xml:space="preserve"> </w:t>
      </w:r>
      <w:r>
        <w:rPr>
          <w:rStyle w:val="VerbatimChar"/>
        </w:rPr>
        <w:t xml:space="preserve">name</w:t>
      </w:r>
      <w:r>
        <w:t xml:space="preserve"> </w:t>
      </w:r>
      <w:r>
        <w:t xml:space="preserve">et</w:t>
      </w:r>
      <w:r>
        <w:t xml:space="preserve"> </w:t>
      </w:r>
      <w:r>
        <w:rPr>
          <w:rStyle w:val="VerbatimChar"/>
        </w:rPr>
        <w:t xml:space="preserve">type</w:t>
      </w:r>
      <w:r>
        <w:t xml:space="preserve"> </w:t>
      </w:r>
      <w:r>
        <w:t xml:space="preserve">sont des</w:t>
      </w:r>
      <w:r>
        <w:t xml:space="preserve"> </w:t>
      </w:r>
      <w:r>
        <w:rPr>
          <w:bCs/>
          <w:b/>
        </w:rPr>
        <w:t xml:space="preserve">query parameters</w:t>
      </w:r>
      <w:r>
        <w:t xml:space="preserve">, pas des champs du corps de la requête. Le corps ne contient que la référence</w:t>
      </w:r>
      <w:r>
        <w:t xml:space="preserve"> </w:t>
      </w:r>
      <w:r>
        <w:rPr>
          <w:bCs/>
          <w:b/>
        </w:rPr>
        <w:t xml:space="preserve">source</w:t>
      </w:r>
      <w:r>
        <w:t xml:space="preserve"> </w:t>
      </w:r>
      <w:r>
        <w:t xml:space="preserve">(généralement</w:t>
      </w:r>
      <w:r>
        <w:t xml:space="preserve"> </w:t>
      </w:r>
      <w:r>
        <w:rPr>
          <w:rStyle w:val="VerbatimChar"/>
        </w:rPr>
        <w:t xml:space="preserve">main</w:t>
      </w:r>
      <w:r>
        <w:t xml:space="preserve">, avec son hash actuel) :</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v2</w:t>
      </w:r>
      <w:r>
        <w:rPr>
          <w:rStyle w:val="OperatorTok"/>
        </w:rPr>
        <w:t xml:space="preserve">/</w:t>
      </w:r>
      <w:r>
        <w:rPr>
          <w:rStyle w:val="NormalTok"/>
        </w:rPr>
        <w:t xml:space="preserve">trees?name</w:t>
      </w:r>
      <w:r>
        <w:rPr>
          <w:rStyle w:val="OperatorTok"/>
        </w:rPr>
        <w:t xml:space="preserve">=</w:t>
      </w:r>
      <w:r>
        <w:rPr>
          <w:rStyle w:val="NormalTok"/>
        </w:rPr>
        <w:t xml:space="preserve">feat</w:t>
      </w:r>
      <w:r>
        <w:rPr>
          <w:rStyle w:val="OperatorTok"/>
        </w:rPr>
        <w:t xml:space="preserve">/</w:t>
      </w:r>
      <w:r>
        <w:rPr>
          <w:rStyle w:val="NormalTok"/>
        </w:rPr>
        <w:t xml:space="preserve">nessie</w:t>
      </w:r>
      <w:r>
        <w:rPr>
          <w:rStyle w:val="OperatorTok"/>
        </w:rPr>
        <w:t xml:space="preserve">-</w:t>
      </w:r>
      <w:r>
        <w:rPr>
          <w:rStyle w:val="NormalTok"/>
        </w:rPr>
        <w:t xml:space="preserve">demo</w:t>
      </w:r>
      <w:r>
        <w:rPr>
          <w:rStyle w:val="OperatorTok"/>
        </w:rPr>
        <w:t xml:space="preserve">&amp;</w:t>
      </w:r>
      <w:r>
        <w:rPr>
          <w:rStyle w:val="BuiltInTok"/>
        </w:rPr>
        <w:t xml:space="preserve">type</w:t>
      </w:r>
      <w:r>
        <w:rPr>
          <w:rStyle w:val="OperatorTok"/>
        </w:rPr>
        <w:t xml:space="preserve">=</w:t>
      </w:r>
      <w:r>
        <w:rPr>
          <w:rStyle w:val="NormalTok"/>
        </w:rPr>
        <w:t xml:space="preserve">BRANCH</w:t>
      </w:r>
      <w:r>
        <w:br/>
      </w:r>
      <w:r>
        <w:rPr>
          <w:rStyle w:val="NormalTok"/>
        </w:rPr>
        <w:t xml:space="preserve">Body: {</w:t>
      </w:r>
      <w:r>
        <w:rPr>
          <w:rStyle w:val="StringTok"/>
        </w:rPr>
        <w:t xml:space="preserve">"type"</w:t>
      </w:r>
      <w:r>
        <w:rPr>
          <w:rStyle w:val="NormalTok"/>
        </w:rPr>
        <w:t xml:space="preserve">: </w:t>
      </w:r>
      <w:r>
        <w:rPr>
          <w:rStyle w:val="StringTok"/>
        </w:rPr>
        <w:t xml:space="preserve">"BRANCH"</w:t>
      </w:r>
      <w:r>
        <w:rPr>
          <w:rStyle w:val="NormalTok"/>
        </w:rPr>
        <w:t xml:space="preserve">, </w:t>
      </w:r>
      <w:r>
        <w:rPr>
          <w:rStyle w:val="StringTok"/>
        </w:rPr>
        <w:t xml:space="preserve">"name"</w:t>
      </w:r>
      <w:r>
        <w:rPr>
          <w:rStyle w:val="NormalTok"/>
        </w:rPr>
        <w:t xml:space="preserve">: </w:t>
      </w:r>
      <w:r>
        <w:rPr>
          <w:rStyle w:val="StringTok"/>
        </w:rPr>
        <w:t xml:space="preserve">"main"</w:t>
      </w:r>
      <w:r>
        <w:rPr>
          <w:rStyle w:val="NormalTok"/>
        </w:rPr>
        <w:t xml:space="preserve">, </w:t>
      </w:r>
      <w:r>
        <w:rPr>
          <w:rStyle w:val="StringTok"/>
        </w:rPr>
        <w:t xml:space="preserve">"hash"</w:t>
      </w:r>
      <w:r>
        <w:rPr>
          <w:rStyle w:val="NormalTok"/>
        </w:rPr>
        <w:t xml:space="preserve">: </w:t>
      </w:r>
      <w:r>
        <w:rPr>
          <w:rStyle w:val="StringTok"/>
        </w:rPr>
        <w:t xml:space="preserve">"&lt;hash_de_main&gt;"</w:t>
      </w:r>
      <w:r>
        <w:rPr>
          <w:rStyle w:val="NormalTok"/>
        </w:rPr>
        <w:t xml:space="preserve">}</w:t>
      </w:r>
    </w:p>
    <w:p>
      <w:pPr>
        <w:pStyle w:val="FirstParagraph"/>
      </w:pPr>
      <w:r>
        <w:rPr>
          <w:bCs/>
          <w:b/>
        </w:rPr>
        <w:t xml:space="preserve">Consulter l’historique de commits d’une branche</w:t>
      </w:r>
      <w:r>
        <w:t xml:space="preserve"> </w:t>
      </w:r>
      <w:r>
        <w:t xml:space="preserve">(pas</w:t>
      </w:r>
      <w:r>
        <w:t xml:space="preserve"> </w:t>
      </w:r>
      <w:r>
        <w:rPr>
          <w:rStyle w:val="VerbatimChar"/>
        </w:rPr>
        <w:t xml:space="preserve">/log</w:t>
      </w:r>
      <w:r>
        <w:t xml:space="preserve">, qui n’existe pas en v2) :</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v2</w:t>
      </w:r>
      <w:r>
        <w:rPr>
          <w:rStyle w:val="OperatorTok"/>
        </w:rPr>
        <w:t xml:space="preserve">/</w:t>
      </w:r>
      <w:r>
        <w:rPr>
          <w:rStyle w:val="NormalTok"/>
        </w:rPr>
        <w:t xml:space="preserve">trees</w:t>
      </w:r>
      <w:r>
        <w:rPr>
          <w:rStyle w:val="OperatorTok"/>
        </w:rPr>
        <w:t xml:space="preserve">/</w:t>
      </w:r>
      <w:r>
        <w:rPr>
          <w:rStyle w:val="NormalTok"/>
        </w:rPr>
        <w:t xml:space="preserve">main</w:t>
      </w:r>
      <w:r>
        <w:rPr>
          <w:rStyle w:val="OperatorTok"/>
        </w:rPr>
        <w:t xml:space="preserve">/</w:t>
      </w:r>
      <w:r>
        <w:rPr>
          <w:rStyle w:val="NormalTok"/>
        </w:rPr>
        <w:t xml:space="preserve">history</w:t>
      </w:r>
      <w:r>
        <w:br/>
      </w:r>
      <w:r>
        <w:rPr>
          <w:rStyle w:val="CommentTok"/>
        </w:rPr>
        <w:t xml:space="preserve"># → {"logEntries": [...], "hasMore": false}</w:t>
      </w:r>
    </w:p>
    <w:p>
      <w:pPr>
        <w:pStyle w:val="FirstParagraph"/>
      </w:pPr>
      <w:r>
        <w:rPr>
          <w:bCs/>
          <w:b/>
        </w:rPr>
        <w:t xml:space="preserve">Réassigner une branche</w:t>
      </w:r>
      <w:r>
        <w:t xml:space="preserve"> </w:t>
      </w:r>
      <w:r>
        <w:t xml:space="preserve">(rollback) — utilise</w:t>
      </w:r>
      <w:r>
        <w:t xml:space="preserve"> </w:t>
      </w:r>
      <w:r>
        <w:rPr>
          <w:rStyle w:val="VerbatimChar"/>
        </w:rPr>
        <w:t xml:space="preserve">PUT</w:t>
      </w:r>
      <w:r>
        <w:t xml:space="preserve">, pas un endpoint</w:t>
      </w:r>
      <w:r>
        <w:t xml:space="preserve"> </w:t>
      </w:r>
      <w:r>
        <w:rPr>
          <w:rStyle w:val="VerbatimChar"/>
        </w:rPr>
        <w:t xml:space="preserve">/assign</w:t>
      </w:r>
      <w:r>
        <w:t xml:space="preserve"> </w:t>
      </w:r>
      <w:r>
        <w:t xml:space="preserve">dédié, et exige le</w:t>
      </w:r>
      <w:r>
        <w:t xml:space="preserve"> </w:t>
      </w:r>
      <w:r>
        <w:rPr>
          <w:bCs/>
          <w:b/>
        </w:rPr>
        <w:t xml:space="preserve">hash courant</w:t>
      </w:r>
      <w:r>
        <w:t xml:space="preserve"> </w:t>
      </w:r>
      <w:r>
        <w:t xml:space="preserve">de la branche dans le chemin (mécanisme de concurrence optimiste qui empêche un rollback aveugle si quelqu’un d’autre a déjà bougé la branche entre-temps) :</w:t>
      </w:r>
    </w:p>
    <w:p>
      <w:pPr>
        <w:pStyle w:val="SourceCode"/>
      </w:pPr>
      <w:r>
        <w:rPr>
          <w:rStyle w:val="NormalTok"/>
        </w:rPr>
        <w:t xml:space="preserve">hash_courant </w:t>
      </w:r>
      <w:r>
        <w:rPr>
          <w:rStyle w:val="OperatorTok"/>
        </w:rPr>
        <w:t xml:space="preserve">=</w:t>
      </w:r>
      <w:r>
        <w:rPr>
          <w:rStyle w:val="NormalTok"/>
        </w:rPr>
        <w:t xml:space="preserve"> nessie(</w:t>
      </w:r>
      <w:r>
        <w:rPr>
          <w:rStyle w:val="StringTok"/>
        </w:rPr>
        <w:t xml:space="preserve">'GET'</w:t>
      </w:r>
      <w:r>
        <w:rPr>
          <w:rStyle w:val="NormalTok"/>
        </w:rPr>
        <w:t xml:space="preserve">, </w:t>
      </w:r>
      <w:r>
        <w:rPr>
          <w:rStyle w:val="StringTok"/>
        </w:rPr>
        <w:t xml:space="preserve">'/trees/main'</w:t>
      </w:r>
      <w:r>
        <w:rPr>
          <w:rStyle w:val="NormalTok"/>
        </w:rPr>
        <w:t xml:space="preserve">)[</w:t>
      </w:r>
      <w:r>
        <w:rPr>
          <w:rStyle w:val="StringTok"/>
        </w:rPr>
        <w:t xml:space="preserve">'reference'</w:t>
      </w:r>
      <w:r>
        <w:rPr>
          <w:rStyle w:val="NormalTok"/>
        </w:rPr>
        <w:t xml:space="preserve">][</w:t>
      </w:r>
      <w:r>
        <w:rPr>
          <w:rStyle w:val="StringTok"/>
        </w:rPr>
        <w:t xml:space="preserve">'hash'</w:t>
      </w:r>
      <w:r>
        <w:rPr>
          <w:rStyle w:val="NormalTok"/>
        </w:rPr>
        <w:t xml:space="preserve">]</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v2</w:t>
      </w:r>
      <w:r>
        <w:rPr>
          <w:rStyle w:val="OperatorTok"/>
        </w:rPr>
        <w:t xml:space="preserve">/</w:t>
      </w:r>
      <w:r>
        <w:rPr>
          <w:rStyle w:val="NormalTok"/>
        </w:rPr>
        <w:t xml:space="preserve">trees</w:t>
      </w:r>
      <w:r>
        <w:rPr>
          <w:rStyle w:val="OperatorTok"/>
        </w:rPr>
        <w:t xml:space="preserve">/</w:t>
      </w:r>
      <w:r>
        <w:rPr>
          <w:rStyle w:val="NormalTok"/>
        </w:rPr>
        <w:t xml:space="preserve">main</w:t>
      </w:r>
      <w:r>
        <w:rPr>
          <w:rStyle w:val="OperatorTok"/>
        </w:rPr>
        <w:t xml:space="preserve">@</w:t>
      </w:r>
      <w:r>
        <w:rPr>
          <w:rStyle w:val="NormalTok"/>
        </w:rPr>
        <w:t xml:space="preserve">{hash_courant}</w:t>
      </w:r>
      <w:r>
        <w:br/>
      </w:r>
      <w:r>
        <w:rPr>
          <w:rStyle w:val="NormalTok"/>
        </w:rPr>
        <w:t xml:space="preserve">Body: {</w:t>
      </w:r>
      <w:r>
        <w:rPr>
          <w:rStyle w:val="StringTok"/>
        </w:rPr>
        <w:t xml:space="preserve">"type"</w:t>
      </w:r>
      <w:r>
        <w:rPr>
          <w:rStyle w:val="NormalTok"/>
        </w:rPr>
        <w:t xml:space="preserve">: </w:t>
      </w:r>
      <w:r>
        <w:rPr>
          <w:rStyle w:val="StringTok"/>
        </w:rPr>
        <w:t xml:space="preserve">"BRANCH"</w:t>
      </w:r>
      <w:r>
        <w:rPr>
          <w:rStyle w:val="NormalTok"/>
        </w:rPr>
        <w:t xml:space="preserve">, </w:t>
      </w:r>
      <w:r>
        <w:rPr>
          <w:rStyle w:val="StringTok"/>
        </w:rPr>
        <w:t xml:space="preserve">"name"</w:t>
      </w:r>
      <w:r>
        <w:rPr>
          <w:rStyle w:val="NormalTok"/>
        </w:rPr>
        <w:t xml:space="preserve">: </w:t>
      </w:r>
      <w:r>
        <w:rPr>
          <w:rStyle w:val="StringTok"/>
        </w:rPr>
        <w:t xml:space="preserve">"main"</w:t>
      </w:r>
      <w:r>
        <w:rPr>
          <w:rStyle w:val="NormalTok"/>
        </w:rPr>
        <w:t xml:space="preserve">, </w:t>
      </w:r>
      <w:r>
        <w:rPr>
          <w:rStyle w:val="StringTok"/>
        </w:rPr>
        <w:t xml:space="preserve">"hash"</w:t>
      </w:r>
      <w:r>
        <w:rPr>
          <w:rStyle w:val="NormalTok"/>
        </w:rPr>
        <w:t xml:space="preserve">: </w:t>
      </w:r>
      <w:r>
        <w:rPr>
          <w:rStyle w:val="StringTok"/>
        </w:rPr>
        <w:t xml:space="preserve">"&lt;hash_cible&gt;"</w:t>
      </w:r>
      <w:r>
        <w:rPr>
          <w:rStyle w:val="NormalTok"/>
        </w:rPr>
        <w:t xml:space="preserve">}</w:t>
      </w:r>
    </w:p>
    <w:p>
      <w:pPr>
        <w:pStyle w:val="FirstParagraph"/>
      </w:pPr>
      <w:r>
        <w:rPr>
          <w:bCs/>
          <w:b/>
        </w:rPr>
        <w:t xml:space="preserve">Fusionner une branche dans une autre</w:t>
      </w:r>
      <w:r>
        <w:t xml:space="preserve">, même logique de hash courant requis :</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v2</w:t>
      </w:r>
      <w:r>
        <w:rPr>
          <w:rStyle w:val="OperatorTok"/>
        </w:rPr>
        <w:t xml:space="preserve">/</w:t>
      </w:r>
      <w:r>
        <w:rPr>
          <w:rStyle w:val="NormalTok"/>
        </w:rPr>
        <w:t xml:space="preserve">trees</w:t>
      </w:r>
      <w:r>
        <w:rPr>
          <w:rStyle w:val="OperatorTok"/>
        </w:rPr>
        <w:t xml:space="preserve">/</w:t>
      </w:r>
      <w:r>
        <w:rPr>
          <w:rStyle w:val="NormalTok"/>
        </w:rPr>
        <w:t xml:space="preserve">main</w:t>
      </w:r>
      <w:r>
        <w:rPr>
          <w:rStyle w:val="OperatorTok"/>
        </w:rPr>
        <w:t xml:space="preserve">@</w:t>
      </w:r>
      <w:r>
        <w:rPr>
          <w:rStyle w:val="NormalTok"/>
        </w:rPr>
        <w:t xml:space="preserve">{hash_courant}</w:t>
      </w:r>
      <w:r>
        <w:rPr>
          <w:rStyle w:val="OperatorTok"/>
        </w:rPr>
        <w:t xml:space="preserve">/</w:t>
      </w:r>
      <w:r>
        <w:rPr>
          <w:rStyle w:val="NormalTok"/>
        </w:rPr>
        <w:t xml:space="preserve">history</w:t>
      </w:r>
      <w:r>
        <w:rPr>
          <w:rStyle w:val="OperatorTok"/>
        </w:rPr>
        <w:t xml:space="preserve">/</w:t>
      </w:r>
      <w:r>
        <w:rPr>
          <w:rStyle w:val="NormalTok"/>
        </w:rPr>
        <w:t xml:space="preserve">merge</w:t>
      </w:r>
      <w:r>
        <w:br/>
      </w:r>
      <w:r>
        <w:rPr>
          <w:rStyle w:val="NormalTok"/>
        </w:rPr>
        <w:t xml:space="preserve">Body: {</w:t>
      </w:r>
      <w:r>
        <w:rPr>
          <w:rStyle w:val="StringTok"/>
        </w:rPr>
        <w:t xml:space="preserve">"fromRefName"</w:t>
      </w:r>
      <w:r>
        <w:rPr>
          <w:rStyle w:val="NormalTok"/>
        </w:rPr>
        <w:t xml:space="preserve">: </w:t>
      </w:r>
      <w:r>
        <w:rPr>
          <w:rStyle w:val="StringTok"/>
        </w:rPr>
        <w:t xml:space="preserve">"fix/silver-ttc-correction"</w:t>
      </w:r>
      <w:r>
        <w:rPr>
          <w:rStyle w:val="NormalTok"/>
        </w:rPr>
        <w:t xml:space="preserve">, </w:t>
      </w:r>
      <w:r>
        <w:rPr>
          <w:rStyle w:val="StringTok"/>
        </w:rPr>
        <w:t xml:space="preserve">"fromHash"</w:t>
      </w:r>
      <w:r>
        <w:rPr>
          <w:rStyle w:val="NormalTok"/>
        </w:rPr>
        <w:t xml:space="preserve">: </w:t>
      </w:r>
      <w:r>
        <w:rPr>
          <w:rStyle w:val="StringTok"/>
        </w:rPr>
        <w:t xml:space="preserve">"&lt;hash_source&gt;"</w:t>
      </w:r>
      <w:r>
        <w:rPr>
          <w:rStyle w:val="NormalTok"/>
        </w:rPr>
        <w:t xml:space="preserve">}</w:t>
      </w:r>
    </w:p>
    <w:bookmarkEnd w:id="26"/>
    <w:bookmarkStart w:id="27" w:name="encodage-des-noms-de-branches"/>
    <w:p>
      <w:pPr>
        <w:pStyle w:val="Heading3"/>
      </w:pPr>
      <w:r>
        <w:t xml:space="preserve">2.3 Encodage des noms de branches</w:t>
      </w:r>
    </w:p>
    <w:p>
      <w:pPr>
        <w:pStyle w:val="FirstParagraph"/>
      </w:pPr>
      <w:r>
        <w:t xml:space="preserve">Les noms de branches contenant des</w:t>
      </w:r>
      <w:r>
        <w:t xml:space="preserve"> </w:t>
      </w:r>
      <w:r>
        <w:rPr>
          <w:rStyle w:val="VerbatimChar"/>
        </w:rPr>
        <w:t xml:space="preserve">/</w:t>
      </w:r>
      <w:r>
        <w:t xml:space="preserve"> </w:t>
      </w:r>
      <w:r>
        <w:t xml:space="preserve">(convention</w:t>
      </w:r>
      <w:r>
        <w:t xml:space="preserve"> </w:t>
      </w:r>
      <w:r>
        <w:rPr>
          <w:rStyle w:val="VerbatimChar"/>
        </w:rPr>
        <w:t xml:space="preserve">feat/...</w:t>
      </w:r>
      <w:r>
        <w:t xml:space="preserve">,</w:t>
      </w:r>
      <w:r>
        <w:t xml:space="preserve"> </w:t>
      </w:r>
      <w:r>
        <w:rPr>
          <w:rStyle w:val="VerbatimChar"/>
        </w:rPr>
        <w:t xml:space="preserve">fix/...</w:t>
      </w:r>
      <w:r>
        <w:t xml:space="preserve">, courante en Git) doivent être</w:t>
      </w:r>
      <w:r>
        <w:t xml:space="preserve"> </w:t>
      </w:r>
      <w:r>
        <w:rPr>
          <w:bCs/>
          <w:b/>
        </w:rPr>
        <w:t xml:space="preserve">URL-encodés</w:t>
      </w:r>
      <w:r>
        <w:t xml:space="preserve"> </w:t>
      </w:r>
      <w:r>
        <w:t xml:space="preserve">dans le chemin REST, sinon Nessie interprète le</w:t>
      </w:r>
      <w:r>
        <w:t xml:space="preserve"> </w:t>
      </w:r>
      <w:r>
        <w:rPr>
          <w:rStyle w:val="VerbatimChar"/>
        </w:rPr>
        <w:t xml:space="preserve">/</w:t>
      </w:r>
      <w:r>
        <w:t xml:space="preserve"> </w:t>
      </w:r>
      <w:r>
        <w:t xml:space="preserve">comme un séparateur de chemin et casse la requête :</w:t>
      </w:r>
    </w:p>
    <w:p>
      <w:pPr>
        <w:pStyle w:val="SourceCode"/>
      </w:pPr>
      <w:r>
        <w:rPr>
          <w:rStyle w:val="ImportTok"/>
        </w:rPr>
        <w:t xml:space="preserve">from</w:t>
      </w:r>
      <w:r>
        <w:rPr>
          <w:rStyle w:val="NormalTok"/>
        </w:rPr>
        <w:t xml:space="preserve"> urllib.parse </w:t>
      </w:r>
      <w:r>
        <w:rPr>
          <w:rStyle w:val="ImportTok"/>
        </w:rPr>
        <w:t xml:space="preserve">import</w:t>
      </w:r>
      <w:r>
        <w:rPr>
          <w:rStyle w:val="NormalTok"/>
        </w:rPr>
        <w:t xml:space="preserve"> quote</w:t>
      </w:r>
      <w:r>
        <w:br/>
      </w:r>
      <w:r>
        <w:br/>
      </w:r>
      <w:r>
        <w:rPr>
          <w:rStyle w:val="KeywordTok"/>
        </w:rPr>
        <w:t xml:space="preserve">def</w:t>
      </w:r>
      <w:r>
        <w:rPr>
          <w:rStyle w:val="NormalTok"/>
        </w:rPr>
        <w:t xml:space="preserve"> nessie_ref(branch_name: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quote(branch_name, safe</w:t>
      </w:r>
      <w:r>
        <w:rPr>
          <w:rStyle w:val="OperatorTok"/>
        </w:rPr>
        <w:t xml:space="preserve">=</w:t>
      </w:r>
      <w:r>
        <w:rPr>
          <w:rStyle w:val="StringTok"/>
        </w:rPr>
        <w:t xml:space="preserve">''</w:t>
      </w:r>
      <w:r>
        <w:rPr>
          <w:rStyle w:val="NormalTok"/>
        </w:rPr>
        <w:t xml:space="preserve">)</w:t>
      </w:r>
    </w:p>
    <w:p>
      <w:r>
        <w:pict>
          <v:rect style="width:0;height:1.5pt" o:hralign="center" o:hrstd="t" o:hr="t"/>
        </w:pict>
      </w:r>
    </w:p>
    <w:bookmarkEnd w:id="27"/>
    <w:bookmarkEnd w:id="28"/>
    <w:bookmarkStart w:id="32" w:name="X6fdd95c7511842e1a7a37d1ad24e3ed5cd9edeb"/>
    <w:p>
      <w:pPr>
        <w:pStyle w:val="Heading2"/>
      </w:pPr>
      <w:r>
        <w:t xml:space="preserve">Module 3 — Cas d’usage : isoler et corriger un incident de données</w:t>
      </w:r>
    </w:p>
    <w:p>
      <w:pPr>
        <w:pStyle w:val="FirstParagraph"/>
      </w:pPr>
      <w:r>
        <w:t xml:space="preserve">C’est le scénario du lab</w:t>
      </w:r>
      <w:r>
        <w:t xml:space="preserve"> </w:t>
      </w:r>
      <w:r>
        <w:rPr>
          <w:rStyle w:val="VerbatimChar"/>
        </w:rPr>
        <w:t xml:space="preserve">lab_nessie_cicd_data</w:t>
      </w:r>
      <w:r>
        <w:t xml:space="preserve">, qui simule une situation réaliste d’ingénierie de données.</w:t>
      </w:r>
    </w:p>
    <w:bookmarkStart w:id="29" w:name="le-scénario"/>
    <w:p>
      <w:pPr>
        <w:pStyle w:val="Heading3"/>
      </w:pPr>
      <w:r>
        <w:t xml:space="preserve">3.1 Le scénario</w:t>
      </w:r>
    </w:p>
    <w:p>
      <w:pPr>
        <w:pStyle w:val="FirstParagraph"/>
      </w:pPr>
      <w:r>
        <w:t xml:space="preserve">Une transformation</w:t>
      </w:r>
      <w:r>
        <w:t xml:space="preserve"> </w:t>
      </w:r>
      <w:r>
        <w:rPr>
          <w:rStyle w:val="VerbatimChar"/>
        </w:rPr>
        <w:t xml:space="preserve">silver_transactions</w:t>
      </w:r>
      <w:r>
        <w:t xml:space="preserve"> </w:t>
      </w:r>
      <w:r>
        <w:t xml:space="preserve">calcule un montant TTC erroné (formule de calcul de TVA incorrecte appliquée par erreur). Le bug est déjà en production sur</w:t>
      </w:r>
      <w:r>
        <w:t xml:space="preserve"> </w:t>
      </w:r>
      <w:r>
        <w:rPr>
          <w:rStyle w:val="VerbatimChar"/>
        </w:rPr>
        <w:t xml:space="preserve">main</w:t>
      </w:r>
      <w:r>
        <w:t xml:space="preserve">. La procédure de correction, sans Nessie, impliquerait de modifier directement la table de production — risqué si la correction elle-même contient une erreur.</w:t>
      </w:r>
    </w:p>
    <w:bookmarkEnd w:id="29"/>
    <w:bookmarkStart w:id="30" w:name="la-procédure-avec-nessie"/>
    <w:p>
      <w:pPr>
        <w:pStyle w:val="Heading3"/>
      </w:pPr>
      <w:r>
        <w:t xml:space="preserve">3.2 La procédure avec Nessie</w:t>
      </w:r>
    </w:p>
    <w:p>
      <w:pPr>
        <w:numPr>
          <w:ilvl w:val="0"/>
          <w:numId w:val="1003"/>
        </w:numPr>
      </w:pPr>
      <w:r>
        <w:rPr>
          <w:bCs/>
          <w:b/>
        </w:rPr>
        <w:t xml:space="preserve">Créer une branche de fix</w:t>
      </w:r>
      <w:r>
        <w:t xml:space="preserve"> </w:t>
      </w:r>
      <w:r>
        <w:t xml:space="preserve">depuis l’état actuel de</w:t>
      </w:r>
      <w:r>
        <w:t xml:space="preserve"> </w:t>
      </w:r>
      <w:r>
        <w:rPr>
          <w:rStyle w:val="VerbatimChar"/>
        </w:rPr>
        <w:t xml:space="preserve">main</w:t>
      </w:r>
      <w:r>
        <w:t xml:space="preserve"> </w:t>
      </w:r>
      <w:r>
        <w:t xml:space="preserve">:</w:t>
      </w:r>
    </w:p>
    <w:p>
      <w:pPr>
        <w:numPr>
          <w:ilvl w:val="0"/>
          <w:numId w:val="1000"/>
        </w:numPr>
        <w:pStyle w:val="SourceCode"/>
      </w:pPr>
      <w:r>
        <w:rPr>
          <w:rStyle w:val="NormalTok"/>
        </w:rPr>
        <w:t xml:space="preserve">current_hash </w:t>
      </w:r>
      <w:r>
        <w:rPr>
          <w:rStyle w:val="OperatorTok"/>
        </w:rPr>
        <w:t xml:space="preserve">=</w:t>
      </w:r>
      <w:r>
        <w:rPr>
          <w:rStyle w:val="NormalTok"/>
        </w:rPr>
        <w:t xml:space="preserve"> nessie(</w:t>
      </w:r>
      <w:r>
        <w:rPr>
          <w:rStyle w:val="StringTok"/>
        </w:rPr>
        <w:t xml:space="preserve">'GET'</w:t>
      </w:r>
      <w:r>
        <w:rPr>
          <w:rStyle w:val="NormalTok"/>
        </w:rPr>
        <w:t xml:space="preserve">, </w:t>
      </w:r>
      <w:r>
        <w:rPr>
          <w:rStyle w:val="StringTok"/>
        </w:rPr>
        <w:t xml:space="preserve">'/trees/main'</w:t>
      </w:r>
      <w:r>
        <w:rPr>
          <w:rStyle w:val="NormalTok"/>
        </w:rPr>
        <w:t xml:space="preserve">)[</w:t>
      </w:r>
      <w:r>
        <w:rPr>
          <w:rStyle w:val="StringTok"/>
        </w:rPr>
        <w:t xml:space="preserve">'reference'</w:t>
      </w:r>
      <w:r>
        <w:rPr>
          <w:rStyle w:val="NormalTok"/>
        </w:rPr>
        <w:t xml:space="preserve">][</w:t>
      </w:r>
      <w:r>
        <w:rPr>
          <w:rStyle w:val="StringTok"/>
        </w:rPr>
        <w:t xml:space="preserve">'hash'</w:t>
      </w:r>
      <w:r>
        <w:rPr>
          <w:rStyle w:val="NormalTok"/>
        </w:rPr>
        <w:t xml:space="preserve">]</w:t>
      </w:r>
      <w:r>
        <w:br/>
      </w:r>
      <w:r>
        <w:rPr>
          <w:rStyle w:val="NormalTok"/>
        </w:rPr>
        <w:t xml:space="preserve">nessie(</w:t>
      </w:r>
      <w:r>
        <w:rPr>
          <w:rStyle w:val="StringTok"/>
        </w:rPr>
        <w:t xml:space="preserve">'POST'</w:t>
      </w:r>
      <w:r>
        <w:rPr>
          <w:rStyle w:val="NormalTok"/>
        </w:rPr>
        <w:t xml:space="preserve">, </w:t>
      </w:r>
      <w:r>
        <w:rPr>
          <w:rStyle w:val="SpecialStringTok"/>
        </w:rPr>
        <w:t xml:space="preserve">f'/trees?name=</w:t>
      </w:r>
      <w:r>
        <w:rPr>
          <w:rStyle w:val="SpecialCharTok"/>
        </w:rPr>
        <w:t xml:space="preserve">{</w:t>
      </w:r>
      <w:r>
        <w:rPr>
          <w:rStyle w:val="NormalTok"/>
        </w:rPr>
        <w:t xml:space="preserve">nessie_ref(</w:t>
      </w:r>
      <w:r>
        <w:rPr>
          <w:rStyle w:val="StringTok"/>
        </w:rPr>
        <w:t xml:space="preserve">"fix/silver-ttc-correction"</w:t>
      </w:r>
      <w:r>
        <w:rPr>
          <w:rStyle w:val="NormalTok"/>
        </w:rPr>
        <w:t xml:space="preserve">)</w:t>
      </w:r>
      <w:r>
        <w:rPr>
          <w:rStyle w:val="SpecialCharTok"/>
        </w:rPr>
        <w:t xml:space="preserve">}</w:t>
      </w:r>
      <w:r>
        <w:rPr>
          <w:rStyle w:val="SpecialStringTok"/>
        </w:rPr>
        <w:t xml:space="preserve">&amp;type=BRANCH'</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'BRANCH'</w:t>
      </w:r>
      <w:r>
        <w:rPr>
          <w:rStyle w:val="NormalTok"/>
        </w:rPr>
        <w:t xml:space="preserve">, </w:t>
      </w:r>
      <w:r>
        <w:rPr>
          <w:rStyle w:val="StringTok"/>
        </w:rPr>
        <w:t xml:space="preserve">'name'</w:t>
      </w:r>
      <w:r>
        <w:rPr>
          <w:rStyle w:val="NormalTok"/>
        </w:rPr>
        <w:t xml:space="preserve">: </w:t>
      </w:r>
      <w:r>
        <w:rPr>
          <w:rStyle w:val="StringTok"/>
        </w:rPr>
        <w:t xml:space="preserve">'main'</w:t>
      </w:r>
      <w:r>
        <w:rPr>
          <w:rStyle w:val="NormalTok"/>
        </w:rPr>
        <w:t xml:space="preserve">, </w:t>
      </w:r>
      <w:r>
        <w:rPr>
          <w:rStyle w:val="StringTok"/>
        </w:rPr>
        <w:t xml:space="preserve">'hash'</w:t>
      </w:r>
      <w:r>
        <w:rPr>
          <w:rStyle w:val="NormalTok"/>
        </w:rPr>
        <w:t xml:space="preserve">: current_hash})</w:t>
      </w:r>
    </w:p>
    <w:p>
      <w:pPr>
        <w:numPr>
          <w:ilvl w:val="0"/>
          <w:numId w:val="1003"/>
        </w:numPr>
      </w:pPr>
      <w:r>
        <w:rPr>
          <w:bCs/>
          <w:b/>
        </w:rPr>
        <w:t xml:space="preserve">Basculer Spark sur cette branche</w:t>
      </w:r>
      <w:r>
        <w:t xml:space="preserve"> </w:t>
      </w:r>
      <w:r>
        <w:t xml:space="preserve">et appliquer le fix en isolation :</w:t>
      </w:r>
    </w:p>
    <w:p>
      <w:pPr>
        <w:numPr>
          <w:ilvl w:val="0"/>
          <w:numId w:val="1000"/>
        </w:num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"spark.sql.catalog.nessie.ref"</w:t>
      </w:r>
      <w:r>
        <w:rPr>
          <w:rStyle w:val="NormalTok"/>
        </w:rPr>
        <w:t xml:space="preserve">, </w:t>
      </w:r>
      <w:r>
        <w:rPr>
          <w:rStyle w:val="StringTok"/>
        </w:rPr>
        <w:t xml:space="preserve">"fix/silver-ttc-correction"</w:t>
      </w:r>
      <w:r>
        <w:rPr>
          <w:rStyle w:val="NormalTok"/>
        </w:rPr>
        <w:t xml:space="preserve">)</w:t>
      </w:r>
      <w:r>
        <w:br/>
      </w:r>
      <w:r>
        <w:rPr>
          <w:rStyle w:val="NormalTok"/>
        </w:rPr>
        <w:t xml:space="preserve">spark.sql(</w:t>
      </w:r>
      <w:r>
        <w:rPr>
          <w:rStyle w:val="StringTok"/>
        </w:rPr>
        <w:t xml:space="preserve">"""</w:t>
      </w:r>
      <w:r>
        <w:br/>
      </w:r>
      <w:r>
        <w:rPr>
          <w:rStyle w:val="StringTok"/>
        </w:rPr>
        <w:t xml:space="preserve">    INSERT INTO nessie.retailco.silver_transactions</w:t>
      </w:r>
      <w:r>
        <w:br/>
      </w:r>
      <w:r>
        <w:rPr>
          <w:rStyle w:val="StringTok"/>
        </w:rPr>
        <w:t xml:space="preserve">    SELECT *, ROUND(total_amount_xof * 1.18, 0) AS total_ttc_xof_corrige</w:t>
      </w:r>
      <w:r>
        <w:br/>
      </w:r>
      <w:r>
        <w:rPr>
          <w:rStyle w:val="StringTok"/>
        </w:rPr>
        <w:t xml:space="preserve">    FROM nessie.retailco.silver_transactions</w:t>
      </w:r>
      <w:r>
        <w:br/>
      </w:r>
      <w:r>
        <w:rPr>
          <w:rStyle w:val="StringTok"/>
        </w:rPr>
        <w:t xml:space="preserve">    WHERE total_ttc_xof &lt; total_amount_xof</w:t>
      </w:r>
      <w:r>
        <w:br/>
      </w:r>
      <w:r>
        <w:rPr>
          <w:rStyle w:val="StringTok"/>
        </w:rPr>
        <w:t xml:space="preserve">"""</w:t>
      </w:r>
      <w:r>
        <w:rPr>
          <w:rStyle w:val="NormalTok"/>
        </w:rPr>
        <w:t xml:space="preserve">)</w:t>
      </w:r>
    </w:p>
    <w:p>
      <w:pPr>
        <w:numPr>
          <w:ilvl w:val="0"/>
          <w:numId w:val="1000"/>
        </w:numPr>
      </w:pPr>
      <w:r>
        <w:t xml:space="preserve">Pendant cette phase,</w:t>
      </w:r>
      <w:r>
        <w:t xml:space="preserve"> </w:t>
      </w:r>
      <w:r>
        <w:rPr>
          <w:bCs/>
          <w:b/>
        </w:rPr>
        <w:t xml:space="preserve">les utilisateurs interrogeant</w:t>
      </w:r>
      <w:r>
        <w:rPr>
          <w:bCs/>
          <w:b/>
        </w:rPr>
        <w:t xml:space="preserve"> </w:t>
      </w:r>
      <w:r>
        <w:rPr>
          <w:rStyle w:val="VerbatimChar"/>
          <w:bCs/>
          <w:b/>
        </w:rPr>
        <w:t xml:space="preserve">main</w:t>
      </w:r>
      <w:r>
        <w:rPr>
          <w:bCs/>
          <w:b/>
        </w:rPr>
        <w:t xml:space="preserve"> </w:t>
      </w:r>
      <w:r>
        <w:rPr>
          <w:bCs/>
          <w:b/>
        </w:rPr>
        <w:t xml:space="preserve">ne voient strictement rien du fix en cours</w:t>
      </w:r>
      <w:r>
        <w:t xml:space="preserve"> </w:t>
      </w:r>
      <w:r>
        <w:t xml:space="preserve">— c’est l’isolation Nessie en action.</w:t>
      </w:r>
    </w:p>
    <w:p>
      <w:pPr>
        <w:numPr>
          <w:ilvl w:val="0"/>
          <w:numId w:val="1003"/>
        </w:numPr>
      </w:pPr>
      <w:r>
        <w:rPr>
          <w:bCs/>
          <w:b/>
        </w:rPr>
        <w:t xml:space="preserve">Valider la correction</w:t>
      </w:r>
      <w:r>
        <w:t xml:space="preserve"> </w:t>
      </w:r>
      <w:r>
        <w:t xml:space="preserve">par un test de qualité sur la branche de fix (comparaison avant/après, vérification d’absence d’anomalie résiduelle).</w:t>
      </w:r>
    </w:p>
    <w:p>
      <w:pPr>
        <w:numPr>
          <w:ilvl w:val="0"/>
          <w:numId w:val="1003"/>
        </w:numPr>
      </w:pPr>
      <w:r>
        <w:rPr>
          <w:bCs/>
          <w:b/>
        </w:rPr>
        <w:t xml:space="preserve">Fusionner vers</w:t>
      </w:r>
      <w:r>
        <w:rPr>
          <w:bCs/>
          <w:b/>
        </w:rPr>
        <w:t xml:space="preserve"> </w:t>
      </w:r>
      <w:r>
        <w:rPr>
          <w:rStyle w:val="VerbatimChar"/>
          <w:bCs/>
          <w:b/>
        </w:rPr>
        <w:t xml:space="preserve">main</w:t>
      </w:r>
      <w:r>
        <w:t xml:space="preserve"> </w:t>
      </w:r>
      <w:r>
        <w:t xml:space="preserve">une fois la validation passée :</w:t>
      </w:r>
    </w:p>
    <w:p>
      <w:pPr>
        <w:numPr>
          <w:ilvl w:val="0"/>
          <w:numId w:val="1000"/>
        </w:numPr>
        <w:pStyle w:val="SourceCode"/>
      </w:pPr>
      <w:r>
        <w:rPr>
          <w:rStyle w:val="NormalTok"/>
        </w:rPr>
        <w:t xml:space="preserve">fix_hash </w:t>
      </w:r>
      <w:r>
        <w:rPr>
          <w:rStyle w:val="OperatorTok"/>
        </w:rPr>
        <w:t xml:space="preserve">=</w:t>
      </w:r>
      <w:r>
        <w:rPr>
          <w:rStyle w:val="NormalTok"/>
        </w:rPr>
        <w:t xml:space="preserve"> nessie(</w:t>
      </w:r>
      <w:r>
        <w:rPr>
          <w:rStyle w:val="StringTok"/>
        </w:rPr>
        <w:t xml:space="preserve">'GET'</w:t>
      </w:r>
      <w:r>
        <w:rPr>
          <w:rStyle w:val="NormalTok"/>
        </w:rPr>
        <w:t xml:space="preserve">, </w:t>
      </w:r>
      <w:r>
        <w:rPr>
          <w:rStyle w:val="SpecialStringTok"/>
        </w:rPr>
        <w:t xml:space="preserve">f'/trees/</w:t>
      </w:r>
      <w:r>
        <w:rPr>
          <w:rStyle w:val="SpecialCharTok"/>
        </w:rPr>
        <w:t xml:space="preserve">{</w:t>
      </w:r>
      <w:r>
        <w:rPr>
          <w:rStyle w:val="NormalTok"/>
        </w:rPr>
        <w:t xml:space="preserve">nessie_ref(</w:t>
      </w:r>
      <w:r>
        <w:rPr>
          <w:rStyle w:val="StringTok"/>
        </w:rPr>
        <w:t xml:space="preserve">"fix/silver-ttc-correction"</w:t>
      </w:r>
      <w:r>
        <w:rPr>
          <w:rStyle w:val="NormalTok"/>
        </w:rPr>
        <w:t xml:space="preserve">)</w:t>
      </w:r>
      <w:r>
        <w:rPr>
          <w:rStyle w:val="SpecialCharTok"/>
        </w:rPr>
        <w:t xml:space="preserve">}</w:t>
      </w:r>
      <w:r>
        <w:rPr>
          <w:rStyle w:val="SpecialStringTok"/>
        </w:rPr>
        <w:t xml:space="preserve">'</w:t>
      </w:r>
      <w:r>
        <w:rPr>
          <w:rStyle w:val="NormalTok"/>
        </w:rPr>
        <w:t xml:space="preserve">)[</w:t>
      </w:r>
      <w:r>
        <w:rPr>
          <w:rStyle w:val="StringTok"/>
        </w:rPr>
        <w:t xml:space="preserve">'reference'</w:t>
      </w:r>
      <w:r>
        <w:rPr>
          <w:rStyle w:val="NormalTok"/>
        </w:rPr>
        <w:t xml:space="preserve">][</w:t>
      </w:r>
      <w:r>
        <w:rPr>
          <w:rStyle w:val="StringTok"/>
        </w:rPr>
        <w:t xml:space="preserve">'hash'</w:t>
      </w:r>
      <w:r>
        <w:rPr>
          <w:rStyle w:val="NormalTok"/>
        </w:rPr>
        <w:t xml:space="preserve">]</w:t>
      </w:r>
      <w:r>
        <w:br/>
      </w:r>
      <w:r>
        <w:rPr>
          <w:rStyle w:val="NormalTok"/>
        </w:rPr>
        <w:t xml:space="preserve">main_hash </w:t>
      </w:r>
      <w:r>
        <w:rPr>
          <w:rStyle w:val="OperatorTok"/>
        </w:rPr>
        <w:t xml:space="preserve">=</w:t>
      </w:r>
      <w:r>
        <w:rPr>
          <w:rStyle w:val="NormalTok"/>
        </w:rPr>
        <w:t xml:space="preserve"> nessie(</w:t>
      </w:r>
      <w:r>
        <w:rPr>
          <w:rStyle w:val="StringTok"/>
        </w:rPr>
        <w:t xml:space="preserve">'GET'</w:t>
      </w:r>
      <w:r>
        <w:rPr>
          <w:rStyle w:val="NormalTok"/>
        </w:rPr>
        <w:t xml:space="preserve">, </w:t>
      </w:r>
      <w:r>
        <w:rPr>
          <w:rStyle w:val="StringTok"/>
        </w:rPr>
        <w:t xml:space="preserve">'/trees/main'</w:t>
      </w:r>
      <w:r>
        <w:rPr>
          <w:rStyle w:val="NormalTok"/>
        </w:rPr>
        <w:t xml:space="preserve">)[</w:t>
      </w:r>
      <w:r>
        <w:rPr>
          <w:rStyle w:val="StringTok"/>
        </w:rPr>
        <w:t xml:space="preserve">'reference'</w:t>
      </w:r>
      <w:r>
        <w:rPr>
          <w:rStyle w:val="NormalTok"/>
        </w:rPr>
        <w:t xml:space="preserve">][</w:t>
      </w:r>
      <w:r>
        <w:rPr>
          <w:rStyle w:val="StringTok"/>
        </w:rPr>
        <w:t xml:space="preserve">'hash'</w:t>
      </w:r>
      <w:r>
        <w:rPr>
          <w:rStyle w:val="NormalTok"/>
        </w:rPr>
        <w:t xml:space="preserve">]</w:t>
      </w:r>
      <w:r>
        <w:br/>
      </w:r>
      <w:r>
        <w:rPr>
          <w:rStyle w:val="NormalTok"/>
        </w:rPr>
        <w:t xml:space="preserve">nessie(</w:t>
      </w:r>
      <w:r>
        <w:rPr>
          <w:rStyle w:val="StringTok"/>
        </w:rPr>
        <w:t xml:space="preserve">'POST'</w:t>
      </w:r>
      <w:r>
        <w:rPr>
          <w:rStyle w:val="NormalTok"/>
        </w:rPr>
        <w:t xml:space="preserve">, </w:t>
      </w:r>
      <w:r>
        <w:rPr>
          <w:rStyle w:val="SpecialStringTok"/>
        </w:rPr>
        <w:t xml:space="preserve">f'/trees/main@</w:t>
      </w:r>
      <w:r>
        <w:rPr>
          <w:rStyle w:val="SpecialCharTok"/>
        </w:rPr>
        <w:t xml:space="preserve">{</w:t>
      </w:r>
      <w:r>
        <w:rPr>
          <w:rStyle w:val="NormalTok"/>
        </w:rPr>
        <w:t xml:space="preserve">main_hash</w:t>
      </w:r>
      <w:r>
        <w:rPr>
          <w:rStyle w:val="SpecialCharTok"/>
        </w:rPr>
        <w:t xml:space="preserve">}</w:t>
      </w:r>
      <w:r>
        <w:rPr>
          <w:rStyle w:val="SpecialStringTok"/>
        </w:rPr>
        <w:t xml:space="preserve">/history/merge'</w:t>
      </w:r>
      <w:r>
        <w:rPr>
          <w:rStyle w:val="NormalTok"/>
        </w:rPr>
        <w:t xml:space="preserve">,</w:t>
      </w:r>
      <w:r>
        <w:br/>
      </w:r>
      <w:r>
        <w:rPr>
          <w:rStyle w:val="NormalTok"/>
        </w:rPr>
        <w:t xml:space="preserve">       {</w:t>
      </w:r>
      <w:r>
        <w:rPr>
          <w:rStyle w:val="StringTok"/>
        </w:rPr>
        <w:t xml:space="preserve">'fromRefName'</w:t>
      </w:r>
      <w:r>
        <w:rPr>
          <w:rStyle w:val="NormalTok"/>
        </w:rPr>
        <w:t xml:space="preserve">: </w:t>
      </w:r>
      <w:r>
        <w:rPr>
          <w:rStyle w:val="StringTok"/>
        </w:rPr>
        <w:t xml:space="preserve">'fix/silver-ttc-correction'</w:t>
      </w:r>
      <w:r>
        <w:rPr>
          <w:rStyle w:val="NormalTok"/>
        </w:rPr>
        <w:t xml:space="preserve">, </w:t>
      </w:r>
      <w:r>
        <w:rPr>
          <w:rStyle w:val="StringTok"/>
        </w:rPr>
        <w:t xml:space="preserve">'fromHash'</w:t>
      </w:r>
      <w:r>
        <w:rPr>
          <w:rStyle w:val="NormalTok"/>
        </w:rPr>
        <w:t xml:space="preserve">: fix_hash})</w:t>
      </w:r>
    </w:p>
    <w:bookmarkEnd w:id="30"/>
    <w:bookmarkStart w:id="31" w:name="idempotence-un-réflexe-de-production"/>
    <w:p>
      <w:pPr>
        <w:pStyle w:val="Heading3"/>
      </w:pPr>
      <w:r>
        <w:t xml:space="preserve">3.3 Idempotence : un réflexe de production</w:t>
      </w:r>
    </w:p>
    <w:p>
      <w:pPr>
        <w:pStyle w:val="FirstParagraph"/>
      </w:pPr>
      <w:r>
        <w:t xml:space="preserve">Un point appris en pratique lors des tests répétés de ce pipeline : si le notebook est relancé plusieurs fois (ce qui arrive en formation, et en développement en général), la création de branche échoue en</w:t>
      </w:r>
      <w:r>
        <w:t xml:space="preserve"> </w:t>
      </w:r>
      <w:r>
        <w:rPr>
          <w:rStyle w:val="VerbatimChar"/>
        </w:rPr>
        <w:t xml:space="preserve">409 Conflict</w:t>
      </w:r>
      <w:r>
        <w:t xml:space="preserve"> </w:t>
      </w:r>
      <w:r>
        <w:t xml:space="preserve">car elle existe déjà. Un pipeline robuste doit gérer ce cas explicitement plutôt que de planter :</w:t>
      </w:r>
    </w:p>
    <w:p>
      <w:pPr>
        <w:pStyle w:val="SourceCode"/>
      </w:pPr>
      <w:r>
        <w:rPr>
          <w:rStyle w:val="NormalTok"/>
        </w:rPr>
        <w:t xml:space="preserve">resp </w:t>
      </w:r>
      <w:r>
        <w:rPr>
          <w:rStyle w:val="OperatorTok"/>
        </w:rPr>
        <w:t xml:space="preserve">=</w:t>
      </w:r>
      <w:r>
        <w:rPr>
          <w:rStyle w:val="NormalTok"/>
        </w:rPr>
        <w:t xml:space="preserve"> nessie(</w:t>
      </w:r>
      <w:r>
        <w:rPr>
          <w:rStyle w:val="StringTok"/>
        </w:rPr>
        <w:t xml:space="preserve">'POST'</w:t>
      </w:r>
      <w:r>
        <w:rPr>
          <w:rStyle w:val="NormalTok"/>
        </w:rPr>
        <w:t xml:space="preserve">, </w:t>
      </w:r>
      <w:r>
        <w:rPr>
          <w:rStyle w:val="SpecialStringTok"/>
        </w:rPr>
        <w:t xml:space="preserve">f'/trees?name=</w:t>
      </w:r>
      <w:r>
        <w:rPr>
          <w:rStyle w:val="SpecialCharTok"/>
        </w:rPr>
        <w:t xml:space="preserve">{</w:t>
      </w:r>
      <w:r>
        <w:rPr>
          <w:rStyle w:val="NormalTok"/>
        </w:rPr>
        <w:t xml:space="preserve">nessie_ref(branch)</w:t>
      </w:r>
      <w:r>
        <w:rPr>
          <w:rStyle w:val="SpecialCharTok"/>
        </w:rPr>
        <w:t xml:space="preserve">}</w:t>
      </w:r>
      <w:r>
        <w:rPr>
          <w:rStyle w:val="SpecialStringTok"/>
        </w:rPr>
        <w:t xml:space="preserve">&amp;type=BRANCH'</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'BRANCH'</w:t>
      </w:r>
      <w:r>
        <w:rPr>
          <w:rStyle w:val="NormalTok"/>
        </w:rPr>
        <w:t xml:space="preserve">, </w:t>
      </w:r>
      <w:r>
        <w:rPr>
          <w:rStyle w:val="StringTok"/>
        </w:rPr>
        <w:t xml:space="preserve">'name'</w:t>
      </w:r>
      <w:r>
        <w:rPr>
          <w:rStyle w:val="NormalTok"/>
        </w:rPr>
        <w:t xml:space="preserve">: </w:t>
      </w:r>
      <w:r>
        <w:rPr>
          <w:rStyle w:val="StringTok"/>
        </w:rPr>
        <w:t xml:space="preserve">'main'</w:t>
      </w:r>
      <w:r>
        <w:rPr>
          <w:rStyle w:val="NormalTok"/>
        </w:rPr>
        <w:t xml:space="preserve">, </w:t>
      </w:r>
      <w:r>
        <w:rPr>
          <w:rStyle w:val="StringTok"/>
        </w:rPr>
        <w:t xml:space="preserve">'hash'</w:t>
      </w:r>
      <w:r>
        <w:rPr>
          <w:rStyle w:val="NormalTok"/>
        </w:rPr>
        <w:t xml:space="preserve">: current_hash},</w:t>
      </w:r>
      <w:r>
        <w:br/>
      </w:r>
      <w:r>
        <w:rPr>
          <w:rStyle w:val="NormalTok"/>
        </w:rPr>
        <w:t xml:space="preserve">               ignore_conflict</w:t>
      </w:r>
      <w:r>
        <w:rPr>
          <w:rStyle w:val="OperatorTok"/>
        </w:rPr>
        <w:t xml:space="preserve">=</w:t>
      </w:r>
      <w:r>
        <w:rPr>
          <w:rStyle w:val="VariableTok"/>
        </w:rPr>
        <w:t xml:space="preserve">True</w:t>
      </w:r>
      <w:r>
        <w:rPr>
          <w:rStyle w:val="NormalTok"/>
        </w:rPr>
        <w:t xml:space="preserve">)</w:t>
      </w:r>
      <w:r>
        <w:br/>
      </w:r>
      <w:r>
        <w:rPr>
          <w:rStyle w:val="ControlFlowTok"/>
        </w:rPr>
        <w:t xml:space="preserve">if</w:t>
      </w:r>
      <w:r>
        <w:rPr>
          <w:rStyle w:val="NormalTok"/>
        </w:rPr>
        <w:t xml:space="preserve"> resp.get(</w:t>
      </w:r>
      <w:r>
        <w:rPr>
          <w:rStyle w:val="StringTok"/>
        </w:rPr>
        <w:t xml:space="preserve">'errorCode'</w:t>
      </w:r>
      <w:r>
        <w:rPr>
          <w:rStyle w:val="NormalTok"/>
        </w:rPr>
        <w:t xml:space="preserve">) </w:t>
      </w:r>
      <w:r>
        <w:rPr>
          <w:rStyle w:val="OperatorTok"/>
        </w:rPr>
        <w:t xml:space="preserve">==</w:t>
      </w:r>
      <w:r>
        <w:rPr>
          <w:rStyle w:val="NormalTok"/>
        </w:rPr>
        <w:t xml:space="preserve"> </w:t>
      </w:r>
      <w:r>
        <w:rPr>
          <w:rStyle w:val="StringTok"/>
        </w:rPr>
        <w:t xml:space="preserve">'REFERENCE_ALREADY_EXISTS'</w:t>
      </w:r>
      <w:r>
        <w:rPr>
          <w:rStyle w:val="NormalTok"/>
        </w:rPr>
        <w:t xml:space="preserve">:</w:t>
      </w:r>
      <w:r>
        <w:br/>
      </w:r>
      <w:r>
        <w:rPr>
          <w:rStyle w:val="NormalTok"/>
        </w:rPr>
        <w:t xml:space="preserve">    </w:t>
      </w:r>
      <w:r>
        <w:rPr>
          <w:rStyle w:val="CommentTok"/>
        </w:rPr>
        <w:t xml:space="preserve"># Réaligner la branche existante sur l'état actuel de main,</w:t>
      </w:r>
      <w:r>
        <w:br/>
      </w:r>
      <w:r>
        <w:rPr>
          <w:rStyle w:val="NormalTok"/>
        </w:rPr>
        <w:t xml:space="preserve">    </w:t>
      </w:r>
      <w:r>
        <w:rPr>
          <w:rStyle w:val="CommentTok"/>
        </w:rPr>
        <w:t xml:space="preserve"># pour garantir un état propre et reproductible à chaque exécution</w:t>
      </w:r>
      <w:r>
        <w:br/>
      </w:r>
      <w:r>
        <w:rPr>
          <w:rStyle w:val="NormalTok"/>
        </w:rPr>
        <w:t xml:space="preserve">    ...</w:t>
      </w:r>
    </w:p>
    <w:p>
      <w:pPr>
        <w:pStyle w:val="FirstParagraph"/>
      </w:pPr>
      <w:r>
        <w:t xml:space="preserve">Ce réflexe d’idempotence est directement transposable à n’importe quel pipeline CI/CD de données : un job qui peut être relancé sans effet de bord est un job fiable.</w:t>
      </w:r>
    </w:p>
    <w:p>
      <w:r>
        <w:pict>
          <v:rect style="width:0;height:1.5pt" o:hralign="center" o:hrstd="t" o:hr="t"/>
        </w:pict>
      </w:r>
    </w:p>
    <w:bookmarkEnd w:id="31"/>
    <w:bookmarkEnd w:id="32"/>
    <w:bookmarkStart w:id="37" w:name="module-4-feature-store-avec-feast"/>
    <w:p>
      <w:pPr>
        <w:pStyle w:val="Heading2"/>
      </w:pPr>
      <w:r>
        <w:t xml:space="preserve">Module 4 — Feature Store avec Feast</w:t>
      </w:r>
    </w:p>
    <w:bookmarkStart w:id="33" w:name="pourquoi-un-feature-store"/>
    <w:p>
      <w:pPr>
        <w:pStyle w:val="Heading3"/>
      </w:pPr>
      <w:r>
        <w:t xml:space="preserve">4.1 Pourquoi un Feature Store ?</w:t>
      </w:r>
    </w:p>
    <w:p>
      <w:pPr>
        <w:pStyle w:val="FirstParagraph"/>
      </w:pPr>
      <w:r>
        <w:t xml:space="preserve">En Machine Learning, une</w:t>
      </w:r>
      <w:r>
        <w:t xml:space="preserve"> </w:t>
      </w:r>
      <w:r>
        <w:rPr>
          <w:bCs/>
          <w:b/>
        </w:rPr>
        <w:t xml:space="preserve">feature</w:t>
      </w:r>
      <w:r>
        <w:t xml:space="preserve"> </w:t>
      </w:r>
      <w:r>
        <w:t xml:space="preserve">est une variable calculée à partir des données brutes, utilisée comme entrée d’un modèle (ex :</w:t>
      </w:r>
      <w:r>
        <w:t xml:space="preserve"> </w:t>
      </w:r>
      <w:r>
        <w:t xml:space="preserve">“</w:t>
      </w:r>
      <w:r>
        <w:t xml:space="preserve">nombre de transactions du client dans les 30 derniers jours</w:t>
      </w:r>
      <w:r>
        <w:t xml:space="preserve">”</w:t>
      </w:r>
      <w:r>
        <w:t xml:space="preserve">). Le problème classique : la même feature doit être calculée</w:t>
      </w:r>
      <w:r>
        <w:t xml:space="preserve"> </w:t>
      </w:r>
      <w:r>
        <w:rPr>
          <w:bCs/>
          <w:b/>
        </w:rPr>
        <w:t xml:space="preserve">de façon identique</w:t>
      </w:r>
      <w:r>
        <w:t xml:space="preserve"> </w:t>
      </w:r>
      <w:r>
        <w:t xml:space="preserve">à l’entraînement (sur un historique complet, en batch) et à l’inférence (en production, en temps réel ou quasi temps réel) — un écart entre ces deux calculs (le</w:t>
      </w:r>
      <w:r>
        <w:t xml:space="preserve"> </w:t>
      </w:r>
      <w:r>
        <w:rPr>
          <w:iCs/>
          <w:i/>
        </w:rPr>
        <w:t xml:space="preserve">training-serving skew</w:t>
      </w:r>
      <w:r>
        <w:t xml:space="preserve">) est une cause fréquente de dégradation silencieuse de modèles en production.</w:t>
      </w:r>
    </w:p>
    <w:p>
      <w:pPr>
        <w:pStyle w:val="BodyText"/>
      </w:pPr>
      <w:r>
        <w:t xml:space="preserve">Un Feature Store comme</w:t>
      </w:r>
      <w:r>
        <w:t xml:space="preserve"> </w:t>
      </w:r>
      <w:r>
        <w:rPr>
          <w:bCs/>
          <w:b/>
        </w:rPr>
        <w:t xml:space="preserve">Feast</w:t>
      </w:r>
      <w:r>
        <w:t xml:space="preserve"> </w:t>
      </w:r>
      <w:r>
        <w:t xml:space="preserve">résout ce problème en centralisant :</w:t>
      </w:r>
      <w:r>
        <w:t xml:space="preserve"> </w:t>
      </w:r>
      <w:r>
        <w:t xml:space="preserve">- la</w:t>
      </w:r>
      <w:r>
        <w:t xml:space="preserve"> </w:t>
      </w:r>
      <w:r>
        <w:rPr>
          <w:bCs/>
          <w:b/>
        </w:rPr>
        <w:t xml:space="preserve">définition</w:t>
      </w:r>
      <w:r>
        <w:t xml:space="preserve"> </w:t>
      </w:r>
      <w:r>
        <w:t xml:space="preserve">des features (un seul endroit où la logique de calcul est déclarée)</w:t>
      </w:r>
      <w:r>
        <w:t xml:space="preserve"> </w:t>
      </w:r>
      <w:r>
        <w:t xml:space="preserve">- l’</w:t>
      </w:r>
      <w:r>
        <w:rPr>
          <w:bCs/>
          <w:b/>
        </w:rPr>
        <w:t xml:space="preserve">offline store</w:t>
      </w:r>
      <w:r>
        <w:t xml:space="preserve"> </w:t>
      </w:r>
      <w:r>
        <w:t xml:space="preserve">(historique complet, pour l’entraînement) — ici, nos tables Iceberg/Nessie</w:t>
      </w:r>
      <w:r>
        <w:t xml:space="preserve"> </w:t>
      </w:r>
      <w:r>
        <w:t xml:space="preserve">- l’</w:t>
      </w:r>
      <w:r>
        <w:rPr>
          <w:bCs/>
          <w:b/>
        </w:rPr>
        <w:t xml:space="preserve">online store</w:t>
      </w:r>
      <w:r>
        <w:t xml:space="preserve"> </w:t>
      </w:r>
      <w:r>
        <w:t xml:space="preserve">(dernière valeur connue par entité, accès faible latence pour l’inférence) — ici, Redis</w:t>
      </w:r>
    </w:p>
    <w:bookmarkEnd w:id="33"/>
    <w:bookmarkStart w:id="34" w:name="architecture-dans-notre-stack"/>
    <w:p>
      <w:pPr>
        <w:pStyle w:val="Heading3"/>
      </w:pPr>
      <w:r>
        <w:t xml:space="preserve">4.2 Architecture dans notre stack</w:t>
      </w:r>
    </w:p>
    <w:p>
      <w:pPr>
        <w:pStyle w:val="SourceCode"/>
      </w:pPr>
      <w:r>
        <w:rPr>
          <w:rStyle w:val="VerbatimChar"/>
        </w:rPr>
        <w:t xml:space="preserve">Tables Iceberg/Nessie (offline store)</w:t>
      </w:r>
      <w:r>
        <w:br/>
      </w:r>
      <w:r>
        <w:rPr>
          <w:rStyle w:val="VerbatimChar"/>
        </w:rPr>
        <w:t xml:space="preserve">        │</w:t>
      </w:r>
      <w:r>
        <w:br/>
      </w:r>
      <w:r>
        <w:rPr>
          <w:rStyle w:val="VerbatimChar"/>
        </w:rPr>
        <w:t xml:space="preserve">        │  feast apply / materialize</w:t>
      </w:r>
      <w:r>
        <w:br/>
      </w:r>
      <w:r>
        <w:rPr>
          <w:rStyle w:val="VerbatimChar"/>
        </w:rPr>
        <w:t xml:space="preserve">        ▼</w:t>
      </w:r>
      <w:r>
        <w:br/>
      </w:r>
      <w:r>
        <w:rPr>
          <w:rStyle w:val="VerbatimChar"/>
        </w:rPr>
        <w:t xml:space="preserve">   Feast Registry</w:t>
      </w:r>
      <w:r>
        <w:br/>
      </w:r>
      <w:r>
        <w:rPr>
          <w:rStyle w:val="VerbatimChar"/>
        </w:rPr>
        <w:t xml:space="preserve">        │</w:t>
      </w:r>
      <w:r>
        <w:br/>
      </w:r>
      <w:r>
        <w:rPr>
          <w:rStyle w:val="VerbatimChar"/>
        </w:rPr>
        <w:t xml:space="preserve">        ▼</w:t>
      </w:r>
      <w:r>
        <w:br/>
      </w:r>
      <w:r>
        <w:rPr>
          <w:rStyle w:val="VerbatimChar"/>
        </w:rPr>
        <w:t xml:space="preserve">   Redis (online store) ──→ Service d'inférence (faible latence)</w:t>
      </w:r>
    </w:p>
    <w:p>
      <w:pPr>
        <w:pStyle w:val="FirstParagraph"/>
      </w:pPr>
      <w:r>
        <w:t xml:space="preserve">Le fichier</w:t>
      </w:r>
      <w:r>
        <w:t xml:space="preserve"> </w:t>
      </w:r>
      <w:r>
        <w:rPr>
          <w:rStyle w:val="VerbatimChar"/>
        </w:rPr>
        <w:t xml:space="preserve">feature_store.yaml</w:t>
      </w:r>
      <w:r>
        <w:t xml:space="preserve"> </w:t>
      </w:r>
      <w:r>
        <w:t xml:space="preserve">déclare la connexion au store en ligne :</w:t>
      </w:r>
    </w:p>
    <w:p>
      <w:pPr>
        <w:pStyle w:val="SourceCode"/>
      </w:pPr>
      <w:r>
        <w:rPr>
          <w:rStyle w:val="FunctionTok"/>
        </w:rPr>
        <w:t xml:space="preserve">project</w:t>
      </w:r>
      <w:r>
        <w:rPr>
          <w:rStyle w:val="KeywordTok"/>
        </w:rPr>
        <w:t xml:space="preserve">:</w:t>
      </w:r>
      <w:r>
        <w:rPr>
          <w:rStyle w:val="AttributeTok"/>
        </w:rPr>
        <w:t xml:space="preserve"> retailco_features</w:t>
      </w:r>
      <w:r>
        <w:br/>
      </w:r>
      <w:r>
        <w:rPr>
          <w:rStyle w:val="FunctionTok"/>
        </w:rPr>
        <w:t xml:space="preserve">provider</w:t>
      </w:r>
      <w:r>
        <w:rPr>
          <w:rStyle w:val="KeywordTok"/>
        </w:rPr>
        <w:t xml:space="preserve">:</w:t>
      </w:r>
      <w:r>
        <w:rPr>
          <w:rStyle w:val="AttributeTok"/>
        </w:rPr>
        <w:t xml:space="preserve"> local</w:t>
      </w:r>
      <w:r>
        <w:br/>
      </w:r>
      <w:r>
        <w:rPr>
          <w:rStyle w:val="FunctionTok"/>
        </w:rPr>
        <w:t xml:space="preserve">online_store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redis</w:t>
      </w:r>
      <w:r>
        <w:br/>
      </w:r>
      <w:r>
        <w:rPr>
          <w:rStyle w:val="AttributeTok"/>
        </w:rPr>
        <w:t xml:space="preserve">    </w:t>
      </w:r>
      <w:r>
        <w:rPr>
          <w:rStyle w:val="FunctionTok"/>
        </w:rPr>
        <w:t xml:space="preserve">connection_string</w:t>
      </w:r>
      <w:r>
        <w:rPr>
          <w:rStyle w:val="KeywordTok"/>
        </w:rPr>
        <w:t xml:space="preserve">:</w:t>
      </w:r>
      <w:r>
        <w:rPr>
          <w:rStyle w:val="AttributeTok"/>
        </w:rPr>
        <w:t xml:space="preserve"> </w:t>
      </w:r>
      <w:r>
        <w:rPr>
          <w:rStyle w:val="StringTok"/>
        </w:rPr>
        <w:t xml:space="preserve">"redis:6379"</w:t>
      </w:r>
    </w:p>
    <w:bookmarkEnd w:id="34"/>
    <w:bookmarkStart w:id="35" w:name="définir-une-feature-view"/>
    <w:p>
      <w:pPr>
        <w:pStyle w:val="Heading3"/>
      </w:pPr>
      <w:r>
        <w:t xml:space="preserve">4.3 Définir une feature view</w:t>
      </w:r>
    </w:p>
    <w:p>
      <w:pPr>
        <w:pStyle w:val="SourceCode"/>
      </w:pPr>
      <w:r>
        <w:rPr>
          <w:rStyle w:val="ImportTok"/>
        </w:rPr>
        <w:t xml:space="preserve">from</w:t>
      </w:r>
      <w:r>
        <w:rPr>
          <w:rStyle w:val="NormalTok"/>
        </w:rPr>
        <w:t xml:space="preserve"> feast </w:t>
      </w:r>
      <w:r>
        <w:rPr>
          <w:rStyle w:val="ImportTok"/>
        </w:rPr>
        <w:t xml:space="preserve">import</w:t>
      </w:r>
      <w:r>
        <w:rPr>
          <w:rStyle w:val="NormalTok"/>
        </w:rPr>
        <w:t xml:space="preserve"> FeatureView, Field, FileSource</w:t>
      </w:r>
      <w:r>
        <w:br/>
      </w:r>
      <w:r>
        <w:rPr>
          <w:rStyle w:val="ImportTok"/>
        </w:rPr>
        <w:t xml:space="preserve">from</w:t>
      </w:r>
      <w:r>
        <w:rPr>
          <w:rStyle w:val="NormalTok"/>
        </w:rPr>
        <w:t xml:space="preserve"> feast.types </w:t>
      </w:r>
      <w:r>
        <w:rPr>
          <w:rStyle w:val="ImportTok"/>
        </w:rPr>
        <w:t xml:space="preserve">import</w:t>
      </w:r>
      <w:r>
        <w:rPr>
          <w:rStyle w:val="NormalTok"/>
        </w:rPr>
        <w:t xml:space="preserve"> Float64, Int64</w:t>
      </w:r>
      <w:r>
        <w:br/>
      </w:r>
      <w:r>
        <w:br/>
      </w:r>
      <w:r>
        <w:rPr>
          <w:rStyle w:val="NormalTok"/>
        </w:rPr>
        <w:t xml:space="preserve">customer_recency </w:t>
      </w:r>
      <w:r>
        <w:rPr>
          <w:rStyle w:val="OperatorTok"/>
        </w:rPr>
        <w:t xml:space="preserve">=</w:t>
      </w:r>
      <w:r>
        <w:rPr>
          <w:rStyle w:val="NormalTok"/>
        </w:rPr>
        <w:t xml:space="preserve"> FeatureView(</w:t>
      </w:r>
      <w:r>
        <w:br/>
      </w:r>
      <w:r>
        <w:rPr>
          <w:rStyle w:val="NormalTok"/>
        </w:rPr>
        <w:t xml:space="preserve">    name</w:t>
      </w:r>
      <w:r>
        <w:rPr>
          <w:rStyle w:val="OperatorTok"/>
        </w:rPr>
        <w:t xml:space="preserve">=</w:t>
      </w:r>
      <w:r>
        <w:rPr>
          <w:rStyle w:val="StringTok"/>
        </w:rPr>
        <w:t xml:space="preserve">"customer_recency_features"</w:t>
      </w:r>
      <w:r>
        <w:rPr>
          <w:rStyle w:val="NormalTok"/>
        </w:rPr>
        <w:t xml:space="preserve">,</w:t>
      </w:r>
      <w:r>
        <w:br/>
      </w:r>
      <w:r>
        <w:rPr>
          <w:rStyle w:val="NormalTok"/>
        </w:rPr>
        <w:t xml:space="preserve">    entities</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    schema</w:t>
      </w:r>
      <w:r>
        <w:rPr>
          <w:rStyle w:val="OperatorTok"/>
        </w:rPr>
        <w:t xml:space="preserve">=</w:t>
      </w:r>
      <w:r>
        <w:rPr>
          <w:rStyle w:val="NormalTok"/>
        </w:rPr>
        <w:t xml:space="preserve">[</w:t>
      </w:r>
      <w:r>
        <w:br/>
      </w:r>
      <w:r>
        <w:rPr>
          <w:rStyle w:val="NormalTok"/>
        </w:rPr>
        <w:t xml:space="preserve">        Field(name</w:t>
      </w:r>
      <w:r>
        <w:rPr>
          <w:rStyle w:val="OperatorTok"/>
        </w:rPr>
        <w:t xml:space="preserve">=</w:t>
      </w:r>
      <w:r>
        <w:rPr>
          <w:rStyle w:val="StringTok"/>
        </w:rPr>
        <w:t xml:space="preserve">"days_since_last_purchase"</w:t>
      </w:r>
      <w:r>
        <w:rPr>
          <w:rStyle w:val="NormalTok"/>
        </w:rPr>
        <w:t xml:space="preserve">, dtype</w:t>
      </w:r>
      <w:r>
        <w:rPr>
          <w:rStyle w:val="OperatorTok"/>
        </w:rPr>
        <w:t xml:space="preserve">=</w:t>
      </w:r>
      <w:r>
        <w:rPr>
          <w:rStyle w:val="NormalTok"/>
        </w:rPr>
        <w:t xml:space="preserve">Int64),</w:t>
      </w:r>
      <w:r>
        <w:br/>
      </w:r>
      <w:r>
        <w:rPr>
          <w:rStyle w:val="NormalTok"/>
        </w:rPr>
        <w:t xml:space="preserve">        Field(name</w:t>
      </w:r>
      <w:r>
        <w:rPr>
          <w:rStyle w:val="OperatorTok"/>
        </w:rPr>
        <w:t xml:space="preserve">=</w:t>
      </w:r>
      <w:r>
        <w:rPr>
          <w:rStyle w:val="StringTok"/>
        </w:rPr>
        <w:t xml:space="preserve">"avg_basket_xof"</w:t>
      </w:r>
      <w:r>
        <w:rPr>
          <w:rStyle w:val="NormalTok"/>
        </w:rPr>
        <w:t xml:space="preserve">, dtype</w:t>
      </w:r>
      <w:r>
        <w:rPr>
          <w:rStyle w:val="OperatorTok"/>
        </w:rPr>
        <w:t xml:space="preserve">=</w:t>
      </w:r>
      <w:r>
        <w:rPr>
          <w:rStyle w:val="NormalTok"/>
        </w:rPr>
        <w:t xml:space="preserve">Float64),</w:t>
      </w:r>
      <w:r>
        <w:br/>
      </w:r>
      <w:r>
        <w:rPr>
          <w:rStyle w:val="NormalTok"/>
        </w:rPr>
        <w:t xml:space="preserve">    ],</w:t>
      </w:r>
      <w:r>
        <w:br/>
      </w:r>
      <w:r>
        <w:rPr>
          <w:rStyle w:val="NormalTok"/>
        </w:rPr>
        <w:t xml:space="preserve">    source</w:t>
      </w:r>
      <w:r>
        <w:rPr>
          <w:rStyle w:val="OperatorTok"/>
        </w:rPr>
        <w:t xml:space="preserve">=</w:t>
      </w:r>
      <w:r>
        <w:rPr>
          <w:rStyle w:val="NormalTok"/>
        </w:rPr>
        <w:t xml:space="preserve">transactions_source,</w:t>
      </w:r>
      <w:r>
        <w:br/>
      </w:r>
      <w:r>
        <w:rPr>
          <w:rStyle w:val="NormalTok"/>
        </w:rPr>
        <w:t xml:space="preserve">    ttl</w:t>
      </w:r>
      <w:r>
        <w:rPr>
          <w:rStyle w:val="OperatorTok"/>
        </w:rPr>
        <w:t xml:space="preserve">=</w:t>
      </w:r>
      <w:r>
        <w:rPr>
          <w:rStyle w:val="NormalTok"/>
        </w:rPr>
        <w:t xml:space="preserve">timedelta(days</w:t>
      </w:r>
      <w:r>
        <w:rPr>
          <w:rStyle w:val="OperatorTok"/>
        </w:rPr>
        <w:t xml:space="preserve">=</w:t>
      </w:r>
      <w:r>
        <w:rPr>
          <w:rStyle w:val="DecValTok"/>
        </w:rPr>
        <w:t xml:space="preserve">90</w:t>
      </w:r>
      <w:r>
        <w:rPr>
          <w:rStyle w:val="NormalTok"/>
        </w:rPr>
        <w:t xml:space="preserve">),</w:t>
      </w:r>
      <w:r>
        <w:br/>
      </w:r>
      <w:r>
        <w:rPr>
          <w:rStyle w:val="NormalTok"/>
        </w:rPr>
        <w:t xml:space="preserve">)</w:t>
      </w:r>
    </w:p>
    <w:bookmarkEnd w:id="35"/>
    <w:bookmarkStart w:id="36" w:name="le-flux-materialize"/>
    <w:p>
      <w:pPr>
        <w:pStyle w:val="Heading3"/>
      </w:pPr>
      <w:r>
        <w:t xml:space="preserve">4.4 Le flux materialize</w:t>
      </w:r>
    </w:p>
    <w:p>
      <w:pPr>
        <w:pStyle w:val="FirstParagraph"/>
      </w:pPr>
      <w:r>
        <w:rPr>
          <w:rStyle w:val="VerbatimChar"/>
        </w:rPr>
        <w:t xml:space="preserve">feast materialize</w:t>
      </w:r>
      <w:r>
        <w:t xml:space="preserve"> </w:t>
      </w:r>
      <w:r>
        <w:t xml:space="preserve">synchronise les dernières valeurs de l’offline store (Iceberg) vers l’online store (Redis), pour que les features soient disponibles à faible latence au moment de l’inférence :</w:t>
      </w:r>
    </w:p>
    <w:p>
      <w:pPr>
        <w:pStyle w:val="SourceCode"/>
      </w:pPr>
      <w:r>
        <w:rPr>
          <w:rStyle w:val="ExtensionTok"/>
        </w:rPr>
        <w:t xml:space="preserve">feast</w:t>
      </w:r>
      <w:r>
        <w:rPr>
          <w:rStyle w:val="NormalTok"/>
        </w:rPr>
        <w:t xml:space="preserve"> materialize-incremental </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w:t>
      </w:r>
      <w:r>
        <w:rPr>
          <w:rStyle w:val="VariableTok"/>
        </w:rPr>
        <w:t xml:space="preserve">)</w:t>
      </w:r>
    </w:p>
    <w:p>
      <w:pPr>
        <w:pStyle w:val="FirstParagraph"/>
      </w:pPr>
      <w:r>
        <w:t xml:space="preserve">Ce mécanisme s’intègre naturellement avec Nessie : on peut matérialiser des features depuis une branche d’expérimentation (</w:t>
      </w:r>
      <w:r>
        <w:rPr>
          <w:rStyle w:val="VerbatimChar"/>
        </w:rPr>
        <w:t xml:space="preserve">feat/new-recency-feature</w:t>
      </w:r>
      <w:r>
        <w:t xml:space="preserve">) sans jamais toucher aux features servies en production depuis</w:t>
      </w:r>
      <w:r>
        <w:t xml:space="preserve"> </w:t>
      </w:r>
      <w:r>
        <w:rPr>
          <w:rStyle w:val="VerbatimChar"/>
        </w:rPr>
        <w:t xml:space="preserve">main</w:t>
      </w:r>
      <w:r>
        <w:t xml:space="preserve">, en suivant exactement le même pattern d’isolation que pour la correction de données du Module 3.</w:t>
      </w:r>
    </w:p>
    <w:p>
      <w:r>
        <w:pict>
          <v:rect style="width:0;height:1.5pt" o:hralign="center" o:hrstd="t" o:hr="t"/>
        </w:pict>
      </w:r>
    </w:p>
    <w:bookmarkEnd w:id="36"/>
    <w:bookmarkEnd w:id="37"/>
    <w:bookmarkStart w:id="42" w:name="module-5-tracking-ml-avec-mlflow"/>
    <w:p>
      <w:pPr>
        <w:pStyle w:val="Heading2"/>
      </w:pPr>
      <w:r>
        <w:t xml:space="preserve">Module 5 — Tracking ML avec MLflow</w:t>
      </w:r>
    </w:p>
    <w:bookmarkStart w:id="38" w:name="les-trois-piliers-de-mlflow"/>
    <w:p>
      <w:pPr>
        <w:pStyle w:val="Heading3"/>
      </w:pPr>
      <w:r>
        <w:t xml:space="preserve">5.1 Les trois piliers de MLflow</w:t>
      </w:r>
    </w:p>
    <w:p>
      <w:pPr>
        <w:numPr>
          <w:ilvl w:val="0"/>
          <w:numId w:val="1004"/>
        </w:numPr>
        <w:pStyle w:val="Compact"/>
      </w:pPr>
      <w:r>
        <w:rPr>
          <w:bCs/>
          <w:b/>
        </w:rPr>
        <w:t xml:space="preserve">Tracking</w:t>
      </w:r>
      <w:r>
        <w:t xml:space="preserve"> </w:t>
      </w:r>
      <w:r>
        <w:t xml:space="preserve">: enregistrer les paramètres, métriques et artefacts de chaque run d’entraînement</w:t>
      </w:r>
    </w:p>
    <w:p>
      <w:pPr>
        <w:numPr>
          <w:ilvl w:val="0"/>
          <w:numId w:val="1004"/>
        </w:numPr>
        <w:pStyle w:val="Compact"/>
      </w:pPr>
      <w:r>
        <w:rPr>
          <w:bCs/>
          <w:b/>
        </w:rPr>
        <w:t xml:space="preserve">Model Registry</w:t>
      </w:r>
      <w:r>
        <w:t xml:space="preserve"> </w:t>
      </w:r>
      <w:r>
        <w:t xml:space="preserve">: versionner les modèles entraînés, gérer leur cycle de vie (staging → production)</w:t>
      </w:r>
    </w:p>
    <w:p>
      <w:pPr>
        <w:numPr>
          <w:ilvl w:val="0"/>
          <w:numId w:val="1004"/>
        </w:numPr>
        <w:pStyle w:val="Compact"/>
      </w:pPr>
      <w:r>
        <w:rPr>
          <w:bCs/>
          <w:b/>
        </w:rPr>
        <w:t xml:space="preserve">Model Serving</w:t>
      </w:r>
      <w:r>
        <w:t xml:space="preserve"> </w:t>
      </w:r>
      <w:r>
        <w:t xml:space="preserve">: exposer un modèle enregistré via une API d’inférence</w:t>
      </w:r>
    </w:p>
    <w:bookmarkEnd w:id="38"/>
    <w:bookmarkStart w:id="39" w:name="tracer-un-run-dentraînement"/>
    <w:p>
      <w:pPr>
        <w:pStyle w:val="Heading3"/>
      </w:pPr>
      <w:r>
        <w:t xml:space="preserve">5.2 Tracer un run d’entraînement</w:t>
      </w:r>
    </w:p>
    <w:p>
      <w:pPr>
        <w:pStyle w:val="SourceCode"/>
      </w:pPr>
      <w:r>
        <w:rPr>
          <w:rStyle w:val="ImportTok"/>
        </w:rPr>
        <w:t xml:space="preserve">import</w:t>
      </w:r>
      <w:r>
        <w:rPr>
          <w:rStyle w:val="NormalTok"/>
        </w:rPr>
        <w:t xml:space="preserve"> mlflow</w:t>
      </w:r>
      <w:r>
        <w:br/>
      </w:r>
      <w:r>
        <w:rPr>
          <w:rStyle w:val="ImportTok"/>
        </w:rPr>
        <w:t xml:space="preserve">import</w:t>
      </w:r>
      <w:r>
        <w:rPr>
          <w:rStyle w:val="NormalTok"/>
        </w:rPr>
        <w:t xml:space="preserve"> mlflow.sklearn</w:t>
      </w:r>
      <w:r>
        <w:br/>
      </w:r>
      <w:r>
        <w:br/>
      </w:r>
      <w:r>
        <w:rPr>
          <w:rStyle w:val="NormalTok"/>
        </w:rPr>
        <w:t xml:space="preserve">mlflow.set_tracking_uri(</w:t>
      </w:r>
      <w:r>
        <w:rPr>
          <w:rStyle w:val="StringTok"/>
        </w:rPr>
        <w:t xml:space="preserve">"http://mlflow:5000"</w:t>
      </w:r>
      <w:r>
        <w:rPr>
          <w:rStyle w:val="NormalTok"/>
        </w:rPr>
        <w:t xml:space="preserve">)</w:t>
      </w:r>
      <w:r>
        <w:br/>
      </w:r>
      <w:r>
        <w:rPr>
          <w:rStyle w:val="NormalTok"/>
        </w:rPr>
        <w:t xml:space="preserve">mlflow.set_experiment(</w:t>
      </w:r>
      <w:r>
        <w:rPr>
          <w:rStyle w:val="StringTok"/>
        </w:rPr>
        <w:t xml:space="preserve">"retailco_churn_prediction"</w:t>
      </w:r>
      <w:r>
        <w:rPr>
          <w:rStyle w:val="NormalTok"/>
        </w:rPr>
        <w:t xml:space="preserve">)</w:t>
      </w:r>
      <w:r>
        <w:br/>
      </w:r>
      <w:r>
        <w:br/>
      </w:r>
      <w:r>
        <w:rPr>
          <w:rStyle w:val="ControlFlowTok"/>
        </w:rPr>
        <w:t xml:space="preserve">with</w:t>
      </w:r>
      <w:r>
        <w:rPr>
          <w:rStyle w:val="NormalTok"/>
        </w:rPr>
        <w:t xml:space="preserve"> mlflow.start_run():</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max_depth</w:t>
      </w:r>
      <w:r>
        <w:rPr>
          <w:rStyle w:val="OperatorTok"/>
        </w:rPr>
        <w:t xml:space="preserve">=</w:t>
      </w:r>
      <w:r>
        <w:rPr>
          <w:rStyle w:val="DecValTok"/>
        </w:rPr>
        <w:t xml:space="preserve">8</w:t>
      </w:r>
      <w:r>
        <w:rPr>
          <w:rStyle w:val="NormalTok"/>
        </w:rPr>
        <w:t xml:space="preserve">)</w:t>
      </w:r>
      <w:r>
        <w:br/>
      </w:r>
      <w:r>
        <w:rPr>
          <w:rStyle w:val="NormalTok"/>
        </w:rPr>
        <w:t xml:space="preserve">    model.fit(X_train_s, y_train)</w:t>
      </w:r>
      <w:r>
        <w:br/>
      </w:r>
      <w:r>
        <w:br/>
      </w:r>
      <w:r>
        <w:rPr>
          <w:rStyle w:val="NormalTok"/>
        </w:rPr>
        <w:t xml:space="preserve">    mlflow.log_param(</w:t>
      </w:r>
      <w:r>
        <w:rPr>
          <w:rStyle w:val="StringTok"/>
        </w:rPr>
        <w:t xml:space="preserve">"n_estimators"</w:t>
      </w:r>
      <w:r>
        <w:rPr>
          <w:rStyle w:val="NormalTok"/>
        </w:rPr>
        <w:t xml:space="preserve">, </w:t>
      </w:r>
      <w:r>
        <w:rPr>
          <w:rStyle w:val="DecValTok"/>
        </w:rPr>
        <w:t xml:space="preserve">100</w:t>
      </w:r>
      <w:r>
        <w:rPr>
          <w:rStyle w:val="NormalTok"/>
        </w:rPr>
        <w:t xml:space="preserve">)</w:t>
      </w:r>
      <w:r>
        <w:br/>
      </w:r>
      <w:r>
        <w:rPr>
          <w:rStyle w:val="NormalTok"/>
        </w:rPr>
        <w:t xml:space="preserve">    mlflow.log_param(</w:t>
      </w:r>
      <w:r>
        <w:rPr>
          <w:rStyle w:val="StringTok"/>
        </w:rPr>
        <w:t xml:space="preserve">"max_depth"</w:t>
      </w:r>
      <w:r>
        <w:rPr>
          <w:rStyle w:val="NormalTok"/>
        </w:rPr>
        <w:t xml:space="preserve">, </w:t>
      </w:r>
      <w:r>
        <w:rPr>
          <w:rStyle w:val="DecValTok"/>
        </w:rPr>
        <w:t xml:space="preserve">8</w:t>
      </w:r>
      <w:r>
        <w:rPr>
          <w:rStyle w:val="NormalTok"/>
        </w:rPr>
        <w:t xml:space="preserve">)</w:t>
      </w:r>
      <w:r>
        <w:br/>
      </w:r>
      <w:r>
        <w:rPr>
          <w:rStyle w:val="NormalTok"/>
        </w:rPr>
        <w:t xml:space="preserve">    mlflow.log_metric(</w:t>
      </w:r>
      <w:r>
        <w:rPr>
          <w:rStyle w:val="StringTok"/>
        </w:rPr>
        <w:t xml:space="preserve">"accuracy"</w:t>
      </w:r>
      <w:r>
        <w:rPr>
          <w:rStyle w:val="NormalTok"/>
        </w:rPr>
        <w:t xml:space="preserve">, accuracy_score(y_test, model.predict(X_test_s)))</w:t>
      </w:r>
      <w:r>
        <w:br/>
      </w:r>
      <w:r>
        <w:br/>
      </w:r>
      <w:r>
        <w:rPr>
          <w:rStyle w:val="NormalTok"/>
        </w:rPr>
        <w:t xml:space="preserve">    mlflow.sklearn.log_model(</w:t>
      </w:r>
      <w:r>
        <w:br/>
      </w:r>
      <w:r>
        <w:rPr>
          <w:rStyle w:val="NormalTok"/>
        </w:rPr>
        <w:t xml:space="preserve">        model, name</w:t>
      </w:r>
      <w:r>
        <w:rPr>
          <w:rStyle w:val="OperatorTok"/>
        </w:rPr>
        <w:t xml:space="preserve">=</w:t>
      </w:r>
      <w:r>
        <w:rPr>
          <w:rStyle w:val="StringTok"/>
        </w:rPr>
        <w:t xml:space="preserve">"model"</w:t>
      </w:r>
      <w:r>
        <w:rPr>
          <w:rStyle w:val="NormalTok"/>
        </w:rPr>
        <w:t xml:space="preserve">,</w:t>
      </w:r>
      <w:r>
        <w:br/>
      </w:r>
      <w:r>
        <w:rPr>
          <w:rStyle w:val="NormalTok"/>
        </w:rPr>
        <w:t xml:space="preserve">        registered_model_name</w:t>
      </w:r>
      <w:r>
        <w:rPr>
          <w:rStyle w:val="OperatorTok"/>
        </w:rPr>
        <w:t xml:space="preserve">=</w:t>
      </w:r>
      <w:r>
        <w:rPr>
          <w:rStyle w:val="StringTok"/>
        </w:rPr>
        <w:t xml:space="preserve">"RetailCoChurnModel"</w:t>
      </w:r>
      <w:r>
        <w:rPr>
          <w:rStyle w:val="NormalTok"/>
        </w:rPr>
        <w:t xml:space="preserve">,</w:t>
      </w:r>
      <w:r>
        <w:br/>
      </w:r>
      <w:r>
        <w:rPr>
          <w:rStyle w:val="NormalTok"/>
        </w:rPr>
        <w:t xml:space="preserve">        input_example</w:t>
      </w:r>
      <w:r>
        <w:rPr>
          <w:rStyle w:val="OperatorTok"/>
        </w:rPr>
        <w:t xml:space="preserve">=</w:t>
      </w:r>
      <w:r>
        <w:rPr>
          <w:rStyle w:val="NormalTok"/>
        </w:rPr>
        <w:t xml:space="preserve">X_test_s[:</w:t>
      </w:r>
      <w:r>
        <w:rPr>
          <w:rStyle w:val="DecValTok"/>
        </w:rPr>
        <w:t xml:space="preserve">3</w:t>
      </w:r>
      <w:r>
        <w:rPr>
          <w:rStyle w:val="NormalTok"/>
        </w:rPr>
        <w:t xml:space="preserve">],</w:t>
      </w:r>
      <w:r>
        <w:br/>
      </w:r>
      <w:r>
        <w:rPr>
          <w:rStyle w:val="NormalTok"/>
        </w:rPr>
        <w:t xml:space="preserve">    )</w:t>
      </w:r>
    </w:p>
    <w:p>
      <w:pPr>
        <w:pStyle w:val="FirstParagraph"/>
      </w:pPr>
      <w:r>
        <w:t xml:space="preserve">Notez</w:t>
      </w:r>
      <w:r>
        <w:t xml:space="preserve"> </w:t>
      </w:r>
      <w:r>
        <w:rPr>
          <w:rStyle w:val="VerbatimChar"/>
        </w:rPr>
        <w:t xml:space="preserve">name="model"</w:t>
      </w:r>
      <w:r>
        <w:t xml:space="preserve"> </w:t>
      </w:r>
      <w:r>
        <w:t xml:space="preserve">plutôt que l’ancien paramètre positionnel</w:t>
      </w:r>
      <w:r>
        <w:t xml:space="preserve"> </w:t>
      </w:r>
      <w:r>
        <w:rPr>
          <w:rStyle w:val="VerbatimChar"/>
        </w:rPr>
        <w:t xml:space="preserve">artifact_path</w:t>
      </w:r>
      <w:r>
        <w:t xml:space="preserve"> </w:t>
      </w:r>
      <w:r>
        <w:t xml:space="preserve">: MLflow 3.x a déprécié</w:t>
      </w:r>
      <w:r>
        <w:t xml:space="preserve"> </w:t>
      </w:r>
      <w:r>
        <w:rPr>
          <w:rStyle w:val="VerbatimChar"/>
        </w:rPr>
        <w:t xml:space="preserve">artifact_path</w:t>
      </w:r>
      <w:r>
        <w:t xml:space="preserve"> </w:t>
      </w:r>
      <w:r>
        <w:t xml:space="preserve">au profit de</w:t>
      </w:r>
      <w:r>
        <w:t xml:space="preserve"> </w:t>
      </w:r>
      <w:r>
        <w:rPr>
          <w:rStyle w:val="VerbatimChar"/>
        </w:rPr>
        <w:t xml:space="preserve">name</w:t>
      </w:r>
      <w:r>
        <w:t xml:space="preserve">, qui s’aligne sur le nouveau concept de</w:t>
      </w:r>
      <w:r>
        <w:t xml:space="preserve"> </w:t>
      </w:r>
      <w:r>
        <w:rPr>
          <w:bCs/>
          <w:b/>
        </w:rPr>
        <w:t xml:space="preserve">Logged Model</w:t>
      </w:r>
      <w:r>
        <w:t xml:space="preserve"> </w:t>
      </w:r>
      <w:r>
        <w:t xml:space="preserve">introduit dans cette version majeure — un changement d’API à connaître si vous migrez un pipeline écrit pour MLflow 2.x.</w:t>
      </w:r>
    </w:p>
    <w:bookmarkEnd w:id="39"/>
    <w:bookmarkStart w:id="40" w:name="le-model-registry-et-le-versioning"/>
    <w:p>
      <w:pPr>
        <w:pStyle w:val="Heading3"/>
      </w:pPr>
      <w:r>
        <w:t xml:space="preserve">5.3 Le Model Registry et le versioning</w:t>
      </w:r>
    </w:p>
    <w:p>
      <w:pPr>
        <w:pStyle w:val="FirstParagraph"/>
      </w:pPr>
      <w:r>
        <w:t xml:space="preserve">Chaque appel à</w:t>
      </w:r>
      <w:r>
        <w:t xml:space="preserve"> </w:t>
      </w:r>
      <w:r>
        <w:rPr>
          <w:rStyle w:val="VerbatimChar"/>
        </w:rPr>
        <w:t xml:space="preserve">log_model</w:t>
      </w:r>
      <w:r>
        <w:t xml:space="preserve"> </w:t>
      </w:r>
      <w:r>
        <w:t xml:space="preserve">avec</w:t>
      </w:r>
      <w:r>
        <w:t xml:space="preserve"> </w:t>
      </w:r>
      <w:r>
        <w:rPr>
          <w:rStyle w:val="VerbatimChar"/>
        </w:rPr>
        <w:t xml:space="preserve">registered_model_name</w:t>
      </w:r>
      <w:r>
        <w:t xml:space="preserve"> </w:t>
      </w:r>
      <w:r>
        <w:t xml:space="preserve">crée une nouvelle</w:t>
      </w:r>
      <w:r>
        <w:t xml:space="preserve"> </w:t>
      </w:r>
      <w:r>
        <w:rPr>
          <w:bCs/>
          <w:b/>
        </w:rPr>
        <w:t xml:space="preserve">version</w:t>
      </w:r>
      <w:r>
        <w:t xml:space="preserve"> </w:t>
      </w:r>
      <w:r>
        <w:t xml:space="preserve">du modèle dans le registre (version 1, 2, 3…). Pour charger une version précise :</w:t>
      </w:r>
    </w:p>
    <w:p>
      <w:pPr>
        <w:pStyle w:val="SourceCode"/>
      </w:pPr>
      <w:r>
        <w:rPr>
          <w:rStyle w:val="NormalTok"/>
        </w:rPr>
        <w:t xml:space="preserve">loaded_model </w:t>
      </w:r>
      <w:r>
        <w:rPr>
          <w:rStyle w:val="OperatorTok"/>
        </w:rPr>
        <w:t xml:space="preserve">=</w:t>
      </w:r>
      <w:r>
        <w:rPr>
          <w:rStyle w:val="NormalTok"/>
        </w:rPr>
        <w:t xml:space="preserve"> mlflow.sklearn.load_model(</w:t>
      </w:r>
      <w:r>
        <w:rPr>
          <w:rStyle w:val="StringTok"/>
        </w:rPr>
        <w:t xml:space="preserve">"models:/RetailCoChurnModel/1"</w:t>
      </w:r>
      <w:r>
        <w:rPr>
          <w:rStyle w:val="NormalTok"/>
        </w:rPr>
        <w:t xml:space="preserve">)</w:t>
      </w:r>
    </w:p>
    <w:p>
      <w:pPr>
        <w:pStyle w:val="FirstParagraph"/>
      </w:pPr>
      <w:r>
        <w:t xml:space="preserve">En pratique de production, on préfère généralement utiliser un</w:t>
      </w:r>
      <w:r>
        <w:t xml:space="preserve"> </w:t>
      </w:r>
      <w:r>
        <w:rPr>
          <w:bCs/>
          <w:b/>
        </w:rPr>
        <w:t xml:space="preserve">alias</w:t>
      </w:r>
      <w:r>
        <w:t xml:space="preserve"> </w:t>
      </w:r>
      <w:r>
        <w:t xml:space="preserve">(</w:t>
      </w:r>
      <w:r>
        <w:rPr>
          <w:rStyle w:val="VerbatimChar"/>
        </w:rPr>
        <w:t xml:space="preserve">champion</w:t>
      </w:r>
      <w:r>
        <w:t xml:space="preserve">,</w:t>
      </w:r>
      <w:r>
        <w:t xml:space="preserve"> </w:t>
      </w:r>
      <w:r>
        <w:rPr>
          <w:rStyle w:val="VerbatimChar"/>
        </w:rPr>
        <w:t xml:space="preserve">challenger</w:t>
      </w:r>
      <w:r>
        <w:t xml:space="preserve">,</w:t>
      </w:r>
      <w:r>
        <w:t xml:space="preserve"> </w:t>
      </w:r>
      <w:r>
        <w:rPr>
          <w:rStyle w:val="VerbatimChar"/>
        </w:rPr>
        <w:t xml:space="preserve">latest</w:t>
      </w:r>
      <w:r>
        <w:t xml:space="preserve">) plutôt qu’un numéro de version fixe, pour découpler le code de chargement du modèle de son cycle de versioning :</w:t>
      </w:r>
    </w:p>
    <w:p>
      <w:pPr>
        <w:pStyle w:val="SourceCode"/>
      </w:pPr>
      <w:r>
        <w:rPr>
          <w:rStyle w:val="NormalTok"/>
        </w:rPr>
        <w:t xml:space="preserve">mlflow.set_registered_model_alias(</w:t>
      </w:r>
      <w:r>
        <w:rPr>
          <w:rStyle w:val="StringTok"/>
        </w:rPr>
        <w:t xml:space="preserve">"RetailCoChurnModel"</w:t>
      </w:r>
      <w:r>
        <w:rPr>
          <w:rStyle w:val="NormalTok"/>
        </w:rPr>
        <w:t xml:space="preserve">, </w:t>
      </w:r>
      <w:r>
        <w:rPr>
          <w:rStyle w:val="StringTok"/>
        </w:rPr>
        <w:t xml:space="preserve">"champion"</w:t>
      </w:r>
      <w:r>
        <w:rPr>
          <w:rStyle w:val="NormalTok"/>
        </w:rPr>
        <w:t xml:space="preserve">, version</w:t>
      </w:r>
      <w:r>
        <w:rPr>
          <w:rStyle w:val="OperatorTok"/>
        </w:rPr>
        <w:t xml:space="preserve">=</w:t>
      </w:r>
      <w:r>
        <w:rPr>
          <w:rStyle w:val="DecValTok"/>
        </w:rPr>
        <w:t xml:space="preserve">3</w:t>
      </w:r>
      <w:r>
        <w:rPr>
          <w:rStyle w:val="NormalTok"/>
        </w:rPr>
        <w:t xml:space="preserve">)</w:t>
      </w:r>
      <w:r>
        <w:br/>
      </w:r>
      <w:r>
        <w:rPr>
          <w:rStyle w:val="NormalTok"/>
        </w:rPr>
        <w:t xml:space="preserve">loaded_model </w:t>
      </w:r>
      <w:r>
        <w:rPr>
          <w:rStyle w:val="OperatorTok"/>
        </w:rPr>
        <w:t xml:space="preserve">=</w:t>
      </w:r>
      <w:r>
        <w:rPr>
          <w:rStyle w:val="NormalTok"/>
        </w:rPr>
        <w:t xml:space="preserve"> mlflow.sklearn.load_model(</w:t>
      </w:r>
      <w:r>
        <w:rPr>
          <w:rStyle w:val="StringTok"/>
        </w:rPr>
        <w:t xml:space="preserve">"models:/RetailCoChurnModel@champion"</w:t>
      </w:r>
      <w:r>
        <w:rPr>
          <w:rStyle w:val="NormalTok"/>
        </w:rPr>
        <w:t xml:space="preserve">)</w:t>
      </w:r>
    </w:p>
    <w:bookmarkEnd w:id="40"/>
    <w:bookmarkStart w:id="41" w:name="boucler-la-boucle-nessie-feast-mlflow"/>
    <w:p>
      <w:pPr>
        <w:pStyle w:val="Heading3"/>
      </w:pPr>
      <w:r>
        <w:t xml:space="preserve">5.4 Boucler la boucle : Nessie + Feast + MLflow</w:t>
      </w:r>
    </w:p>
    <w:p>
      <w:pPr>
        <w:pStyle w:val="FirstParagraph"/>
      </w:pPr>
      <w:r>
        <w:t xml:space="preserve">L’architecture complète du jour relie les trois briques : les features sont calculées depuis des tables Iceberg versionnées par Nessie, matérialisées dans Feast pour l’inférence, et le modèle qui les consomme est tracé et versionné dans MLflow. Cette chaîne complète permet, en cas de dégradation d’un modèle en production, de retracer précisément : quelle version du modèle, entraînée sur quelles features, calculées depuis quel état exact des données source (quel commit Nessie).</w:t>
      </w:r>
    </w:p>
    <w:p>
      <w:r>
        <w:pict>
          <v:rect style="width:0;height:1.5pt" o:hralign="center" o:hrstd="t" o:hr="t"/>
        </w:pict>
      </w:r>
    </w:p>
    <w:bookmarkEnd w:id="41"/>
    <w:bookmarkEnd w:id="42"/>
    <w:bookmarkStart w:id="43" w:name="synthèse-j2"/>
    <w:p>
      <w:pPr>
        <w:pStyle w:val="Heading2"/>
      </w:pPr>
      <w:r>
        <w:t xml:space="preserve">Synthèse J2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À retenir</w:t>
            </w:r>
          </w:p>
        </w:tc>
      </w:tr>
      <w:tr>
        <w:tc>
          <w:tcPr/>
          <w:p>
            <w:pPr>
              <w:pStyle w:val="Compact"/>
              <w:jc w:val="left"/>
            </w:pPr>
            <w:r>
              <w:t xml:space="preserve">Branche Nessie</w:t>
            </w:r>
          </w:p>
        </w:tc>
        <w:tc>
          <w:tcPr/>
          <w:p>
            <w:pPr>
              <w:pStyle w:val="Compact"/>
              <w:jc w:val="left"/>
            </w:pPr>
            <w:r>
              <w:t xml:space="preserve">Pointeur mobile sur un commit multi-table, isolation totale entre branches</w:t>
            </w:r>
          </w:p>
        </w:tc>
      </w:tr>
      <w:tr>
        <w:tc>
          <w:tcPr/>
          <w:p>
            <w:pPr>
              <w:pStyle w:val="Compact"/>
              <w:jc w:val="left"/>
            </w:pPr>
            <w:r>
              <w:t xml:space="preserve">Merge avec hash courant</w:t>
            </w:r>
          </w:p>
        </w:tc>
        <w:tc>
          <w:tcPr/>
          <w:p>
            <w:pPr>
              <w:pStyle w:val="Compact"/>
              <w:jc w:val="left"/>
            </w:pPr>
            <w:r>
              <w:t xml:space="preserve">Concurrence optimiste — protège contre un rollback/merge aveugle</w:t>
            </w:r>
          </w:p>
        </w:tc>
      </w:tr>
      <w:tr>
        <w:tc>
          <w:tcPr/>
          <w:p>
            <w:pPr>
              <w:pStyle w:val="Compact"/>
              <w:jc w:val="left"/>
            </w:pPr>
            <w:r>
              <w:t xml:space="preserve">Idempotence de pipeline</w:t>
            </w:r>
          </w:p>
        </w:tc>
        <w:tc>
          <w:tcPr/>
          <w:p>
            <w:pPr>
              <w:pStyle w:val="Compact"/>
              <w:jc w:val="left"/>
            </w:pPr>
            <w:r>
              <w:t xml:space="preserve">Toujours gérer le cas « déjà exécuté » sans planter</w:t>
            </w:r>
          </w:p>
        </w:tc>
      </w:tr>
      <w:tr>
        <w:tc>
          <w:tcPr/>
          <w:p>
            <w:pPr>
              <w:pStyle w:val="Compact"/>
              <w:jc w:val="left"/>
            </w:pPr>
            <w:r>
              <w:t xml:space="preserve">Feature Store (Feast)</w:t>
            </w:r>
          </w:p>
        </w:tc>
        <w:tc>
          <w:tcPr/>
          <w:p>
            <w:pPr>
              <w:pStyle w:val="Compact"/>
              <w:jc w:val="left"/>
            </w:pPr>
            <w:r>
              <w:t xml:space="preserve">Centralise la définition + cohérence offline/online des features ML</w:t>
            </w:r>
          </w:p>
        </w:tc>
      </w:tr>
      <w:tr>
        <w:tc>
          <w:tcPr/>
          <w:p>
            <w:pPr>
              <w:pStyle w:val="Compact"/>
              <w:jc w:val="left"/>
            </w:pPr>
            <w:r>
              <w:t xml:space="preserve">Offline / Online store</w:t>
            </w:r>
          </w:p>
        </w:tc>
        <w:tc>
          <w:tcPr/>
          <w:p>
            <w:pPr>
              <w:pStyle w:val="Compact"/>
              <w:jc w:val="left"/>
            </w:pPr>
            <w:r>
              <w:t xml:space="preserve">Iceberg (historique complet) / Redis (faible latence, dernière valeur)</w:t>
            </w:r>
          </w:p>
        </w:tc>
      </w:tr>
      <w:tr>
        <w:tc>
          <w:tcPr/>
          <w:p>
            <w:pPr>
              <w:pStyle w:val="Compact"/>
              <w:jc w:val="left"/>
            </w:pPr>
            <w:r>
              <w:t xml:space="preserve">MLflow Tracking</w:t>
            </w:r>
          </w:p>
        </w:tc>
        <w:tc>
          <w:tcPr/>
          <w:p>
            <w:pPr>
              <w:pStyle w:val="Compact"/>
              <w:jc w:val="left"/>
            </w:pPr>
            <w:r>
              <w:t xml:space="preserve">Paramètres + métriques + artefacts par run</w:t>
            </w:r>
          </w:p>
        </w:tc>
      </w:tr>
      <w:tr>
        <w:tc>
          <w:tcPr/>
          <w:p>
            <w:pPr>
              <w:pStyle w:val="Compact"/>
              <w:jc w:val="left"/>
            </w:pPr>
            <w:r>
              <w:t xml:space="preserve">MLflow Model Registry</w:t>
            </w:r>
          </w:p>
        </w:tc>
        <w:tc>
          <w:tcPr/>
          <w:p>
            <w:pPr>
              <w:pStyle w:val="Compact"/>
              <w:jc w:val="left"/>
            </w:pPr>
            <w:r>
              <w:t xml:space="preserve">Versioning + alias de modèles, découplé du code consommateur</w:t>
            </w:r>
          </w:p>
        </w:tc>
      </w:tr>
    </w:tbl>
    <w:bookmarkEnd w:id="43"/>
    <w:bookmarkStart w:id="47" w:name="pour-aller-plus-loin"/>
    <w:p>
      <w:pPr>
        <w:pStyle w:val="Heading2"/>
      </w:pPr>
      <w:r>
        <w:t xml:space="preserve">Pour aller plus loin</w:t>
      </w:r>
    </w:p>
    <w:p>
      <w:pPr>
        <w:numPr>
          <w:ilvl w:val="0"/>
          <w:numId w:val="1005"/>
        </w:numPr>
        <w:pStyle w:val="Compact"/>
      </w:pPr>
      <w:r>
        <w:t xml:space="preserve">Documentation Nessie :</w:t>
      </w:r>
      <w:r>
        <w:t xml:space="preserve"> </w:t>
      </w:r>
      <w:hyperlink r:id="rId44">
        <w:r>
          <w:rPr>
            <w:rStyle w:val="Hyperlink"/>
          </w:rPr>
          <w:t xml:space="preserve">projectnessie.org</w:t>
        </w:r>
      </w:hyperlink>
    </w:p>
    <w:p>
      <w:pPr>
        <w:numPr>
          <w:ilvl w:val="0"/>
          <w:numId w:val="1005"/>
        </w:numPr>
        <w:pStyle w:val="Compact"/>
      </w:pPr>
      <w:r>
        <w:t xml:space="preserve">Documentation Feast :</w:t>
      </w:r>
      <w:r>
        <w:t xml:space="preserve"> </w:t>
      </w:r>
      <w:hyperlink r:id="rId45">
        <w:r>
          <w:rPr>
            <w:rStyle w:val="Hyperlink"/>
          </w:rPr>
          <w:t xml:space="preserve">docs.feast.dev</w:t>
        </w:r>
      </w:hyperlink>
    </w:p>
    <w:p>
      <w:pPr>
        <w:numPr>
          <w:ilvl w:val="0"/>
          <w:numId w:val="1005"/>
        </w:numPr>
        <w:pStyle w:val="Compact"/>
      </w:pPr>
      <w:r>
        <w:t xml:space="preserve">Documentation MLflow :</w:t>
      </w:r>
      <w:r>
        <w:t xml:space="preserve"> </w:t>
      </w:r>
      <w:hyperlink r:id="rId46">
        <w:r>
          <w:rPr>
            <w:rStyle w:val="Hyperlink"/>
          </w:rPr>
          <w:t xml:space="preserve">mlflow.org/docs</w:t>
        </w:r>
      </w:hyperlink>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ocs.feast.dev/" TargetMode="External" /><Relationship Type="http://schemas.openxmlformats.org/officeDocument/2006/relationships/hyperlink" Id="rId46" Target="https://mlflow.org/docs/latest/index.html" TargetMode="External" /><Relationship Type="http://schemas.openxmlformats.org/officeDocument/2006/relationships/hyperlink" Id="rId44" Target="https://projectnessie.org/" TargetMode="External" /></Relationships>
</file>

<file path=word/_rels/footnotes.xml.rels><?xml version="1.0" encoding="UTF-8"?><Relationships xmlns="http://schemas.openxmlformats.org/package/2006/relationships"><Relationship Type="http://schemas.openxmlformats.org/officeDocument/2006/relationships/hyperlink" Id="rId45" Target="https://docs.feast.dev/" TargetMode="External" /><Relationship Type="http://schemas.openxmlformats.org/officeDocument/2006/relationships/hyperlink" Id="rId46" Target="https://mlflow.org/docs/latest/index.html" TargetMode="External" /><Relationship Type="http://schemas.openxmlformats.org/officeDocument/2006/relationships/hyperlink" Id="rId44" Target="https://projectnessi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J2_nessie_mlops</dc:title>
  <dc:creator/>
  <cp:keywords/>
  <dcterms:created xsi:type="dcterms:W3CDTF">2026-06-19T21:36:19Z</dcterms:created>
  <dcterms:modified xsi:type="dcterms:W3CDTF">2026-06-19T21:36:19Z</dcterms:modified>
</cp:coreProperties>
</file>

<file path=docProps/custom.xml><?xml version="1.0" encoding="utf-8"?>
<Properties xmlns="http://schemas.openxmlformats.org/officeDocument/2006/custom-properties" xmlns:vt="http://schemas.openxmlformats.org/officeDocument/2006/docPropsVTypes"/>
</file>