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86.1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1 more intelligent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 faster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3 more helpful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4 fresher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5 smarter looking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6 more restful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7 more pleasant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86.2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longest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2 most successful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3 most crowded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4 oldest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5 tallest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6 most useful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7 most famous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8 richest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86.3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1 oldest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2 bigger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3 more modern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4 more comfortable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5 most expensive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 more popular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7 more boring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8 smaller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9 more pleasant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10 more helpful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11 nicer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12 noisiest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13 busiest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