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8B4" w:rsidRDefault="00D918B4">
      <w:pPr>
        <w:pStyle w:val="1"/>
        <w:numPr>
          <w:ilvl w:val="0"/>
          <w:numId w:val="0"/>
        </w:numPr>
        <w:rPr>
          <w:rFonts w:ascii="黑体" w:eastAsia="黑体" w:hAnsi="黑体" w:cs="黑体"/>
          <w:b w:val="0"/>
          <w:bCs/>
          <w:sz w:val="52"/>
          <w:szCs w:val="52"/>
        </w:rPr>
      </w:pPr>
    </w:p>
    <w:p w:rsidR="00D918B4" w:rsidRDefault="00FC0D8C">
      <w:pPr>
        <w:pStyle w:val="1"/>
        <w:numPr>
          <w:ilvl w:val="0"/>
          <w:numId w:val="0"/>
        </w:numPr>
        <w:jc w:val="center"/>
        <w:rPr>
          <w:rFonts w:ascii="黑体" w:eastAsia="黑体" w:hAnsi="黑体" w:cs="黑体"/>
          <w:b w:val="0"/>
          <w:bCs/>
          <w:sz w:val="52"/>
          <w:szCs w:val="52"/>
        </w:rPr>
      </w:pPr>
      <w:bookmarkStart w:id="0" w:name="_Toc2984"/>
      <w:r>
        <w:rPr>
          <w:rFonts w:ascii="黑体" w:eastAsia="黑体" w:hAnsi="黑体" w:cs="黑体" w:hint="eastAsia"/>
          <w:b w:val="0"/>
          <w:bCs/>
          <w:sz w:val="52"/>
          <w:szCs w:val="52"/>
        </w:rPr>
        <w:t>执行器标定流程</w:t>
      </w:r>
      <w:r>
        <w:rPr>
          <w:rFonts w:ascii="黑体" w:eastAsia="黑体" w:hAnsi="黑体" w:cs="黑体" w:hint="eastAsia"/>
          <w:b w:val="0"/>
          <w:bCs/>
          <w:sz w:val="52"/>
          <w:szCs w:val="52"/>
        </w:rPr>
        <w:t>(CVT</w:t>
      </w:r>
      <w:r>
        <w:rPr>
          <w:rFonts w:ascii="黑体" w:eastAsia="黑体" w:hAnsi="黑体" w:cs="黑体" w:hint="eastAsia"/>
          <w:b w:val="0"/>
          <w:bCs/>
          <w:sz w:val="52"/>
          <w:szCs w:val="52"/>
        </w:rPr>
        <w:t>变速器</w:t>
      </w:r>
      <w:r>
        <w:rPr>
          <w:rFonts w:ascii="黑体" w:eastAsia="黑体" w:hAnsi="黑体" w:cs="黑体" w:hint="eastAsia"/>
          <w:b w:val="0"/>
          <w:bCs/>
          <w:sz w:val="52"/>
          <w:szCs w:val="52"/>
        </w:rPr>
        <w:t>)</w:t>
      </w:r>
      <w:bookmarkEnd w:id="0"/>
    </w:p>
    <w:p w:rsidR="00D918B4" w:rsidRDefault="00D918B4">
      <w:pPr>
        <w:rPr>
          <w:rFonts w:ascii="黑体" w:eastAsia="黑体" w:hAnsi="黑体" w:cs="黑体"/>
          <w:bCs/>
          <w:sz w:val="52"/>
          <w:szCs w:val="52"/>
        </w:rPr>
      </w:pPr>
    </w:p>
    <w:p w:rsidR="00D918B4" w:rsidRDefault="00D918B4">
      <w:pPr>
        <w:ind w:left="4620" w:firstLine="420"/>
        <w:rPr>
          <w:rFonts w:ascii="楷体_GB2312" w:eastAsia="楷体_GB2312"/>
          <w:sz w:val="28"/>
          <w:szCs w:val="28"/>
        </w:rPr>
        <w:sectPr w:rsidR="00D918B4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" w:name="_GoBack"/>
      <w:bookmarkEnd w:id="1"/>
    </w:p>
    <w:p w:rsidR="00D918B4" w:rsidRDefault="00FC0D8C">
      <w:pPr>
        <w:pStyle w:val="1"/>
        <w:numPr>
          <w:ilvl w:val="0"/>
          <w:numId w:val="2"/>
        </w:numPr>
      </w:pPr>
      <w:bookmarkStart w:id="2" w:name="_Toc15356"/>
      <w:r>
        <w:rPr>
          <w:rFonts w:hint="eastAsia"/>
        </w:rPr>
        <w:lastRenderedPageBreak/>
        <w:t>版本更新记录</w:t>
      </w:r>
      <w:bookmarkEnd w:id="2"/>
    </w:p>
    <w:tbl>
      <w:tblPr>
        <w:tblW w:w="88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413"/>
        <w:gridCol w:w="5249"/>
      </w:tblGrid>
      <w:tr w:rsidR="00D918B4">
        <w:trPr>
          <w:trHeight w:val="754"/>
        </w:trPr>
        <w:tc>
          <w:tcPr>
            <w:tcW w:w="817" w:type="dxa"/>
            <w:vAlign w:val="center"/>
          </w:tcPr>
          <w:p w:rsidR="00D918B4" w:rsidRDefault="00FC0D8C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1418" w:type="dxa"/>
            <w:vAlign w:val="center"/>
          </w:tcPr>
          <w:p w:rsidR="00D918B4" w:rsidRDefault="00FC0D8C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413" w:type="dxa"/>
            <w:vAlign w:val="center"/>
          </w:tcPr>
          <w:p w:rsidR="00D918B4" w:rsidRDefault="00FC0D8C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更改人</w:t>
            </w:r>
          </w:p>
        </w:tc>
        <w:tc>
          <w:tcPr>
            <w:tcW w:w="5249" w:type="dxa"/>
            <w:vAlign w:val="center"/>
          </w:tcPr>
          <w:p w:rsidR="00D918B4" w:rsidRDefault="00FC0D8C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更改原因</w:t>
            </w:r>
          </w:p>
        </w:tc>
      </w:tr>
      <w:tr w:rsidR="00D918B4">
        <w:trPr>
          <w:trHeight w:val="754"/>
        </w:trPr>
        <w:tc>
          <w:tcPr>
            <w:tcW w:w="817" w:type="dxa"/>
            <w:vAlign w:val="center"/>
          </w:tcPr>
          <w:p w:rsidR="00D918B4" w:rsidRDefault="00FC0D8C">
            <w:pPr>
              <w:spacing w:line="36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初版</w:t>
            </w:r>
          </w:p>
        </w:tc>
        <w:tc>
          <w:tcPr>
            <w:tcW w:w="1418" w:type="dxa"/>
            <w:vAlign w:val="center"/>
          </w:tcPr>
          <w:p w:rsidR="00D918B4" w:rsidRDefault="00FC0D8C">
            <w:pPr>
              <w:spacing w:line="36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5.17</w:t>
            </w:r>
          </w:p>
        </w:tc>
        <w:tc>
          <w:tcPr>
            <w:tcW w:w="1413" w:type="dxa"/>
            <w:vAlign w:val="center"/>
          </w:tcPr>
          <w:p w:rsidR="00D918B4" w:rsidRDefault="00FC0D8C">
            <w:pPr>
              <w:spacing w:line="36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高维</w:t>
            </w:r>
          </w:p>
        </w:tc>
        <w:tc>
          <w:tcPr>
            <w:tcW w:w="5249" w:type="dxa"/>
            <w:vAlign w:val="center"/>
          </w:tcPr>
          <w:p w:rsidR="00D918B4" w:rsidRDefault="00FC0D8C">
            <w:pPr>
              <w:spacing w:line="36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初版</w:t>
            </w:r>
          </w:p>
        </w:tc>
      </w:tr>
    </w:tbl>
    <w:p w:rsidR="00D918B4" w:rsidRDefault="00D918B4"/>
    <w:p w:rsidR="00D918B4" w:rsidRDefault="00FC0D8C">
      <w:r>
        <w:rPr>
          <w:rFonts w:hint="eastAsia"/>
        </w:rPr>
        <w:br w:type="page"/>
      </w:r>
    </w:p>
    <w:p w:rsidR="00D918B4" w:rsidRDefault="00FC0D8C">
      <w:pPr>
        <w:pStyle w:val="1"/>
        <w:numPr>
          <w:ilvl w:val="0"/>
          <w:numId w:val="2"/>
        </w:numPr>
      </w:pPr>
      <w:bookmarkStart w:id="3" w:name="_Toc8323"/>
      <w:r>
        <w:rPr>
          <w:rFonts w:hint="eastAsia"/>
        </w:rPr>
        <w:lastRenderedPageBreak/>
        <w:t>目录</w:t>
      </w:r>
      <w:bookmarkEnd w:id="3"/>
    </w:p>
    <w:p w:rsidR="00D918B4" w:rsidRDefault="00FC0D8C">
      <w:pPr>
        <w:pStyle w:val="TOC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2984" w:history="1">
        <w:r>
          <w:rPr>
            <w:rFonts w:ascii="黑体" w:eastAsia="黑体" w:hAnsi="黑体" w:cs="黑体" w:hint="eastAsia"/>
            <w:bCs/>
            <w:szCs w:val="52"/>
          </w:rPr>
          <w:t>执行器标定流程</w:t>
        </w:r>
        <w:r>
          <w:rPr>
            <w:rFonts w:ascii="黑体" w:eastAsia="黑体" w:hAnsi="黑体" w:cs="黑体" w:hint="eastAsia"/>
            <w:bCs/>
            <w:szCs w:val="52"/>
          </w:rPr>
          <w:t>(CVT</w:t>
        </w:r>
        <w:r>
          <w:rPr>
            <w:rFonts w:ascii="黑体" w:eastAsia="黑体" w:hAnsi="黑体" w:cs="黑体" w:hint="eastAsia"/>
            <w:bCs/>
            <w:szCs w:val="52"/>
          </w:rPr>
          <w:t>变速器</w:t>
        </w:r>
        <w:r>
          <w:rPr>
            <w:rFonts w:ascii="黑体" w:eastAsia="黑体" w:hAnsi="黑体" w:cs="黑体" w:hint="eastAsia"/>
            <w:bCs/>
            <w:szCs w:val="52"/>
          </w:rPr>
          <w:t>)</w:t>
        </w:r>
        <w:r>
          <w:tab/>
        </w:r>
        <w:r>
          <w:fldChar w:fldCharType="begin"/>
        </w:r>
        <w:r>
          <w:instrText xml:space="preserve"> PAGEREF _Toc2984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D918B4" w:rsidRDefault="00FC0D8C">
      <w:pPr>
        <w:pStyle w:val="TOC1"/>
        <w:tabs>
          <w:tab w:val="right" w:leader="dot" w:pos="8306"/>
        </w:tabs>
      </w:pPr>
      <w:hyperlink w:anchor="_Toc15356" w:history="1">
        <w:r>
          <w:t xml:space="preserve">1. </w:t>
        </w:r>
        <w:r>
          <w:rPr>
            <w:rFonts w:hint="eastAsia"/>
          </w:rPr>
          <w:t>版本更新记录</w:t>
        </w:r>
        <w:r>
          <w:tab/>
        </w:r>
        <w:r>
          <w:fldChar w:fldCharType="begin"/>
        </w:r>
        <w:r>
          <w:instrText xml:space="preserve"> PAGEREF _Toc15356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D918B4" w:rsidRDefault="00FC0D8C">
      <w:pPr>
        <w:pStyle w:val="TOC1"/>
        <w:tabs>
          <w:tab w:val="right" w:leader="dot" w:pos="8306"/>
        </w:tabs>
      </w:pPr>
      <w:hyperlink w:anchor="_Toc8323" w:history="1">
        <w:r>
          <w:t xml:space="preserve">2. </w:t>
        </w:r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_Toc8323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918B4" w:rsidRDefault="00FC0D8C">
      <w:pPr>
        <w:pStyle w:val="TOC1"/>
        <w:tabs>
          <w:tab w:val="right" w:leader="dot" w:pos="8306"/>
        </w:tabs>
      </w:pPr>
      <w:hyperlink w:anchor="_Toc29524" w:history="1">
        <w:r>
          <w:t xml:space="preserve">3. </w:t>
        </w:r>
        <w:r>
          <w:rPr>
            <w:rFonts w:hint="eastAsia"/>
          </w:rPr>
          <w:t>缩写术语</w:t>
        </w:r>
        <w:r>
          <w:tab/>
        </w:r>
        <w:r>
          <w:fldChar w:fldCharType="begin"/>
        </w:r>
        <w:r>
          <w:instrText xml:space="preserve"> PAGEREF _Toc29524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918B4" w:rsidRDefault="00FC0D8C">
      <w:pPr>
        <w:pStyle w:val="TOC1"/>
        <w:tabs>
          <w:tab w:val="right" w:leader="dot" w:pos="8306"/>
        </w:tabs>
      </w:pPr>
      <w:hyperlink w:anchor="_Toc5857" w:history="1">
        <w:r>
          <w:t xml:space="preserve">4. </w:t>
        </w:r>
        <w:r>
          <w:rPr>
            <w:rFonts w:hint="eastAsia"/>
          </w:rPr>
          <w:t>协议及流程</w:t>
        </w:r>
        <w:r>
          <w:tab/>
        </w:r>
        <w:r>
          <w:fldChar w:fldCharType="begin"/>
        </w:r>
        <w:r>
          <w:instrText xml:space="preserve"> PAGEREF _Toc5857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918B4" w:rsidRDefault="00FC0D8C">
      <w:pPr>
        <w:pStyle w:val="TOC2"/>
        <w:tabs>
          <w:tab w:val="right" w:leader="dot" w:pos="8306"/>
        </w:tabs>
      </w:pPr>
      <w:hyperlink w:anchor="_Toc16557" w:history="1">
        <w:r>
          <w:t xml:space="preserve">1. </w:t>
        </w:r>
        <w:r>
          <w:rPr>
            <w:rFonts w:hint="eastAsia"/>
          </w:rPr>
          <w:t>参考协议</w:t>
        </w:r>
        <w:r>
          <w:tab/>
        </w:r>
        <w:r>
          <w:fldChar w:fldCharType="begin"/>
        </w:r>
        <w:r>
          <w:instrText xml:space="preserve"> PAGEREF _Toc16557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918B4" w:rsidRDefault="00FC0D8C">
      <w:pPr>
        <w:pStyle w:val="TOC2"/>
        <w:tabs>
          <w:tab w:val="right" w:leader="dot" w:pos="8306"/>
        </w:tabs>
      </w:pPr>
      <w:hyperlink w:anchor="_Toc3236" w:history="1">
        <w:r>
          <w:t xml:space="preserve">2. </w:t>
        </w:r>
        <w:r>
          <w:rPr>
            <w:rFonts w:hint="eastAsia"/>
          </w:rPr>
          <w:t>通讯方式</w:t>
        </w:r>
        <w:r>
          <w:tab/>
        </w:r>
        <w:r>
          <w:fldChar w:fldCharType="begin"/>
        </w:r>
        <w:r>
          <w:instrText xml:space="preserve"> PAGEREF _Toc3236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918B4" w:rsidRDefault="00FC0D8C">
      <w:pPr>
        <w:pStyle w:val="TOC2"/>
        <w:tabs>
          <w:tab w:val="right" w:leader="dot" w:pos="8306"/>
        </w:tabs>
      </w:pPr>
      <w:hyperlink w:anchor="_Toc30880" w:history="1">
        <w:r>
          <w:t xml:space="preserve">3. </w:t>
        </w:r>
        <w:r>
          <w:rPr>
            <w:rFonts w:hint="eastAsia"/>
          </w:rPr>
          <w:t>标定流程</w:t>
        </w:r>
        <w:r>
          <w:tab/>
        </w:r>
        <w:r>
          <w:fldChar w:fldCharType="begin"/>
        </w:r>
        <w:r>
          <w:instrText xml:space="preserve"> PAGEREF _Toc30880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918B4" w:rsidRDefault="00FC0D8C">
      <w:pPr>
        <w:pStyle w:val="TOC3"/>
        <w:tabs>
          <w:tab w:val="right" w:leader="dot" w:pos="8306"/>
        </w:tabs>
      </w:pPr>
      <w:hyperlink w:anchor="_Toc312" w:history="1">
        <w:r>
          <w:t xml:space="preserve">1) </w:t>
        </w:r>
        <w:r>
          <w:rPr>
            <w:rFonts w:hint="eastAsia"/>
          </w:rPr>
          <w:t>标定阶段</w:t>
        </w:r>
        <w:r>
          <w:tab/>
        </w:r>
        <w:r>
          <w:fldChar w:fldCharType="begin"/>
        </w:r>
        <w:r>
          <w:instrText xml:space="preserve"> PAGEREF _Toc312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918B4" w:rsidRDefault="00FC0D8C">
      <w:pPr>
        <w:pStyle w:val="TOC3"/>
        <w:tabs>
          <w:tab w:val="right" w:leader="dot" w:pos="8306"/>
        </w:tabs>
      </w:pPr>
      <w:hyperlink w:anchor="_Toc3388" w:history="1">
        <w:r>
          <w:t xml:space="preserve">2) </w:t>
        </w:r>
        <w:r>
          <w:rPr>
            <w:rFonts w:hint="eastAsia"/>
          </w:rPr>
          <w:t>验证阶段</w:t>
        </w:r>
        <w:r>
          <w:tab/>
        </w:r>
        <w:r>
          <w:fldChar w:fldCharType="begin"/>
        </w:r>
        <w:r>
          <w:instrText xml:space="preserve"> PAGEREF _Toc3388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918B4" w:rsidRDefault="00FC0D8C">
      <w:pPr>
        <w:pStyle w:val="TOC1"/>
        <w:tabs>
          <w:tab w:val="right" w:leader="dot" w:pos="8306"/>
        </w:tabs>
      </w:pPr>
      <w:hyperlink w:anchor="_Toc5500" w:history="1">
        <w:r>
          <w:t xml:space="preserve">5. </w:t>
        </w:r>
        <w:r>
          <w:rPr>
            <w:rFonts w:hint="eastAsia"/>
          </w:rPr>
          <w:t>标定流程样例</w:t>
        </w:r>
        <w:r>
          <w:tab/>
        </w:r>
        <w:r>
          <w:fldChar w:fldCharType="begin"/>
        </w:r>
        <w:r>
          <w:instrText xml:space="preserve"> PAGEREF _Toc5500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D918B4" w:rsidRDefault="00FC0D8C">
      <w:pPr>
        <w:pStyle w:val="TOC2"/>
        <w:tabs>
          <w:tab w:val="right" w:leader="dot" w:pos="8306"/>
        </w:tabs>
      </w:pPr>
      <w:hyperlink w:anchor="_Toc24261" w:history="1">
        <w:r>
          <w:t xml:space="preserve">1) </w:t>
        </w:r>
        <w:r>
          <w:rPr>
            <w:rFonts w:hint="eastAsia"/>
          </w:rPr>
          <w:t>标定阶段</w:t>
        </w:r>
        <w:r>
          <w:tab/>
        </w:r>
        <w:r>
          <w:fldChar w:fldCharType="begin"/>
        </w:r>
        <w:r>
          <w:instrText xml:space="preserve"> PAGEREF _Toc24261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D918B4" w:rsidRDefault="00FC0D8C">
      <w:pPr>
        <w:pStyle w:val="TOC2"/>
        <w:tabs>
          <w:tab w:val="right" w:leader="dot" w:pos="8306"/>
        </w:tabs>
      </w:pPr>
      <w:hyperlink w:anchor="_Toc26622" w:history="1">
        <w:r>
          <w:t xml:space="preserve">2) </w:t>
        </w:r>
        <w:r>
          <w:rPr>
            <w:rFonts w:hint="eastAsia"/>
          </w:rPr>
          <w:t>验证阶段</w:t>
        </w:r>
        <w:r>
          <w:tab/>
        </w:r>
        <w:r>
          <w:fldChar w:fldCharType="begin"/>
        </w:r>
        <w:r>
          <w:instrText xml:space="preserve"> PAGEREF _Toc26622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D918B4" w:rsidRDefault="00FC0D8C">
      <w:pPr>
        <w:pStyle w:val="TOC1"/>
        <w:tabs>
          <w:tab w:val="right" w:leader="dot" w:pos="8306"/>
        </w:tabs>
      </w:pPr>
      <w:hyperlink w:anchor="_Toc15236" w:history="1">
        <w:r>
          <w:t xml:space="preserve">6. </w:t>
        </w:r>
        <w:r>
          <w:rPr>
            <w:rFonts w:hint="eastAsia"/>
          </w:rPr>
          <w:t>附录</w:t>
        </w:r>
        <w:r>
          <w:rPr>
            <w:rFonts w:hint="eastAsia"/>
          </w:rPr>
          <w:t>A</w:t>
        </w:r>
        <w:r>
          <w:rPr>
            <w:rFonts w:hint="eastAsia"/>
          </w:rPr>
          <w:t>（相关服务参数）</w:t>
        </w:r>
        <w:r>
          <w:tab/>
        </w:r>
        <w:r>
          <w:fldChar w:fldCharType="begin"/>
        </w:r>
        <w:r>
          <w:instrText xml:space="preserve"> PAGEREF _Toc15236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D918B4" w:rsidRDefault="00FC0D8C">
      <w:pPr>
        <w:pStyle w:val="TOC2"/>
        <w:tabs>
          <w:tab w:val="right" w:leader="dot" w:pos="8306"/>
        </w:tabs>
      </w:pPr>
      <w:hyperlink w:anchor="_Toc22544" w:history="1">
        <w:r>
          <w:t xml:space="preserve">1. </w:t>
        </w:r>
        <w:r>
          <w:rPr>
            <w:rFonts w:hint="eastAsia"/>
          </w:rPr>
          <w:t>自学习标定</w:t>
        </w:r>
        <w:r>
          <w:tab/>
        </w:r>
        <w:r>
          <w:fldChar w:fldCharType="begin"/>
        </w:r>
        <w:r>
          <w:instrText xml:space="preserve"> PAGEREF _Toc22544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D918B4" w:rsidRDefault="00FC0D8C">
      <w:pPr>
        <w:pStyle w:val="TOC2"/>
        <w:tabs>
          <w:tab w:val="right" w:leader="dot" w:pos="8306"/>
        </w:tabs>
      </w:pPr>
      <w:hyperlink w:anchor="_Toc20232" w:history="1">
        <w:r>
          <w:t xml:space="preserve">2. </w:t>
        </w:r>
        <w:r>
          <w:rPr>
            <w:rFonts w:hint="eastAsia"/>
          </w:rPr>
          <w:t>读标定信息</w:t>
        </w:r>
        <w:r>
          <w:tab/>
        </w:r>
        <w:r>
          <w:fldChar w:fldCharType="begin"/>
        </w:r>
        <w:r>
          <w:instrText xml:space="preserve"> PAGEREF _Toc20232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D918B4" w:rsidRDefault="00FC0D8C">
      <w:pPr>
        <w:pStyle w:val="TOC2"/>
        <w:tabs>
          <w:tab w:val="right" w:leader="dot" w:pos="8306"/>
        </w:tabs>
      </w:pPr>
      <w:hyperlink w:anchor="_Toc3704" w:history="1">
        <w:r>
          <w:t xml:space="preserve">3. </w:t>
        </w:r>
        <w:r>
          <w:rPr>
            <w:rFonts w:hint="eastAsia"/>
          </w:rPr>
          <w:t>读当前档位信息</w:t>
        </w:r>
        <w:r>
          <w:tab/>
        </w:r>
        <w:r>
          <w:fldChar w:fldCharType="begin"/>
        </w:r>
        <w:r>
          <w:instrText xml:space="preserve"> PAGEREF _Toc3704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D918B4" w:rsidRDefault="00FC0D8C">
      <w:pPr>
        <w:pStyle w:val="TOC2"/>
        <w:tabs>
          <w:tab w:val="right" w:leader="dot" w:pos="8306"/>
        </w:tabs>
      </w:pPr>
      <w:hyperlink w:anchor="_Toc1164" w:history="1">
        <w:r>
          <w:t xml:space="preserve">4. </w:t>
        </w:r>
        <w:r>
          <w:rPr>
            <w:rFonts w:hint="eastAsia"/>
          </w:rPr>
          <w:t>控制档位</w:t>
        </w:r>
        <w:r>
          <w:tab/>
        </w:r>
        <w:r>
          <w:fldChar w:fldCharType="begin"/>
        </w:r>
        <w:r>
          <w:instrText xml:space="preserve"> PAGEREF _Toc1164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D918B4" w:rsidRDefault="00FC0D8C">
      <w:pPr>
        <w:sectPr w:rsidR="00D918B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D918B4" w:rsidRDefault="00FC0D8C">
      <w:pPr>
        <w:pStyle w:val="1"/>
        <w:numPr>
          <w:ilvl w:val="0"/>
          <w:numId w:val="2"/>
        </w:numPr>
      </w:pPr>
      <w:bookmarkStart w:id="4" w:name="_Toc29524"/>
      <w:r>
        <w:rPr>
          <w:rFonts w:hint="eastAsia"/>
        </w:rPr>
        <w:lastRenderedPageBreak/>
        <w:t>缩写术语</w:t>
      </w:r>
      <w:bookmarkEnd w:id="4"/>
    </w:p>
    <w:tbl>
      <w:tblPr>
        <w:tblW w:w="5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2607"/>
        <w:gridCol w:w="1988"/>
      </w:tblGrid>
      <w:tr w:rsidR="00D918B4">
        <w:trPr>
          <w:trHeight w:val="416"/>
          <w:jc w:val="center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术语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中文</w:t>
            </w:r>
          </w:p>
        </w:tc>
      </w:tr>
      <w:tr w:rsidR="00D918B4">
        <w:trPr>
          <w:trHeight w:val="416"/>
          <w:jc w:val="center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GSM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Gear shift module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换挡器模块</w:t>
            </w:r>
          </w:p>
        </w:tc>
      </w:tr>
      <w:tr w:rsidR="00D918B4">
        <w:trPr>
          <w:trHeight w:val="416"/>
          <w:jc w:val="center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TCU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Transmission control unit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变速箱控制器</w:t>
            </w:r>
          </w:p>
        </w:tc>
      </w:tr>
      <w:tr w:rsidR="00D918B4">
        <w:trPr>
          <w:trHeight w:val="416"/>
          <w:jc w:val="center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rStyle w:val="a6"/>
                <w:rFonts w:hint="eastAsia"/>
                <w:szCs w:val="21"/>
              </w:rPr>
              <w:t>ACTUATOR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rStyle w:val="a6"/>
                <w:rFonts w:hint="eastAsia"/>
                <w:szCs w:val="21"/>
              </w:rPr>
              <w:t>Actuator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宋体"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执行机构</w:t>
            </w:r>
          </w:p>
        </w:tc>
      </w:tr>
      <w:tr w:rsidR="00D918B4">
        <w:trPr>
          <w:trHeight w:val="416"/>
          <w:jc w:val="center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KL30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918B4" w:rsidRDefault="00FC0D8C">
            <w:pPr>
              <w:pStyle w:val="HR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Battery </w:t>
            </w: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ower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upply</w:t>
            </w:r>
            <w:proofErr w:type="spellEnd"/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蓄电池电源</w:t>
            </w:r>
          </w:p>
        </w:tc>
      </w:tr>
      <w:tr w:rsidR="00D918B4">
        <w:trPr>
          <w:trHeight w:val="416"/>
          <w:jc w:val="center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KL15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szCs w:val="21"/>
              </w:rPr>
              <w:t xml:space="preserve">Ignition 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 xml:space="preserve">ower 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upply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On</w:t>
            </w:r>
            <w:proofErr w:type="gramStart"/>
            <w:r>
              <w:rPr>
                <w:rFonts w:hint="eastAsia"/>
                <w:szCs w:val="21"/>
              </w:rPr>
              <w:t>档</w:t>
            </w:r>
            <w:proofErr w:type="gramEnd"/>
            <w:r>
              <w:rPr>
                <w:rFonts w:hint="eastAsia"/>
                <w:szCs w:val="21"/>
              </w:rPr>
              <w:t>电源</w:t>
            </w:r>
          </w:p>
        </w:tc>
      </w:tr>
      <w:tr w:rsidR="00D918B4">
        <w:trPr>
          <w:trHeight w:val="416"/>
          <w:jc w:val="center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IGN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Ignition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Style w:val="Default"/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钥匙点火档</w:t>
            </w:r>
          </w:p>
        </w:tc>
      </w:tr>
      <w:tr w:rsidR="00D918B4">
        <w:trPr>
          <w:trHeight w:val="416"/>
          <w:jc w:val="center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CAN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Style w:val="Default"/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1"/>
              </w:rPr>
              <w:t>Controller Area Network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Style w:val="Default"/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CAN</w:t>
            </w:r>
            <w:r>
              <w:rPr>
                <w:rFonts w:hint="eastAsia"/>
                <w:kern w:val="2"/>
                <w:sz w:val="21"/>
                <w:szCs w:val="21"/>
              </w:rPr>
              <w:t>总线</w:t>
            </w:r>
          </w:p>
        </w:tc>
      </w:tr>
      <w:tr w:rsidR="00D918B4">
        <w:trPr>
          <w:trHeight w:val="416"/>
          <w:jc w:val="center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SW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Style w:val="Default"/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1"/>
              </w:rPr>
              <w:t>witch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Style w:val="Default"/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开关</w:t>
            </w:r>
          </w:p>
        </w:tc>
      </w:tr>
      <w:tr w:rsidR="00D918B4">
        <w:trPr>
          <w:trHeight w:val="416"/>
          <w:jc w:val="center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OBD</w:t>
            </w:r>
            <w:r>
              <w:rPr>
                <w:rFonts w:hint="eastAsia"/>
                <w:szCs w:val="21"/>
              </w:rPr>
              <w:t>Ⅱ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On-Board Diagnostics </w:t>
            </w:r>
            <w:r>
              <w:rPr>
                <w:rFonts w:hint="eastAsia"/>
                <w:szCs w:val="21"/>
              </w:rPr>
              <w:t>Ⅱ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诊断</w:t>
            </w:r>
          </w:p>
        </w:tc>
      </w:tr>
      <w:tr w:rsidR="00D918B4">
        <w:trPr>
          <w:trHeight w:val="416"/>
          <w:jc w:val="center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HSD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High Side Driver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高边驱动芯片</w:t>
            </w:r>
          </w:p>
        </w:tc>
      </w:tr>
      <w:tr w:rsidR="00D918B4">
        <w:trPr>
          <w:trHeight w:val="416"/>
          <w:jc w:val="center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LSD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Low Side Driver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低边驱动芯片</w:t>
            </w:r>
          </w:p>
        </w:tc>
      </w:tr>
      <w:tr w:rsidR="00D918B4">
        <w:trPr>
          <w:trHeight w:val="416"/>
          <w:jc w:val="center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UDS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Unified diagnostic </w:t>
            </w:r>
            <w:r>
              <w:rPr>
                <w:rFonts w:eastAsia="宋体" w:hint="eastAsia"/>
                <w:szCs w:val="21"/>
              </w:rPr>
              <w:t>services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通用诊断服务</w:t>
            </w:r>
          </w:p>
        </w:tc>
      </w:tr>
      <w:tr w:rsidR="00D918B4">
        <w:trPr>
          <w:trHeight w:val="387"/>
          <w:jc w:val="center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FC0D8C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D918B4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bottom"/>
          </w:tcPr>
          <w:p w:rsidR="00D918B4" w:rsidRDefault="00D918B4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Cs w:val="21"/>
              </w:rPr>
            </w:pPr>
          </w:p>
        </w:tc>
      </w:tr>
    </w:tbl>
    <w:p w:rsidR="00D918B4" w:rsidRDefault="00D918B4"/>
    <w:p w:rsidR="00D918B4" w:rsidRDefault="00D918B4">
      <w:pPr>
        <w:pStyle w:val="1"/>
        <w:numPr>
          <w:ilvl w:val="0"/>
          <w:numId w:val="0"/>
        </w:numPr>
      </w:pPr>
    </w:p>
    <w:p w:rsidR="00D918B4" w:rsidRDefault="00FC0D8C">
      <w:pPr>
        <w:pStyle w:val="1"/>
        <w:numPr>
          <w:ilvl w:val="0"/>
          <w:numId w:val="2"/>
        </w:numPr>
      </w:pPr>
      <w:bookmarkStart w:id="5" w:name="_Toc5857"/>
      <w:r>
        <w:rPr>
          <w:rFonts w:hint="eastAsia"/>
        </w:rPr>
        <w:t>协议及流程</w:t>
      </w:r>
      <w:bookmarkEnd w:id="5"/>
    </w:p>
    <w:p w:rsidR="00D918B4" w:rsidRDefault="00FC0D8C">
      <w:pPr>
        <w:pStyle w:val="2"/>
        <w:numPr>
          <w:ilvl w:val="0"/>
          <w:numId w:val="3"/>
        </w:numPr>
      </w:pPr>
      <w:bookmarkStart w:id="6" w:name="_Toc16557"/>
      <w:r>
        <w:rPr>
          <w:rFonts w:hint="eastAsia"/>
        </w:rPr>
        <w:t>参考协议</w:t>
      </w:r>
      <w:bookmarkEnd w:id="6"/>
    </w:p>
    <w:p w:rsidR="00D918B4" w:rsidRDefault="00FC0D8C">
      <w:r>
        <w:rPr>
          <w:rFonts w:hint="eastAsia"/>
        </w:rPr>
        <w:t>通讯协议采用</w:t>
      </w:r>
      <w:r>
        <w:rPr>
          <w:rFonts w:hint="eastAsia"/>
        </w:rPr>
        <w:t>UDS</w:t>
      </w:r>
      <w:r>
        <w:rPr>
          <w:rFonts w:hint="eastAsia"/>
        </w:rPr>
        <w:t>诊断协议</w:t>
      </w:r>
      <w:r>
        <w:rPr>
          <w:rFonts w:hint="eastAsia"/>
        </w:rPr>
        <w:t>. ISO</w:t>
      </w:r>
      <w:r>
        <w:rPr>
          <w:rFonts w:hint="eastAsia"/>
        </w:rPr>
        <w:t>标准参考如下</w:t>
      </w:r>
      <w:r>
        <w:rPr>
          <w:rFonts w:hint="eastAsia"/>
        </w:rPr>
        <w:t>:</w:t>
      </w:r>
    </w:p>
    <w:p w:rsidR="00D918B4" w:rsidRDefault="00FC0D8C">
      <w:pPr>
        <w:numPr>
          <w:ilvl w:val="0"/>
          <w:numId w:val="4"/>
        </w:numPr>
        <w:jc w:val="left"/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 xml:space="preserve">ISO 15765-2: </w:t>
      </w:r>
      <w:r>
        <w:rPr>
          <w:rFonts w:ascii="Arial" w:hAnsi="Arial" w:hint="eastAsia"/>
          <w:i/>
          <w:color w:val="000000"/>
        </w:rPr>
        <w:t xml:space="preserve">Road Vehicles - Diagnostics on Controller Area Networks (CAN) - Part 2: Network layer services </w:t>
      </w:r>
    </w:p>
    <w:p w:rsidR="00D918B4" w:rsidRDefault="00FC0D8C">
      <w:pPr>
        <w:numPr>
          <w:ilvl w:val="0"/>
          <w:numId w:val="4"/>
        </w:numPr>
        <w:jc w:val="left"/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 xml:space="preserve">ISO 15765-3: </w:t>
      </w:r>
      <w:r>
        <w:rPr>
          <w:rFonts w:ascii="Arial" w:hAnsi="Arial" w:hint="eastAsia"/>
          <w:i/>
          <w:color w:val="000000"/>
        </w:rPr>
        <w:t xml:space="preserve">Road Vehicles - Diagnostics on Controller Area Networks (CAN) - Part 3: Implementation of unified diagnostic services (UDS on CAN) </w:t>
      </w:r>
    </w:p>
    <w:p w:rsidR="00D918B4" w:rsidRDefault="00FC0D8C">
      <w:pPr>
        <w:numPr>
          <w:ilvl w:val="0"/>
          <w:numId w:val="4"/>
        </w:numPr>
        <w:jc w:val="left"/>
      </w:pPr>
      <w:r>
        <w:rPr>
          <w:rFonts w:ascii="Arial" w:hAnsi="Arial" w:hint="eastAsia"/>
          <w:color w:val="000000"/>
        </w:rPr>
        <w:t xml:space="preserve">ISO 14229-1: </w:t>
      </w:r>
      <w:r>
        <w:rPr>
          <w:rFonts w:ascii="Arial" w:hAnsi="Arial" w:hint="eastAsia"/>
          <w:i/>
          <w:color w:val="000000"/>
        </w:rPr>
        <w:t xml:space="preserve">Road Vehicles - Unified diagnostic services (UDS) - Specification and requirements </w:t>
      </w:r>
    </w:p>
    <w:p w:rsidR="00D918B4" w:rsidRDefault="00D918B4">
      <w:pPr>
        <w:jc w:val="left"/>
        <w:rPr>
          <w:rFonts w:ascii="Arial" w:hAnsi="Arial"/>
          <w:i/>
          <w:color w:val="000000"/>
        </w:rPr>
      </w:pPr>
    </w:p>
    <w:p w:rsidR="00D918B4" w:rsidRDefault="00FC0D8C">
      <w:pPr>
        <w:jc w:val="left"/>
        <w:rPr>
          <w:rFonts w:ascii="Arial" w:hAnsi="Arial"/>
          <w:iCs/>
          <w:color w:val="000000"/>
        </w:rPr>
      </w:pPr>
      <w:r>
        <w:rPr>
          <w:rFonts w:ascii="Arial" w:hAnsi="Arial" w:hint="eastAsia"/>
          <w:iCs/>
          <w:color w:val="000000"/>
        </w:rPr>
        <w:t>标定是基于</w:t>
      </w:r>
      <w:r>
        <w:rPr>
          <w:rFonts w:ascii="Arial" w:hAnsi="Arial" w:hint="eastAsia"/>
          <w:iCs/>
          <w:color w:val="000000"/>
        </w:rPr>
        <w:t>UDS</w:t>
      </w:r>
      <w:r>
        <w:rPr>
          <w:rFonts w:ascii="Arial" w:hAnsi="Arial" w:hint="eastAsia"/>
          <w:iCs/>
          <w:color w:val="000000"/>
        </w:rPr>
        <w:t>诊断协议实现的，如无特殊说明，所发命</w:t>
      </w:r>
      <w:r>
        <w:rPr>
          <w:rFonts w:ascii="Arial" w:hAnsi="Arial" w:hint="eastAsia"/>
          <w:iCs/>
          <w:color w:val="000000"/>
        </w:rPr>
        <w:t>令均符合</w:t>
      </w:r>
      <w:r>
        <w:rPr>
          <w:rFonts w:ascii="Arial" w:hAnsi="Arial" w:hint="eastAsia"/>
          <w:iCs/>
          <w:color w:val="000000"/>
        </w:rPr>
        <w:t>ISO14229</w:t>
      </w:r>
      <w:r>
        <w:rPr>
          <w:rFonts w:ascii="Arial" w:hAnsi="Arial" w:hint="eastAsia"/>
          <w:iCs/>
          <w:color w:val="000000"/>
        </w:rPr>
        <w:t>标准服务。</w:t>
      </w:r>
    </w:p>
    <w:p w:rsidR="00D918B4" w:rsidRDefault="00FC0D8C">
      <w:pPr>
        <w:pStyle w:val="2"/>
        <w:numPr>
          <w:ilvl w:val="0"/>
          <w:numId w:val="3"/>
        </w:numPr>
      </w:pPr>
      <w:bookmarkStart w:id="7" w:name="_Toc3236"/>
      <w:r>
        <w:rPr>
          <w:rFonts w:hint="eastAsia"/>
        </w:rPr>
        <w:lastRenderedPageBreak/>
        <w:t>通讯方式</w:t>
      </w:r>
      <w:bookmarkEnd w:id="7"/>
    </w:p>
    <w:p w:rsidR="00D918B4" w:rsidRDefault="00FC0D8C">
      <w:r>
        <w:rPr>
          <w:rFonts w:hint="eastAsia"/>
        </w:rPr>
        <w:t>将诊断仪与</w:t>
      </w:r>
      <w:r>
        <w:rPr>
          <w:rFonts w:ascii="Arial" w:eastAsia="宋体" w:hAnsi="Arial" w:hint="eastAsia"/>
          <w:color w:val="000000"/>
        </w:rPr>
        <w:t>ECU</w:t>
      </w:r>
      <w:r>
        <w:rPr>
          <w:rFonts w:hint="eastAsia"/>
        </w:rPr>
        <w:t>通过</w:t>
      </w:r>
      <w:r>
        <w:rPr>
          <w:rFonts w:ascii="Arial" w:eastAsia="宋体" w:hAnsi="Arial" w:hint="eastAsia"/>
          <w:color w:val="000000"/>
        </w:rPr>
        <w:t>CAN</w:t>
      </w:r>
      <w:r>
        <w:rPr>
          <w:rFonts w:hint="eastAsia"/>
        </w:rPr>
        <w:t>总线相连。诊断仪可以采用任何可以收发</w:t>
      </w:r>
      <w:r>
        <w:rPr>
          <w:rFonts w:hint="eastAsia"/>
        </w:rPr>
        <w:t>CAN</w:t>
      </w:r>
      <w:r>
        <w:rPr>
          <w:rFonts w:hint="eastAsia"/>
        </w:rPr>
        <w:t>报文的设备，如：</w:t>
      </w:r>
    </w:p>
    <w:p w:rsidR="00D918B4" w:rsidRDefault="00FC0D8C">
      <w:pPr>
        <w:ind w:firstLine="420"/>
      </w:pPr>
      <w:proofErr w:type="spellStart"/>
      <w:r>
        <w:rPr>
          <w:rFonts w:hint="eastAsia"/>
        </w:rPr>
        <w:t>CANoe</w:t>
      </w:r>
      <w:proofErr w:type="spellEnd"/>
    </w:p>
    <w:p w:rsidR="00D918B4" w:rsidRDefault="00FC0D8C">
      <w:pPr>
        <w:ind w:firstLine="420"/>
      </w:pPr>
      <w:proofErr w:type="spellStart"/>
      <w:r>
        <w:rPr>
          <w:rFonts w:hint="eastAsia"/>
        </w:rPr>
        <w:t>neoVI</w:t>
      </w:r>
      <w:proofErr w:type="spellEnd"/>
      <w:r>
        <w:rPr>
          <w:rFonts w:hint="eastAsia"/>
        </w:rPr>
        <w:t xml:space="preserve"> Fire</w:t>
      </w:r>
      <w:r>
        <w:rPr>
          <w:rFonts w:hint="eastAsia"/>
        </w:rPr>
        <w:t>，</w:t>
      </w:r>
      <w:r>
        <w:rPr>
          <w:rFonts w:hint="eastAsia"/>
        </w:rPr>
        <w:t>Blue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ValueCAN</w:t>
      </w:r>
      <w:proofErr w:type="spellEnd"/>
    </w:p>
    <w:p w:rsidR="00D918B4" w:rsidRDefault="00FC0D8C">
      <w:pPr>
        <w:ind w:firstLine="420"/>
      </w:pPr>
      <w:proofErr w:type="spellStart"/>
      <w:r>
        <w:rPr>
          <w:rFonts w:hint="eastAsia"/>
        </w:rPr>
        <w:t>DSpace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</w:t>
      </w:r>
    </w:p>
    <w:p w:rsidR="00D918B4" w:rsidRDefault="00FC0D8C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诊断仪和</w:t>
      </w:r>
      <w:r>
        <w:rPr>
          <w:rFonts w:ascii="Arial" w:eastAsia="宋体" w:hAnsi="Arial" w:hint="eastAsia"/>
          <w:color w:val="000000"/>
        </w:rPr>
        <w:t>ECU</w:t>
      </w:r>
      <w:r>
        <w:rPr>
          <w:rFonts w:ascii="宋体" w:eastAsia="宋体" w:hAnsi="宋体" w:hint="eastAsia"/>
          <w:color w:val="000000"/>
        </w:rPr>
        <w:t>应遵从以下关键规则：</w:t>
      </w:r>
      <w:r>
        <w:rPr>
          <w:rFonts w:ascii="宋体" w:eastAsia="宋体" w:hAnsi="宋体" w:hint="eastAsia"/>
          <w:color w:val="000000"/>
        </w:rPr>
        <w:t xml:space="preserve"> </w:t>
      </w:r>
    </w:p>
    <w:p w:rsidR="00D918B4" w:rsidRDefault="00FC0D8C">
      <w:pPr>
        <w:spacing w:after="15"/>
        <w:jc w:val="left"/>
        <w:rPr>
          <w:rFonts w:ascii="宋体" w:eastAsia="宋体" w:hAnsi="宋体"/>
          <w:color w:val="000000"/>
        </w:rPr>
      </w:pPr>
      <w:r>
        <w:rPr>
          <w:rFonts w:ascii="Arial" w:eastAsia="宋体" w:hAnsi="Arial" w:hint="eastAsia"/>
          <w:color w:val="000000"/>
        </w:rPr>
        <w:t xml:space="preserve">1. </w:t>
      </w:r>
      <w:r>
        <w:rPr>
          <w:rFonts w:ascii="宋体" w:eastAsia="宋体" w:hAnsi="宋体" w:hint="eastAsia"/>
          <w:color w:val="000000"/>
        </w:rPr>
        <w:t>高速</w:t>
      </w:r>
      <w:r>
        <w:rPr>
          <w:rFonts w:ascii="Arial" w:eastAsia="宋体" w:hAnsi="Arial" w:hint="eastAsia"/>
          <w:color w:val="000000"/>
        </w:rPr>
        <w:t>CAN</w:t>
      </w:r>
      <w:r>
        <w:rPr>
          <w:rFonts w:ascii="宋体" w:eastAsia="宋体" w:hAnsi="宋体" w:hint="eastAsia"/>
          <w:color w:val="000000"/>
        </w:rPr>
        <w:t>总线正常通信波特率为</w:t>
      </w:r>
      <w:r>
        <w:rPr>
          <w:rFonts w:ascii="Arial" w:eastAsia="宋体" w:hAnsi="Arial" w:hint="eastAsia"/>
          <w:color w:val="000000"/>
        </w:rPr>
        <w:t>500Kbits/s</w:t>
      </w:r>
      <w:r>
        <w:rPr>
          <w:rFonts w:ascii="宋体" w:eastAsia="宋体" w:hAnsi="宋体" w:hint="eastAsia"/>
          <w:color w:val="000000"/>
        </w:rPr>
        <w:t>，</w:t>
      </w:r>
      <w:r>
        <w:rPr>
          <w:rFonts w:ascii="宋体" w:eastAsia="宋体" w:hAnsi="宋体" w:hint="eastAsia"/>
          <w:color w:val="000000"/>
        </w:rPr>
        <w:t xml:space="preserve"> </w:t>
      </w:r>
    </w:p>
    <w:p w:rsidR="00D918B4" w:rsidRDefault="00FC0D8C">
      <w:pPr>
        <w:jc w:val="left"/>
        <w:rPr>
          <w:rFonts w:ascii="宋体" w:eastAsia="宋体" w:hAnsi="宋体"/>
          <w:color w:val="000000"/>
        </w:rPr>
      </w:pPr>
      <w:r>
        <w:rPr>
          <w:rFonts w:ascii="Arial" w:eastAsia="宋体" w:hAnsi="Arial" w:hint="eastAsia"/>
          <w:color w:val="000000"/>
        </w:rPr>
        <w:t xml:space="preserve">2. </w:t>
      </w:r>
      <w:r>
        <w:rPr>
          <w:rFonts w:ascii="宋体" w:eastAsia="宋体" w:hAnsi="宋体" w:hint="eastAsia"/>
          <w:color w:val="000000"/>
        </w:rPr>
        <w:t>诊断仪内部</w:t>
      </w:r>
      <w:r>
        <w:rPr>
          <w:rFonts w:ascii="宋体" w:eastAsia="宋体" w:hAnsi="宋体" w:hint="eastAsia"/>
          <w:color w:val="000000"/>
        </w:rPr>
        <w:t>需要根据系统连接方式添加终端电阻，</w:t>
      </w:r>
      <w:r>
        <w:rPr>
          <w:rFonts w:ascii="宋体" w:eastAsia="宋体" w:hAnsi="宋体" w:hint="eastAsia"/>
          <w:color w:val="000000"/>
        </w:rPr>
        <w:t>阻值</w:t>
      </w:r>
      <w:r>
        <w:rPr>
          <w:rFonts w:ascii="宋体" w:eastAsia="宋体" w:hAnsi="宋体" w:hint="eastAsia"/>
          <w:color w:val="000000"/>
        </w:rPr>
        <w:t>120</w:t>
      </w:r>
      <w:r>
        <w:rPr>
          <w:rFonts w:ascii="宋体" w:eastAsia="宋体" w:hAnsi="宋体" w:hint="eastAsia"/>
          <w:color w:val="000000"/>
        </w:rPr>
        <w:t>欧姆</w:t>
      </w:r>
      <w:r>
        <w:rPr>
          <w:rFonts w:ascii="宋体" w:eastAsia="宋体" w:hAnsi="宋体" w:hint="eastAsia"/>
          <w:color w:val="000000"/>
        </w:rPr>
        <w:t>。</w:t>
      </w:r>
      <w:r>
        <w:rPr>
          <w:rFonts w:ascii="宋体" w:eastAsia="宋体" w:hAnsi="宋体" w:hint="eastAsia"/>
          <w:color w:val="000000"/>
        </w:rPr>
        <w:t xml:space="preserve"> </w:t>
      </w:r>
    </w:p>
    <w:p w:rsidR="00D918B4" w:rsidRDefault="00FC0D8C">
      <w:pPr>
        <w:jc w:val="left"/>
        <w:rPr>
          <w:rFonts w:ascii="宋体" w:eastAsia="宋体" w:hAnsi="宋体"/>
          <w:color w:val="000000"/>
        </w:rPr>
      </w:pPr>
      <w:r>
        <w:rPr>
          <w:rFonts w:ascii="Arial" w:eastAsia="宋体" w:hAnsi="Arial" w:hint="eastAsia"/>
          <w:color w:val="000000"/>
        </w:rPr>
        <w:t>CAN</w:t>
      </w:r>
      <w:r>
        <w:rPr>
          <w:rFonts w:ascii="宋体" w:eastAsia="宋体" w:hAnsi="宋体" w:hint="eastAsia"/>
          <w:color w:val="000000"/>
        </w:rPr>
        <w:t>报文要求</w:t>
      </w:r>
      <w:r>
        <w:rPr>
          <w:rFonts w:ascii="宋体" w:eastAsia="宋体" w:hAnsi="宋体" w:hint="eastAsia"/>
          <w:color w:val="000000"/>
        </w:rPr>
        <w:t xml:space="preserve"> </w:t>
      </w:r>
      <w:r>
        <w:rPr>
          <w:rFonts w:ascii="Arial" w:eastAsia="宋体" w:hAnsi="Arial" w:hint="eastAsia"/>
          <w:color w:val="000000"/>
        </w:rPr>
        <w:t xml:space="preserve">CAN ID </w:t>
      </w:r>
      <w:r>
        <w:rPr>
          <w:rFonts w:ascii="宋体" w:eastAsia="宋体" w:hAnsi="宋体" w:hint="eastAsia"/>
          <w:color w:val="000000"/>
        </w:rPr>
        <w:t>应与增强型诊断的</w:t>
      </w:r>
      <w:r>
        <w:rPr>
          <w:rFonts w:ascii="Arial" w:eastAsia="宋体" w:hAnsi="Arial" w:hint="eastAsia"/>
          <w:color w:val="000000"/>
        </w:rPr>
        <w:t>CAN ID</w:t>
      </w:r>
      <w:r>
        <w:rPr>
          <w:rFonts w:ascii="宋体" w:eastAsia="宋体" w:hAnsi="宋体" w:hint="eastAsia"/>
          <w:color w:val="000000"/>
        </w:rPr>
        <w:t>相同。</w:t>
      </w:r>
    </w:p>
    <w:p w:rsidR="00D918B4" w:rsidRDefault="00FC0D8C">
      <w:pPr>
        <w:pStyle w:val="2"/>
        <w:numPr>
          <w:ilvl w:val="0"/>
          <w:numId w:val="3"/>
        </w:numPr>
      </w:pPr>
      <w:bookmarkStart w:id="8" w:name="_Toc30880"/>
      <w:r>
        <w:rPr>
          <w:rFonts w:hint="eastAsia"/>
        </w:rPr>
        <w:t>标定流程</w:t>
      </w:r>
      <w:bookmarkEnd w:id="8"/>
    </w:p>
    <w:p w:rsidR="00D918B4" w:rsidRDefault="00FC0D8C">
      <w:pPr>
        <w:pStyle w:val="3"/>
        <w:numPr>
          <w:ilvl w:val="0"/>
          <w:numId w:val="5"/>
        </w:numPr>
      </w:pPr>
      <w:bookmarkStart w:id="9" w:name="_Toc312"/>
      <w:r>
        <w:rPr>
          <w:rFonts w:hint="eastAsia"/>
        </w:rPr>
        <w:t>标定阶段</w:t>
      </w:r>
      <w:bookmarkEnd w:id="9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51"/>
        <w:gridCol w:w="7771"/>
      </w:tblGrid>
      <w:tr w:rsidR="00D918B4">
        <w:tc>
          <w:tcPr>
            <w:tcW w:w="751" w:type="dxa"/>
          </w:tcPr>
          <w:p w:rsidR="00D918B4" w:rsidRDefault="00FC0D8C">
            <w:pPr>
              <w:jc w:val="center"/>
            </w:pPr>
            <w:r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7771" w:type="dxa"/>
          </w:tcPr>
          <w:p w:rsidR="00D918B4" w:rsidRDefault="00FC0D8C">
            <w:pPr>
              <w:jc w:val="center"/>
            </w:pPr>
            <w:r>
              <w:rPr>
                <w:rFonts w:hint="eastAsia"/>
                <w:b/>
                <w:bCs/>
              </w:rPr>
              <w:t>动作</w:t>
            </w:r>
          </w:p>
        </w:tc>
      </w:tr>
      <w:tr w:rsidR="00D918B4">
        <w:tc>
          <w:tcPr>
            <w:tcW w:w="751" w:type="dxa"/>
          </w:tcPr>
          <w:p w:rsidR="00D918B4" w:rsidRDefault="00FC0D8C">
            <w:pPr>
              <w:jc w:val="center"/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771" w:type="dxa"/>
          </w:tcPr>
          <w:p w:rsidR="00D918B4" w:rsidRDefault="00FC0D8C"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ECU</w:t>
            </w:r>
            <w:r>
              <w:rPr>
                <w:rFonts w:hint="eastAsia"/>
              </w:rPr>
              <w:t>进入到非默认会话状态，以便执行标定操作。通过一个</w:t>
            </w:r>
            <w:r>
              <w:rPr>
                <w:rFonts w:hint="eastAsia"/>
                <w:b/>
                <w:bCs/>
              </w:rPr>
              <w:t>会话类型为扩展诊断会话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b/>
                <w:bCs/>
              </w:rPr>
              <w:t>诊断会话控制（</w:t>
            </w:r>
            <w:r>
              <w:rPr>
                <w:rFonts w:hint="eastAsia"/>
                <w:b/>
                <w:bCs/>
              </w:rPr>
              <w:t>10 03 hex</w:t>
            </w:r>
            <w:r>
              <w:rPr>
                <w:rFonts w:hint="eastAsia"/>
                <w:b/>
                <w:bCs/>
              </w:rPr>
              <w:t>）</w:t>
            </w:r>
            <w:r>
              <w:rPr>
                <w:rFonts w:hint="eastAsia"/>
              </w:rPr>
              <w:t>服务来实现。该服务肯定响应。</w:t>
            </w:r>
          </w:p>
        </w:tc>
      </w:tr>
      <w:tr w:rsidR="00D918B4">
        <w:tc>
          <w:tcPr>
            <w:tcW w:w="751" w:type="dxa"/>
          </w:tcPr>
          <w:p w:rsidR="00D918B4" w:rsidRDefault="00FC0D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771" w:type="dxa"/>
          </w:tcPr>
          <w:p w:rsidR="00D918B4" w:rsidRDefault="00FC0D8C">
            <w:r>
              <w:rPr>
                <w:rFonts w:hint="eastAsia"/>
              </w:rPr>
              <w:t>为了保证</w:t>
            </w:r>
            <w:r>
              <w:rPr>
                <w:rFonts w:hint="eastAsia"/>
              </w:rPr>
              <w:t>ECU</w:t>
            </w:r>
            <w:r>
              <w:rPr>
                <w:rFonts w:hint="eastAsia"/>
              </w:rPr>
              <w:t>一直处于扩展会话状态，要求诊断仪周期性地发送</w:t>
            </w:r>
            <w:r>
              <w:rPr>
                <w:rFonts w:hint="eastAsia"/>
                <w:b/>
                <w:bCs/>
              </w:rPr>
              <w:t>功能寻址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b/>
                <w:bCs/>
              </w:rPr>
              <w:t>诊断仪在线（</w:t>
            </w:r>
            <w:r>
              <w:rPr>
                <w:rFonts w:hint="eastAsia"/>
                <w:b/>
                <w:bCs/>
              </w:rPr>
              <w:t>3E hex</w:t>
            </w:r>
            <w:r>
              <w:rPr>
                <w:rFonts w:hint="eastAsia"/>
                <w:b/>
                <w:bCs/>
              </w:rPr>
              <w:t>）</w:t>
            </w:r>
            <w:r>
              <w:rPr>
                <w:rFonts w:hint="eastAsia"/>
              </w:rPr>
              <w:t>请求给</w:t>
            </w:r>
            <w:r>
              <w:rPr>
                <w:rFonts w:hint="eastAsia"/>
              </w:rPr>
              <w:t>ECU</w:t>
            </w:r>
            <w:r>
              <w:rPr>
                <w:rFonts w:hint="eastAsia"/>
              </w:rPr>
              <w:t>。该服务不要求肯定响应。</w:t>
            </w:r>
          </w:p>
        </w:tc>
      </w:tr>
      <w:tr w:rsidR="00D918B4">
        <w:tc>
          <w:tcPr>
            <w:tcW w:w="751" w:type="dxa"/>
          </w:tcPr>
          <w:p w:rsidR="00D918B4" w:rsidRDefault="00FC0D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7771" w:type="dxa"/>
          </w:tcPr>
          <w:p w:rsidR="00D918B4" w:rsidRDefault="00FC0D8C">
            <w:r>
              <w:rPr>
                <w:rFonts w:hint="eastAsia"/>
              </w:rPr>
              <w:t>标定事件受到安全保护。对于</w:t>
            </w:r>
            <w:r>
              <w:rPr>
                <w:rFonts w:hint="eastAsia"/>
              </w:rPr>
              <w:t>ECU</w:t>
            </w:r>
            <w:r>
              <w:rPr>
                <w:rFonts w:hint="eastAsia"/>
              </w:rPr>
              <w:t>执行标定，</w:t>
            </w:r>
            <w:r>
              <w:rPr>
                <w:rFonts w:hint="eastAsia"/>
                <w:b/>
                <w:bCs/>
              </w:rPr>
              <w:t>安全访问（</w:t>
            </w:r>
            <w:r>
              <w:rPr>
                <w:rFonts w:hint="eastAsia"/>
                <w:b/>
                <w:bCs/>
              </w:rPr>
              <w:t>27 hex</w:t>
            </w:r>
            <w:r>
              <w:rPr>
                <w:rFonts w:hint="eastAsia"/>
                <w:b/>
                <w:bCs/>
              </w:rPr>
              <w:t>）</w:t>
            </w:r>
            <w:r>
              <w:rPr>
                <w:rFonts w:hint="eastAsia"/>
              </w:rPr>
              <w:t>服务是强制要求的，安全算法根据各主机厂统一诊断规范规定。</w:t>
            </w:r>
          </w:p>
        </w:tc>
      </w:tr>
      <w:tr w:rsidR="00D918B4">
        <w:tc>
          <w:tcPr>
            <w:tcW w:w="751" w:type="dxa"/>
          </w:tcPr>
          <w:p w:rsidR="00D918B4" w:rsidRDefault="00FC0D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7771" w:type="dxa"/>
          </w:tcPr>
          <w:p w:rsidR="00D918B4" w:rsidRDefault="00FC0D8C">
            <w:r>
              <w:rPr>
                <w:rFonts w:hint="eastAsia"/>
              </w:rPr>
              <w:t>执行自学习标定，访问</w:t>
            </w:r>
            <w:r>
              <w:rPr>
                <w:rFonts w:hint="eastAsia"/>
                <w:b/>
                <w:bCs/>
              </w:rPr>
              <w:t>例程控制（</w:t>
            </w:r>
            <w:r>
              <w:rPr>
                <w:rFonts w:hint="eastAsia"/>
                <w:b/>
                <w:bCs/>
              </w:rPr>
              <w:t>31 01 F0 00 01 hex</w:t>
            </w:r>
            <w:r>
              <w:rPr>
                <w:rFonts w:hint="eastAsia"/>
                <w:b/>
                <w:bCs/>
              </w:rPr>
              <w:t>）</w:t>
            </w:r>
            <w:r>
              <w:rPr>
                <w:rFonts w:hint="eastAsia"/>
              </w:rPr>
              <w:t>标定过程中，该服务会持续发送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78</w:t>
            </w:r>
            <w:r>
              <w:rPr>
                <w:rFonts w:hint="eastAsia"/>
              </w:rPr>
              <w:t>的负响应，如果时间超过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秒，会发送下一个</w:t>
            </w:r>
            <w:r>
              <w:rPr>
                <w:rFonts w:hint="eastAsia"/>
              </w:rPr>
              <w:t>NRC_78</w:t>
            </w:r>
            <w:r>
              <w:rPr>
                <w:rFonts w:hint="eastAsia"/>
              </w:rPr>
              <w:t>。学习完成后发送正响应。具体参数见附录对应服务。</w:t>
            </w:r>
          </w:p>
        </w:tc>
      </w:tr>
    </w:tbl>
    <w:p w:rsidR="00D918B4" w:rsidRDefault="00FC0D8C">
      <w:pPr>
        <w:pStyle w:val="a3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.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t>1</w:t>
      </w:r>
      <w:r>
        <w:fldChar w:fldCharType="end"/>
      </w:r>
    </w:p>
    <w:p w:rsidR="00D918B4" w:rsidRDefault="00D918B4"/>
    <w:p w:rsidR="00D918B4" w:rsidRDefault="00FC0D8C">
      <w:pPr>
        <w:pStyle w:val="3"/>
        <w:numPr>
          <w:ilvl w:val="0"/>
          <w:numId w:val="5"/>
        </w:numPr>
      </w:pPr>
      <w:bookmarkStart w:id="10" w:name="_Toc3388"/>
      <w:r>
        <w:rPr>
          <w:rFonts w:hint="eastAsia"/>
        </w:rPr>
        <w:t>验证阶段</w:t>
      </w:r>
      <w:bookmarkEnd w:id="10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51"/>
        <w:gridCol w:w="7771"/>
      </w:tblGrid>
      <w:tr w:rsidR="00D918B4">
        <w:tc>
          <w:tcPr>
            <w:tcW w:w="751" w:type="dxa"/>
          </w:tcPr>
          <w:p w:rsidR="00D918B4" w:rsidRDefault="00FC0D8C">
            <w:pPr>
              <w:jc w:val="center"/>
            </w:pPr>
            <w:r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7771" w:type="dxa"/>
          </w:tcPr>
          <w:p w:rsidR="00D918B4" w:rsidRDefault="00FC0D8C">
            <w:pPr>
              <w:jc w:val="center"/>
            </w:pPr>
            <w:r>
              <w:rPr>
                <w:rFonts w:hint="eastAsia"/>
                <w:b/>
                <w:bCs/>
              </w:rPr>
              <w:t>动作</w:t>
            </w:r>
          </w:p>
        </w:tc>
      </w:tr>
      <w:tr w:rsidR="00D918B4">
        <w:tc>
          <w:tcPr>
            <w:tcW w:w="75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771" w:type="dxa"/>
          </w:tcPr>
          <w:p w:rsidR="00D918B4" w:rsidRDefault="00FC0D8C">
            <w:r>
              <w:rPr>
                <w:rFonts w:hint="eastAsia"/>
              </w:rPr>
              <w:t>为了验证标定数据是否有效，发送标识符读数据，</w:t>
            </w:r>
            <w:r>
              <w:rPr>
                <w:rFonts w:hint="eastAsia"/>
              </w:rPr>
              <w:t>DID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0XFD03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22 FD 03 hex</w:t>
            </w:r>
            <w:r>
              <w:rPr>
                <w:rFonts w:hint="eastAsia"/>
              </w:rPr>
              <w:t>）服务读取档位标定信息。具体参数见附录</w:t>
            </w:r>
          </w:p>
        </w:tc>
      </w:tr>
      <w:tr w:rsidR="00D918B4">
        <w:tc>
          <w:tcPr>
            <w:tcW w:w="751" w:type="dxa"/>
          </w:tcPr>
          <w:p w:rsidR="00D918B4" w:rsidRDefault="00FC0D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7771" w:type="dxa"/>
          </w:tcPr>
          <w:p w:rsidR="00D918B4" w:rsidRDefault="00FC0D8C">
            <w:r>
              <w:rPr>
                <w:rFonts w:hint="eastAsia"/>
              </w:rPr>
              <w:t>为了读取当前霍尔传感器读到的数据，发送标识符读数据，</w:t>
            </w:r>
            <w:r>
              <w:rPr>
                <w:rFonts w:hint="eastAsia"/>
              </w:rPr>
              <w:t>DID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0XFD07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22 FD 07 hex</w:t>
            </w:r>
            <w:r>
              <w:rPr>
                <w:rFonts w:hint="eastAsia"/>
              </w:rPr>
              <w:t>）服务读取当前霍尔值。具体参数见附录</w:t>
            </w:r>
          </w:p>
        </w:tc>
      </w:tr>
      <w:tr w:rsidR="00D918B4">
        <w:tc>
          <w:tcPr>
            <w:tcW w:w="751" w:type="dxa"/>
          </w:tcPr>
          <w:p w:rsidR="00D918B4" w:rsidRDefault="00FC0D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7771" w:type="dxa"/>
          </w:tcPr>
          <w:p w:rsidR="00D918B4" w:rsidRDefault="00FC0D8C">
            <w:r>
              <w:rPr>
                <w:rFonts w:hint="eastAsia"/>
              </w:rPr>
              <w:t>发送标识符进行输入输出控制，</w:t>
            </w:r>
            <w:r>
              <w:rPr>
                <w:rFonts w:hint="eastAsia"/>
              </w:rPr>
              <w:t>DID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0X2001</w:t>
            </w:r>
            <w:r>
              <w:rPr>
                <w:rFonts w:hint="eastAsia"/>
              </w:rPr>
              <w:t>服务（</w:t>
            </w:r>
            <w:r>
              <w:rPr>
                <w:rFonts w:hint="eastAsia"/>
              </w:rPr>
              <w:t>2F 20 01 03 XX hex</w:t>
            </w:r>
            <w:r>
              <w:rPr>
                <w:rFonts w:hint="eastAsia"/>
              </w:rPr>
              <w:t>）命令执行器运转到指定档位（方便外部系统测试及验证）。具体参数见附录</w:t>
            </w:r>
          </w:p>
        </w:tc>
      </w:tr>
    </w:tbl>
    <w:p w:rsidR="00D918B4" w:rsidRDefault="00D918B4"/>
    <w:p w:rsidR="00D918B4" w:rsidRDefault="00FC0D8C">
      <w:pPr>
        <w:pStyle w:val="1"/>
        <w:numPr>
          <w:ilvl w:val="0"/>
          <w:numId w:val="2"/>
        </w:numPr>
      </w:pPr>
      <w:bookmarkStart w:id="11" w:name="_Toc5500"/>
      <w:r>
        <w:rPr>
          <w:rFonts w:hint="eastAsia"/>
        </w:rPr>
        <w:lastRenderedPageBreak/>
        <w:t>标定流程样例</w:t>
      </w:r>
      <w:bookmarkEnd w:id="11"/>
    </w:p>
    <w:p w:rsidR="00D918B4" w:rsidRDefault="00FC0D8C">
      <w:r>
        <w:rPr>
          <w:rFonts w:hint="eastAsia"/>
        </w:rPr>
        <w:t>下面的例子给出了一个</w:t>
      </w:r>
      <w:r>
        <w:rPr>
          <w:rFonts w:hint="eastAsia"/>
        </w:rPr>
        <w:t>ECU</w:t>
      </w:r>
      <w:r>
        <w:rPr>
          <w:rFonts w:hint="eastAsia"/>
        </w:rPr>
        <w:t>标定的报文流。示例采用的规范符合</w:t>
      </w:r>
      <w:r>
        <w:rPr>
          <w:rFonts w:hint="eastAsia"/>
        </w:rPr>
        <w:t>UDS</w:t>
      </w:r>
      <w:r>
        <w:rPr>
          <w:rFonts w:hint="eastAsia"/>
        </w:rPr>
        <w:t>自诊断协议，因此所有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必须以填充字节（</w:t>
      </w:r>
      <w:r>
        <w:rPr>
          <w:rFonts w:hint="eastAsia"/>
        </w:rPr>
        <w:t>DLC=8</w:t>
      </w:r>
      <w:r>
        <w:rPr>
          <w:rFonts w:hint="eastAsia"/>
        </w:rPr>
        <w:t>）填充。请求消息的所有</w:t>
      </w:r>
      <w:r>
        <w:rPr>
          <w:rFonts w:hint="eastAsia"/>
        </w:rPr>
        <w:t>CAN</w:t>
      </w:r>
      <w:proofErr w:type="gramStart"/>
      <w:r>
        <w:rPr>
          <w:rFonts w:hint="eastAsia"/>
        </w:rPr>
        <w:t>帧被填充</w:t>
      </w:r>
      <w:proofErr w:type="gramEnd"/>
      <w:r>
        <w:rPr>
          <w:rFonts w:hint="eastAsia"/>
        </w:rPr>
        <w:t>以</w:t>
      </w:r>
      <w:r>
        <w:rPr>
          <w:rFonts w:hint="eastAsia"/>
        </w:rPr>
        <w:t>0X55</w:t>
      </w:r>
      <w:r>
        <w:rPr>
          <w:rFonts w:hint="eastAsia"/>
        </w:rPr>
        <w:t>的填充字节，响应消息被填充以</w:t>
      </w:r>
      <w:r>
        <w:rPr>
          <w:rFonts w:hint="eastAsia"/>
        </w:rPr>
        <w:t>0XAA</w:t>
      </w:r>
      <w:r>
        <w:rPr>
          <w:rFonts w:hint="eastAsia"/>
        </w:rPr>
        <w:t>的填充字节。</w:t>
      </w:r>
    </w:p>
    <w:p w:rsidR="00D918B4" w:rsidRDefault="00FC0D8C">
      <w:r>
        <w:rPr>
          <w:rFonts w:hint="eastAsia"/>
        </w:rPr>
        <w:t>注：填充字节不影响标定流程。</w:t>
      </w:r>
    </w:p>
    <w:p w:rsidR="00D918B4" w:rsidRDefault="00FC0D8C">
      <w:r>
        <w:rPr>
          <w:rFonts w:hint="eastAsia"/>
        </w:rPr>
        <w:t>注：示例中物理请求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0X727</w:t>
      </w:r>
      <w:r>
        <w:rPr>
          <w:rFonts w:hint="eastAsia"/>
        </w:rPr>
        <w:t>，功能请求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0X7DF</w:t>
      </w:r>
      <w:r>
        <w:rPr>
          <w:rFonts w:hint="eastAsia"/>
        </w:rPr>
        <w:t>，响应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0X72F</w:t>
      </w:r>
      <w:r>
        <w:rPr>
          <w:rFonts w:hint="eastAsia"/>
        </w:rPr>
        <w:t>。作为参考。</w:t>
      </w:r>
    </w:p>
    <w:p w:rsidR="00D918B4" w:rsidRDefault="00FC0D8C">
      <w:pPr>
        <w:pStyle w:val="2"/>
        <w:numPr>
          <w:ilvl w:val="0"/>
          <w:numId w:val="6"/>
        </w:numPr>
      </w:pPr>
      <w:bookmarkStart w:id="12" w:name="_Toc24261"/>
      <w:r>
        <w:rPr>
          <w:rFonts w:hint="eastAsia"/>
        </w:rPr>
        <w:t>标定阶段</w:t>
      </w:r>
      <w:bookmarkEnd w:id="12"/>
    </w:p>
    <w:tbl>
      <w:tblPr>
        <w:tblStyle w:val="a7"/>
        <w:tblW w:w="9014" w:type="dxa"/>
        <w:tblLayout w:type="fixed"/>
        <w:tblLook w:val="04A0" w:firstRow="1" w:lastRow="0" w:firstColumn="1" w:lastColumn="0" w:noHBand="0" w:noVBand="1"/>
      </w:tblPr>
      <w:tblGrid>
        <w:gridCol w:w="888"/>
        <w:gridCol w:w="1878"/>
        <w:gridCol w:w="591"/>
        <w:gridCol w:w="2614"/>
        <w:gridCol w:w="3043"/>
      </w:tblGrid>
      <w:tr w:rsidR="00D918B4">
        <w:tc>
          <w:tcPr>
            <w:tcW w:w="888" w:type="dxa"/>
            <w:shd w:val="clear" w:color="auto" w:fill="FFD966" w:themeFill="accent4" w:themeFillTint="99"/>
          </w:tcPr>
          <w:p w:rsidR="00D918B4" w:rsidRDefault="00FC0D8C">
            <w:pPr>
              <w:jc w:val="center"/>
              <w:rPr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CAN ID</w:t>
            </w:r>
          </w:p>
        </w:tc>
        <w:tc>
          <w:tcPr>
            <w:tcW w:w="1878" w:type="dxa"/>
            <w:shd w:val="clear" w:color="auto" w:fill="FFD966" w:themeFill="accent4" w:themeFillTint="99"/>
          </w:tcPr>
          <w:p w:rsidR="00D918B4" w:rsidRDefault="00FC0D8C">
            <w:pPr>
              <w:jc w:val="center"/>
              <w:rPr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Request/Response</w:t>
            </w:r>
          </w:p>
        </w:tc>
        <w:tc>
          <w:tcPr>
            <w:tcW w:w="591" w:type="dxa"/>
            <w:shd w:val="clear" w:color="auto" w:fill="FFD966" w:themeFill="accent4" w:themeFillTint="99"/>
          </w:tcPr>
          <w:p w:rsidR="00D918B4" w:rsidRDefault="00FC0D8C">
            <w:pPr>
              <w:jc w:val="center"/>
              <w:rPr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DLC</w:t>
            </w:r>
          </w:p>
        </w:tc>
        <w:tc>
          <w:tcPr>
            <w:tcW w:w="2614" w:type="dxa"/>
            <w:shd w:val="clear" w:color="auto" w:fill="FFD966" w:themeFill="accent4" w:themeFillTint="99"/>
          </w:tcPr>
          <w:p w:rsidR="00D918B4" w:rsidRDefault="00FC0D8C">
            <w:pPr>
              <w:jc w:val="center"/>
              <w:rPr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Frame Data</w:t>
            </w:r>
          </w:p>
        </w:tc>
        <w:tc>
          <w:tcPr>
            <w:tcW w:w="3043" w:type="dxa"/>
            <w:shd w:val="clear" w:color="auto" w:fill="FFD966" w:themeFill="accent4" w:themeFillTint="99"/>
          </w:tcPr>
          <w:p w:rsidR="00D918B4" w:rsidRDefault="00FC0D8C">
            <w:pPr>
              <w:jc w:val="center"/>
              <w:rPr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Comments</w:t>
            </w:r>
          </w:p>
        </w:tc>
      </w:tr>
      <w:tr w:rsidR="00D918B4">
        <w:tc>
          <w:tcPr>
            <w:tcW w:w="88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727</w:t>
            </w:r>
          </w:p>
        </w:tc>
        <w:tc>
          <w:tcPr>
            <w:tcW w:w="187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物理请求</w:t>
            </w:r>
          </w:p>
        </w:tc>
        <w:tc>
          <w:tcPr>
            <w:tcW w:w="59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D918B4" w:rsidRDefault="00FC0D8C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02 10 03 55 55 55 55 55</w:t>
            </w:r>
          </w:p>
        </w:tc>
        <w:tc>
          <w:tcPr>
            <w:tcW w:w="3043" w:type="dxa"/>
          </w:tcPr>
          <w:p w:rsidR="00D918B4" w:rsidRDefault="00FC0D8C">
            <w:pPr>
              <w:jc w:val="left"/>
            </w:pPr>
            <w:r>
              <w:rPr>
                <w:rFonts w:hint="eastAsia"/>
              </w:rPr>
              <w:t>要求扩展会话模式</w:t>
            </w:r>
          </w:p>
        </w:tc>
      </w:tr>
      <w:tr w:rsidR="00D918B4">
        <w:tc>
          <w:tcPr>
            <w:tcW w:w="88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72F</w:t>
            </w:r>
          </w:p>
        </w:tc>
        <w:tc>
          <w:tcPr>
            <w:tcW w:w="187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响应</w:t>
            </w:r>
          </w:p>
        </w:tc>
        <w:tc>
          <w:tcPr>
            <w:tcW w:w="59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D918B4" w:rsidRDefault="00FC0D8C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06 50 03 00 32 01 F4 AA</w:t>
            </w:r>
          </w:p>
        </w:tc>
        <w:tc>
          <w:tcPr>
            <w:tcW w:w="3043" w:type="dxa"/>
          </w:tcPr>
          <w:p w:rsidR="00D918B4" w:rsidRDefault="00FC0D8C">
            <w:pPr>
              <w:jc w:val="left"/>
            </w:pPr>
            <w:r>
              <w:rPr>
                <w:rFonts w:hint="eastAsia"/>
              </w:rPr>
              <w:t>进入扩展会话模式</w:t>
            </w:r>
          </w:p>
        </w:tc>
      </w:tr>
      <w:tr w:rsidR="00D918B4">
        <w:tc>
          <w:tcPr>
            <w:tcW w:w="88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7DF</w:t>
            </w:r>
          </w:p>
        </w:tc>
        <w:tc>
          <w:tcPr>
            <w:tcW w:w="187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功能请求</w:t>
            </w:r>
          </w:p>
        </w:tc>
        <w:tc>
          <w:tcPr>
            <w:tcW w:w="59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D918B4" w:rsidRDefault="00FC0D8C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02 3E 80 55 55 55 55 55</w:t>
            </w:r>
          </w:p>
        </w:tc>
        <w:tc>
          <w:tcPr>
            <w:tcW w:w="3043" w:type="dxa"/>
          </w:tcPr>
          <w:p w:rsidR="00D918B4" w:rsidRDefault="00FC0D8C">
            <w:pPr>
              <w:jc w:val="left"/>
            </w:pP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发送诊断仪在线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以下略</w:t>
            </w:r>
          </w:p>
        </w:tc>
      </w:tr>
      <w:tr w:rsidR="00D918B4">
        <w:tc>
          <w:tcPr>
            <w:tcW w:w="88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727</w:t>
            </w:r>
          </w:p>
        </w:tc>
        <w:tc>
          <w:tcPr>
            <w:tcW w:w="187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物理请求</w:t>
            </w:r>
          </w:p>
        </w:tc>
        <w:tc>
          <w:tcPr>
            <w:tcW w:w="59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D918B4" w:rsidRDefault="00FC0D8C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02 27 01 55 55 55 55 55</w:t>
            </w:r>
          </w:p>
        </w:tc>
        <w:tc>
          <w:tcPr>
            <w:tcW w:w="3043" w:type="dxa"/>
          </w:tcPr>
          <w:p w:rsidR="00D918B4" w:rsidRDefault="00FC0D8C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lv1</w:t>
            </w:r>
            <w:r>
              <w:rPr>
                <w:rFonts w:hint="eastAsia"/>
              </w:rPr>
              <w:t>安全访问</w:t>
            </w:r>
          </w:p>
        </w:tc>
      </w:tr>
      <w:tr w:rsidR="00D918B4">
        <w:tc>
          <w:tcPr>
            <w:tcW w:w="88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72F</w:t>
            </w:r>
          </w:p>
        </w:tc>
        <w:tc>
          <w:tcPr>
            <w:tcW w:w="187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响应</w:t>
            </w:r>
          </w:p>
        </w:tc>
        <w:tc>
          <w:tcPr>
            <w:tcW w:w="59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D918B4" w:rsidRDefault="00FC0D8C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06 27 01 XX </w:t>
            </w:r>
            <w:proofErr w:type="spellStart"/>
            <w:r>
              <w:rPr>
                <w:rFonts w:ascii="黑体" w:eastAsia="黑体" w:hAnsi="黑体" w:cs="黑体" w:hint="eastAsia"/>
              </w:rPr>
              <w:t>XX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XX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XX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AA</w:t>
            </w:r>
          </w:p>
        </w:tc>
        <w:tc>
          <w:tcPr>
            <w:tcW w:w="3043" w:type="dxa"/>
          </w:tcPr>
          <w:p w:rsidR="00D918B4" w:rsidRDefault="00FC0D8C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seed</w:t>
            </w:r>
          </w:p>
        </w:tc>
      </w:tr>
      <w:tr w:rsidR="00D918B4">
        <w:tc>
          <w:tcPr>
            <w:tcW w:w="88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727</w:t>
            </w:r>
          </w:p>
        </w:tc>
        <w:tc>
          <w:tcPr>
            <w:tcW w:w="187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物理请求</w:t>
            </w:r>
          </w:p>
        </w:tc>
        <w:tc>
          <w:tcPr>
            <w:tcW w:w="59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D918B4" w:rsidRDefault="00FC0D8C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06 27 02 XX </w:t>
            </w:r>
            <w:proofErr w:type="spellStart"/>
            <w:r>
              <w:rPr>
                <w:rFonts w:ascii="黑体" w:eastAsia="黑体" w:hAnsi="黑体" w:cs="黑体" w:hint="eastAsia"/>
              </w:rPr>
              <w:t>XX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XX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XX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55</w:t>
            </w:r>
          </w:p>
        </w:tc>
        <w:tc>
          <w:tcPr>
            <w:tcW w:w="3043" w:type="dxa"/>
          </w:tcPr>
          <w:p w:rsidR="00D918B4" w:rsidRDefault="00FC0D8C">
            <w:pPr>
              <w:jc w:val="left"/>
            </w:pPr>
            <w:r>
              <w:rPr>
                <w:rFonts w:hint="eastAsia"/>
              </w:rPr>
              <w:t>发送计算好的</w:t>
            </w:r>
            <w:r>
              <w:rPr>
                <w:rFonts w:hint="eastAsia"/>
              </w:rPr>
              <w:t>key</w:t>
            </w:r>
          </w:p>
        </w:tc>
      </w:tr>
      <w:tr w:rsidR="00D918B4">
        <w:tc>
          <w:tcPr>
            <w:tcW w:w="88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72F</w:t>
            </w:r>
          </w:p>
        </w:tc>
        <w:tc>
          <w:tcPr>
            <w:tcW w:w="187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响应</w:t>
            </w:r>
          </w:p>
        </w:tc>
        <w:tc>
          <w:tcPr>
            <w:tcW w:w="59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D918B4" w:rsidRDefault="00FC0D8C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02 67 02 </w:t>
            </w:r>
            <w:r>
              <w:rPr>
                <w:rFonts w:ascii="黑体" w:eastAsia="黑体" w:hAnsi="黑体" w:cs="黑体" w:hint="eastAsia"/>
              </w:rPr>
              <w:t xml:space="preserve">AA </w:t>
            </w:r>
            <w:proofErr w:type="spellStart"/>
            <w:r>
              <w:rPr>
                <w:rFonts w:ascii="黑体" w:eastAsia="黑体" w:hAnsi="黑体" w:cs="黑体" w:hint="eastAsia"/>
              </w:rPr>
              <w:t>AA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AA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AA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AA</w:t>
            </w:r>
            <w:proofErr w:type="spellEnd"/>
          </w:p>
        </w:tc>
        <w:tc>
          <w:tcPr>
            <w:tcW w:w="3043" w:type="dxa"/>
          </w:tcPr>
          <w:p w:rsidR="00D918B4" w:rsidRDefault="00FC0D8C">
            <w:pPr>
              <w:jc w:val="left"/>
            </w:pPr>
            <w:r>
              <w:rPr>
                <w:rFonts w:hint="eastAsia"/>
              </w:rPr>
              <w:t>确认通过安全访问</w:t>
            </w:r>
          </w:p>
        </w:tc>
      </w:tr>
      <w:tr w:rsidR="00D918B4">
        <w:tc>
          <w:tcPr>
            <w:tcW w:w="88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727</w:t>
            </w:r>
          </w:p>
        </w:tc>
        <w:tc>
          <w:tcPr>
            <w:tcW w:w="187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物理请求</w:t>
            </w:r>
          </w:p>
        </w:tc>
        <w:tc>
          <w:tcPr>
            <w:tcW w:w="59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D918B4" w:rsidRDefault="00FC0D8C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05 31 01 F0 00 01 55 55 </w:t>
            </w:r>
          </w:p>
        </w:tc>
        <w:tc>
          <w:tcPr>
            <w:tcW w:w="3043" w:type="dxa"/>
          </w:tcPr>
          <w:p w:rsidR="00D918B4" w:rsidRDefault="00FC0D8C">
            <w:pPr>
              <w:jc w:val="left"/>
            </w:pPr>
            <w:r>
              <w:rPr>
                <w:rFonts w:hint="eastAsia"/>
              </w:rPr>
              <w:t>请求自学习标定</w:t>
            </w:r>
          </w:p>
        </w:tc>
      </w:tr>
      <w:tr w:rsidR="00D918B4">
        <w:tc>
          <w:tcPr>
            <w:tcW w:w="88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72F</w:t>
            </w:r>
          </w:p>
        </w:tc>
        <w:tc>
          <w:tcPr>
            <w:tcW w:w="187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响应</w:t>
            </w:r>
          </w:p>
        </w:tc>
        <w:tc>
          <w:tcPr>
            <w:tcW w:w="59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D918B4" w:rsidRDefault="00FC0D8C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03 7F 31 78 AA </w:t>
            </w:r>
            <w:proofErr w:type="spellStart"/>
            <w:r>
              <w:rPr>
                <w:rFonts w:ascii="黑体" w:eastAsia="黑体" w:hAnsi="黑体" w:cs="黑体" w:hint="eastAsia"/>
              </w:rPr>
              <w:t>AA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AA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AA</w:t>
            </w:r>
            <w:proofErr w:type="spellEnd"/>
          </w:p>
        </w:tc>
        <w:tc>
          <w:tcPr>
            <w:tcW w:w="3043" w:type="dxa"/>
          </w:tcPr>
          <w:p w:rsidR="00D918B4" w:rsidRDefault="00FC0D8C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NRC_78</w:t>
            </w:r>
            <w:r>
              <w:rPr>
                <w:rFonts w:hint="eastAsia"/>
              </w:rPr>
              <w:t>服务</w:t>
            </w:r>
          </w:p>
        </w:tc>
      </w:tr>
      <w:tr w:rsidR="00D918B4">
        <w:tc>
          <w:tcPr>
            <w:tcW w:w="88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72F</w:t>
            </w:r>
          </w:p>
        </w:tc>
        <w:tc>
          <w:tcPr>
            <w:tcW w:w="187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响应</w:t>
            </w:r>
          </w:p>
        </w:tc>
        <w:tc>
          <w:tcPr>
            <w:tcW w:w="59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D918B4" w:rsidRDefault="00FC0D8C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03 7F 31 78 AA </w:t>
            </w:r>
            <w:proofErr w:type="spellStart"/>
            <w:r>
              <w:rPr>
                <w:rFonts w:ascii="黑体" w:eastAsia="黑体" w:hAnsi="黑体" w:cs="黑体" w:hint="eastAsia"/>
              </w:rPr>
              <w:t>AA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AA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AA</w:t>
            </w:r>
            <w:proofErr w:type="spellEnd"/>
          </w:p>
        </w:tc>
        <w:tc>
          <w:tcPr>
            <w:tcW w:w="3043" w:type="dxa"/>
          </w:tcPr>
          <w:p w:rsidR="00D918B4" w:rsidRDefault="00FC0D8C">
            <w:pPr>
              <w:jc w:val="left"/>
            </w:pPr>
            <w:r>
              <w:rPr>
                <w:rFonts w:hint="eastAsia"/>
              </w:rPr>
              <w:t>根据学习时间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可能有多个</w:t>
            </w:r>
          </w:p>
        </w:tc>
      </w:tr>
      <w:tr w:rsidR="00D918B4">
        <w:tc>
          <w:tcPr>
            <w:tcW w:w="88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72F</w:t>
            </w:r>
          </w:p>
        </w:tc>
        <w:tc>
          <w:tcPr>
            <w:tcW w:w="187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响应</w:t>
            </w:r>
          </w:p>
        </w:tc>
        <w:tc>
          <w:tcPr>
            <w:tcW w:w="59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D918B4" w:rsidRDefault="00FC0D8C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05 71 01 F0 00 00 AA </w:t>
            </w:r>
            <w:proofErr w:type="spellStart"/>
            <w:r>
              <w:rPr>
                <w:rFonts w:ascii="黑体" w:eastAsia="黑体" w:hAnsi="黑体" w:cs="黑体" w:hint="eastAsia"/>
              </w:rPr>
              <w:t>AA</w:t>
            </w:r>
            <w:proofErr w:type="spellEnd"/>
          </w:p>
        </w:tc>
        <w:tc>
          <w:tcPr>
            <w:tcW w:w="3043" w:type="dxa"/>
          </w:tcPr>
          <w:p w:rsidR="00D918B4" w:rsidRDefault="00FC0D8C">
            <w:pPr>
              <w:jc w:val="left"/>
            </w:pPr>
            <w:r>
              <w:rPr>
                <w:rFonts w:hint="eastAsia"/>
              </w:rPr>
              <w:t>学习成功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自学习完成</w:t>
            </w:r>
          </w:p>
        </w:tc>
      </w:tr>
    </w:tbl>
    <w:p w:rsidR="00D918B4" w:rsidRDefault="00D918B4"/>
    <w:p w:rsidR="00D918B4" w:rsidRDefault="00FC0D8C">
      <w:pPr>
        <w:pStyle w:val="2"/>
        <w:numPr>
          <w:ilvl w:val="0"/>
          <w:numId w:val="6"/>
        </w:numPr>
      </w:pPr>
      <w:bookmarkStart w:id="13" w:name="_Toc26622"/>
      <w:r>
        <w:rPr>
          <w:rFonts w:hint="eastAsia"/>
        </w:rPr>
        <w:t>验证阶段</w:t>
      </w:r>
      <w:bookmarkEnd w:id="13"/>
    </w:p>
    <w:tbl>
      <w:tblPr>
        <w:tblStyle w:val="a7"/>
        <w:tblW w:w="9014" w:type="dxa"/>
        <w:tblLayout w:type="fixed"/>
        <w:tblLook w:val="04A0" w:firstRow="1" w:lastRow="0" w:firstColumn="1" w:lastColumn="0" w:noHBand="0" w:noVBand="1"/>
      </w:tblPr>
      <w:tblGrid>
        <w:gridCol w:w="888"/>
        <w:gridCol w:w="1878"/>
        <w:gridCol w:w="591"/>
        <w:gridCol w:w="2614"/>
        <w:gridCol w:w="3043"/>
      </w:tblGrid>
      <w:tr w:rsidR="00D918B4">
        <w:tc>
          <w:tcPr>
            <w:tcW w:w="888" w:type="dxa"/>
            <w:shd w:val="clear" w:color="auto" w:fill="FFD966" w:themeFill="accent4" w:themeFillTint="99"/>
          </w:tcPr>
          <w:p w:rsidR="00D918B4" w:rsidRDefault="00FC0D8C">
            <w:pPr>
              <w:jc w:val="center"/>
              <w:rPr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CAN ID</w:t>
            </w:r>
          </w:p>
        </w:tc>
        <w:tc>
          <w:tcPr>
            <w:tcW w:w="1878" w:type="dxa"/>
            <w:shd w:val="clear" w:color="auto" w:fill="FFD966" w:themeFill="accent4" w:themeFillTint="99"/>
          </w:tcPr>
          <w:p w:rsidR="00D918B4" w:rsidRDefault="00FC0D8C">
            <w:pPr>
              <w:jc w:val="center"/>
              <w:rPr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Request/Response</w:t>
            </w:r>
          </w:p>
        </w:tc>
        <w:tc>
          <w:tcPr>
            <w:tcW w:w="591" w:type="dxa"/>
            <w:shd w:val="clear" w:color="auto" w:fill="FFD966" w:themeFill="accent4" w:themeFillTint="99"/>
          </w:tcPr>
          <w:p w:rsidR="00D918B4" w:rsidRDefault="00FC0D8C">
            <w:pPr>
              <w:jc w:val="center"/>
              <w:rPr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DLC</w:t>
            </w:r>
          </w:p>
        </w:tc>
        <w:tc>
          <w:tcPr>
            <w:tcW w:w="2614" w:type="dxa"/>
            <w:shd w:val="clear" w:color="auto" w:fill="FFD966" w:themeFill="accent4" w:themeFillTint="99"/>
          </w:tcPr>
          <w:p w:rsidR="00D918B4" w:rsidRDefault="00FC0D8C">
            <w:pPr>
              <w:jc w:val="center"/>
              <w:rPr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Frame Data</w:t>
            </w:r>
          </w:p>
        </w:tc>
        <w:tc>
          <w:tcPr>
            <w:tcW w:w="3043" w:type="dxa"/>
            <w:shd w:val="clear" w:color="auto" w:fill="FFD966" w:themeFill="accent4" w:themeFillTint="99"/>
          </w:tcPr>
          <w:p w:rsidR="00D918B4" w:rsidRDefault="00FC0D8C">
            <w:pPr>
              <w:jc w:val="center"/>
              <w:rPr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Comments</w:t>
            </w:r>
          </w:p>
        </w:tc>
      </w:tr>
      <w:tr w:rsidR="00D918B4">
        <w:tc>
          <w:tcPr>
            <w:tcW w:w="88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727</w:t>
            </w:r>
          </w:p>
        </w:tc>
        <w:tc>
          <w:tcPr>
            <w:tcW w:w="187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物理请求</w:t>
            </w:r>
          </w:p>
        </w:tc>
        <w:tc>
          <w:tcPr>
            <w:tcW w:w="59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D918B4" w:rsidRDefault="00FC0D8C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03 22 FD 03 55 55 55 55 </w:t>
            </w:r>
          </w:p>
        </w:tc>
        <w:tc>
          <w:tcPr>
            <w:tcW w:w="3043" w:type="dxa"/>
          </w:tcPr>
          <w:p w:rsidR="00D918B4" w:rsidRDefault="00FC0D8C">
            <w:pPr>
              <w:jc w:val="left"/>
            </w:pPr>
            <w:r>
              <w:rPr>
                <w:rFonts w:hint="eastAsia"/>
              </w:rPr>
              <w:t>读取标定信息</w:t>
            </w:r>
          </w:p>
        </w:tc>
      </w:tr>
      <w:tr w:rsidR="00D918B4">
        <w:tc>
          <w:tcPr>
            <w:tcW w:w="88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72F</w:t>
            </w:r>
          </w:p>
        </w:tc>
        <w:tc>
          <w:tcPr>
            <w:tcW w:w="187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响应</w:t>
            </w:r>
          </w:p>
        </w:tc>
        <w:tc>
          <w:tcPr>
            <w:tcW w:w="59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D918B4" w:rsidRDefault="00FC0D8C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10 0B 62 FD 03 XX </w:t>
            </w:r>
            <w:proofErr w:type="spellStart"/>
            <w:r>
              <w:rPr>
                <w:rFonts w:ascii="黑体" w:eastAsia="黑体" w:hAnsi="黑体" w:cs="黑体" w:hint="eastAsia"/>
              </w:rPr>
              <w:t>XX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XX</w:t>
            </w:r>
            <w:proofErr w:type="spellEnd"/>
          </w:p>
        </w:tc>
        <w:tc>
          <w:tcPr>
            <w:tcW w:w="3043" w:type="dxa"/>
          </w:tcPr>
          <w:p w:rsidR="00D918B4" w:rsidRDefault="00FC0D8C">
            <w:pPr>
              <w:jc w:val="left"/>
            </w:pPr>
            <w:proofErr w:type="gramStart"/>
            <w:r>
              <w:rPr>
                <w:rFonts w:hint="eastAsia"/>
              </w:rPr>
              <w:t>发送首帧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FD03</w:t>
            </w:r>
            <w:r>
              <w:rPr>
                <w:rFonts w:hint="eastAsia"/>
              </w:rPr>
              <w:t>数据</w:t>
            </w:r>
          </w:p>
        </w:tc>
      </w:tr>
      <w:tr w:rsidR="00D918B4">
        <w:tc>
          <w:tcPr>
            <w:tcW w:w="88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727</w:t>
            </w:r>
          </w:p>
        </w:tc>
        <w:tc>
          <w:tcPr>
            <w:tcW w:w="1878" w:type="dxa"/>
          </w:tcPr>
          <w:p w:rsidR="00D918B4" w:rsidRDefault="00FC0D8C">
            <w:pPr>
              <w:jc w:val="center"/>
            </w:pPr>
            <w:proofErr w:type="gramStart"/>
            <w:r>
              <w:rPr>
                <w:rFonts w:hint="eastAsia"/>
              </w:rPr>
              <w:t>流控帧</w:t>
            </w:r>
            <w:proofErr w:type="gramEnd"/>
          </w:p>
        </w:tc>
        <w:tc>
          <w:tcPr>
            <w:tcW w:w="59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D918B4" w:rsidRDefault="00FC0D8C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30 00 00 55 55 55 55 55</w:t>
            </w:r>
          </w:p>
        </w:tc>
        <w:tc>
          <w:tcPr>
            <w:tcW w:w="3043" w:type="dxa"/>
          </w:tcPr>
          <w:p w:rsidR="00D918B4" w:rsidRDefault="00FC0D8C">
            <w:pPr>
              <w:jc w:val="left"/>
            </w:pPr>
            <w:r>
              <w:rPr>
                <w:rFonts w:hint="eastAsia"/>
              </w:rPr>
              <w:t>对于长帧，</w:t>
            </w:r>
            <w:proofErr w:type="gramStart"/>
            <w:r>
              <w:rPr>
                <w:rFonts w:hint="eastAsia"/>
              </w:rPr>
              <w:t>发送流控</w:t>
            </w:r>
            <w:proofErr w:type="gramEnd"/>
          </w:p>
        </w:tc>
      </w:tr>
      <w:tr w:rsidR="00D918B4">
        <w:tc>
          <w:tcPr>
            <w:tcW w:w="88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72F</w:t>
            </w:r>
          </w:p>
        </w:tc>
        <w:tc>
          <w:tcPr>
            <w:tcW w:w="187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响应</w:t>
            </w:r>
          </w:p>
        </w:tc>
        <w:tc>
          <w:tcPr>
            <w:tcW w:w="59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D918B4" w:rsidRDefault="00FC0D8C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21 XX </w:t>
            </w:r>
            <w:proofErr w:type="spellStart"/>
            <w:r>
              <w:rPr>
                <w:rFonts w:ascii="黑体" w:eastAsia="黑体" w:hAnsi="黑体" w:cs="黑体" w:hint="eastAsia"/>
              </w:rPr>
              <w:t>XX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XX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XX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XX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AA </w:t>
            </w:r>
            <w:proofErr w:type="spellStart"/>
            <w:r>
              <w:rPr>
                <w:rFonts w:ascii="黑体" w:eastAsia="黑体" w:hAnsi="黑体" w:cs="黑体" w:hint="eastAsia"/>
              </w:rPr>
              <w:t>AA</w:t>
            </w:r>
            <w:proofErr w:type="spellEnd"/>
          </w:p>
        </w:tc>
        <w:tc>
          <w:tcPr>
            <w:tcW w:w="3043" w:type="dxa"/>
          </w:tcPr>
          <w:p w:rsidR="00D918B4" w:rsidRDefault="00FC0D8C">
            <w:pPr>
              <w:jc w:val="left"/>
            </w:pPr>
            <w:r>
              <w:rPr>
                <w:rFonts w:hint="eastAsia"/>
              </w:rPr>
              <w:t>剩余数据</w:t>
            </w:r>
          </w:p>
        </w:tc>
      </w:tr>
      <w:tr w:rsidR="00D918B4">
        <w:tc>
          <w:tcPr>
            <w:tcW w:w="88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727</w:t>
            </w:r>
          </w:p>
        </w:tc>
        <w:tc>
          <w:tcPr>
            <w:tcW w:w="187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物理请求</w:t>
            </w:r>
          </w:p>
        </w:tc>
        <w:tc>
          <w:tcPr>
            <w:tcW w:w="59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D918B4" w:rsidRDefault="00FC0D8C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03 22 FD 07 55 55 55 55</w:t>
            </w:r>
          </w:p>
        </w:tc>
        <w:tc>
          <w:tcPr>
            <w:tcW w:w="3043" w:type="dxa"/>
          </w:tcPr>
          <w:p w:rsidR="00D918B4" w:rsidRDefault="00FC0D8C">
            <w:pPr>
              <w:jc w:val="left"/>
            </w:pPr>
            <w:r>
              <w:rPr>
                <w:rFonts w:hint="eastAsia"/>
              </w:rPr>
              <w:t>读取当前位置信息</w:t>
            </w:r>
          </w:p>
        </w:tc>
      </w:tr>
      <w:tr w:rsidR="00D918B4">
        <w:tc>
          <w:tcPr>
            <w:tcW w:w="88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72F</w:t>
            </w:r>
          </w:p>
        </w:tc>
        <w:tc>
          <w:tcPr>
            <w:tcW w:w="187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响应</w:t>
            </w:r>
          </w:p>
        </w:tc>
        <w:tc>
          <w:tcPr>
            <w:tcW w:w="59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D918B4" w:rsidRDefault="00FC0D8C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05 62 FD 07 </w:t>
            </w:r>
            <w:r>
              <w:rPr>
                <w:rFonts w:ascii="黑体" w:eastAsia="黑体" w:hAnsi="黑体" w:cs="黑体" w:hint="eastAsia"/>
              </w:rPr>
              <w:t xml:space="preserve">XX </w:t>
            </w:r>
            <w:proofErr w:type="spellStart"/>
            <w:r>
              <w:rPr>
                <w:rFonts w:ascii="黑体" w:eastAsia="黑体" w:hAnsi="黑体" w:cs="黑体" w:hint="eastAsia"/>
              </w:rPr>
              <w:t>XX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AA </w:t>
            </w:r>
            <w:proofErr w:type="spellStart"/>
            <w:r>
              <w:rPr>
                <w:rFonts w:ascii="黑体" w:eastAsia="黑体" w:hAnsi="黑体" w:cs="黑体" w:hint="eastAsia"/>
              </w:rPr>
              <w:t>AA</w:t>
            </w:r>
            <w:proofErr w:type="spellEnd"/>
          </w:p>
        </w:tc>
        <w:tc>
          <w:tcPr>
            <w:tcW w:w="3043" w:type="dxa"/>
          </w:tcPr>
          <w:p w:rsidR="00D918B4" w:rsidRDefault="00FC0D8C">
            <w:pPr>
              <w:jc w:val="left"/>
            </w:pPr>
            <w:r>
              <w:rPr>
                <w:rFonts w:hint="eastAsia"/>
              </w:rPr>
              <w:t>FD07</w:t>
            </w:r>
            <w:r>
              <w:rPr>
                <w:rFonts w:hint="eastAsia"/>
              </w:rPr>
              <w:t>数据</w:t>
            </w:r>
          </w:p>
        </w:tc>
      </w:tr>
      <w:tr w:rsidR="00D918B4">
        <w:tc>
          <w:tcPr>
            <w:tcW w:w="88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727</w:t>
            </w:r>
          </w:p>
        </w:tc>
        <w:tc>
          <w:tcPr>
            <w:tcW w:w="187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物理请求</w:t>
            </w:r>
          </w:p>
        </w:tc>
        <w:tc>
          <w:tcPr>
            <w:tcW w:w="59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D918B4" w:rsidRDefault="00FC0D8C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05 2F 20 01 03 XX 55 55</w:t>
            </w:r>
          </w:p>
        </w:tc>
        <w:tc>
          <w:tcPr>
            <w:tcW w:w="3043" w:type="dxa"/>
          </w:tcPr>
          <w:p w:rsidR="00D918B4" w:rsidRDefault="00FC0D8C">
            <w:pPr>
              <w:jc w:val="left"/>
            </w:pPr>
            <w:r>
              <w:rPr>
                <w:rFonts w:hint="eastAsia"/>
              </w:rPr>
              <w:t>控制档位到指定位置</w:t>
            </w:r>
          </w:p>
        </w:tc>
      </w:tr>
      <w:tr w:rsidR="00D918B4">
        <w:tc>
          <w:tcPr>
            <w:tcW w:w="88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72F</w:t>
            </w:r>
          </w:p>
        </w:tc>
        <w:tc>
          <w:tcPr>
            <w:tcW w:w="1878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响应</w:t>
            </w:r>
          </w:p>
        </w:tc>
        <w:tc>
          <w:tcPr>
            <w:tcW w:w="59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D918B4" w:rsidRDefault="00FC0D8C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05 6F 20 01 03 XX AA </w:t>
            </w:r>
            <w:proofErr w:type="spellStart"/>
            <w:r>
              <w:rPr>
                <w:rFonts w:ascii="黑体" w:eastAsia="黑体" w:hAnsi="黑体" w:cs="黑体" w:hint="eastAsia"/>
              </w:rPr>
              <w:t>AA</w:t>
            </w:r>
            <w:proofErr w:type="spellEnd"/>
          </w:p>
        </w:tc>
        <w:tc>
          <w:tcPr>
            <w:tcW w:w="3043" w:type="dxa"/>
          </w:tcPr>
          <w:p w:rsidR="00D918B4" w:rsidRDefault="00FC0D8C">
            <w:pPr>
              <w:jc w:val="left"/>
            </w:pPr>
            <w:r>
              <w:rPr>
                <w:rFonts w:hint="eastAsia"/>
              </w:rPr>
              <w:t>执行命令</w:t>
            </w:r>
          </w:p>
        </w:tc>
      </w:tr>
    </w:tbl>
    <w:p w:rsidR="00D918B4" w:rsidRDefault="00D918B4"/>
    <w:p w:rsidR="00D918B4" w:rsidRDefault="00FC0D8C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验证阶段的请求可以多次发送，配合外部测试和校准。</w:t>
      </w:r>
    </w:p>
    <w:p w:rsidR="00D918B4" w:rsidRDefault="00FC0D8C">
      <w:pPr>
        <w:pStyle w:val="1"/>
        <w:numPr>
          <w:ilvl w:val="0"/>
          <w:numId w:val="2"/>
        </w:numPr>
      </w:pPr>
      <w:bookmarkStart w:id="14" w:name="_Toc15236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（相关服务参数）</w:t>
      </w:r>
      <w:bookmarkEnd w:id="14"/>
    </w:p>
    <w:p w:rsidR="00D918B4" w:rsidRDefault="00FC0D8C">
      <w:r>
        <w:rPr>
          <w:rFonts w:hint="eastAsia"/>
        </w:rPr>
        <w:t>以下列举了标定流程中特有的服务，包括参数及返回值含义。对于文中未提到的部分，例如</w:t>
      </w:r>
      <w:r>
        <w:rPr>
          <w:rFonts w:hint="eastAsia"/>
        </w:rPr>
        <w:t>NRC</w:t>
      </w:r>
      <w:r>
        <w:rPr>
          <w:rFonts w:hint="eastAsia"/>
        </w:rPr>
        <w:t>信息，参考</w:t>
      </w:r>
      <w:r>
        <w:rPr>
          <w:rFonts w:hint="eastAsia"/>
        </w:rPr>
        <w:t>UDS</w:t>
      </w:r>
      <w:r>
        <w:rPr>
          <w:rFonts w:hint="eastAsia"/>
        </w:rPr>
        <w:t>诊断协议标准。</w:t>
      </w:r>
    </w:p>
    <w:p w:rsidR="00D918B4" w:rsidRDefault="00FC0D8C">
      <w:pPr>
        <w:pStyle w:val="2"/>
        <w:numPr>
          <w:ilvl w:val="0"/>
          <w:numId w:val="7"/>
        </w:numPr>
      </w:pPr>
      <w:bookmarkStart w:id="15" w:name="_Toc22544"/>
      <w:r>
        <w:rPr>
          <w:rFonts w:hint="eastAsia"/>
        </w:rPr>
        <w:t>自学习标定</w:t>
      </w:r>
      <w:bookmarkEnd w:id="15"/>
    </w:p>
    <w:p w:rsidR="00D918B4" w:rsidRDefault="00FC0D8C">
      <w:r>
        <w:rPr>
          <w:rFonts w:hint="eastAsia"/>
        </w:rPr>
        <w:t>发送服务：</w:t>
      </w:r>
    </w:p>
    <w:tbl>
      <w:tblPr>
        <w:tblStyle w:val="a7"/>
        <w:tblW w:w="8521" w:type="dxa"/>
        <w:tblLayout w:type="fixed"/>
        <w:tblLook w:val="04A0" w:firstRow="1" w:lastRow="0" w:firstColumn="1" w:lastColumn="0" w:noHBand="0" w:noVBand="1"/>
      </w:tblPr>
      <w:tblGrid>
        <w:gridCol w:w="1197"/>
        <w:gridCol w:w="3063"/>
        <w:gridCol w:w="2131"/>
        <w:gridCol w:w="2130"/>
      </w:tblGrid>
      <w:tr w:rsidR="00D918B4">
        <w:tc>
          <w:tcPr>
            <w:tcW w:w="1197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DATA Byte</w:t>
            </w:r>
          </w:p>
        </w:tc>
        <w:tc>
          <w:tcPr>
            <w:tcW w:w="3063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Parameter Name</w:t>
            </w:r>
          </w:p>
        </w:tc>
        <w:tc>
          <w:tcPr>
            <w:tcW w:w="2131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Hex Value</w:t>
            </w:r>
          </w:p>
        </w:tc>
        <w:tc>
          <w:tcPr>
            <w:tcW w:w="2130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Comment</w:t>
            </w: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#1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Service ID</w:t>
            </w:r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130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服务</w:t>
            </w: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#2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Routine Control Type</w:t>
            </w:r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130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启动一个例程</w:t>
            </w: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#3,4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DID</w:t>
            </w:r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F0 00</w:t>
            </w:r>
          </w:p>
        </w:tc>
        <w:tc>
          <w:tcPr>
            <w:tcW w:w="2130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自学习的</w:t>
            </w:r>
            <w:r>
              <w:rPr>
                <w:rFonts w:hint="eastAsia"/>
              </w:rPr>
              <w:t>did</w:t>
            </w: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#5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proofErr w:type="spellStart"/>
            <w:r>
              <w:rPr>
                <w:rFonts w:hint="eastAsia"/>
              </w:rPr>
              <w:t>routineControlOptionRecord</w:t>
            </w:r>
            <w:proofErr w:type="spellEnd"/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130" w:type="dxa"/>
          </w:tcPr>
          <w:p w:rsidR="00D918B4" w:rsidRDefault="00D918B4">
            <w:pPr>
              <w:jc w:val="center"/>
            </w:pPr>
          </w:p>
        </w:tc>
      </w:tr>
    </w:tbl>
    <w:p w:rsidR="00D918B4" w:rsidRDefault="00D918B4"/>
    <w:p w:rsidR="00D918B4" w:rsidRDefault="00FC0D8C">
      <w:r>
        <w:rPr>
          <w:rFonts w:hint="eastAsia"/>
        </w:rPr>
        <w:t>返回值：</w:t>
      </w:r>
    </w:p>
    <w:p w:rsidR="00D918B4" w:rsidRDefault="00FC0D8C">
      <w:r>
        <w:rPr>
          <w:rFonts w:hint="eastAsia"/>
        </w:rPr>
        <w:t>未完成时周期性返回</w:t>
      </w:r>
      <w:r>
        <w:rPr>
          <w:rFonts w:hint="eastAsia"/>
        </w:rPr>
        <w:t>NRC_78</w:t>
      </w:r>
    </w:p>
    <w:p w:rsidR="00D918B4" w:rsidRDefault="00FC0D8C">
      <w:r>
        <w:rPr>
          <w:rFonts w:hint="eastAsia"/>
        </w:rPr>
        <w:t>完成时返回</w:t>
      </w:r>
    </w:p>
    <w:tbl>
      <w:tblPr>
        <w:tblStyle w:val="a7"/>
        <w:tblW w:w="8521" w:type="dxa"/>
        <w:tblLayout w:type="fixed"/>
        <w:tblLook w:val="04A0" w:firstRow="1" w:lastRow="0" w:firstColumn="1" w:lastColumn="0" w:noHBand="0" w:noVBand="1"/>
      </w:tblPr>
      <w:tblGrid>
        <w:gridCol w:w="1197"/>
        <w:gridCol w:w="3063"/>
        <w:gridCol w:w="2131"/>
        <w:gridCol w:w="2130"/>
      </w:tblGrid>
      <w:tr w:rsidR="00D918B4">
        <w:tc>
          <w:tcPr>
            <w:tcW w:w="1197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DATA Byte</w:t>
            </w:r>
          </w:p>
        </w:tc>
        <w:tc>
          <w:tcPr>
            <w:tcW w:w="3063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Parameter Name</w:t>
            </w:r>
          </w:p>
        </w:tc>
        <w:tc>
          <w:tcPr>
            <w:tcW w:w="2131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Hex Value</w:t>
            </w:r>
          </w:p>
        </w:tc>
        <w:tc>
          <w:tcPr>
            <w:tcW w:w="2130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Comment</w:t>
            </w: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#1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Response Service ID</w:t>
            </w:r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2130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服务的响应</w:t>
            </w: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#2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Routine Control Type</w:t>
            </w:r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130" w:type="dxa"/>
          </w:tcPr>
          <w:p w:rsidR="00D918B4" w:rsidRDefault="00D918B4">
            <w:pPr>
              <w:jc w:val="center"/>
            </w:pP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#3,4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DID</w:t>
            </w:r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F0 00</w:t>
            </w:r>
          </w:p>
        </w:tc>
        <w:tc>
          <w:tcPr>
            <w:tcW w:w="2130" w:type="dxa"/>
          </w:tcPr>
          <w:p w:rsidR="00D918B4" w:rsidRDefault="00D918B4">
            <w:pPr>
              <w:jc w:val="center"/>
            </w:pP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#5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Routine Result</w:t>
            </w:r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00/01/02/03/04/05</w:t>
            </w:r>
          </w:p>
        </w:tc>
        <w:tc>
          <w:tcPr>
            <w:tcW w:w="2130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标定后结果</w:t>
            </w:r>
          </w:p>
        </w:tc>
      </w:tr>
    </w:tbl>
    <w:p w:rsidR="00D918B4" w:rsidRDefault="00D918B4"/>
    <w:p w:rsidR="00D918B4" w:rsidRDefault="00FC0D8C">
      <w:r>
        <w:rPr>
          <w:rFonts w:hint="eastAsia"/>
        </w:rPr>
        <w:t>Routine Result: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18B4">
        <w:tc>
          <w:tcPr>
            <w:tcW w:w="4261" w:type="dxa"/>
            <w:shd w:val="clear" w:color="auto" w:fill="8EAADB" w:themeFill="accent5" w:themeFillTint="99"/>
          </w:tcPr>
          <w:p w:rsidR="00D918B4" w:rsidRDefault="00FC0D8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Routine Result</w:t>
            </w:r>
          </w:p>
        </w:tc>
        <w:tc>
          <w:tcPr>
            <w:tcW w:w="4261" w:type="dxa"/>
            <w:shd w:val="clear" w:color="auto" w:fill="8EAADB" w:themeFill="accent5" w:themeFillTint="99"/>
          </w:tcPr>
          <w:p w:rsidR="00D918B4" w:rsidRDefault="00FC0D8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含义</w:t>
            </w:r>
          </w:p>
        </w:tc>
      </w:tr>
      <w:tr w:rsidR="00D918B4"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00</w:t>
            </w:r>
          </w:p>
        </w:tc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标定成功</w:t>
            </w:r>
          </w:p>
        </w:tc>
      </w:tr>
      <w:tr w:rsidR="00D918B4"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01</w:t>
            </w:r>
          </w:p>
        </w:tc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霍尔传感器失效</w:t>
            </w:r>
          </w:p>
        </w:tc>
      </w:tr>
      <w:tr w:rsidR="00D918B4"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02</w:t>
            </w:r>
          </w:p>
        </w:tc>
        <w:tc>
          <w:tcPr>
            <w:tcW w:w="4261" w:type="dxa"/>
          </w:tcPr>
          <w:p w:rsidR="00D918B4" w:rsidRDefault="00FC0D8C">
            <w:proofErr w:type="gramStart"/>
            <w:r>
              <w:rPr>
                <w:rFonts w:hint="eastAsia"/>
              </w:rPr>
              <w:t>结构卡滞</w:t>
            </w:r>
            <w:proofErr w:type="gramEnd"/>
          </w:p>
        </w:tc>
      </w:tr>
      <w:tr w:rsidR="00D918B4"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03</w:t>
            </w:r>
          </w:p>
        </w:tc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电机运行时间过长</w:t>
            </w:r>
          </w:p>
        </w:tc>
      </w:tr>
      <w:tr w:rsidR="00D918B4"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04</w:t>
            </w:r>
          </w:p>
        </w:tc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电流反馈异常</w:t>
            </w:r>
          </w:p>
        </w:tc>
      </w:tr>
      <w:tr w:rsidR="00D918B4"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05</w:t>
            </w:r>
          </w:p>
        </w:tc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两侧档位夹角异常</w:t>
            </w:r>
          </w:p>
        </w:tc>
      </w:tr>
      <w:tr w:rsidR="00D918B4"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FF</w:t>
            </w:r>
          </w:p>
        </w:tc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其他错误</w:t>
            </w:r>
          </w:p>
        </w:tc>
      </w:tr>
    </w:tbl>
    <w:p w:rsidR="00D918B4" w:rsidRDefault="00D918B4"/>
    <w:p w:rsidR="00D918B4" w:rsidRDefault="00FC0D8C">
      <w:pPr>
        <w:pStyle w:val="2"/>
        <w:numPr>
          <w:ilvl w:val="0"/>
          <w:numId w:val="7"/>
        </w:numPr>
      </w:pPr>
      <w:bookmarkStart w:id="16" w:name="_Toc20232"/>
      <w:r>
        <w:rPr>
          <w:rFonts w:hint="eastAsia"/>
        </w:rPr>
        <w:t>读标定信息</w:t>
      </w:r>
      <w:bookmarkEnd w:id="16"/>
    </w:p>
    <w:p w:rsidR="00D918B4" w:rsidRDefault="00FC0D8C">
      <w:r>
        <w:rPr>
          <w:rFonts w:hint="eastAsia"/>
        </w:rPr>
        <w:t>发送服务：</w:t>
      </w:r>
    </w:p>
    <w:tbl>
      <w:tblPr>
        <w:tblStyle w:val="a7"/>
        <w:tblW w:w="8521" w:type="dxa"/>
        <w:tblLayout w:type="fixed"/>
        <w:tblLook w:val="04A0" w:firstRow="1" w:lastRow="0" w:firstColumn="1" w:lastColumn="0" w:noHBand="0" w:noVBand="1"/>
      </w:tblPr>
      <w:tblGrid>
        <w:gridCol w:w="1197"/>
        <w:gridCol w:w="3063"/>
        <w:gridCol w:w="2131"/>
        <w:gridCol w:w="2130"/>
      </w:tblGrid>
      <w:tr w:rsidR="00D918B4">
        <w:tc>
          <w:tcPr>
            <w:tcW w:w="1197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DATA Byte</w:t>
            </w:r>
          </w:p>
        </w:tc>
        <w:tc>
          <w:tcPr>
            <w:tcW w:w="3063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Parameter Name</w:t>
            </w:r>
          </w:p>
        </w:tc>
        <w:tc>
          <w:tcPr>
            <w:tcW w:w="2131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Hex Value</w:t>
            </w:r>
          </w:p>
        </w:tc>
        <w:tc>
          <w:tcPr>
            <w:tcW w:w="2130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Comment</w:t>
            </w: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#1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Service ID</w:t>
            </w:r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130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服务</w:t>
            </w: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#2,3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DID</w:t>
            </w:r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FD 03</w:t>
            </w:r>
          </w:p>
        </w:tc>
        <w:tc>
          <w:tcPr>
            <w:tcW w:w="2130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标定信息</w:t>
            </w:r>
          </w:p>
        </w:tc>
      </w:tr>
    </w:tbl>
    <w:p w:rsidR="00D918B4" w:rsidRDefault="00D918B4"/>
    <w:p w:rsidR="00D918B4" w:rsidRDefault="00FC0D8C">
      <w:r>
        <w:rPr>
          <w:rFonts w:hint="eastAsia"/>
        </w:rPr>
        <w:lastRenderedPageBreak/>
        <w:t>返回值：</w:t>
      </w:r>
    </w:p>
    <w:tbl>
      <w:tblPr>
        <w:tblStyle w:val="a7"/>
        <w:tblW w:w="8521" w:type="dxa"/>
        <w:tblLayout w:type="fixed"/>
        <w:tblLook w:val="04A0" w:firstRow="1" w:lastRow="0" w:firstColumn="1" w:lastColumn="0" w:noHBand="0" w:noVBand="1"/>
      </w:tblPr>
      <w:tblGrid>
        <w:gridCol w:w="1197"/>
        <w:gridCol w:w="3063"/>
        <w:gridCol w:w="2131"/>
        <w:gridCol w:w="2130"/>
      </w:tblGrid>
      <w:tr w:rsidR="00D918B4">
        <w:tc>
          <w:tcPr>
            <w:tcW w:w="1197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DATA Byte</w:t>
            </w:r>
          </w:p>
        </w:tc>
        <w:tc>
          <w:tcPr>
            <w:tcW w:w="3063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Parameter Name</w:t>
            </w:r>
          </w:p>
        </w:tc>
        <w:tc>
          <w:tcPr>
            <w:tcW w:w="2131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Hex Value</w:t>
            </w:r>
          </w:p>
        </w:tc>
        <w:tc>
          <w:tcPr>
            <w:tcW w:w="2130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Comment</w:t>
            </w: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#1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Response Service ID</w:t>
            </w:r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2130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服务的响应</w:t>
            </w: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#2,3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DID</w:t>
            </w:r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FD 03</w:t>
            </w:r>
          </w:p>
        </w:tc>
        <w:tc>
          <w:tcPr>
            <w:tcW w:w="2130" w:type="dxa"/>
          </w:tcPr>
          <w:p w:rsidR="00D918B4" w:rsidRDefault="00D918B4">
            <w:pPr>
              <w:jc w:val="center"/>
            </w:pP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#4,5</w:t>
            </w:r>
          </w:p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#6,7</w:t>
            </w:r>
          </w:p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#8,9</w:t>
            </w:r>
          </w:p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#10,11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档信息</w:t>
            </w:r>
          </w:p>
          <w:p w:rsidR="00D918B4" w:rsidRDefault="00FC0D8C">
            <w:pPr>
              <w:jc w:val="center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档信息</w:t>
            </w:r>
          </w:p>
          <w:p w:rsidR="00D918B4" w:rsidRDefault="00FC0D8C">
            <w:pPr>
              <w:jc w:val="center"/>
            </w:pPr>
            <w:r>
              <w:rPr>
                <w:rFonts w:hint="eastAsia"/>
              </w:rPr>
              <w:t>预留</w:t>
            </w:r>
          </w:p>
          <w:p w:rsidR="00D918B4" w:rsidRDefault="00FC0D8C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 xml:space="preserve">00 00 -FF 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</w:p>
          <w:p w:rsidR="00D918B4" w:rsidRDefault="00FC0D8C">
            <w:pPr>
              <w:jc w:val="center"/>
            </w:pPr>
            <w:r>
              <w:rPr>
                <w:rFonts w:hint="eastAsia"/>
              </w:rPr>
              <w:t xml:space="preserve">00 00 -FF 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</w:p>
          <w:p w:rsidR="00D918B4" w:rsidRDefault="00FC0D8C">
            <w:pPr>
              <w:jc w:val="center"/>
            </w:pPr>
            <w:r>
              <w:rPr>
                <w:rFonts w:hint="eastAsia"/>
              </w:rPr>
              <w:t xml:space="preserve">00 00 -FF 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</w:p>
          <w:p w:rsidR="00D918B4" w:rsidRDefault="00FC0D8C">
            <w:pPr>
              <w:jc w:val="center"/>
            </w:pPr>
            <w:r>
              <w:rPr>
                <w:rFonts w:hint="eastAsia"/>
              </w:rPr>
              <w:t xml:space="preserve">00 00 -FF 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</w:p>
        </w:tc>
        <w:tc>
          <w:tcPr>
            <w:tcW w:w="2130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 xml:space="preserve">Res, </w:t>
            </w:r>
            <w:proofErr w:type="gramStart"/>
            <w:r>
              <w:rPr>
                <w:rFonts w:hint="eastAsia"/>
              </w:rPr>
              <w:t>缩放值待</w:t>
            </w:r>
            <w:proofErr w:type="gramEnd"/>
            <w:r>
              <w:rPr>
                <w:rFonts w:hint="eastAsia"/>
              </w:rPr>
              <w:t>商定</w:t>
            </w:r>
          </w:p>
        </w:tc>
      </w:tr>
    </w:tbl>
    <w:p w:rsidR="00D918B4" w:rsidRDefault="00D918B4"/>
    <w:p w:rsidR="00D918B4" w:rsidRDefault="00FC0D8C">
      <w:pPr>
        <w:pStyle w:val="2"/>
        <w:numPr>
          <w:ilvl w:val="0"/>
          <w:numId w:val="7"/>
        </w:numPr>
      </w:pPr>
      <w:bookmarkStart w:id="17" w:name="_Toc3704"/>
      <w:proofErr w:type="gramStart"/>
      <w:r>
        <w:rPr>
          <w:rFonts w:hint="eastAsia"/>
        </w:rPr>
        <w:t>读当前</w:t>
      </w:r>
      <w:proofErr w:type="gramEnd"/>
      <w:r>
        <w:rPr>
          <w:rFonts w:hint="eastAsia"/>
        </w:rPr>
        <w:t>档位信息</w:t>
      </w:r>
      <w:bookmarkEnd w:id="17"/>
    </w:p>
    <w:p w:rsidR="00D918B4" w:rsidRDefault="00FC0D8C">
      <w:r>
        <w:rPr>
          <w:rFonts w:hint="eastAsia"/>
        </w:rPr>
        <w:t>发送服务：</w:t>
      </w:r>
    </w:p>
    <w:tbl>
      <w:tblPr>
        <w:tblStyle w:val="a7"/>
        <w:tblW w:w="8521" w:type="dxa"/>
        <w:tblLayout w:type="fixed"/>
        <w:tblLook w:val="04A0" w:firstRow="1" w:lastRow="0" w:firstColumn="1" w:lastColumn="0" w:noHBand="0" w:noVBand="1"/>
      </w:tblPr>
      <w:tblGrid>
        <w:gridCol w:w="1197"/>
        <w:gridCol w:w="3063"/>
        <w:gridCol w:w="2131"/>
        <w:gridCol w:w="2130"/>
      </w:tblGrid>
      <w:tr w:rsidR="00D918B4">
        <w:tc>
          <w:tcPr>
            <w:tcW w:w="1197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DATA Byte</w:t>
            </w:r>
          </w:p>
        </w:tc>
        <w:tc>
          <w:tcPr>
            <w:tcW w:w="3063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Parameter Name</w:t>
            </w:r>
          </w:p>
        </w:tc>
        <w:tc>
          <w:tcPr>
            <w:tcW w:w="2131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Hex Value</w:t>
            </w:r>
          </w:p>
        </w:tc>
        <w:tc>
          <w:tcPr>
            <w:tcW w:w="2130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Comment</w:t>
            </w: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#1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Service ID</w:t>
            </w:r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130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服务</w:t>
            </w: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#2,3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DID</w:t>
            </w:r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FD 07</w:t>
            </w:r>
          </w:p>
        </w:tc>
        <w:tc>
          <w:tcPr>
            <w:tcW w:w="2130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当前信息</w:t>
            </w:r>
          </w:p>
        </w:tc>
      </w:tr>
    </w:tbl>
    <w:p w:rsidR="00D918B4" w:rsidRDefault="00D918B4"/>
    <w:p w:rsidR="00D918B4" w:rsidRDefault="00FC0D8C">
      <w:r>
        <w:rPr>
          <w:rFonts w:hint="eastAsia"/>
        </w:rPr>
        <w:t>返回值：</w:t>
      </w:r>
    </w:p>
    <w:tbl>
      <w:tblPr>
        <w:tblStyle w:val="a7"/>
        <w:tblW w:w="8521" w:type="dxa"/>
        <w:tblLayout w:type="fixed"/>
        <w:tblLook w:val="04A0" w:firstRow="1" w:lastRow="0" w:firstColumn="1" w:lastColumn="0" w:noHBand="0" w:noVBand="1"/>
      </w:tblPr>
      <w:tblGrid>
        <w:gridCol w:w="1197"/>
        <w:gridCol w:w="3063"/>
        <w:gridCol w:w="2131"/>
        <w:gridCol w:w="2130"/>
      </w:tblGrid>
      <w:tr w:rsidR="00D918B4">
        <w:tc>
          <w:tcPr>
            <w:tcW w:w="1197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DATA Byte</w:t>
            </w:r>
          </w:p>
        </w:tc>
        <w:tc>
          <w:tcPr>
            <w:tcW w:w="3063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Parameter Name</w:t>
            </w:r>
          </w:p>
        </w:tc>
        <w:tc>
          <w:tcPr>
            <w:tcW w:w="2131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Hex Value</w:t>
            </w:r>
          </w:p>
        </w:tc>
        <w:tc>
          <w:tcPr>
            <w:tcW w:w="2130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Comment</w:t>
            </w: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#1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Response Service ID</w:t>
            </w:r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2130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服务的响应</w:t>
            </w: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#2,3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DID</w:t>
            </w:r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FD 07</w:t>
            </w:r>
          </w:p>
        </w:tc>
        <w:tc>
          <w:tcPr>
            <w:tcW w:w="2130" w:type="dxa"/>
          </w:tcPr>
          <w:p w:rsidR="00D918B4" w:rsidRDefault="00D918B4">
            <w:pPr>
              <w:jc w:val="center"/>
            </w:pP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#4,5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档位信息</w:t>
            </w:r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 xml:space="preserve">00 00 -FF 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</w:p>
        </w:tc>
        <w:tc>
          <w:tcPr>
            <w:tcW w:w="2130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 xml:space="preserve">Res, </w:t>
            </w:r>
            <w:proofErr w:type="gramStart"/>
            <w:r>
              <w:rPr>
                <w:rFonts w:hint="eastAsia"/>
              </w:rPr>
              <w:t>缩放值待</w:t>
            </w:r>
            <w:proofErr w:type="gramEnd"/>
            <w:r>
              <w:rPr>
                <w:rFonts w:hint="eastAsia"/>
              </w:rPr>
              <w:t>商定</w:t>
            </w:r>
          </w:p>
        </w:tc>
      </w:tr>
    </w:tbl>
    <w:p w:rsidR="00D918B4" w:rsidRDefault="00D918B4"/>
    <w:p w:rsidR="00D918B4" w:rsidRDefault="00FC0D8C">
      <w:pPr>
        <w:pStyle w:val="2"/>
        <w:numPr>
          <w:ilvl w:val="0"/>
          <w:numId w:val="7"/>
        </w:numPr>
      </w:pPr>
      <w:bookmarkStart w:id="18" w:name="_Toc1164"/>
      <w:r>
        <w:rPr>
          <w:rFonts w:hint="eastAsia"/>
        </w:rPr>
        <w:t>控制档位</w:t>
      </w:r>
      <w:bookmarkEnd w:id="18"/>
    </w:p>
    <w:p w:rsidR="00D918B4" w:rsidRDefault="00FC0D8C">
      <w:r>
        <w:rPr>
          <w:rFonts w:hint="eastAsia"/>
        </w:rPr>
        <w:t>参数：</w:t>
      </w:r>
    </w:p>
    <w:tbl>
      <w:tblPr>
        <w:tblStyle w:val="a7"/>
        <w:tblW w:w="8521" w:type="dxa"/>
        <w:tblLayout w:type="fixed"/>
        <w:tblLook w:val="04A0" w:firstRow="1" w:lastRow="0" w:firstColumn="1" w:lastColumn="0" w:noHBand="0" w:noVBand="1"/>
      </w:tblPr>
      <w:tblGrid>
        <w:gridCol w:w="1197"/>
        <w:gridCol w:w="3063"/>
        <w:gridCol w:w="2131"/>
        <w:gridCol w:w="2130"/>
      </w:tblGrid>
      <w:tr w:rsidR="00D918B4">
        <w:tc>
          <w:tcPr>
            <w:tcW w:w="1197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DATA Byte</w:t>
            </w:r>
          </w:p>
        </w:tc>
        <w:tc>
          <w:tcPr>
            <w:tcW w:w="3063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Parameter Name</w:t>
            </w:r>
          </w:p>
        </w:tc>
        <w:tc>
          <w:tcPr>
            <w:tcW w:w="2131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Hex Value</w:t>
            </w:r>
          </w:p>
        </w:tc>
        <w:tc>
          <w:tcPr>
            <w:tcW w:w="2130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Comment</w:t>
            </w: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#1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Service ID</w:t>
            </w:r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2F</w:t>
            </w:r>
          </w:p>
        </w:tc>
        <w:tc>
          <w:tcPr>
            <w:tcW w:w="2130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2F</w:t>
            </w:r>
            <w:r>
              <w:rPr>
                <w:rFonts w:hint="eastAsia"/>
              </w:rPr>
              <w:t>服务</w:t>
            </w: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#2,3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DID</w:t>
            </w:r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20 01</w:t>
            </w:r>
          </w:p>
        </w:tc>
        <w:tc>
          <w:tcPr>
            <w:tcW w:w="2130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控制档位</w:t>
            </w: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#4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proofErr w:type="spellStart"/>
            <w:r>
              <w:rPr>
                <w:rFonts w:hint="eastAsia"/>
              </w:rPr>
              <w:t>controlOptionRecord</w:t>
            </w:r>
            <w:proofErr w:type="spellEnd"/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2130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手动控制</w:t>
            </w: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#5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proofErr w:type="spellStart"/>
            <w:r>
              <w:rPr>
                <w:rFonts w:hint="eastAsia"/>
              </w:rPr>
              <w:t>GearPosition</w:t>
            </w:r>
            <w:proofErr w:type="spellEnd"/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01/02/03/04/05</w:t>
            </w:r>
          </w:p>
        </w:tc>
        <w:tc>
          <w:tcPr>
            <w:tcW w:w="2130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档位信息</w:t>
            </w:r>
          </w:p>
        </w:tc>
      </w:tr>
    </w:tbl>
    <w:p w:rsidR="00D918B4" w:rsidRDefault="00D918B4"/>
    <w:p w:rsidR="00D918B4" w:rsidRDefault="00FC0D8C">
      <w:r>
        <w:rPr>
          <w:rFonts w:hint="eastAsia"/>
        </w:rPr>
        <w:t>返回值：</w:t>
      </w:r>
    </w:p>
    <w:tbl>
      <w:tblPr>
        <w:tblStyle w:val="a7"/>
        <w:tblW w:w="8521" w:type="dxa"/>
        <w:tblLayout w:type="fixed"/>
        <w:tblLook w:val="04A0" w:firstRow="1" w:lastRow="0" w:firstColumn="1" w:lastColumn="0" w:noHBand="0" w:noVBand="1"/>
      </w:tblPr>
      <w:tblGrid>
        <w:gridCol w:w="1197"/>
        <w:gridCol w:w="3063"/>
        <w:gridCol w:w="2131"/>
        <w:gridCol w:w="2130"/>
      </w:tblGrid>
      <w:tr w:rsidR="00D918B4">
        <w:tc>
          <w:tcPr>
            <w:tcW w:w="1197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DATA Byte</w:t>
            </w:r>
          </w:p>
        </w:tc>
        <w:tc>
          <w:tcPr>
            <w:tcW w:w="3063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Parameter Name</w:t>
            </w:r>
          </w:p>
        </w:tc>
        <w:tc>
          <w:tcPr>
            <w:tcW w:w="2131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Hex Value</w:t>
            </w:r>
          </w:p>
        </w:tc>
        <w:tc>
          <w:tcPr>
            <w:tcW w:w="2130" w:type="dxa"/>
            <w:shd w:val="clear" w:color="auto" w:fill="A8D08D" w:themeFill="accent6" w:themeFillTint="99"/>
          </w:tcPr>
          <w:p w:rsidR="00D918B4" w:rsidRDefault="00FC0D8C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Comment</w:t>
            </w: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#1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Response Service ID</w:t>
            </w:r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6F</w:t>
            </w:r>
          </w:p>
        </w:tc>
        <w:tc>
          <w:tcPr>
            <w:tcW w:w="2130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服务的响应</w:t>
            </w: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#2,3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DID</w:t>
            </w:r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20 01</w:t>
            </w:r>
          </w:p>
        </w:tc>
        <w:tc>
          <w:tcPr>
            <w:tcW w:w="2130" w:type="dxa"/>
          </w:tcPr>
          <w:p w:rsidR="00D918B4" w:rsidRDefault="00D918B4">
            <w:pPr>
              <w:jc w:val="center"/>
            </w:pP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#4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proofErr w:type="spellStart"/>
            <w:r>
              <w:rPr>
                <w:rFonts w:hint="eastAsia"/>
              </w:rPr>
              <w:t>controlOptionRecord</w:t>
            </w:r>
            <w:proofErr w:type="spellEnd"/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2130" w:type="dxa"/>
          </w:tcPr>
          <w:p w:rsidR="00D918B4" w:rsidRDefault="00D918B4">
            <w:pPr>
              <w:jc w:val="center"/>
            </w:pPr>
          </w:p>
        </w:tc>
      </w:tr>
      <w:tr w:rsidR="00D918B4">
        <w:tc>
          <w:tcPr>
            <w:tcW w:w="1197" w:type="dxa"/>
          </w:tcPr>
          <w:p w:rsidR="00D918B4" w:rsidRDefault="00FC0D8C">
            <w:pPr>
              <w:tabs>
                <w:tab w:val="left" w:pos="566"/>
              </w:tabs>
              <w:jc w:val="center"/>
            </w:pPr>
            <w:r>
              <w:rPr>
                <w:rFonts w:hint="eastAsia"/>
              </w:rPr>
              <w:t>#5</w:t>
            </w:r>
          </w:p>
        </w:tc>
        <w:tc>
          <w:tcPr>
            <w:tcW w:w="3063" w:type="dxa"/>
          </w:tcPr>
          <w:p w:rsidR="00D918B4" w:rsidRDefault="00FC0D8C">
            <w:pPr>
              <w:jc w:val="center"/>
            </w:pPr>
            <w:proofErr w:type="spellStart"/>
            <w:r>
              <w:rPr>
                <w:rFonts w:hint="eastAsia"/>
              </w:rPr>
              <w:t>GearPosition</w:t>
            </w:r>
            <w:proofErr w:type="spellEnd"/>
          </w:p>
        </w:tc>
        <w:tc>
          <w:tcPr>
            <w:tcW w:w="2131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01/02/03/04/05</w:t>
            </w:r>
          </w:p>
        </w:tc>
        <w:tc>
          <w:tcPr>
            <w:tcW w:w="2130" w:type="dxa"/>
          </w:tcPr>
          <w:p w:rsidR="00D918B4" w:rsidRDefault="00FC0D8C">
            <w:pPr>
              <w:jc w:val="center"/>
            </w:pPr>
            <w:r>
              <w:rPr>
                <w:rFonts w:hint="eastAsia"/>
              </w:rPr>
              <w:t>Echo</w:t>
            </w:r>
          </w:p>
        </w:tc>
      </w:tr>
    </w:tbl>
    <w:p w:rsidR="00D918B4" w:rsidRDefault="00D918B4"/>
    <w:p w:rsidR="00D918B4" w:rsidRDefault="00D918B4"/>
    <w:p w:rsidR="00D918B4" w:rsidRDefault="00D918B4"/>
    <w:p w:rsidR="00D918B4" w:rsidRDefault="00FC0D8C">
      <w:proofErr w:type="spellStart"/>
      <w:r>
        <w:rPr>
          <w:rFonts w:hint="eastAsia"/>
        </w:rPr>
        <w:lastRenderedPageBreak/>
        <w:t>GearPosition</w:t>
      </w:r>
      <w:proofErr w:type="spellEnd"/>
      <w:r>
        <w:rPr>
          <w:rFonts w:hint="eastAsia"/>
        </w:rPr>
        <w:t>: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18B4">
        <w:tc>
          <w:tcPr>
            <w:tcW w:w="4261" w:type="dxa"/>
            <w:shd w:val="clear" w:color="auto" w:fill="8EAADB" w:themeFill="accent5" w:themeFillTint="99"/>
          </w:tcPr>
          <w:p w:rsidR="00D918B4" w:rsidRDefault="00FC0D8C">
            <w:pPr>
              <w:jc w:val="center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GearPosition</w:t>
            </w:r>
            <w:proofErr w:type="spellEnd"/>
          </w:p>
        </w:tc>
        <w:tc>
          <w:tcPr>
            <w:tcW w:w="4261" w:type="dxa"/>
            <w:shd w:val="clear" w:color="auto" w:fill="8EAADB" w:themeFill="accent5" w:themeFillTint="99"/>
          </w:tcPr>
          <w:p w:rsidR="00D918B4" w:rsidRDefault="00FC0D8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含义</w:t>
            </w:r>
          </w:p>
        </w:tc>
      </w:tr>
      <w:tr w:rsidR="00D918B4"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01</w:t>
            </w:r>
          </w:p>
        </w:tc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档</w:t>
            </w:r>
          </w:p>
        </w:tc>
      </w:tr>
      <w:tr w:rsidR="00D918B4"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02</w:t>
            </w:r>
          </w:p>
        </w:tc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档</w:t>
            </w:r>
          </w:p>
        </w:tc>
      </w:tr>
      <w:tr w:rsidR="00D918B4"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03</w:t>
            </w:r>
          </w:p>
        </w:tc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档</w:t>
            </w:r>
          </w:p>
        </w:tc>
      </w:tr>
      <w:tr w:rsidR="00D918B4"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04</w:t>
            </w:r>
          </w:p>
        </w:tc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档</w:t>
            </w:r>
          </w:p>
        </w:tc>
      </w:tr>
      <w:tr w:rsidR="00D918B4"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05</w:t>
            </w:r>
          </w:p>
        </w:tc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档</w:t>
            </w:r>
          </w:p>
        </w:tc>
      </w:tr>
      <w:tr w:rsidR="00D918B4"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06</w:t>
            </w:r>
          </w:p>
        </w:tc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M+</w:t>
            </w:r>
            <w:r>
              <w:rPr>
                <w:rFonts w:hint="eastAsia"/>
              </w:rPr>
              <w:t>档</w:t>
            </w:r>
          </w:p>
        </w:tc>
      </w:tr>
      <w:tr w:rsidR="00D918B4"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07</w:t>
            </w:r>
          </w:p>
        </w:tc>
        <w:tc>
          <w:tcPr>
            <w:tcW w:w="4261" w:type="dxa"/>
          </w:tcPr>
          <w:p w:rsidR="00D918B4" w:rsidRDefault="00FC0D8C">
            <w:r>
              <w:rPr>
                <w:rFonts w:hint="eastAsia"/>
              </w:rPr>
              <w:t>M-</w:t>
            </w:r>
            <w:r>
              <w:rPr>
                <w:rFonts w:hint="eastAsia"/>
              </w:rPr>
              <w:t>档</w:t>
            </w:r>
          </w:p>
        </w:tc>
      </w:tr>
    </w:tbl>
    <w:p w:rsidR="00D918B4" w:rsidRDefault="00D918B4"/>
    <w:sectPr w:rsidR="00D91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D8C" w:rsidRDefault="00FC0D8C">
      <w:r>
        <w:separator/>
      </w:r>
    </w:p>
  </w:endnote>
  <w:endnote w:type="continuationSeparator" w:id="0">
    <w:p w:rsidR="00FC0D8C" w:rsidRDefault="00FC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8B4" w:rsidRDefault="00FC0D8C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proofErr w:type="gramStart"/>
    <w:r>
      <w:rPr>
        <w:rFonts w:hint="eastAsia"/>
      </w:rPr>
      <w:t>一</w:t>
    </w:r>
    <w:proofErr w:type="gramEnd"/>
    <w:r>
      <w:rPr>
        <w:rFonts w:hint="eastAsia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r>
      <w:rPr>
        <w:rFonts w:hint="eastAsia"/>
      </w:rPr>
      <w:fldChar w:fldCharType="begin"/>
    </w:r>
    <w:r>
      <w:rPr>
        <w:rFonts w:hint="eastAsia"/>
      </w:rPr>
      <w:instrText xml:space="preserve"> NUMPAGES  \* MERGEFORMAT </w:instrText>
    </w:r>
    <w:r>
      <w:rPr>
        <w:rFonts w:hint="eastAsia"/>
      </w:rPr>
      <w:fldChar w:fldCharType="separate"/>
    </w:r>
    <w:r>
      <w:rPr>
        <w:rFonts w:hint="eastAsia"/>
      </w:rPr>
      <w:t>3</w:t>
    </w:r>
    <w:r>
      <w:rPr>
        <w:rFonts w:hint="eastAsia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D8C" w:rsidRDefault="00FC0D8C">
      <w:r>
        <w:separator/>
      </w:r>
    </w:p>
  </w:footnote>
  <w:footnote w:type="continuationSeparator" w:id="0">
    <w:p w:rsidR="00FC0D8C" w:rsidRDefault="00FC0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7100F"/>
    <w:multiLevelType w:val="singleLevel"/>
    <w:tmpl w:val="5967100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96715A1"/>
    <w:multiLevelType w:val="multilevel"/>
    <w:tmpl w:val="596715A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59671705"/>
    <w:multiLevelType w:val="singleLevel"/>
    <w:tmpl w:val="596717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9672406"/>
    <w:multiLevelType w:val="multilevel"/>
    <w:tmpl w:val="5967240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9673178"/>
    <w:multiLevelType w:val="multilevel"/>
    <w:tmpl w:val="59673178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 w15:restartNumberingAfterBreak="0">
    <w:nsid w:val="59673260"/>
    <w:multiLevelType w:val="singleLevel"/>
    <w:tmpl w:val="5967326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59673776"/>
    <w:multiLevelType w:val="singleLevel"/>
    <w:tmpl w:val="5967377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D6E1B"/>
    <w:rsid w:val="00D918B4"/>
    <w:rsid w:val="00FC0D8C"/>
    <w:rsid w:val="01527BF9"/>
    <w:rsid w:val="0CE91F40"/>
    <w:rsid w:val="0D3B2C01"/>
    <w:rsid w:val="10AB0331"/>
    <w:rsid w:val="16FB3EB2"/>
    <w:rsid w:val="1A762EE4"/>
    <w:rsid w:val="20816885"/>
    <w:rsid w:val="208647EB"/>
    <w:rsid w:val="22782478"/>
    <w:rsid w:val="22EA696D"/>
    <w:rsid w:val="252E543A"/>
    <w:rsid w:val="27EB34A9"/>
    <w:rsid w:val="2DA6080B"/>
    <w:rsid w:val="33643614"/>
    <w:rsid w:val="37B935BD"/>
    <w:rsid w:val="399A3C24"/>
    <w:rsid w:val="3AEC718F"/>
    <w:rsid w:val="434151C0"/>
    <w:rsid w:val="441529FC"/>
    <w:rsid w:val="492777E4"/>
    <w:rsid w:val="4D311158"/>
    <w:rsid w:val="4F533315"/>
    <w:rsid w:val="4FA81F09"/>
    <w:rsid w:val="51673A86"/>
    <w:rsid w:val="57AE043E"/>
    <w:rsid w:val="59031F6A"/>
    <w:rsid w:val="600F05EB"/>
    <w:rsid w:val="631E1AE8"/>
    <w:rsid w:val="65027ED0"/>
    <w:rsid w:val="652C0EFB"/>
    <w:rsid w:val="69027639"/>
    <w:rsid w:val="6B523775"/>
    <w:rsid w:val="6C3329C6"/>
    <w:rsid w:val="774A3738"/>
    <w:rsid w:val="79C657E5"/>
    <w:rsid w:val="7C146338"/>
    <w:rsid w:val="7E6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D6947"/>
  <w15:docId w15:val="{F2236DB7-1200-49B5-97B0-86164751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TOC3">
    <w:name w:val="toc 3"/>
    <w:basedOn w:val="a"/>
    <w:next w:val="a"/>
    <w:pPr>
      <w:ind w:leftChars="400" w:left="84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character" w:styleId="a6">
    <w:name w:val="Hyperlink"/>
    <w:rPr>
      <w:color w:val="0000FF"/>
      <w:u w:val="single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Pr>
      <w:b/>
      <w:sz w:val="32"/>
    </w:rPr>
  </w:style>
  <w:style w:type="paragraph" w:customStyle="1" w:styleId="HR">
    <w:name w:val="HR正文"/>
    <w:basedOn w:val="a"/>
    <w:pPr>
      <w:spacing w:line="300" w:lineRule="auto"/>
    </w:pPr>
    <w:rPr>
      <w:sz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黄胜</cp:lastModifiedBy>
  <cp:revision>2</cp:revision>
  <dcterms:created xsi:type="dcterms:W3CDTF">2017-07-13T01:35:00Z</dcterms:created>
  <dcterms:modified xsi:type="dcterms:W3CDTF">2019-05-14T02:56:00Z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