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B97" w:rsidRDefault="00203083">
      <w:pPr>
        <w:pStyle w:val="Title"/>
      </w:pPr>
      <w:bookmarkStart w:id="0" w:name="_GoBack"/>
      <w:bookmarkEnd w:id="0"/>
      <w:r>
        <w:t>Strategic Competitor-Readiness Report</w:t>
      </w:r>
    </w:p>
    <w:p w:rsidR="00AC6B97" w:rsidRDefault="00203083">
      <w:pPr>
        <w:pStyle w:val="Subtitle"/>
      </w:pPr>
      <w:r>
        <w:t>Positioning Abdulaziz Bin Ali &amp; Partners for the Next Stage of Saudi Legal Market Growth</w:t>
      </w:r>
    </w:p>
    <w:p w:rsidR="00AC6B97" w:rsidRDefault="00203083">
      <w:r>
        <w:rPr>
          <w:b/>
        </w:rPr>
        <w:t>Prepared for:</w:t>
      </w:r>
    </w:p>
    <w:p w:rsidR="00AC6B97" w:rsidRDefault="00203083">
      <w:r>
        <w:t>The Founding Partner and Senior Management</w:t>
      </w:r>
    </w:p>
    <w:p w:rsidR="00AC6B97" w:rsidRDefault="00203083">
      <w:r>
        <w:t>Abdulaziz Bin Ali &amp; Partners Law Firm</w:t>
      </w:r>
    </w:p>
    <w:p w:rsidR="00AC6B97" w:rsidRDefault="00203083">
      <w:r>
        <w:rPr>
          <w:b/>
        </w:rPr>
        <w:t>Prepared by:</w:t>
      </w:r>
    </w:p>
    <w:p w:rsidR="00AC6B97" w:rsidRDefault="00203083">
      <w:r>
        <w:rPr>
          <w:b/>
        </w:rPr>
        <w:t>ZYNE.store</w:t>
      </w:r>
    </w:p>
    <w:p w:rsidR="00AC6B97" w:rsidRDefault="00203083">
      <w:r>
        <w:rPr>
          <w:b/>
        </w:rPr>
        <w:t>Date:</w:t>
      </w:r>
    </w:p>
    <w:p w:rsidR="00AC6B97" w:rsidRDefault="00203083">
      <w:r>
        <w:t>June 13th 2026</w:t>
      </w:r>
    </w:p>
    <w:p w:rsidR="00AC6B97" w:rsidRDefault="00203083">
      <w:pPr>
        <w:pStyle w:val="Heading1"/>
      </w:pPr>
      <w:bookmarkStart w:id="1" w:name="_Toc232393193"/>
      <w:r>
        <w:lastRenderedPageBreak/>
        <w:t>1. Cover Page</w:t>
      </w:r>
      <w:bookmarkEnd w:id="1"/>
    </w:p>
    <w:p w:rsidR="00AC6B97" w:rsidRDefault="00203083">
      <w:pPr>
        <w:pStyle w:val="Heading2"/>
      </w:pPr>
      <w:bookmarkStart w:id="2" w:name="_Toc232393194"/>
      <w:r>
        <w:t>Strategic Competitor-Readiness Report</w:t>
      </w:r>
      <w:bookmarkEnd w:id="2"/>
    </w:p>
    <w:p w:rsidR="00AC6B97" w:rsidRDefault="00203083">
      <w:pPr>
        <w:pStyle w:val="Heading3"/>
      </w:pPr>
      <w:bookmarkStart w:id="3" w:name="_Toc232393195"/>
      <w:r>
        <w:t>Positioning Abdulaziz Bin Ali &amp; Partners for the Next Stage of Saudi Legal Market Growth</w:t>
      </w:r>
      <w:bookmarkEnd w:id="3"/>
    </w:p>
    <w:p w:rsidR="00AC6B97" w:rsidRDefault="00203083">
      <w:r>
        <w:t>This report provides an external strategic review of Abdulaziz Bin Ali &amp; Partners Law Firm. It assesses the firm's public market position, current strengths, visible competitive risks, and areas where the firm can improve its readiness for the next stage of growth in the Saudi legal market.</w:t>
      </w:r>
    </w:p>
    <w:p w:rsidR="00AC6B97" w:rsidRDefault="00203083">
      <w:r>
        <w:t>The report is prepared for the firm's leadership. It is intended to support management discussion, strategic planning, client development, and future operational improvement.</w:t>
      </w:r>
    </w:p>
    <w:p w:rsidR="00AC6B97" w:rsidRDefault="00203083">
      <w:r>
        <w:rPr>
          <w:b/>
        </w:rPr>
        <w:t>Recipient:</w:t>
      </w:r>
    </w:p>
    <w:p w:rsidR="00AC6B97" w:rsidRDefault="00203083">
      <w:r>
        <w:t>The Founding Partner and Senior Management</w:t>
      </w:r>
    </w:p>
    <w:p w:rsidR="00AC6B97" w:rsidRDefault="00203083">
      <w:r>
        <w:t>Abdulaziz Bin Ali &amp; Partners Law Firm</w:t>
      </w:r>
    </w:p>
    <w:p w:rsidR="00AC6B97" w:rsidRDefault="00203083">
      <w:r>
        <w:rPr>
          <w:b/>
        </w:rPr>
        <w:t>Prepared by:</w:t>
      </w:r>
    </w:p>
    <w:p w:rsidR="00AC6B97" w:rsidRDefault="00203083">
      <w:r>
        <w:rPr>
          <w:b/>
        </w:rPr>
        <w:t>ZYNE.store</w:t>
      </w:r>
    </w:p>
    <w:p w:rsidR="00AC6B97" w:rsidRDefault="00203083">
      <w:r>
        <w:rPr>
          <w:b/>
        </w:rPr>
        <w:t>Date:</w:t>
      </w:r>
    </w:p>
    <w:p w:rsidR="00AC6B97" w:rsidRDefault="00203083">
      <w:r>
        <w:t>June 13th 2026</w:t>
      </w:r>
    </w:p>
    <w:p w:rsidR="00AC6B97" w:rsidRDefault="00203083">
      <w:pPr>
        <w:pStyle w:val="Heading1"/>
      </w:pPr>
      <w:bookmarkStart w:id="4" w:name="_Toc232393196"/>
      <w:r>
        <w:lastRenderedPageBreak/>
        <w:t>2. Disclosure and Basis of Review</w:t>
      </w:r>
      <w:bookmarkEnd w:id="4"/>
    </w:p>
    <w:p w:rsidR="00AC6B97" w:rsidRDefault="00203083">
      <w:r>
        <w:t>This report was generated with the assistance of artificial intelligence. It is based on publicly available information, including the firm's website, public legal-market information, public client and practice descriptions, public team information, and other public materials available at the time of review.</w:t>
      </w:r>
    </w:p>
    <w:p w:rsidR="00AC6B97" w:rsidRDefault="00203083">
      <w:r>
        <w:t>The report does not rely on confidential client information, internal financial data, billing records, matter records, staff performance data, client feedback, internal management reports, or private commercial information.</w:t>
      </w:r>
    </w:p>
    <w:p w:rsidR="00AC6B97" w:rsidRDefault="00203083">
      <w:r>
        <w:t>For this reason, the report should be treated as an external strategic diagnostic. It is not a full internal audit. It is also not a substitute for internal management review, legal advice, financial analysis, or operational due diligence.</w:t>
      </w:r>
    </w:p>
    <w:p w:rsidR="00AC6B97" w:rsidRDefault="00203083">
      <w:r>
        <w:t>A more accurate and tactical report would require human-led review of internal information, including:</w:t>
      </w:r>
    </w:p>
    <w:p w:rsidR="00AC6B97" w:rsidRDefault="00203083">
      <w:pPr>
        <w:pStyle w:val="ListBullet"/>
      </w:pPr>
      <w:r>
        <w:t>revenue by practice area;</w:t>
      </w:r>
    </w:p>
    <w:p w:rsidR="00AC6B97" w:rsidRDefault="00203083">
      <w:pPr>
        <w:pStyle w:val="ListBullet"/>
      </w:pPr>
      <w:r>
        <w:t>profit by matter type;</w:t>
      </w:r>
    </w:p>
    <w:p w:rsidR="00AC6B97" w:rsidRDefault="00203083">
      <w:pPr>
        <w:pStyle w:val="ListBullet"/>
      </w:pPr>
      <w:r>
        <w:t>client concentration;</w:t>
      </w:r>
    </w:p>
    <w:p w:rsidR="00AC6B97" w:rsidRDefault="00203083">
      <w:pPr>
        <w:pStyle w:val="ListBullet"/>
      </w:pPr>
      <w:r>
        <w:t>source of new client instructions;</w:t>
      </w:r>
    </w:p>
    <w:p w:rsidR="00AC6B97" w:rsidRDefault="00203083">
      <w:pPr>
        <w:pStyle w:val="ListBullet"/>
      </w:pPr>
      <w:r>
        <w:t>win and loss data for proposals;</w:t>
      </w:r>
    </w:p>
    <w:p w:rsidR="00AC6B97" w:rsidRDefault="00203083">
      <w:pPr>
        <w:pStyle w:val="ListBullet"/>
      </w:pPr>
      <w:r>
        <w:t>client feedback;</w:t>
      </w:r>
    </w:p>
    <w:p w:rsidR="00AC6B97" w:rsidRDefault="00203083">
      <w:pPr>
        <w:pStyle w:val="ListBullet"/>
      </w:pPr>
      <w:r>
        <w:t>staffing capacity;</w:t>
      </w:r>
    </w:p>
    <w:p w:rsidR="00AC6B97" w:rsidRDefault="00203083">
      <w:pPr>
        <w:pStyle w:val="ListBullet"/>
      </w:pPr>
      <w:r>
        <w:t>lawyer utilization;</w:t>
      </w:r>
    </w:p>
    <w:p w:rsidR="00AC6B97" w:rsidRDefault="00203083">
      <w:pPr>
        <w:pStyle w:val="ListBullet"/>
      </w:pPr>
      <w:r>
        <w:t>matter cycle times;</w:t>
      </w:r>
    </w:p>
    <w:p w:rsidR="00AC6B97" w:rsidRDefault="00203083">
      <w:pPr>
        <w:pStyle w:val="ListBullet"/>
      </w:pPr>
      <w:r>
        <w:t>pricing and billing data;</w:t>
      </w:r>
    </w:p>
    <w:p w:rsidR="00AC6B97" w:rsidRDefault="00203083">
      <w:pPr>
        <w:pStyle w:val="ListBullet"/>
      </w:pPr>
      <w:r>
        <w:t>technology systems;</w:t>
      </w:r>
    </w:p>
    <w:p w:rsidR="00AC6B97" w:rsidRDefault="00203083">
      <w:pPr>
        <w:pStyle w:val="ListBullet"/>
      </w:pPr>
      <w:r>
        <w:t>internal workflow;</w:t>
      </w:r>
    </w:p>
    <w:p w:rsidR="00AC6B97" w:rsidRDefault="00203083">
      <w:pPr>
        <w:pStyle w:val="ListBullet"/>
      </w:pPr>
      <w:r>
        <w:t>market visibility performance;</w:t>
      </w:r>
    </w:p>
    <w:p w:rsidR="00AC6B97" w:rsidRDefault="00203083">
      <w:pPr>
        <w:pStyle w:val="ListBullet"/>
      </w:pPr>
      <w:r>
        <w:t>referral relationships;</w:t>
      </w:r>
    </w:p>
    <w:p w:rsidR="00AC6B97" w:rsidRDefault="00203083">
      <w:pPr>
        <w:pStyle w:val="ListBullet"/>
      </w:pPr>
      <w:r>
        <w:t>sector growth priorities.</w:t>
      </w:r>
    </w:p>
    <w:p w:rsidR="00AC6B97" w:rsidRDefault="00203083">
      <w:r>
        <w:t>The recommendations in this report should therefore be used as a starting point for discussion. Before implementation, the firm should validate the findings through internal review, leadership judgment, and, where appropriate, advice from qualified legal, regulatory, technology, data protection, finance, and risk-management professionals.</w:t>
      </w:r>
    </w:p>
    <w:p w:rsidR="00AC6B97" w:rsidRDefault="00203083">
      <w:pPr>
        <w:pStyle w:val="Heading1"/>
      </w:pPr>
      <w:bookmarkStart w:id="5" w:name="_Toc232393197"/>
      <w:r>
        <w:lastRenderedPageBreak/>
        <w:t>3. Executive Summary</w:t>
      </w:r>
      <w:bookmarkEnd w:id="5"/>
    </w:p>
    <w:p w:rsidR="00AC6B97" w:rsidRDefault="00203083">
      <w:r>
        <w:t>Abdulaziz Bin Ali &amp; Partners Law Firm has a credible public foundation for further growth. The firm presents itself as a full-service Saudi law firm with local market knowledge, international service standards, and a client base that includes government entities, government-owned entities, local and regional companies, international companies, financial institutions, and other law firms.</w:t>
      </w:r>
    </w:p>
    <w:p w:rsidR="00AC6B97" w:rsidRDefault="00203083">
      <w:r>
        <w:t>The firm's public profile shows several important strengths. These include a clear Saudi identity, an Al-Khobar base, dispute resolution and arbitration capability, corporate and commercial services, sector coverage across important areas of the Saudi economy, and a visible China Desk. These strengths are relevant because the Saudi legal market is becoming more competitive, more international, and more focused on sector knowledge, client service, and efficient legal delivery.</w:t>
      </w:r>
    </w:p>
    <w:p w:rsidR="00AC6B97" w:rsidRDefault="00203083">
      <w:r>
        <w:t>The central issue identified in this report is not that the firm lacks capability. The public information suggests that the firm has meaningful capability. The central issue is visibility risk. The market must be able to see the firm's strongest capabilities clearly, quickly, and with enough evidence to support instruction decisions.</w:t>
      </w:r>
    </w:p>
    <w:p w:rsidR="00AC6B97" w:rsidRDefault="00203083">
      <w:r>
        <w:t>This matters because sophisticated clients, foreign investors, referral law firms, and institutional clients often assess law firms before direct contact. They review public profiles, lawyer biographies, practice pages, sector pages, legal updates, representative experience, and multilingual materials. If a competitor explains its capability more clearly, it may appear stronger even where the underlying legal capability is similar.</w:t>
      </w:r>
    </w:p>
    <w:p w:rsidR="00AC6B97" w:rsidRDefault="00203083">
      <w:r>
        <w:t>The firm therefore needs to make its strongest capabilities more visible and more specific. It should not move away from its full-service Saudi identity. That full-service platform remains important because corporate legal issues rarely exist in isolation. A market-entry matter may create corporate, employment, contract, data protection, dispute, and regulatory issues. A construction dispute may involve contract interpretation, payment issues, delay claims, arbitration, enforcement, employment, and insurance questions. A China-related investment matter may require corporate structuring, employment support, logistics knowledge, commercial contracts, dispute planning, and bilingual client communication.</w:t>
      </w:r>
    </w:p>
    <w:p w:rsidR="00AC6B97" w:rsidRDefault="00203083">
      <w:r>
        <w:t>The recommended strategic model is therefore not to become a narrow boutique. The recommended model is to use signature entry points to bring clients into an integrated Saudi legal platform.</w:t>
      </w:r>
    </w:p>
    <w:p w:rsidR="00AC6B97" w:rsidRDefault="00203083">
      <w:r>
        <w:t>The firm's most visible signature entry points should include:</w:t>
      </w:r>
    </w:p>
    <w:p w:rsidR="00AC6B97" w:rsidRDefault="00203083">
      <w:pPr>
        <w:pStyle w:val="ListNumber"/>
      </w:pPr>
      <w:r>
        <w:t>Saudi commercial disputes and arbitration;</w:t>
      </w:r>
    </w:p>
    <w:p w:rsidR="00AC6B97" w:rsidRDefault="00203083">
      <w:pPr>
        <w:pStyle w:val="ListNumber"/>
      </w:pPr>
      <w:r>
        <w:t>China-Saudi investment and cross-border support;</w:t>
      </w:r>
    </w:p>
    <w:p w:rsidR="00AC6B97" w:rsidRDefault="00203083">
      <w:pPr>
        <w:pStyle w:val="ListNumber"/>
      </w:pPr>
      <w:r>
        <w:t>Al-Khobar and Eastern Province sector knowledge;</w:t>
      </w:r>
    </w:p>
    <w:p w:rsidR="00AC6B97" w:rsidRDefault="00203083">
      <w:pPr>
        <w:pStyle w:val="ListNumber"/>
      </w:pPr>
      <w:r>
        <w:t>corporate and commercial advisory for Saudi and international clients;</w:t>
      </w:r>
    </w:p>
    <w:p w:rsidR="00AC6B97" w:rsidRDefault="00203083">
      <w:pPr>
        <w:pStyle w:val="ListNumber"/>
      </w:pPr>
      <w:r>
        <w:t>data protection, technology, and PDPL support;</w:t>
      </w:r>
    </w:p>
    <w:p w:rsidR="00AC6B97" w:rsidRDefault="00203083">
      <w:pPr>
        <w:pStyle w:val="ListNumber"/>
      </w:pPr>
      <w:r>
        <w:t>employment compliance for corporate clients;</w:t>
      </w:r>
    </w:p>
    <w:p w:rsidR="00AC6B97" w:rsidRDefault="00203083">
      <w:pPr>
        <w:pStyle w:val="ListNumber"/>
      </w:pPr>
      <w:r>
        <w:t>foreign law firm Saudi counsel support.</w:t>
      </w:r>
    </w:p>
    <w:p w:rsidR="00AC6B97" w:rsidRDefault="00203083">
      <w:r>
        <w:lastRenderedPageBreak/>
        <w:t>These entry points should not operate as isolated services. They should act as client-facing pathways into the firm's broader capability. For example, a PDPL compliance review should connect to employment data, technology contracts, privacy policies, data processing arrangements, and corporate governance. A China-Saudi market-entry mandate should connect to company formation, commercial contracts, employment, construction, logistics, disputes, and regulatory support. An arbitration clause review should connect to dispute prevention, contract review, enforcement planning, and settlement strategy.</w:t>
      </w:r>
    </w:p>
    <w:p w:rsidR="00AC6B97" w:rsidRDefault="00203083">
      <w:r>
        <w:t>The firm's China Desk is a particularly important strategic asset. It gives the firm a visible link to Chinese investors and cross-border work connected to Saudi Arabia. It should be treated as more than a profile feature. It should be developed as a China-Saudi corridor into the firm's wider Saudi law capability. This would allow Chinese clients and foreign referral firms to enter through a clear specialist door while still benefiting from the firm's full-service Saudi platform.</w:t>
      </w:r>
    </w:p>
    <w:p w:rsidR="00AC6B97" w:rsidRDefault="00203083">
      <w:r>
        <w:t>The Al-Khobar base is also strategically important. It should be presented as a sector advantage, not a geographic limitation. The firm's location gives it a natural connection to the Eastern Province economy, including energy, logistics, construction, industrial services, maritime activity, manufacturing, and cross-border trade. At the same time, the firm should make its national reach and Riyadh relevance clearer so that clients understand that the firm can support matters across the Kingdom and in cross-border contexts.</w:t>
      </w:r>
    </w:p>
    <w:p w:rsidR="00AC6B97" w:rsidRDefault="00203083">
      <w:r>
        <w:t>The firm's public legal updates also create a valuable platform for market visibility. However, legal updates should not operate only as standalone legal commentary. They should become partner-led origination assets. Each update should connect to a target client group, a practical legal risk, a relevant practice area, a responsible lawyer, and a clear instruction pathway.</w:t>
      </w:r>
    </w:p>
    <w:p w:rsidR="00AC6B97" w:rsidRDefault="00203083">
      <w:r>
        <w:t>This report therefore recommends that the firm focus on the following strategic priorities:</w:t>
      </w:r>
    </w:p>
    <w:p w:rsidR="00AC6B97" w:rsidRDefault="00203083">
      <w:pPr>
        <w:pStyle w:val="ListNumber"/>
      </w:pPr>
      <w:r>
        <w:t>define a sharper market position around signature entry points and the firm's integrated full-service Saudi platform;</w:t>
      </w:r>
    </w:p>
    <w:p w:rsidR="00AC6B97" w:rsidRDefault="00203083">
      <w:pPr>
        <w:pStyle w:val="ListNumber"/>
      </w:pPr>
      <w:r>
        <w:t>strengthen lawyer and team profiles with clearer evidence of experience, sector knowledge, languages, publications, and representative matters;</w:t>
      </w:r>
    </w:p>
    <w:p w:rsidR="00AC6B97" w:rsidRDefault="00203083">
      <w:pPr>
        <w:pStyle w:val="ListNumber"/>
      </w:pPr>
      <w:r>
        <w:t>build a representative experience bank that can support the website, proposals, legal directories, referral counsel materials, and client presentations;</w:t>
      </w:r>
    </w:p>
    <w:p w:rsidR="00AC6B97" w:rsidRDefault="00203083">
      <w:pPr>
        <w:pStyle w:val="ListNumber"/>
      </w:pPr>
      <w:r>
        <w:t>convert selected practice and sector strengths into defined advisory mandates, with clear scope, deliverables, responsible lawyers, and escalation pathways into related practice areas;</w:t>
      </w:r>
    </w:p>
    <w:p w:rsidR="00AC6B97" w:rsidRDefault="00203083">
      <w:pPr>
        <w:pStyle w:val="ListNumber"/>
      </w:pPr>
      <w:r>
        <w:t>develop the China Desk into a China-Saudi corridor strategy supported by bilingual materials, China-facing legal updates, market-entry guidance, and referral firm materials;</w:t>
      </w:r>
    </w:p>
    <w:p w:rsidR="00AC6B97" w:rsidRDefault="00203083">
      <w:pPr>
        <w:pStyle w:val="ListNumber"/>
      </w:pPr>
      <w:r>
        <w:t>position Al-Khobar as an Eastern Province sector platform while making national and cross-border capability more visible;</w:t>
      </w:r>
    </w:p>
    <w:p w:rsidR="00AC6B97" w:rsidRDefault="00203083">
      <w:pPr>
        <w:pStyle w:val="ListNumber"/>
      </w:pPr>
      <w:r>
        <w:t>use legal updates and thought leadership more systematically as matter-origination infrastructure;</w:t>
      </w:r>
    </w:p>
    <w:p w:rsidR="00AC6B97" w:rsidRDefault="00203083">
      <w:pPr>
        <w:pStyle w:val="ListNumber"/>
      </w:pPr>
      <w:r>
        <w:t>prepare for stronger competition from Saudi firms, international firms, specialist boutiques, alternative legal service providers, and technology-enabled legal service providers;</w:t>
      </w:r>
    </w:p>
    <w:p w:rsidR="00AC6B97" w:rsidRDefault="00203083">
      <w:pPr>
        <w:pStyle w:val="ListNumber"/>
      </w:pPr>
      <w:r>
        <w:t>create internal execution mechanics, including partner sponsorship, cross-practice working groups, shared collaboration incentives where appropriate, and quarterly leadership review.</w:t>
      </w:r>
    </w:p>
    <w:p w:rsidR="00AC6B97" w:rsidRDefault="00203083">
      <w:r>
        <w:lastRenderedPageBreak/>
        <w:t>The firm has a good platform. The next stage is to make that platform more focused, more visible, more evidence-backed, and more commercially effective. The objective is not to change the firm's identity. The objective is to make the firm's strongest capabilities easier for clients to understand, easier for referral firms to trust, and easier for partners to convert into sustainable institutional relationships.</w:t>
      </w:r>
    </w:p>
    <w:p w:rsidR="00AC6B97" w:rsidRDefault="00203083">
      <w:pPr>
        <w:pStyle w:val="TOCHeading"/>
      </w:pPr>
      <w:r>
        <w:lastRenderedPageBreak/>
        <w:t>Table of Contents</w:t>
      </w:r>
    </w:p>
    <w:p w:rsidR="00C5407C" w:rsidRDefault="00203083">
      <w:pPr>
        <w:pStyle w:val="TOC1"/>
        <w:tabs>
          <w:tab w:val="right" w:leader="dot" w:pos="9350"/>
        </w:tabs>
        <w:rPr>
          <w:rFonts w:asciiTheme="minorHAnsi" w:hAnsiTheme="minorHAnsi"/>
          <w:noProof/>
          <w:color w:val="auto"/>
        </w:rPr>
      </w:pPr>
      <w:r>
        <w:fldChar w:fldCharType="begin"/>
      </w:r>
      <w:r>
        <w:instrText xml:space="preserve"> TOC \o "1-3" \h \z \u </w:instrText>
      </w:r>
      <w:r>
        <w:fldChar w:fldCharType="separate"/>
      </w:r>
      <w:hyperlink w:anchor="_Toc232393193" w:history="1">
        <w:r w:rsidR="00C5407C" w:rsidRPr="00655831">
          <w:rPr>
            <w:rStyle w:val="Hyperlink"/>
            <w:noProof/>
          </w:rPr>
          <w:t>1. Cover Page</w:t>
        </w:r>
        <w:r w:rsidR="00C5407C">
          <w:rPr>
            <w:noProof/>
            <w:webHidden/>
          </w:rPr>
          <w:tab/>
        </w:r>
        <w:r w:rsidR="00C5407C">
          <w:rPr>
            <w:noProof/>
            <w:webHidden/>
          </w:rPr>
          <w:fldChar w:fldCharType="begin"/>
        </w:r>
        <w:r w:rsidR="00C5407C">
          <w:rPr>
            <w:noProof/>
            <w:webHidden/>
          </w:rPr>
          <w:instrText xml:space="preserve"> PAGEREF _Toc232393193 \h </w:instrText>
        </w:r>
        <w:r w:rsidR="00C5407C">
          <w:rPr>
            <w:noProof/>
            <w:webHidden/>
          </w:rPr>
        </w:r>
        <w:r w:rsidR="00C5407C">
          <w:rPr>
            <w:noProof/>
            <w:webHidden/>
          </w:rPr>
          <w:fldChar w:fldCharType="separate"/>
        </w:r>
        <w:r w:rsidR="00C5407C">
          <w:rPr>
            <w:noProof/>
            <w:webHidden/>
          </w:rPr>
          <w:t>2</w:t>
        </w:r>
        <w:r w:rsidR="00C5407C">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194" w:history="1">
        <w:r w:rsidRPr="00655831">
          <w:rPr>
            <w:rStyle w:val="Hyperlink"/>
            <w:noProof/>
          </w:rPr>
          <w:t>Strategic Competitor-Readiness Report</w:t>
        </w:r>
        <w:r>
          <w:rPr>
            <w:noProof/>
            <w:webHidden/>
          </w:rPr>
          <w:tab/>
        </w:r>
        <w:r>
          <w:rPr>
            <w:noProof/>
            <w:webHidden/>
          </w:rPr>
          <w:fldChar w:fldCharType="begin"/>
        </w:r>
        <w:r>
          <w:rPr>
            <w:noProof/>
            <w:webHidden/>
          </w:rPr>
          <w:instrText xml:space="preserve"> PAGEREF _Toc232393194 \h </w:instrText>
        </w:r>
        <w:r>
          <w:rPr>
            <w:noProof/>
            <w:webHidden/>
          </w:rPr>
        </w:r>
        <w:r>
          <w:rPr>
            <w:noProof/>
            <w:webHidden/>
          </w:rPr>
          <w:fldChar w:fldCharType="separate"/>
        </w:r>
        <w:r>
          <w:rPr>
            <w:noProof/>
            <w:webHidden/>
          </w:rPr>
          <w:t>2</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195" w:history="1">
        <w:r w:rsidRPr="00655831">
          <w:rPr>
            <w:rStyle w:val="Hyperlink"/>
            <w:noProof/>
          </w:rPr>
          <w:t>Positioning Abdulaziz Bin Ali &amp; Partners for the Next Stage of Saudi Legal Market Growth</w:t>
        </w:r>
        <w:r>
          <w:rPr>
            <w:noProof/>
            <w:webHidden/>
          </w:rPr>
          <w:tab/>
        </w:r>
        <w:r>
          <w:rPr>
            <w:noProof/>
            <w:webHidden/>
          </w:rPr>
          <w:fldChar w:fldCharType="begin"/>
        </w:r>
        <w:r>
          <w:rPr>
            <w:noProof/>
            <w:webHidden/>
          </w:rPr>
          <w:instrText xml:space="preserve"> PAGEREF _Toc232393195 \h </w:instrText>
        </w:r>
        <w:r>
          <w:rPr>
            <w:noProof/>
            <w:webHidden/>
          </w:rPr>
        </w:r>
        <w:r>
          <w:rPr>
            <w:noProof/>
            <w:webHidden/>
          </w:rPr>
          <w:fldChar w:fldCharType="separate"/>
        </w:r>
        <w:r>
          <w:rPr>
            <w:noProof/>
            <w:webHidden/>
          </w:rPr>
          <w:t>2</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196" w:history="1">
        <w:r w:rsidRPr="00655831">
          <w:rPr>
            <w:rStyle w:val="Hyperlink"/>
            <w:noProof/>
          </w:rPr>
          <w:t>2. Disclosure and Basis of Review</w:t>
        </w:r>
        <w:r>
          <w:rPr>
            <w:noProof/>
            <w:webHidden/>
          </w:rPr>
          <w:tab/>
        </w:r>
        <w:r>
          <w:rPr>
            <w:noProof/>
            <w:webHidden/>
          </w:rPr>
          <w:fldChar w:fldCharType="begin"/>
        </w:r>
        <w:r>
          <w:rPr>
            <w:noProof/>
            <w:webHidden/>
          </w:rPr>
          <w:instrText xml:space="preserve"> PAGEREF _Toc232393196 \h </w:instrText>
        </w:r>
        <w:r>
          <w:rPr>
            <w:noProof/>
            <w:webHidden/>
          </w:rPr>
        </w:r>
        <w:r>
          <w:rPr>
            <w:noProof/>
            <w:webHidden/>
          </w:rPr>
          <w:fldChar w:fldCharType="separate"/>
        </w:r>
        <w:r>
          <w:rPr>
            <w:noProof/>
            <w:webHidden/>
          </w:rPr>
          <w:t>3</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197" w:history="1">
        <w:r w:rsidRPr="00655831">
          <w:rPr>
            <w:rStyle w:val="Hyperlink"/>
            <w:noProof/>
          </w:rPr>
          <w:t>3. Executive Summary</w:t>
        </w:r>
        <w:r>
          <w:rPr>
            <w:noProof/>
            <w:webHidden/>
          </w:rPr>
          <w:tab/>
        </w:r>
        <w:r>
          <w:rPr>
            <w:noProof/>
            <w:webHidden/>
          </w:rPr>
          <w:fldChar w:fldCharType="begin"/>
        </w:r>
        <w:r>
          <w:rPr>
            <w:noProof/>
            <w:webHidden/>
          </w:rPr>
          <w:instrText xml:space="preserve"> PAGEREF _Toc232393197 \h </w:instrText>
        </w:r>
        <w:r>
          <w:rPr>
            <w:noProof/>
            <w:webHidden/>
          </w:rPr>
        </w:r>
        <w:r>
          <w:rPr>
            <w:noProof/>
            <w:webHidden/>
          </w:rPr>
          <w:fldChar w:fldCharType="separate"/>
        </w:r>
        <w:r>
          <w:rPr>
            <w:noProof/>
            <w:webHidden/>
          </w:rPr>
          <w:t>4</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198" w:history="1">
        <w:r w:rsidRPr="00655831">
          <w:rPr>
            <w:rStyle w:val="Hyperlink"/>
            <w:noProof/>
          </w:rPr>
          <w:t>4. Public Profile of the Firm</w:t>
        </w:r>
        <w:r>
          <w:rPr>
            <w:noProof/>
            <w:webHidden/>
          </w:rPr>
          <w:tab/>
        </w:r>
        <w:r>
          <w:rPr>
            <w:noProof/>
            <w:webHidden/>
          </w:rPr>
          <w:fldChar w:fldCharType="begin"/>
        </w:r>
        <w:r>
          <w:rPr>
            <w:noProof/>
            <w:webHidden/>
          </w:rPr>
          <w:instrText xml:space="preserve"> PAGEREF _Toc232393198 \h </w:instrText>
        </w:r>
        <w:r>
          <w:rPr>
            <w:noProof/>
            <w:webHidden/>
          </w:rPr>
        </w:r>
        <w:r>
          <w:rPr>
            <w:noProof/>
            <w:webHidden/>
          </w:rPr>
          <w:fldChar w:fldCharType="separate"/>
        </w:r>
        <w:r>
          <w:rPr>
            <w:noProof/>
            <w:webHidden/>
          </w:rPr>
          <w:t>10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199" w:history="1">
        <w:r w:rsidRPr="00655831">
          <w:rPr>
            <w:rStyle w:val="Hyperlink"/>
            <w:noProof/>
          </w:rPr>
          <w:t>4.1 History</w:t>
        </w:r>
        <w:r>
          <w:rPr>
            <w:noProof/>
            <w:webHidden/>
          </w:rPr>
          <w:tab/>
        </w:r>
        <w:r>
          <w:rPr>
            <w:noProof/>
            <w:webHidden/>
          </w:rPr>
          <w:fldChar w:fldCharType="begin"/>
        </w:r>
        <w:r>
          <w:rPr>
            <w:noProof/>
            <w:webHidden/>
          </w:rPr>
          <w:instrText xml:space="preserve"> PAGEREF _Toc232393199 \h </w:instrText>
        </w:r>
        <w:r>
          <w:rPr>
            <w:noProof/>
            <w:webHidden/>
          </w:rPr>
        </w:r>
        <w:r>
          <w:rPr>
            <w:noProof/>
            <w:webHidden/>
          </w:rPr>
          <w:fldChar w:fldCharType="separate"/>
        </w:r>
        <w:r>
          <w:rPr>
            <w:noProof/>
            <w:webHidden/>
          </w:rPr>
          <w:t>10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0" w:history="1">
        <w:r w:rsidRPr="00655831">
          <w:rPr>
            <w:rStyle w:val="Hyperlink"/>
            <w:noProof/>
          </w:rPr>
          <w:t>4.2 Location</w:t>
        </w:r>
        <w:r>
          <w:rPr>
            <w:noProof/>
            <w:webHidden/>
          </w:rPr>
          <w:tab/>
        </w:r>
        <w:r>
          <w:rPr>
            <w:noProof/>
            <w:webHidden/>
          </w:rPr>
          <w:fldChar w:fldCharType="begin"/>
        </w:r>
        <w:r>
          <w:rPr>
            <w:noProof/>
            <w:webHidden/>
          </w:rPr>
          <w:instrText xml:space="preserve"> PAGEREF _Toc232393200 \h </w:instrText>
        </w:r>
        <w:r>
          <w:rPr>
            <w:noProof/>
            <w:webHidden/>
          </w:rPr>
        </w:r>
        <w:r>
          <w:rPr>
            <w:noProof/>
            <w:webHidden/>
          </w:rPr>
          <w:fldChar w:fldCharType="separate"/>
        </w:r>
        <w:r>
          <w:rPr>
            <w:noProof/>
            <w:webHidden/>
          </w:rPr>
          <w:t>10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1" w:history="1">
        <w:r w:rsidRPr="00655831">
          <w:rPr>
            <w:rStyle w:val="Hyperlink"/>
            <w:noProof/>
          </w:rPr>
          <w:t>4.3 Practice Areas</w:t>
        </w:r>
        <w:r>
          <w:rPr>
            <w:noProof/>
            <w:webHidden/>
          </w:rPr>
          <w:tab/>
        </w:r>
        <w:r>
          <w:rPr>
            <w:noProof/>
            <w:webHidden/>
          </w:rPr>
          <w:fldChar w:fldCharType="begin"/>
        </w:r>
        <w:r>
          <w:rPr>
            <w:noProof/>
            <w:webHidden/>
          </w:rPr>
          <w:instrText xml:space="preserve"> PAGEREF _Toc232393201 \h </w:instrText>
        </w:r>
        <w:r>
          <w:rPr>
            <w:noProof/>
            <w:webHidden/>
          </w:rPr>
        </w:r>
        <w:r>
          <w:rPr>
            <w:noProof/>
            <w:webHidden/>
          </w:rPr>
          <w:fldChar w:fldCharType="separate"/>
        </w:r>
        <w:r>
          <w:rPr>
            <w:noProof/>
            <w:webHidden/>
          </w:rPr>
          <w:t>10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2" w:history="1">
        <w:r w:rsidRPr="00655831">
          <w:rPr>
            <w:rStyle w:val="Hyperlink"/>
            <w:noProof/>
          </w:rPr>
          <w:t>4.4 Sectors</w:t>
        </w:r>
        <w:r>
          <w:rPr>
            <w:noProof/>
            <w:webHidden/>
          </w:rPr>
          <w:tab/>
        </w:r>
        <w:r>
          <w:rPr>
            <w:noProof/>
            <w:webHidden/>
          </w:rPr>
          <w:fldChar w:fldCharType="begin"/>
        </w:r>
        <w:r>
          <w:rPr>
            <w:noProof/>
            <w:webHidden/>
          </w:rPr>
          <w:instrText xml:space="preserve"> PAGEREF _Toc232393202 \h </w:instrText>
        </w:r>
        <w:r>
          <w:rPr>
            <w:noProof/>
            <w:webHidden/>
          </w:rPr>
        </w:r>
        <w:r>
          <w:rPr>
            <w:noProof/>
            <w:webHidden/>
          </w:rPr>
          <w:fldChar w:fldCharType="separate"/>
        </w:r>
        <w:r>
          <w:rPr>
            <w:noProof/>
            <w:webHidden/>
          </w:rPr>
          <w:t>11</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3" w:history="1">
        <w:r w:rsidRPr="00655831">
          <w:rPr>
            <w:rStyle w:val="Hyperlink"/>
            <w:noProof/>
          </w:rPr>
          <w:t>4.5 Team Profile</w:t>
        </w:r>
        <w:r>
          <w:rPr>
            <w:noProof/>
            <w:webHidden/>
          </w:rPr>
          <w:tab/>
        </w:r>
        <w:r>
          <w:rPr>
            <w:noProof/>
            <w:webHidden/>
          </w:rPr>
          <w:fldChar w:fldCharType="begin"/>
        </w:r>
        <w:r>
          <w:rPr>
            <w:noProof/>
            <w:webHidden/>
          </w:rPr>
          <w:instrText xml:space="preserve"> PAGEREF _Toc232393203 \h </w:instrText>
        </w:r>
        <w:r>
          <w:rPr>
            <w:noProof/>
            <w:webHidden/>
          </w:rPr>
        </w:r>
        <w:r>
          <w:rPr>
            <w:noProof/>
            <w:webHidden/>
          </w:rPr>
          <w:fldChar w:fldCharType="separate"/>
        </w:r>
        <w:r>
          <w:rPr>
            <w:noProof/>
            <w:webHidden/>
          </w:rPr>
          <w:t>12</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4" w:history="1">
        <w:r w:rsidRPr="00655831">
          <w:rPr>
            <w:rStyle w:val="Hyperlink"/>
            <w:noProof/>
          </w:rPr>
          <w:t>4.6 Client Base</w:t>
        </w:r>
        <w:r>
          <w:rPr>
            <w:noProof/>
            <w:webHidden/>
          </w:rPr>
          <w:tab/>
        </w:r>
        <w:r>
          <w:rPr>
            <w:noProof/>
            <w:webHidden/>
          </w:rPr>
          <w:fldChar w:fldCharType="begin"/>
        </w:r>
        <w:r>
          <w:rPr>
            <w:noProof/>
            <w:webHidden/>
          </w:rPr>
          <w:instrText xml:space="preserve"> PAGEREF _Toc232393204 \h </w:instrText>
        </w:r>
        <w:r>
          <w:rPr>
            <w:noProof/>
            <w:webHidden/>
          </w:rPr>
        </w:r>
        <w:r>
          <w:rPr>
            <w:noProof/>
            <w:webHidden/>
          </w:rPr>
          <w:fldChar w:fldCharType="separate"/>
        </w:r>
        <w:r>
          <w:rPr>
            <w:noProof/>
            <w:webHidden/>
          </w:rPr>
          <w:t>13</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5" w:history="1">
        <w:r w:rsidRPr="00655831">
          <w:rPr>
            <w:rStyle w:val="Hyperlink"/>
            <w:noProof/>
          </w:rPr>
          <w:t>4.7 Legal Updates and Thought Leadership</w:t>
        </w:r>
        <w:r>
          <w:rPr>
            <w:noProof/>
            <w:webHidden/>
          </w:rPr>
          <w:tab/>
        </w:r>
        <w:r>
          <w:rPr>
            <w:noProof/>
            <w:webHidden/>
          </w:rPr>
          <w:fldChar w:fldCharType="begin"/>
        </w:r>
        <w:r>
          <w:rPr>
            <w:noProof/>
            <w:webHidden/>
          </w:rPr>
          <w:instrText xml:space="preserve"> PAGEREF _Toc232393205 \h </w:instrText>
        </w:r>
        <w:r>
          <w:rPr>
            <w:noProof/>
            <w:webHidden/>
          </w:rPr>
        </w:r>
        <w:r>
          <w:rPr>
            <w:noProof/>
            <w:webHidden/>
          </w:rPr>
          <w:fldChar w:fldCharType="separate"/>
        </w:r>
        <w:r>
          <w:rPr>
            <w:noProof/>
            <w:webHidden/>
          </w:rPr>
          <w:t>13</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06" w:history="1">
        <w:r w:rsidRPr="00655831">
          <w:rPr>
            <w:rStyle w:val="Hyperlink"/>
            <w:noProof/>
          </w:rPr>
          <w:t>5. What the Firm Is Doing Well</w:t>
        </w:r>
        <w:r>
          <w:rPr>
            <w:noProof/>
            <w:webHidden/>
          </w:rPr>
          <w:tab/>
        </w:r>
        <w:r>
          <w:rPr>
            <w:noProof/>
            <w:webHidden/>
          </w:rPr>
          <w:fldChar w:fldCharType="begin"/>
        </w:r>
        <w:r>
          <w:rPr>
            <w:noProof/>
            <w:webHidden/>
          </w:rPr>
          <w:instrText xml:space="preserve"> PAGEREF _Toc232393206 \h </w:instrText>
        </w:r>
        <w:r>
          <w:rPr>
            <w:noProof/>
            <w:webHidden/>
          </w:rPr>
        </w:r>
        <w:r>
          <w:rPr>
            <w:noProof/>
            <w:webHidden/>
          </w:rPr>
          <w:fldChar w:fldCharType="separate"/>
        </w:r>
        <w:r>
          <w:rPr>
            <w:noProof/>
            <w:webHidden/>
          </w:rPr>
          <w:t>15</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7" w:history="1">
        <w:r w:rsidRPr="00655831">
          <w:rPr>
            <w:rStyle w:val="Hyperlink"/>
            <w:noProof/>
          </w:rPr>
          <w:t>5.1 Full-Service Saudi Positioning</w:t>
        </w:r>
        <w:r>
          <w:rPr>
            <w:noProof/>
            <w:webHidden/>
          </w:rPr>
          <w:tab/>
        </w:r>
        <w:r>
          <w:rPr>
            <w:noProof/>
            <w:webHidden/>
          </w:rPr>
          <w:fldChar w:fldCharType="begin"/>
        </w:r>
        <w:r>
          <w:rPr>
            <w:noProof/>
            <w:webHidden/>
          </w:rPr>
          <w:instrText xml:space="preserve"> PAGEREF _Toc232393207 \h </w:instrText>
        </w:r>
        <w:r>
          <w:rPr>
            <w:noProof/>
            <w:webHidden/>
          </w:rPr>
        </w:r>
        <w:r>
          <w:rPr>
            <w:noProof/>
            <w:webHidden/>
          </w:rPr>
          <w:fldChar w:fldCharType="separate"/>
        </w:r>
        <w:r>
          <w:rPr>
            <w:noProof/>
            <w:webHidden/>
          </w:rPr>
          <w:t>15</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8" w:history="1">
        <w:r w:rsidRPr="00655831">
          <w:rPr>
            <w:rStyle w:val="Hyperlink"/>
            <w:noProof/>
          </w:rPr>
          <w:t>5.2 Strong Disputes and Arbitration Platform</w:t>
        </w:r>
        <w:r>
          <w:rPr>
            <w:noProof/>
            <w:webHidden/>
          </w:rPr>
          <w:tab/>
        </w:r>
        <w:r>
          <w:rPr>
            <w:noProof/>
            <w:webHidden/>
          </w:rPr>
          <w:fldChar w:fldCharType="begin"/>
        </w:r>
        <w:r>
          <w:rPr>
            <w:noProof/>
            <w:webHidden/>
          </w:rPr>
          <w:instrText xml:space="preserve"> PAGEREF _Toc232393208 \h </w:instrText>
        </w:r>
        <w:r>
          <w:rPr>
            <w:noProof/>
            <w:webHidden/>
          </w:rPr>
        </w:r>
        <w:r>
          <w:rPr>
            <w:noProof/>
            <w:webHidden/>
          </w:rPr>
          <w:fldChar w:fldCharType="separate"/>
        </w:r>
        <w:r>
          <w:rPr>
            <w:noProof/>
            <w:webHidden/>
          </w:rPr>
          <w:t>16</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09" w:history="1">
        <w:r w:rsidRPr="00655831">
          <w:rPr>
            <w:rStyle w:val="Hyperlink"/>
            <w:noProof/>
          </w:rPr>
          <w:t>5.3 China Desk and International Client Relevance</w:t>
        </w:r>
        <w:r>
          <w:rPr>
            <w:noProof/>
            <w:webHidden/>
          </w:rPr>
          <w:tab/>
        </w:r>
        <w:r>
          <w:rPr>
            <w:noProof/>
            <w:webHidden/>
          </w:rPr>
          <w:fldChar w:fldCharType="begin"/>
        </w:r>
        <w:r>
          <w:rPr>
            <w:noProof/>
            <w:webHidden/>
          </w:rPr>
          <w:instrText xml:space="preserve"> PAGEREF _Toc232393209 \h </w:instrText>
        </w:r>
        <w:r>
          <w:rPr>
            <w:noProof/>
            <w:webHidden/>
          </w:rPr>
        </w:r>
        <w:r>
          <w:rPr>
            <w:noProof/>
            <w:webHidden/>
          </w:rPr>
          <w:fldChar w:fldCharType="separate"/>
        </w:r>
        <w:r>
          <w:rPr>
            <w:noProof/>
            <w:webHidden/>
          </w:rPr>
          <w:t>16</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0" w:history="1">
        <w:r w:rsidRPr="00655831">
          <w:rPr>
            <w:rStyle w:val="Hyperlink"/>
            <w:noProof/>
          </w:rPr>
          <w:t>5.4 Sector Coverage</w:t>
        </w:r>
        <w:r>
          <w:rPr>
            <w:noProof/>
            <w:webHidden/>
          </w:rPr>
          <w:tab/>
        </w:r>
        <w:r>
          <w:rPr>
            <w:noProof/>
            <w:webHidden/>
          </w:rPr>
          <w:fldChar w:fldCharType="begin"/>
        </w:r>
        <w:r>
          <w:rPr>
            <w:noProof/>
            <w:webHidden/>
          </w:rPr>
          <w:instrText xml:space="preserve"> PAGEREF _Toc232393210 \h </w:instrText>
        </w:r>
        <w:r>
          <w:rPr>
            <w:noProof/>
            <w:webHidden/>
          </w:rPr>
        </w:r>
        <w:r>
          <w:rPr>
            <w:noProof/>
            <w:webHidden/>
          </w:rPr>
          <w:fldChar w:fldCharType="separate"/>
        </w:r>
        <w:r>
          <w:rPr>
            <w:noProof/>
            <w:webHidden/>
          </w:rPr>
          <w:t>17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1" w:history="1">
        <w:r w:rsidRPr="00655831">
          <w:rPr>
            <w:rStyle w:val="Hyperlink"/>
            <w:noProof/>
          </w:rPr>
          <w:t>5.5 Public Client Credibility</w:t>
        </w:r>
        <w:r>
          <w:rPr>
            <w:noProof/>
            <w:webHidden/>
          </w:rPr>
          <w:tab/>
        </w:r>
        <w:r>
          <w:rPr>
            <w:noProof/>
            <w:webHidden/>
          </w:rPr>
          <w:fldChar w:fldCharType="begin"/>
        </w:r>
        <w:r>
          <w:rPr>
            <w:noProof/>
            <w:webHidden/>
          </w:rPr>
          <w:instrText xml:space="preserve"> PAGEREF _Toc232393211 \h </w:instrText>
        </w:r>
        <w:r>
          <w:rPr>
            <w:noProof/>
            <w:webHidden/>
          </w:rPr>
        </w:r>
        <w:r>
          <w:rPr>
            <w:noProof/>
            <w:webHidden/>
          </w:rPr>
          <w:fldChar w:fldCharType="separate"/>
        </w:r>
        <w:r>
          <w:rPr>
            <w:noProof/>
            <w:webHidden/>
          </w:rPr>
          <w:t>18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2" w:history="1">
        <w:r w:rsidRPr="00655831">
          <w:rPr>
            <w:rStyle w:val="Hyperlink"/>
            <w:noProof/>
          </w:rPr>
          <w:t>5.6 Active Legal Updates and Thought Leadership</w:t>
        </w:r>
        <w:r>
          <w:rPr>
            <w:noProof/>
            <w:webHidden/>
          </w:rPr>
          <w:tab/>
        </w:r>
        <w:r>
          <w:rPr>
            <w:noProof/>
            <w:webHidden/>
          </w:rPr>
          <w:fldChar w:fldCharType="begin"/>
        </w:r>
        <w:r>
          <w:rPr>
            <w:noProof/>
            <w:webHidden/>
          </w:rPr>
          <w:instrText xml:space="preserve"> PAGEREF _Toc232393212 \h </w:instrText>
        </w:r>
        <w:r>
          <w:rPr>
            <w:noProof/>
            <w:webHidden/>
          </w:rPr>
        </w:r>
        <w:r>
          <w:rPr>
            <w:noProof/>
            <w:webHidden/>
          </w:rPr>
          <w:fldChar w:fldCharType="separate"/>
        </w:r>
        <w:r>
          <w:rPr>
            <w:noProof/>
            <w:webHidden/>
          </w:rPr>
          <w:t>19</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3" w:history="1">
        <w:r w:rsidRPr="00655831">
          <w:rPr>
            <w:rStyle w:val="Hyperlink"/>
            <w:noProof/>
          </w:rPr>
          <w:t>5.7 Summary of Current Strengths</w:t>
        </w:r>
        <w:r>
          <w:rPr>
            <w:noProof/>
            <w:webHidden/>
          </w:rPr>
          <w:tab/>
        </w:r>
        <w:r>
          <w:rPr>
            <w:noProof/>
            <w:webHidden/>
          </w:rPr>
          <w:fldChar w:fldCharType="begin"/>
        </w:r>
        <w:r>
          <w:rPr>
            <w:noProof/>
            <w:webHidden/>
          </w:rPr>
          <w:instrText xml:space="preserve"> PAGEREF _Toc232393213 \h </w:instrText>
        </w:r>
        <w:r>
          <w:rPr>
            <w:noProof/>
            <w:webHidden/>
          </w:rPr>
        </w:r>
        <w:r>
          <w:rPr>
            <w:noProof/>
            <w:webHidden/>
          </w:rPr>
          <w:fldChar w:fldCharType="separate"/>
        </w:r>
        <w:r>
          <w:rPr>
            <w:noProof/>
            <w:webHidden/>
          </w:rPr>
          <w:t>19</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14" w:history="1">
        <w:r w:rsidRPr="00655831">
          <w:rPr>
            <w:rStyle w:val="Hyperlink"/>
            <w:noProof/>
          </w:rPr>
          <w:t>6. Competitive Risks</w:t>
        </w:r>
        <w:r>
          <w:rPr>
            <w:noProof/>
            <w:webHidden/>
          </w:rPr>
          <w:tab/>
        </w:r>
        <w:r>
          <w:rPr>
            <w:noProof/>
            <w:webHidden/>
          </w:rPr>
          <w:fldChar w:fldCharType="begin"/>
        </w:r>
        <w:r>
          <w:rPr>
            <w:noProof/>
            <w:webHidden/>
          </w:rPr>
          <w:instrText xml:space="preserve"> PAGEREF _Toc232393214 \h </w:instrText>
        </w:r>
        <w:r>
          <w:rPr>
            <w:noProof/>
            <w:webHidden/>
          </w:rPr>
        </w:r>
        <w:r>
          <w:rPr>
            <w:noProof/>
            <w:webHidden/>
          </w:rPr>
          <w:fldChar w:fldCharType="separate"/>
        </w:r>
        <w:r>
          <w:rPr>
            <w:noProof/>
            <w:webHidden/>
          </w:rPr>
          <w:t>21</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5" w:history="1">
        <w:r w:rsidRPr="00655831">
          <w:rPr>
            <w:rStyle w:val="Hyperlink"/>
            <w:noProof/>
          </w:rPr>
          <w:t>6.1 International Firms Entering or Expanding in Saudi Arabia</w:t>
        </w:r>
        <w:r>
          <w:rPr>
            <w:noProof/>
            <w:webHidden/>
          </w:rPr>
          <w:tab/>
        </w:r>
        <w:r>
          <w:rPr>
            <w:noProof/>
            <w:webHidden/>
          </w:rPr>
          <w:fldChar w:fldCharType="begin"/>
        </w:r>
        <w:r>
          <w:rPr>
            <w:noProof/>
            <w:webHidden/>
          </w:rPr>
          <w:instrText xml:space="preserve"> PAGEREF _Toc232393215 \h </w:instrText>
        </w:r>
        <w:r>
          <w:rPr>
            <w:noProof/>
            <w:webHidden/>
          </w:rPr>
        </w:r>
        <w:r>
          <w:rPr>
            <w:noProof/>
            <w:webHidden/>
          </w:rPr>
          <w:fldChar w:fldCharType="separate"/>
        </w:r>
        <w:r>
          <w:rPr>
            <w:noProof/>
            <w:webHidden/>
          </w:rPr>
          <w:t>21</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6" w:history="1">
        <w:r w:rsidRPr="00655831">
          <w:rPr>
            <w:rStyle w:val="Hyperlink"/>
            <w:noProof/>
          </w:rPr>
          <w:t>6.2 Riyadh-Focused Competitors</w:t>
        </w:r>
        <w:r>
          <w:rPr>
            <w:noProof/>
            <w:webHidden/>
          </w:rPr>
          <w:tab/>
        </w:r>
        <w:r>
          <w:rPr>
            <w:noProof/>
            <w:webHidden/>
          </w:rPr>
          <w:fldChar w:fldCharType="begin"/>
        </w:r>
        <w:r>
          <w:rPr>
            <w:noProof/>
            <w:webHidden/>
          </w:rPr>
          <w:instrText xml:space="preserve"> PAGEREF _Toc232393216 \h </w:instrText>
        </w:r>
        <w:r>
          <w:rPr>
            <w:noProof/>
            <w:webHidden/>
          </w:rPr>
        </w:r>
        <w:r>
          <w:rPr>
            <w:noProof/>
            <w:webHidden/>
          </w:rPr>
          <w:fldChar w:fldCharType="separate"/>
        </w:r>
        <w:r>
          <w:rPr>
            <w:noProof/>
            <w:webHidden/>
          </w:rPr>
          <w:t>22</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7" w:history="1">
        <w:r w:rsidRPr="00655831">
          <w:rPr>
            <w:rStyle w:val="Hyperlink"/>
            <w:noProof/>
          </w:rPr>
          <w:t>6.3 Larger Saudi Firms with Stronger Public Profiles</w:t>
        </w:r>
        <w:r>
          <w:rPr>
            <w:noProof/>
            <w:webHidden/>
          </w:rPr>
          <w:tab/>
        </w:r>
        <w:r>
          <w:rPr>
            <w:noProof/>
            <w:webHidden/>
          </w:rPr>
          <w:fldChar w:fldCharType="begin"/>
        </w:r>
        <w:r>
          <w:rPr>
            <w:noProof/>
            <w:webHidden/>
          </w:rPr>
          <w:instrText xml:space="preserve"> PAGEREF _Toc232393217 \h </w:instrText>
        </w:r>
        <w:r>
          <w:rPr>
            <w:noProof/>
            <w:webHidden/>
          </w:rPr>
        </w:r>
        <w:r>
          <w:rPr>
            <w:noProof/>
            <w:webHidden/>
          </w:rPr>
          <w:fldChar w:fldCharType="separate"/>
        </w:r>
        <w:r>
          <w:rPr>
            <w:noProof/>
            <w:webHidden/>
          </w:rPr>
          <w:t>22</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8" w:history="1">
        <w:r w:rsidRPr="00655831">
          <w:rPr>
            <w:rStyle w:val="Hyperlink"/>
            <w:noProof/>
          </w:rPr>
          <w:t>6.4 Alternative Legal Service Providers</w:t>
        </w:r>
        <w:r>
          <w:rPr>
            <w:noProof/>
            <w:webHidden/>
          </w:rPr>
          <w:tab/>
        </w:r>
        <w:r>
          <w:rPr>
            <w:noProof/>
            <w:webHidden/>
          </w:rPr>
          <w:fldChar w:fldCharType="begin"/>
        </w:r>
        <w:r>
          <w:rPr>
            <w:noProof/>
            <w:webHidden/>
          </w:rPr>
          <w:instrText xml:space="preserve"> PAGEREF _Toc232393218 \h </w:instrText>
        </w:r>
        <w:r>
          <w:rPr>
            <w:noProof/>
            <w:webHidden/>
          </w:rPr>
        </w:r>
        <w:r>
          <w:rPr>
            <w:noProof/>
            <w:webHidden/>
          </w:rPr>
          <w:fldChar w:fldCharType="separate"/>
        </w:r>
        <w:r>
          <w:rPr>
            <w:noProof/>
            <w:webHidden/>
          </w:rPr>
          <w:t>23</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19" w:history="1">
        <w:r w:rsidRPr="00655831">
          <w:rPr>
            <w:rStyle w:val="Hyperlink"/>
            <w:noProof/>
          </w:rPr>
          <w:t>6.5 Technology-Enabled Legal Delivery</w:t>
        </w:r>
        <w:r>
          <w:rPr>
            <w:noProof/>
            <w:webHidden/>
          </w:rPr>
          <w:tab/>
        </w:r>
        <w:r>
          <w:rPr>
            <w:noProof/>
            <w:webHidden/>
          </w:rPr>
          <w:fldChar w:fldCharType="begin"/>
        </w:r>
        <w:r>
          <w:rPr>
            <w:noProof/>
            <w:webHidden/>
          </w:rPr>
          <w:instrText xml:space="preserve"> PAGEREF _Toc232393219 \h </w:instrText>
        </w:r>
        <w:r>
          <w:rPr>
            <w:noProof/>
            <w:webHidden/>
          </w:rPr>
        </w:r>
        <w:r>
          <w:rPr>
            <w:noProof/>
            <w:webHidden/>
          </w:rPr>
          <w:fldChar w:fldCharType="separate"/>
        </w:r>
        <w:r>
          <w:rPr>
            <w:noProof/>
            <w:webHidden/>
          </w:rPr>
          <w:t>24</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0" w:history="1">
        <w:r w:rsidRPr="00655831">
          <w:rPr>
            <w:rStyle w:val="Hyperlink"/>
            <w:noProof/>
          </w:rPr>
          <w:t>6.6 Specialist Boutiques</w:t>
        </w:r>
        <w:r>
          <w:rPr>
            <w:noProof/>
            <w:webHidden/>
          </w:rPr>
          <w:tab/>
        </w:r>
        <w:r>
          <w:rPr>
            <w:noProof/>
            <w:webHidden/>
          </w:rPr>
          <w:fldChar w:fldCharType="begin"/>
        </w:r>
        <w:r>
          <w:rPr>
            <w:noProof/>
            <w:webHidden/>
          </w:rPr>
          <w:instrText xml:space="preserve"> PAGEREF _Toc232393220 \h </w:instrText>
        </w:r>
        <w:r>
          <w:rPr>
            <w:noProof/>
            <w:webHidden/>
          </w:rPr>
        </w:r>
        <w:r>
          <w:rPr>
            <w:noProof/>
            <w:webHidden/>
          </w:rPr>
          <w:fldChar w:fldCharType="separate"/>
        </w:r>
        <w:r>
          <w:rPr>
            <w:noProof/>
            <w:webHidden/>
          </w:rPr>
          <w:t>25</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1" w:history="1">
        <w:r w:rsidRPr="00655831">
          <w:rPr>
            <w:rStyle w:val="Hyperlink"/>
            <w:noProof/>
          </w:rPr>
          <w:t>6.7 Risk Summary</w:t>
        </w:r>
        <w:r>
          <w:rPr>
            <w:noProof/>
            <w:webHidden/>
          </w:rPr>
          <w:tab/>
        </w:r>
        <w:r>
          <w:rPr>
            <w:noProof/>
            <w:webHidden/>
          </w:rPr>
          <w:fldChar w:fldCharType="begin"/>
        </w:r>
        <w:r>
          <w:rPr>
            <w:noProof/>
            <w:webHidden/>
          </w:rPr>
          <w:instrText xml:space="preserve"> PAGEREF _Toc232393221 \h </w:instrText>
        </w:r>
        <w:r>
          <w:rPr>
            <w:noProof/>
            <w:webHidden/>
          </w:rPr>
        </w:r>
        <w:r>
          <w:rPr>
            <w:noProof/>
            <w:webHidden/>
          </w:rPr>
          <w:fldChar w:fldCharType="separate"/>
        </w:r>
        <w:r>
          <w:rPr>
            <w:noProof/>
            <w:webHidden/>
          </w:rPr>
          <w:t>26</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22" w:history="1">
        <w:r w:rsidRPr="00655831">
          <w:rPr>
            <w:rStyle w:val="Hyperlink"/>
            <w:noProof/>
          </w:rPr>
          <w:t>7. Improvement Areas</w:t>
        </w:r>
        <w:r>
          <w:rPr>
            <w:noProof/>
            <w:webHidden/>
          </w:rPr>
          <w:tab/>
        </w:r>
        <w:r>
          <w:rPr>
            <w:noProof/>
            <w:webHidden/>
          </w:rPr>
          <w:fldChar w:fldCharType="begin"/>
        </w:r>
        <w:r>
          <w:rPr>
            <w:noProof/>
            <w:webHidden/>
          </w:rPr>
          <w:instrText xml:space="preserve"> PAGEREF _Toc232393222 \h </w:instrText>
        </w:r>
        <w:r>
          <w:rPr>
            <w:noProof/>
            <w:webHidden/>
          </w:rPr>
        </w:r>
        <w:r>
          <w:rPr>
            <w:noProof/>
            <w:webHidden/>
          </w:rPr>
          <w:fldChar w:fldCharType="separate"/>
        </w:r>
        <w:r>
          <w:rPr>
            <w:noProof/>
            <w:webHidden/>
          </w:rPr>
          <w:t>27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3" w:history="1">
        <w:r w:rsidRPr="00655831">
          <w:rPr>
            <w:rStyle w:val="Hyperlink"/>
            <w:noProof/>
          </w:rPr>
          <w:t>7.1 Sharper Market Positioning</w:t>
        </w:r>
        <w:r>
          <w:rPr>
            <w:noProof/>
            <w:webHidden/>
          </w:rPr>
          <w:tab/>
        </w:r>
        <w:r>
          <w:rPr>
            <w:noProof/>
            <w:webHidden/>
          </w:rPr>
          <w:fldChar w:fldCharType="begin"/>
        </w:r>
        <w:r>
          <w:rPr>
            <w:noProof/>
            <w:webHidden/>
          </w:rPr>
          <w:instrText xml:space="preserve"> PAGEREF _Toc232393223 \h </w:instrText>
        </w:r>
        <w:r>
          <w:rPr>
            <w:noProof/>
            <w:webHidden/>
          </w:rPr>
        </w:r>
        <w:r>
          <w:rPr>
            <w:noProof/>
            <w:webHidden/>
          </w:rPr>
          <w:fldChar w:fldCharType="separate"/>
        </w:r>
        <w:r>
          <w:rPr>
            <w:noProof/>
            <w:webHidden/>
          </w:rPr>
          <w:t>27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4" w:history="1">
        <w:r w:rsidRPr="00655831">
          <w:rPr>
            <w:rStyle w:val="Hyperlink"/>
            <w:noProof/>
          </w:rPr>
          <w:t>7.2 Stronger Lawyer Profiles</w:t>
        </w:r>
        <w:r>
          <w:rPr>
            <w:noProof/>
            <w:webHidden/>
          </w:rPr>
          <w:tab/>
        </w:r>
        <w:r>
          <w:rPr>
            <w:noProof/>
            <w:webHidden/>
          </w:rPr>
          <w:fldChar w:fldCharType="begin"/>
        </w:r>
        <w:r>
          <w:rPr>
            <w:noProof/>
            <w:webHidden/>
          </w:rPr>
          <w:instrText xml:space="preserve"> PAGEREF _Toc232393224 \h </w:instrText>
        </w:r>
        <w:r>
          <w:rPr>
            <w:noProof/>
            <w:webHidden/>
          </w:rPr>
        </w:r>
        <w:r>
          <w:rPr>
            <w:noProof/>
            <w:webHidden/>
          </w:rPr>
          <w:fldChar w:fldCharType="separate"/>
        </w:r>
        <w:r>
          <w:rPr>
            <w:noProof/>
            <w:webHidden/>
          </w:rPr>
          <w:t>28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5" w:history="1">
        <w:r w:rsidRPr="00655831">
          <w:rPr>
            <w:rStyle w:val="Hyperlink"/>
            <w:noProof/>
          </w:rPr>
          <w:t>7.3 Better Proof of Experience</w:t>
        </w:r>
        <w:r>
          <w:rPr>
            <w:noProof/>
            <w:webHidden/>
          </w:rPr>
          <w:tab/>
        </w:r>
        <w:r>
          <w:rPr>
            <w:noProof/>
            <w:webHidden/>
          </w:rPr>
          <w:fldChar w:fldCharType="begin"/>
        </w:r>
        <w:r>
          <w:rPr>
            <w:noProof/>
            <w:webHidden/>
          </w:rPr>
          <w:instrText xml:space="preserve"> PAGEREF _Toc232393225 \h </w:instrText>
        </w:r>
        <w:r>
          <w:rPr>
            <w:noProof/>
            <w:webHidden/>
          </w:rPr>
        </w:r>
        <w:r>
          <w:rPr>
            <w:noProof/>
            <w:webHidden/>
          </w:rPr>
          <w:fldChar w:fldCharType="separate"/>
        </w:r>
        <w:r>
          <w:rPr>
            <w:noProof/>
            <w:webHidden/>
          </w:rPr>
          <w:t>28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6" w:history="1">
        <w:r w:rsidRPr="00655831">
          <w:rPr>
            <w:rStyle w:val="Hyperlink"/>
            <w:noProof/>
          </w:rPr>
          <w:t>7.4 Clearer Sector-Focused Advisory Platforms</w:t>
        </w:r>
        <w:r>
          <w:rPr>
            <w:noProof/>
            <w:webHidden/>
          </w:rPr>
          <w:tab/>
        </w:r>
        <w:r>
          <w:rPr>
            <w:noProof/>
            <w:webHidden/>
          </w:rPr>
          <w:fldChar w:fldCharType="begin"/>
        </w:r>
        <w:r>
          <w:rPr>
            <w:noProof/>
            <w:webHidden/>
          </w:rPr>
          <w:instrText xml:space="preserve"> PAGEREF _Toc232393226 \h </w:instrText>
        </w:r>
        <w:r>
          <w:rPr>
            <w:noProof/>
            <w:webHidden/>
          </w:rPr>
        </w:r>
        <w:r>
          <w:rPr>
            <w:noProof/>
            <w:webHidden/>
          </w:rPr>
          <w:fldChar w:fldCharType="separate"/>
        </w:r>
        <w:r>
          <w:rPr>
            <w:noProof/>
            <w:webHidden/>
          </w:rPr>
          <w:t>29</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7" w:history="1">
        <w:r w:rsidRPr="00655831">
          <w:rPr>
            <w:rStyle w:val="Hyperlink"/>
            <w:noProof/>
          </w:rPr>
          <w:t>7.5 More Visible Riyadh and National Coverage</w:t>
        </w:r>
        <w:r>
          <w:rPr>
            <w:noProof/>
            <w:webHidden/>
          </w:rPr>
          <w:tab/>
        </w:r>
        <w:r>
          <w:rPr>
            <w:noProof/>
            <w:webHidden/>
          </w:rPr>
          <w:fldChar w:fldCharType="begin"/>
        </w:r>
        <w:r>
          <w:rPr>
            <w:noProof/>
            <w:webHidden/>
          </w:rPr>
          <w:instrText xml:space="preserve"> PAGEREF _Toc232393227 \h </w:instrText>
        </w:r>
        <w:r>
          <w:rPr>
            <w:noProof/>
            <w:webHidden/>
          </w:rPr>
        </w:r>
        <w:r>
          <w:rPr>
            <w:noProof/>
            <w:webHidden/>
          </w:rPr>
          <w:fldChar w:fldCharType="separate"/>
        </w:r>
        <w:r>
          <w:rPr>
            <w:noProof/>
            <w:webHidden/>
          </w:rPr>
          <w:t>30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8" w:history="1">
        <w:r w:rsidRPr="00655831">
          <w:rPr>
            <w:rStyle w:val="Hyperlink"/>
            <w:noProof/>
          </w:rPr>
          <w:t>7.6 Stronger Practice Group Market Visibility</w:t>
        </w:r>
        <w:r>
          <w:rPr>
            <w:noProof/>
            <w:webHidden/>
          </w:rPr>
          <w:tab/>
        </w:r>
        <w:r>
          <w:rPr>
            <w:noProof/>
            <w:webHidden/>
          </w:rPr>
          <w:fldChar w:fldCharType="begin"/>
        </w:r>
        <w:r>
          <w:rPr>
            <w:noProof/>
            <w:webHidden/>
          </w:rPr>
          <w:instrText xml:space="preserve"> PAGEREF _Toc232393228 \h </w:instrText>
        </w:r>
        <w:r>
          <w:rPr>
            <w:noProof/>
            <w:webHidden/>
          </w:rPr>
        </w:r>
        <w:r>
          <w:rPr>
            <w:noProof/>
            <w:webHidden/>
          </w:rPr>
          <w:fldChar w:fldCharType="separate"/>
        </w:r>
        <w:r>
          <w:rPr>
            <w:noProof/>
            <w:webHidden/>
          </w:rPr>
          <w:t>31</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29" w:history="1">
        <w:r w:rsidRPr="00655831">
          <w:rPr>
            <w:rStyle w:val="Hyperlink"/>
            <w:noProof/>
          </w:rPr>
          <w:t>7.7 More Structured Integrated Advisory Offerings</w:t>
        </w:r>
        <w:r>
          <w:rPr>
            <w:noProof/>
            <w:webHidden/>
          </w:rPr>
          <w:tab/>
        </w:r>
        <w:r>
          <w:rPr>
            <w:noProof/>
            <w:webHidden/>
          </w:rPr>
          <w:fldChar w:fldCharType="begin"/>
        </w:r>
        <w:r>
          <w:rPr>
            <w:noProof/>
            <w:webHidden/>
          </w:rPr>
          <w:instrText xml:space="preserve"> PAGEREF _Toc232393229 \h </w:instrText>
        </w:r>
        <w:r>
          <w:rPr>
            <w:noProof/>
            <w:webHidden/>
          </w:rPr>
        </w:r>
        <w:r>
          <w:rPr>
            <w:noProof/>
            <w:webHidden/>
          </w:rPr>
          <w:fldChar w:fldCharType="separate"/>
        </w:r>
        <w:r>
          <w:rPr>
            <w:noProof/>
            <w:webHidden/>
          </w:rPr>
          <w:t>32</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0" w:history="1">
        <w:r w:rsidRPr="00655831">
          <w:rPr>
            <w:rStyle w:val="Hyperlink"/>
            <w:noProof/>
          </w:rPr>
          <w:t>7.8 Summary of Improvement Areas</w:t>
        </w:r>
        <w:r>
          <w:rPr>
            <w:noProof/>
            <w:webHidden/>
          </w:rPr>
          <w:tab/>
        </w:r>
        <w:r>
          <w:rPr>
            <w:noProof/>
            <w:webHidden/>
          </w:rPr>
          <w:fldChar w:fldCharType="begin"/>
        </w:r>
        <w:r>
          <w:rPr>
            <w:noProof/>
            <w:webHidden/>
          </w:rPr>
          <w:instrText xml:space="preserve"> PAGEREF _Toc232393230 \h </w:instrText>
        </w:r>
        <w:r>
          <w:rPr>
            <w:noProof/>
            <w:webHidden/>
          </w:rPr>
        </w:r>
        <w:r>
          <w:rPr>
            <w:noProof/>
            <w:webHidden/>
          </w:rPr>
          <w:fldChar w:fldCharType="separate"/>
        </w:r>
        <w:r>
          <w:rPr>
            <w:noProof/>
            <w:webHidden/>
          </w:rPr>
          <w:t>33</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31" w:history="1">
        <w:r w:rsidRPr="00655831">
          <w:rPr>
            <w:rStyle w:val="Hyperlink"/>
            <w:noProof/>
          </w:rPr>
          <w:t>Strategic Pillars for Implementation</w:t>
        </w:r>
        <w:r>
          <w:rPr>
            <w:noProof/>
            <w:webHidden/>
          </w:rPr>
          <w:tab/>
        </w:r>
        <w:r>
          <w:rPr>
            <w:noProof/>
            <w:webHidden/>
          </w:rPr>
          <w:fldChar w:fldCharType="begin"/>
        </w:r>
        <w:r>
          <w:rPr>
            <w:noProof/>
            <w:webHidden/>
          </w:rPr>
          <w:instrText xml:space="preserve"> PAGEREF _Toc232393231 \h </w:instrText>
        </w:r>
        <w:r>
          <w:rPr>
            <w:noProof/>
            <w:webHidden/>
          </w:rPr>
        </w:r>
        <w:r>
          <w:rPr>
            <w:noProof/>
            <w:webHidden/>
          </w:rPr>
          <w:fldChar w:fldCharType="separate"/>
        </w:r>
        <w:r>
          <w:rPr>
            <w:noProof/>
            <w:webHidden/>
          </w:rPr>
          <w:t>34</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32" w:history="1">
        <w:r w:rsidRPr="00655831">
          <w:rPr>
            <w:rStyle w:val="Hyperlink"/>
            <w:noProof/>
          </w:rPr>
          <w:t>8. Recommended Strategic Initiatives</w:t>
        </w:r>
        <w:r>
          <w:rPr>
            <w:noProof/>
            <w:webHidden/>
          </w:rPr>
          <w:tab/>
        </w:r>
        <w:r>
          <w:rPr>
            <w:noProof/>
            <w:webHidden/>
          </w:rPr>
          <w:fldChar w:fldCharType="begin"/>
        </w:r>
        <w:r>
          <w:rPr>
            <w:noProof/>
            <w:webHidden/>
          </w:rPr>
          <w:instrText xml:space="preserve"> PAGEREF _Toc232393232 \h </w:instrText>
        </w:r>
        <w:r>
          <w:rPr>
            <w:noProof/>
            <w:webHidden/>
          </w:rPr>
        </w:r>
        <w:r>
          <w:rPr>
            <w:noProof/>
            <w:webHidden/>
          </w:rPr>
          <w:fldChar w:fldCharType="separate"/>
        </w:r>
        <w:r>
          <w:rPr>
            <w:noProof/>
            <w:webHidden/>
          </w:rPr>
          <w:t>36</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3" w:history="1">
        <w:r w:rsidRPr="00655831">
          <w:rPr>
            <w:rStyle w:val="Hyperlink"/>
            <w:noProof/>
          </w:rPr>
          <w:t>8.1 Institutional Client Matrix</w:t>
        </w:r>
        <w:r>
          <w:rPr>
            <w:noProof/>
            <w:webHidden/>
          </w:rPr>
          <w:tab/>
        </w:r>
        <w:r>
          <w:rPr>
            <w:noProof/>
            <w:webHidden/>
          </w:rPr>
          <w:fldChar w:fldCharType="begin"/>
        </w:r>
        <w:r>
          <w:rPr>
            <w:noProof/>
            <w:webHidden/>
          </w:rPr>
          <w:instrText xml:space="preserve"> PAGEREF _Toc232393233 \h </w:instrText>
        </w:r>
        <w:r>
          <w:rPr>
            <w:noProof/>
            <w:webHidden/>
          </w:rPr>
        </w:r>
        <w:r>
          <w:rPr>
            <w:noProof/>
            <w:webHidden/>
          </w:rPr>
          <w:fldChar w:fldCharType="separate"/>
        </w:r>
        <w:r>
          <w:rPr>
            <w:noProof/>
            <w:webHidden/>
          </w:rPr>
          <w:t>36</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4" w:history="1">
        <w:r w:rsidRPr="00655831">
          <w:rPr>
            <w:rStyle w:val="Hyperlink"/>
            <w:noProof/>
          </w:rPr>
          <w:t>8.2 Sector-Focused Advisory Platforms</w:t>
        </w:r>
        <w:r>
          <w:rPr>
            <w:noProof/>
            <w:webHidden/>
          </w:rPr>
          <w:tab/>
        </w:r>
        <w:r>
          <w:rPr>
            <w:noProof/>
            <w:webHidden/>
          </w:rPr>
          <w:fldChar w:fldCharType="begin"/>
        </w:r>
        <w:r>
          <w:rPr>
            <w:noProof/>
            <w:webHidden/>
          </w:rPr>
          <w:instrText xml:space="preserve"> PAGEREF _Toc232393234 \h </w:instrText>
        </w:r>
        <w:r>
          <w:rPr>
            <w:noProof/>
            <w:webHidden/>
          </w:rPr>
        </w:r>
        <w:r>
          <w:rPr>
            <w:noProof/>
            <w:webHidden/>
          </w:rPr>
          <w:fldChar w:fldCharType="separate"/>
        </w:r>
        <w:r>
          <w:rPr>
            <w:noProof/>
            <w:webHidden/>
          </w:rPr>
          <w:t>37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5" w:history="1">
        <w:r w:rsidRPr="00655831">
          <w:rPr>
            <w:rStyle w:val="Hyperlink"/>
            <w:noProof/>
          </w:rPr>
          <w:t>8.3 China-Saudi Corridor Strategy</w:t>
        </w:r>
        <w:r>
          <w:rPr>
            <w:noProof/>
            <w:webHidden/>
          </w:rPr>
          <w:tab/>
        </w:r>
        <w:r>
          <w:rPr>
            <w:noProof/>
            <w:webHidden/>
          </w:rPr>
          <w:fldChar w:fldCharType="begin"/>
        </w:r>
        <w:r>
          <w:rPr>
            <w:noProof/>
            <w:webHidden/>
          </w:rPr>
          <w:instrText xml:space="preserve"> PAGEREF _Toc232393235 \h </w:instrText>
        </w:r>
        <w:r>
          <w:rPr>
            <w:noProof/>
            <w:webHidden/>
          </w:rPr>
        </w:r>
        <w:r>
          <w:rPr>
            <w:noProof/>
            <w:webHidden/>
          </w:rPr>
          <w:fldChar w:fldCharType="separate"/>
        </w:r>
        <w:r>
          <w:rPr>
            <w:noProof/>
            <w:webHidden/>
          </w:rPr>
          <w:t>38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6" w:history="1">
        <w:r w:rsidRPr="00655831">
          <w:rPr>
            <w:rStyle w:val="Hyperlink"/>
            <w:noProof/>
          </w:rPr>
          <w:t>8.4 Arbitration and Disputes Positioning</w:t>
        </w:r>
        <w:r>
          <w:rPr>
            <w:noProof/>
            <w:webHidden/>
          </w:rPr>
          <w:tab/>
        </w:r>
        <w:r>
          <w:rPr>
            <w:noProof/>
            <w:webHidden/>
          </w:rPr>
          <w:fldChar w:fldCharType="begin"/>
        </w:r>
        <w:r>
          <w:rPr>
            <w:noProof/>
            <w:webHidden/>
          </w:rPr>
          <w:instrText xml:space="preserve"> PAGEREF _Toc232393236 \h </w:instrText>
        </w:r>
        <w:r>
          <w:rPr>
            <w:noProof/>
            <w:webHidden/>
          </w:rPr>
        </w:r>
        <w:r>
          <w:rPr>
            <w:noProof/>
            <w:webHidden/>
          </w:rPr>
          <w:fldChar w:fldCharType="separate"/>
        </w:r>
        <w:r>
          <w:rPr>
            <w:noProof/>
            <w:webHidden/>
          </w:rPr>
          <w:t>39</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7" w:history="1">
        <w:r w:rsidRPr="00655831">
          <w:rPr>
            <w:rStyle w:val="Hyperlink"/>
            <w:noProof/>
          </w:rPr>
          <w:t>8.5 PDPL and Data Protection Advisory Mandate</w:t>
        </w:r>
        <w:r>
          <w:rPr>
            <w:noProof/>
            <w:webHidden/>
          </w:rPr>
          <w:tab/>
        </w:r>
        <w:r>
          <w:rPr>
            <w:noProof/>
            <w:webHidden/>
          </w:rPr>
          <w:fldChar w:fldCharType="begin"/>
        </w:r>
        <w:r>
          <w:rPr>
            <w:noProof/>
            <w:webHidden/>
          </w:rPr>
          <w:instrText xml:space="preserve"> PAGEREF _Toc232393237 \h </w:instrText>
        </w:r>
        <w:r>
          <w:rPr>
            <w:noProof/>
            <w:webHidden/>
          </w:rPr>
        </w:r>
        <w:r>
          <w:rPr>
            <w:noProof/>
            <w:webHidden/>
          </w:rPr>
          <w:fldChar w:fldCharType="separate"/>
        </w:r>
        <w:r>
          <w:rPr>
            <w:noProof/>
            <w:webHidden/>
          </w:rPr>
          <w:t>40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8" w:history="1">
        <w:r w:rsidRPr="00655831">
          <w:rPr>
            <w:rStyle w:val="Hyperlink"/>
            <w:noProof/>
          </w:rPr>
          <w:t>8.6 Legal Updates and Thought Leadership Distribution</w:t>
        </w:r>
        <w:r>
          <w:rPr>
            <w:noProof/>
            <w:webHidden/>
          </w:rPr>
          <w:tab/>
        </w:r>
        <w:r>
          <w:rPr>
            <w:noProof/>
            <w:webHidden/>
          </w:rPr>
          <w:fldChar w:fldCharType="begin"/>
        </w:r>
        <w:r>
          <w:rPr>
            <w:noProof/>
            <w:webHidden/>
          </w:rPr>
          <w:instrText xml:space="preserve"> PAGEREF _Toc232393238 \h </w:instrText>
        </w:r>
        <w:r>
          <w:rPr>
            <w:noProof/>
            <w:webHidden/>
          </w:rPr>
        </w:r>
        <w:r>
          <w:rPr>
            <w:noProof/>
            <w:webHidden/>
          </w:rPr>
          <w:fldChar w:fldCharType="separate"/>
        </w:r>
        <w:r>
          <w:rPr>
            <w:noProof/>
            <w:webHidden/>
          </w:rPr>
          <w:t>41</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39" w:history="1">
        <w:r w:rsidRPr="00655831">
          <w:rPr>
            <w:rStyle w:val="Hyperlink"/>
            <w:noProof/>
          </w:rPr>
          <w:t>8.7 Partner-Led Origination Materials</w:t>
        </w:r>
        <w:r>
          <w:rPr>
            <w:noProof/>
            <w:webHidden/>
          </w:rPr>
          <w:tab/>
        </w:r>
        <w:r>
          <w:rPr>
            <w:noProof/>
            <w:webHidden/>
          </w:rPr>
          <w:fldChar w:fldCharType="begin"/>
        </w:r>
        <w:r>
          <w:rPr>
            <w:noProof/>
            <w:webHidden/>
          </w:rPr>
          <w:instrText xml:space="preserve"> PAGEREF _Toc232393239 \h </w:instrText>
        </w:r>
        <w:r>
          <w:rPr>
            <w:noProof/>
            <w:webHidden/>
          </w:rPr>
        </w:r>
        <w:r>
          <w:rPr>
            <w:noProof/>
            <w:webHidden/>
          </w:rPr>
          <w:fldChar w:fldCharType="separate"/>
        </w:r>
        <w:r>
          <w:rPr>
            <w:noProof/>
            <w:webHidden/>
          </w:rPr>
          <w:t>42</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40" w:history="1">
        <w:r w:rsidRPr="00655831">
          <w:rPr>
            <w:rStyle w:val="Hyperlink"/>
            <w:noProof/>
          </w:rPr>
          <w:t>8.8 Internal Execution Requirements</w:t>
        </w:r>
        <w:r>
          <w:rPr>
            <w:noProof/>
            <w:webHidden/>
          </w:rPr>
          <w:tab/>
        </w:r>
        <w:r>
          <w:rPr>
            <w:noProof/>
            <w:webHidden/>
          </w:rPr>
          <w:fldChar w:fldCharType="begin"/>
        </w:r>
        <w:r>
          <w:rPr>
            <w:noProof/>
            <w:webHidden/>
          </w:rPr>
          <w:instrText xml:space="preserve"> PAGEREF _Toc232393240 \h </w:instrText>
        </w:r>
        <w:r>
          <w:rPr>
            <w:noProof/>
            <w:webHidden/>
          </w:rPr>
        </w:r>
        <w:r>
          <w:rPr>
            <w:noProof/>
            <w:webHidden/>
          </w:rPr>
          <w:fldChar w:fldCharType="separate"/>
        </w:r>
        <w:r>
          <w:rPr>
            <w:noProof/>
            <w:webHidden/>
          </w:rPr>
          <w:t>43</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41" w:history="1">
        <w:r w:rsidRPr="00655831">
          <w:rPr>
            <w:rStyle w:val="Hyperlink"/>
            <w:noProof/>
          </w:rPr>
          <w:t>8.9 Summary of Strategic Initiatives</w:t>
        </w:r>
        <w:r>
          <w:rPr>
            <w:noProof/>
            <w:webHidden/>
          </w:rPr>
          <w:tab/>
        </w:r>
        <w:r>
          <w:rPr>
            <w:noProof/>
            <w:webHidden/>
          </w:rPr>
          <w:fldChar w:fldCharType="begin"/>
        </w:r>
        <w:r>
          <w:rPr>
            <w:noProof/>
            <w:webHidden/>
          </w:rPr>
          <w:instrText xml:space="preserve"> PAGEREF _Toc232393241 \h </w:instrText>
        </w:r>
        <w:r>
          <w:rPr>
            <w:noProof/>
            <w:webHidden/>
          </w:rPr>
        </w:r>
        <w:r>
          <w:rPr>
            <w:noProof/>
            <w:webHidden/>
          </w:rPr>
          <w:fldChar w:fldCharType="separate"/>
        </w:r>
        <w:r>
          <w:rPr>
            <w:noProof/>
            <w:webHidden/>
          </w:rPr>
          <w:t>43</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42" w:history="1">
        <w:r w:rsidRPr="00655831">
          <w:rPr>
            <w:rStyle w:val="Hyperlink"/>
            <w:noProof/>
          </w:rPr>
          <w:t>9. 90-Day, 6-Month, and 12-Month Partner-Led Action Plan</w:t>
        </w:r>
        <w:r>
          <w:rPr>
            <w:noProof/>
            <w:webHidden/>
          </w:rPr>
          <w:tab/>
        </w:r>
        <w:r>
          <w:rPr>
            <w:noProof/>
            <w:webHidden/>
          </w:rPr>
          <w:fldChar w:fldCharType="begin"/>
        </w:r>
        <w:r>
          <w:rPr>
            <w:noProof/>
            <w:webHidden/>
          </w:rPr>
          <w:instrText xml:space="preserve"> PAGEREF _Toc232393242 \h </w:instrText>
        </w:r>
        <w:r>
          <w:rPr>
            <w:noProof/>
            <w:webHidden/>
          </w:rPr>
        </w:r>
        <w:r>
          <w:rPr>
            <w:noProof/>
            <w:webHidden/>
          </w:rPr>
          <w:fldChar w:fldCharType="separate"/>
        </w:r>
        <w:r>
          <w:rPr>
            <w:noProof/>
            <w:webHidden/>
          </w:rPr>
          <w:t>45</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43" w:history="1">
        <w:r w:rsidRPr="00655831">
          <w:rPr>
            <w:rStyle w:val="Hyperlink"/>
            <w:noProof/>
          </w:rPr>
          <w:t>9.1 First 90 Days: Clarify Positioning and Strengthen Core Materials</w:t>
        </w:r>
        <w:r>
          <w:rPr>
            <w:noProof/>
            <w:webHidden/>
          </w:rPr>
          <w:tab/>
        </w:r>
        <w:r>
          <w:rPr>
            <w:noProof/>
            <w:webHidden/>
          </w:rPr>
          <w:fldChar w:fldCharType="begin"/>
        </w:r>
        <w:r>
          <w:rPr>
            <w:noProof/>
            <w:webHidden/>
          </w:rPr>
          <w:instrText xml:space="preserve"> PAGEREF _Toc232393243 \h </w:instrText>
        </w:r>
        <w:r>
          <w:rPr>
            <w:noProof/>
            <w:webHidden/>
          </w:rPr>
        </w:r>
        <w:r>
          <w:rPr>
            <w:noProof/>
            <w:webHidden/>
          </w:rPr>
          <w:fldChar w:fldCharType="separate"/>
        </w:r>
        <w:r>
          <w:rPr>
            <w:noProof/>
            <w:webHidden/>
          </w:rPr>
          <w:t>45</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44" w:history="1">
        <w:r w:rsidRPr="00655831">
          <w:rPr>
            <w:rStyle w:val="Hyperlink"/>
            <w:noProof/>
          </w:rPr>
          <w:t>Priority 1: Confirm the firm's signature entry points</w:t>
        </w:r>
        <w:r>
          <w:rPr>
            <w:noProof/>
            <w:webHidden/>
          </w:rPr>
          <w:tab/>
        </w:r>
        <w:r>
          <w:rPr>
            <w:noProof/>
            <w:webHidden/>
          </w:rPr>
          <w:fldChar w:fldCharType="begin"/>
        </w:r>
        <w:r>
          <w:rPr>
            <w:noProof/>
            <w:webHidden/>
          </w:rPr>
          <w:instrText xml:space="preserve"> PAGEREF _Toc232393244 \h </w:instrText>
        </w:r>
        <w:r>
          <w:rPr>
            <w:noProof/>
            <w:webHidden/>
          </w:rPr>
        </w:r>
        <w:r>
          <w:rPr>
            <w:noProof/>
            <w:webHidden/>
          </w:rPr>
          <w:fldChar w:fldCharType="separate"/>
        </w:r>
        <w:r>
          <w:rPr>
            <w:noProof/>
            <w:webHidden/>
          </w:rPr>
          <w:t>45</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45" w:history="1">
        <w:r w:rsidRPr="00655831">
          <w:rPr>
            <w:rStyle w:val="Hyperlink"/>
            <w:noProof/>
          </w:rPr>
          <w:t>Priority 2: Confirm the firm's core positioning statement</w:t>
        </w:r>
        <w:r>
          <w:rPr>
            <w:noProof/>
            <w:webHidden/>
          </w:rPr>
          <w:tab/>
        </w:r>
        <w:r>
          <w:rPr>
            <w:noProof/>
            <w:webHidden/>
          </w:rPr>
          <w:fldChar w:fldCharType="begin"/>
        </w:r>
        <w:r>
          <w:rPr>
            <w:noProof/>
            <w:webHidden/>
          </w:rPr>
          <w:instrText xml:space="preserve"> PAGEREF _Toc232393245 \h </w:instrText>
        </w:r>
        <w:r>
          <w:rPr>
            <w:noProof/>
            <w:webHidden/>
          </w:rPr>
        </w:r>
        <w:r>
          <w:rPr>
            <w:noProof/>
            <w:webHidden/>
          </w:rPr>
          <w:fldChar w:fldCharType="separate"/>
        </w:r>
        <w:r>
          <w:rPr>
            <w:noProof/>
            <w:webHidden/>
          </w:rPr>
          <w:t>45</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46" w:history="1">
        <w:r w:rsidRPr="00655831">
          <w:rPr>
            <w:rStyle w:val="Hyperlink"/>
            <w:noProof/>
          </w:rPr>
          <w:t>Priority 3: Update priority lawyer profiles</w:t>
        </w:r>
        <w:r>
          <w:rPr>
            <w:noProof/>
            <w:webHidden/>
          </w:rPr>
          <w:tab/>
        </w:r>
        <w:r>
          <w:rPr>
            <w:noProof/>
            <w:webHidden/>
          </w:rPr>
          <w:fldChar w:fldCharType="begin"/>
        </w:r>
        <w:r>
          <w:rPr>
            <w:noProof/>
            <w:webHidden/>
          </w:rPr>
          <w:instrText xml:space="preserve"> PAGEREF _Toc232393246 \h </w:instrText>
        </w:r>
        <w:r>
          <w:rPr>
            <w:noProof/>
            <w:webHidden/>
          </w:rPr>
        </w:r>
        <w:r>
          <w:rPr>
            <w:noProof/>
            <w:webHidden/>
          </w:rPr>
          <w:fldChar w:fldCharType="separate"/>
        </w:r>
        <w:r>
          <w:rPr>
            <w:noProof/>
            <w:webHidden/>
          </w:rPr>
          <w:t>46</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47" w:history="1">
        <w:r w:rsidRPr="00655831">
          <w:rPr>
            <w:rStyle w:val="Hyperlink"/>
            <w:noProof/>
          </w:rPr>
          <w:t>Priority 4: Build the Representative Experience Bank</w:t>
        </w:r>
        <w:r>
          <w:rPr>
            <w:noProof/>
            <w:webHidden/>
          </w:rPr>
          <w:tab/>
        </w:r>
        <w:r>
          <w:rPr>
            <w:noProof/>
            <w:webHidden/>
          </w:rPr>
          <w:fldChar w:fldCharType="begin"/>
        </w:r>
        <w:r>
          <w:rPr>
            <w:noProof/>
            <w:webHidden/>
          </w:rPr>
          <w:instrText xml:space="preserve"> PAGEREF _Toc232393247 \h </w:instrText>
        </w:r>
        <w:r>
          <w:rPr>
            <w:noProof/>
            <w:webHidden/>
          </w:rPr>
        </w:r>
        <w:r>
          <w:rPr>
            <w:noProof/>
            <w:webHidden/>
          </w:rPr>
          <w:fldChar w:fldCharType="separate"/>
        </w:r>
        <w:r>
          <w:rPr>
            <w:noProof/>
            <w:webHidden/>
          </w:rPr>
          <w:t>46</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48" w:history="1">
        <w:r w:rsidRPr="00655831">
          <w:rPr>
            <w:rStyle w:val="Hyperlink"/>
            <w:noProof/>
          </w:rPr>
          <w:t>Priority 5: Prepare core partner-led origination materials</w:t>
        </w:r>
        <w:r>
          <w:rPr>
            <w:noProof/>
            <w:webHidden/>
          </w:rPr>
          <w:tab/>
        </w:r>
        <w:r>
          <w:rPr>
            <w:noProof/>
            <w:webHidden/>
          </w:rPr>
          <w:fldChar w:fldCharType="begin"/>
        </w:r>
        <w:r>
          <w:rPr>
            <w:noProof/>
            <w:webHidden/>
          </w:rPr>
          <w:instrText xml:space="preserve"> PAGEREF _Toc232393248 \h </w:instrText>
        </w:r>
        <w:r>
          <w:rPr>
            <w:noProof/>
            <w:webHidden/>
          </w:rPr>
        </w:r>
        <w:r>
          <w:rPr>
            <w:noProof/>
            <w:webHidden/>
          </w:rPr>
          <w:fldChar w:fldCharType="separate"/>
        </w:r>
        <w:r>
          <w:rPr>
            <w:noProof/>
            <w:webHidden/>
          </w:rPr>
          <w:t>46</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49" w:history="1">
        <w:r w:rsidRPr="00655831">
          <w:rPr>
            <w:rStyle w:val="Hyperlink"/>
            <w:noProof/>
          </w:rPr>
          <w:t>Priority 6: Build a 90-day legal updates calendar</w:t>
        </w:r>
        <w:r>
          <w:rPr>
            <w:noProof/>
            <w:webHidden/>
          </w:rPr>
          <w:tab/>
        </w:r>
        <w:r>
          <w:rPr>
            <w:noProof/>
            <w:webHidden/>
          </w:rPr>
          <w:fldChar w:fldCharType="begin"/>
        </w:r>
        <w:r>
          <w:rPr>
            <w:noProof/>
            <w:webHidden/>
          </w:rPr>
          <w:instrText xml:space="preserve"> PAGEREF _Toc232393249 \h </w:instrText>
        </w:r>
        <w:r>
          <w:rPr>
            <w:noProof/>
            <w:webHidden/>
          </w:rPr>
        </w:r>
        <w:r>
          <w:rPr>
            <w:noProof/>
            <w:webHidden/>
          </w:rPr>
          <w:fldChar w:fldCharType="separate"/>
        </w:r>
        <w:r>
          <w:rPr>
            <w:noProof/>
            <w:webHidden/>
          </w:rPr>
          <w:t>47</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0" w:history="1">
        <w:r w:rsidRPr="00655831">
          <w:rPr>
            <w:rStyle w:val="Hyperlink"/>
            <w:noProof/>
          </w:rPr>
          <w:t>90-Day Outputs</w:t>
        </w:r>
        <w:r>
          <w:rPr>
            <w:noProof/>
            <w:webHidden/>
          </w:rPr>
          <w:tab/>
        </w:r>
        <w:r>
          <w:rPr>
            <w:noProof/>
            <w:webHidden/>
          </w:rPr>
          <w:fldChar w:fldCharType="begin"/>
        </w:r>
        <w:r>
          <w:rPr>
            <w:noProof/>
            <w:webHidden/>
          </w:rPr>
          <w:instrText xml:space="preserve"> PAGEREF _Toc232393250 \h </w:instrText>
        </w:r>
        <w:r>
          <w:rPr>
            <w:noProof/>
            <w:webHidden/>
          </w:rPr>
        </w:r>
        <w:r>
          <w:rPr>
            <w:noProof/>
            <w:webHidden/>
          </w:rPr>
          <w:fldChar w:fldCharType="separate"/>
        </w:r>
        <w:r>
          <w:rPr>
            <w:noProof/>
            <w:webHidden/>
          </w:rPr>
          <w:t>47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51" w:history="1">
        <w:r w:rsidRPr="00655831">
          <w:rPr>
            <w:rStyle w:val="Hyperlink"/>
            <w:noProof/>
          </w:rPr>
          <w:t>9.2 First 6 Months: Build Advisory Pathways and Sector Platforms</w:t>
        </w:r>
        <w:r>
          <w:rPr>
            <w:noProof/>
            <w:webHidden/>
          </w:rPr>
          <w:tab/>
        </w:r>
        <w:r>
          <w:rPr>
            <w:noProof/>
            <w:webHidden/>
          </w:rPr>
          <w:fldChar w:fldCharType="begin"/>
        </w:r>
        <w:r>
          <w:rPr>
            <w:noProof/>
            <w:webHidden/>
          </w:rPr>
          <w:instrText xml:space="preserve"> PAGEREF _Toc232393251 \h </w:instrText>
        </w:r>
        <w:r>
          <w:rPr>
            <w:noProof/>
            <w:webHidden/>
          </w:rPr>
        </w:r>
        <w:r>
          <w:rPr>
            <w:noProof/>
            <w:webHidden/>
          </w:rPr>
          <w:fldChar w:fldCharType="separate"/>
        </w:r>
        <w:r>
          <w:rPr>
            <w:noProof/>
            <w:webHidden/>
          </w:rPr>
          <w:t>48</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2" w:history="1">
        <w:r w:rsidRPr="00655831">
          <w:rPr>
            <w:rStyle w:val="Hyperlink"/>
            <w:noProof/>
          </w:rPr>
          <w:t>Priority 1: Create defined advisory mandates</w:t>
        </w:r>
        <w:r>
          <w:rPr>
            <w:noProof/>
            <w:webHidden/>
          </w:rPr>
          <w:tab/>
        </w:r>
        <w:r>
          <w:rPr>
            <w:noProof/>
            <w:webHidden/>
          </w:rPr>
          <w:fldChar w:fldCharType="begin"/>
        </w:r>
        <w:r>
          <w:rPr>
            <w:noProof/>
            <w:webHidden/>
          </w:rPr>
          <w:instrText xml:space="preserve"> PAGEREF _Toc232393252 \h </w:instrText>
        </w:r>
        <w:r>
          <w:rPr>
            <w:noProof/>
            <w:webHidden/>
          </w:rPr>
        </w:r>
        <w:r>
          <w:rPr>
            <w:noProof/>
            <w:webHidden/>
          </w:rPr>
          <w:fldChar w:fldCharType="separate"/>
        </w:r>
        <w:r>
          <w:rPr>
            <w:noProof/>
            <w:webHidden/>
          </w:rPr>
          <w:t>48</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3" w:history="1">
        <w:r w:rsidRPr="00655831">
          <w:rPr>
            <w:rStyle w:val="Hyperlink"/>
            <w:noProof/>
          </w:rPr>
          <w:t>Priority 2: Strengthen priority sector pages</w:t>
        </w:r>
        <w:r>
          <w:rPr>
            <w:noProof/>
            <w:webHidden/>
          </w:rPr>
          <w:tab/>
        </w:r>
        <w:r>
          <w:rPr>
            <w:noProof/>
            <w:webHidden/>
          </w:rPr>
          <w:fldChar w:fldCharType="begin"/>
        </w:r>
        <w:r>
          <w:rPr>
            <w:noProof/>
            <w:webHidden/>
          </w:rPr>
          <w:instrText xml:space="preserve"> PAGEREF _Toc232393253 \h </w:instrText>
        </w:r>
        <w:r>
          <w:rPr>
            <w:noProof/>
            <w:webHidden/>
          </w:rPr>
        </w:r>
        <w:r>
          <w:rPr>
            <w:noProof/>
            <w:webHidden/>
          </w:rPr>
          <w:fldChar w:fldCharType="separate"/>
        </w:r>
        <w:r>
          <w:rPr>
            <w:noProof/>
            <w:webHidden/>
          </w:rPr>
          <w:t>49</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4" w:history="1">
        <w:r w:rsidRPr="00655831">
          <w:rPr>
            <w:rStyle w:val="Hyperlink"/>
            <w:noProof/>
          </w:rPr>
          <w:t>Priority 3: Develop the China-Saudi Corridor platform</w:t>
        </w:r>
        <w:r>
          <w:rPr>
            <w:noProof/>
            <w:webHidden/>
          </w:rPr>
          <w:tab/>
        </w:r>
        <w:r>
          <w:rPr>
            <w:noProof/>
            <w:webHidden/>
          </w:rPr>
          <w:fldChar w:fldCharType="begin"/>
        </w:r>
        <w:r>
          <w:rPr>
            <w:noProof/>
            <w:webHidden/>
          </w:rPr>
          <w:instrText xml:space="preserve"> PAGEREF _Toc232393254 \h </w:instrText>
        </w:r>
        <w:r>
          <w:rPr>
            <w:noProof/>
            <w:webHidden/>
          </w:rPr>
        </w:r>
        <w:r>
          <w:rPr>
            <w:noProof/>
            <w:webHidden/>
          </w:rPr>
          <w:fldChar w:fldCharType="separate"/>
        </w:r>
        <w:r>
          <w:rPr>
            <w:noProof/>
            <w:webHidden/>
          </w:rPr>
          <w:t>49</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5" w:history="1">
        <w:r w:rsidRPr="00655831">
          <w:rPr>
            <w:rStyle w:val="Hyperlink"/>
            <w:noProof/>
          </w:rPr>
          <w:t>Priority 4: Strengthen disputes and arbitration positioning</w:t>
        </w:r>
        <w:r>
          <w:rPr>
            <w:noProof/>
            <w:webHidden/>
          </w:rPr>
          <w:tab/>
        </w:r>
        <w:r>
          <w:rPr>
            <w:noProof/>
            <w:webHidden/>
          </w:rPr>
          <w:fldChar w:fldCharType="begin"/>
        </w:r>
        <w:r>
          <w:rPr>
            <w:noProof/>
            <w:webHidden/>
          </w:rPr>
          <w:instrText xml:space="preserve"> PAGEREF _Toc232393255 \h </w:instrText>
        </w:r>
        <w:r>
          <w:rPr>
            <w:noProof/>
            <w:webHidden/>
          </w:rPr>
        </w:r>
        <w:r>
          <w:rPr>
            <w:noProof/>
            <w:webHidden/>
          </w:rPr>
          <w:fldChar w:fldCharType="separate"/>
        </w:r>
        <w:r>
          <w:rPr>
            <w:noProof/>
            <w:webHidden/>
          </w:rPr>
          <w:t>50</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6" w:history="1">
        <w:r w:rsidRPr="00655831">
          <w:rPr>
            <w:rStyle w:val="Hyperlink"/>
            <w:noProof/>
          </w:rPr>
          <w:t>Priority 5: Improve practice group market visibility</w:t>
        </w:r>
        <w:r>
          <w:rPr>
            <w:noProof/>
            <w:webHidden/>
          </w:rPr>
          <w:tab/>
        </w:r>
        <w:r>
          <w:rPr>
            <w:noProof/>
            <w:webHidden/>
          </w:rPr>
          <w:fldChar w:fldCharType="begin"/>
        </w:r>
        <w:r>
          <w:rPr>
            <w:noProof/>
            <w:webHidden/>
          </w:rPr>
          <w:instrText xml:space="preserve"> PAGEREF _Toc232393256 \h </w:instrText>
        </w:r>
        <w:r>
          <w:rPr>
            <w:noProof/>
            <w:webHidden/>
          </w:rPr>
        </w:r>
        <w:r>
          <w:rPr>
            <w:noProof/>
            <w:webHidden/>
          </w:rPr>
          <w:fldChar w:fldCharType="separate"/>
        </w:r>
        <w:r>
          <w:rPr>
            <w:noProof/>
            <w:webHidden/>
          </w:rPr>
          <w:t>50</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7" w:history="1">
        <w:r w:rsidRPr="00655831">
          <w:rPr>
            <w:rStyle w:val="Hyperlink"/>
            <w:noProof/>
          </w:rPr>
          <w:t>6-Month Outputs</w:t>
        </w:r>
        <w:r>
          <w:rPr>
            <w:noProof/>
            <w:webHidden/>
          </w:rPr>
          <w:tab/>
        </w:r>
        <w:r>
          <w:rPr>
            <w:noProof/>
            <w:webHidden/>
          </w:rPr>
          <w:fldChar w:fldCharType="begin"/>
        </w:r>
        <w:r>
          <w:rPr>
            <w:noProof/>
            <w:webHidden/>
          </w:rPr>
          <w:instrText xml:space="preserve"> PAGEREF _Toc232393257 \h </w:instrText>
        </w:r>
        <w:r>
          <w:rPr>
            <w:noProof/>
            <w:webHidden/>
          </w:rPr>
        </w:r>
        <w:r>
          <w:rPr>
            <w:noProof/>
            <w:webHidden/>
          </w:rPr>
          <w:fldChar w:fldCharType="separate"/>
        </w:r>
        <w:r>
          <w:rPr>
            <w:noProof/>
            <w:webHidden/>
          </w:rPr>
          <w:t>50</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58" w:history="1">
        <w:r w:rsidRPr="00655831">
          <w:rPr>
            <w:rStyle w:val="Hyperlink"/>
            <w:noProof/>
          </w:rPr>
          <w:t>9.3 First 12 Months: Build a Sustainable Competitive Platform</w:t>
        </w:r>
        <w:r>
          <w:rPr>
            <w:noProof/>
            <w:webHidden/>
          </w:rPr>
          <w:tab/>
        </w:r>
        <w:r>
          <w:rPr>
            <w:noProof/>
            <w:webHidden/>
          </w:rPr>
          <w:fldChar w:fldCharType="begin"/>
        </w:r>
        <w:r>
          <w:rPr>
            <w:noProof/>
            <w:webHidden/>
          </w:rPr>
          <w:instrText xml:space="preserve"> PAGEREF _Toc232393258 \h </w:instrText>
        </w:r>
        <w:r>
          <w:rPr>
            <w:noProof/>
            <w:webHidden/>
          </w:rPr>
        </w:r>
        <w:r>
          <w:rPr>
            <w:noProof/>
            <w:webHidden/>
          </w:rPr>
          <w:fldChar w:fldCharType="separate"/>
        </w:r>
        <w:r>
          <w:rPr>
            <w:noProof/>
            <w:webHidden/>
          </w:rPr>
          <w:t>51</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59" w:history="1">
        <w:r w:rsidRPr="00655831">
          <w:rPr>
            <w:rStyle w:val="Hyperlink"/>
            <w:noProof/>
          </w:rPr>
          <w:t>Priority 1: Build an annual partner-led client-development plan</w:t>
        </w:r>
        <w:r>
          <w:rPr>
            <w:noProof/>
            <w:webHidden/>
          </w:rPr>
          <w:tab/>
        </w:r>
        <w:r>
          <w:rPr>
            <w:noProof/>
            <w:webHidden/>
          </w:rPr>
          <w:fldChar w:fldCharType="begin"/>
        </w:r>
        <w:r>
          <w:rPr>
            <w:noProof/>
            <w:webHidden/>
          </w:rPr>
          <w:instrText xml:space="preserve"> PAGEREF _Toc232393259 \h </w:instrText>
        </w:r>
        <w:r>
          <w:rPr>
            <w:noProof/>
            <w:webHidden/>
          </w:rPr>
        </w:r>
        <w:r>
          <w:rPr>
            <w:noProof/>
            <w:webHidden/>
          </w:rPr>
          <w:fldChar w:fldCharType="separate"/>
        </w:r>
        <w:r>
          <w:rPr>
            <w:noProof/>
            <w:webHidden/>
          </w:rPr>
          <w:t>51</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60" w:history="1">
        <w:r w:rsidRPr="00655831">
          <w:rPr>
            <w:rStyle w:val="Hyperlink"/>
            <w:noProof/>
          </w:rPr>
          <w:t>Priority 2: Create a client and referral tracking system</w:t>
        </w:r>
        <w:r>
          <w:rPr>
            <w:noProof/>
            <w:webHidden/>
          </w:rPr>
          <w:tab/>
        </w:r>
        <w:r>
          <w:rPr>
            <w:noProof/>
            <w:webHidden/>
          </w:rPr>
          <w:fldChar w:fldCharType="begin"/>
        </w:r>
        <w:r>
          <w:rPr>
            <w:noProof/>
            <w:webHidden/>
          </w:rPr>
          <w:instrText xml:space="preserve"> PAGEREF _Toc232393260 \h </w:instrText>
        </w:r>
        <w:r>
          <w:rPr>
            <w:noProof/>
            <w:webHidden/>
          </w:rPr>
        </w:r>
        <w:r>
          <w:rPr>
            <w:noProof/>
            <w:webHidden/>
          </w:rPr>
          <w:fldChar w:fldCharType="separate"/>
        </w:r>
        <w:r>
          <w:rPr>
            <w:noProof/>
            <w:webHidden/>
          </w:rPr>
          <w:t>51</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61" w:history="1">
        <w:r w:rsidRPr="00655831">
          <w:rPr>
            <w:rStyle w:val="Hyperlink"/>
            <w:noProof/>
          </w:rPr>
          <w:t>Priority 3: Build a stronger legal directory and ranking strategy</w:t>
        </w:r>
        <w:r>
          <w:rPr>
            <w:noProof/>
            <w:webHidden/>
          </w:rPr>
          <w:tab/>
        </w:r>
        <w:r>
          <w:rPr>
            <w:noProof/>
            <w:webHidden/>
          </w:rPr>
          <w:fldChar w:fldCharType="begin"/>
        </w:r>
        <w:r>
          <w:rPr>
            <w:noProof/>
            <w:webHidden/>
          </w:rPr>
          <w:instrText xml:space="preserve"> PAGEREF _Toc232393261 \h </w:instrText>
        </w:r>
        <w:r>
          <w:rPr>
            <w:noProof/>
            <w:webHidden/>
          </w:rPr>
        </w:r>
        <w:r>
          <w:rPr>
            <w:noProof/>
            <w:webHidden/>
          </w:rPr>
          <w:fldChar w:fldCharType="separate"/>
        </w:r>
        <w:r>
          <w:rPr>
            <w:noProof/>
            <w:webHidden/>
          </w:rPr>
          <w:t>52</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62" w:history="1">
        <w:r w:rsidRPr="00655831">
          <w:rPr>
            <w:rStyle w:val="Hyperlink"/>
            <w:noProof/>
          </w:rPr>
          <w:t>Priority 4: Develop multilingual client communication</w:t>
        </w:r>
        <w:r>
          <w:rPr>
            <w:noProof/>
            <w:webHidden/>
          </w:rPr>
          <w:tab/>
        </w:r>
        <w:r>
          <w:rPr>
            <w:noProof/>
            <w:webHidden/>
          </w:rPr>
          <w:fldChar w:fldCharType="begin"/>
        </w:r>
        <w:r>
          <w:rPr>
            <w:noProof/>
            <w:webHidden/>
          </w:rPr>
          <w:instrText xml:space="preserve"> PAGEREF _Toc232393262 \h </w:instrText>
        </w:r>
        <w:r>
          <w:rPr>
            <w:noProof/>
            <w:webHidden/>
          </w:rPr>
        </w:r>
        <w:r>
          <w:rPr>
            <w:noProof/>
            <w:webHidden/>
          </w:rPr>
          <w:fldChar w:fldCharType="separate"/>
        </w:r>
        <w:r>
          <w:rPr>
            <w:noProof/>
            <w:webHidden/>
          </w:rPr>
          <w:t>52</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63" w:history="1">
        <w:r w:rsidRPr="00655831">
          <w:rPr>
            <w:rStyle w:val="Hyperlink"/>
            <w:noProof/>
          </w:rPr>
          <w:t>Priority 5: Introduce client feedback and service quality review</w:t>
        </w:r>
        <w:r>
          <w:rPr>
            <w:noProof/>
            <w:webHidden/>
          </w:rPr>
          <w:tab/>
        </w:r>
        <w:r>
          <w:rPr>
            <w:noProof/>
            <w:webHidden/>
          </w:rPr>
          <w:fldChar w:fldCharType="begin"/>
        </w:r>
        <w:r>
          <w:rPr>
            <w:noProof/>
            <w:webHidden/>
          </w:rPr>
          <w:instrText xml:space="preserve"> PAGEREF _Toc232393263 \h </w:instrText>
        </w:r>
        <w:r>
          <w:rPr>
            <w:noProof/>
            <w:webHidden/>
          </w:rPr>
        </w:r>
        <w:r>
          <w:rPr>
            <w:noProof/>
            <w:webHidden/>
          </w:rPr>
          <w:fldChar w:fldCharType="separate"/>
        </w:r>
        <w:r>
          <w:rPr>
            <w:noProof/>
            <w:webHidden/>
          </w:rPr>
          <w:t>52</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64" w:history="1">
        <w:r w:rsidRPr="00655831">
          <w:rPr>
            <w:rStyle w:val="Hyperlink"/>
            <w:noProof/>
          </w:rPr>
          <w:t>Priority 6: Review staffing and capacity against strategy</w:t>
        </w:r>
        <w:r>
          <w:rPr>
            <w:noProof/>
            <w:webHidden/>
          </w:rPr>
          <w:tab/>
        </w:r>
        <w:r>
          <w:rPr>
            <w:noProof/>
            <w:webHidden/>
          </w:rPr>
          <w:fldChar w:fldCharType="begin"/>
        </w:r>
        <w:r>
          <w:rPr>
            <w:noProof/>
            <w:webHidden/>
          </w:rPr>
          <w:instrText xml:space="preserve"> PAGEREF _Toc232393264 \h </w:instrText>
        </w:r>
        <w:r>
          <w:rPr>
            <w:noProof/>
            <w:webHidden/>
          </w:rPr>
        </w:r>
        <w:r>
          <w:rPr>
            <w:noProof/>
            <w:webHidden/>
          </w:rPr>
          <w:fldChar w:fldCharType="separate"/>
        </w:r>
        <w:r>
          <w:rPr>
            <w:noProof/>
            <w:webHidden/>
          </w:rPr>
          <w:t>53</w:t>
        </w:r>
        <w:r>
          <w:rPr>
            <w:noProof/>
            <w:webHidden/>
          </w:rPr>
          <w:fldChar w:fldCharType="end"/>
        </w:r>
      </w:hyperlink>
    </w:p>
    <w:p w:rsidR="00C5407C" w:rsidRDefault="00C5407C">
      <w:pPr>
        <w:pStyle w:val="TOC3"/>
        <w:tabs>
          <w:tab w:val="right" w:leader="dot" w:pos="9350"/>
        </w:tabs>
        <w:rPr>
          <w:rFonts w:asciiTheme="minorHAnsi" w:hAnsiTheme="minorHAnsi"/>
          <w:noProof/>
          <w:color w:val="auto"/>
        </w:rPr>
      </w:pPr>
      <w:hyperlink w:anchor="_Toc232393265" w:history="1">
        <w:r w:rsidRPr="00655831">
          <w:rPr>
            <w:rStyle w:val="Hyperlink"/>
            <w:noProof/>
          </w:rPr>
          <w:t>12-Month Outputs</w:t>
        </w:r>
        <w:r>
          <w:rPr>
            <w:noProof/>
            <w:webHidden/>
          </w:rPr>
          <w:tab/>
        </w:r>
        <w:r>
          <w:rPr>
            <w:noProof/>
            <w:webHidden/>
          </w:rPr>
          <w:fldChar w:fldCharType="begin"/>
        </w:r>
        <w:r>
          <w:rPr>
            <w:noProof/>
            <w:webHidden/>
          </w:rPr>
          <w:instrText xml:space="preserve"> PAGEREF _Toc232393265 \h </w:instrText>
        </w:r>
        <w:r>
          <w:rPr>
            <w:noProof/>
            <w:webHidden/>
          </w:rPr>
        </w:r>
        <w:r>
          <w:rPr>
            <w:noProof/>
            <w:webHidden/>
          </w:rPr>
          <w:fldChar w:fldCharType="separate"/>
        </w:r>
        <w:r>
          <w:rPr>
            <w:noProof/>
            <w:webHidden/>
          </w:rPr>
          <w:t>53</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66" w:history="1">
        <w:r w:rsidRPr="00655831">
          <w:rPr>
            <w:rStyle w:val="Hyperlink"/>
            <w:noProof/>
          </w:rPr>
          <w:t>9.4 Partner Ownership and Accountability Table</w:t>
        </w:r>
        <w:r>
          <w:rPr>
            <w:noProof/>
            <w:webHidden/>
          </w:rPr>
          <w:tab/>
        </w:r>
        <w:r>
          <w:rPr>
            <w:noProof/>
            <w:webHidden/>
          </w:rPr>
          <w:fldChar w:fldCharType="begin"/>
        </w:r>
        <w:r>
          <w:rPr>
            <w:noProof/>
            <w:webHidden/>
          </w:rPr>
          <w:instrText xml:space="preserve"> PAGEREF _Toc232393266 \h </w:instrText>
        </w:r>
        <w:r>
          <w:rPr>
            <w:noProof/>
            <w:webHidden/>
          </w:rPr>
        </w:r>
        <w:r>
          <w:rPr>
            <w:noProof/>
            <w:webHidden/>
          </w:rPr>
          <w:fldChar w:fldCharType="separate"/>
        </w:r>
        <w:r>
          <w:rPr>
            <w:noProof/>
            <w:webHidden/>
          </w:rPr>
          <w:t>54</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67" w:history="1">
        <w:r w:rsidRPr="00655831">
          <w:rPr>
            <w:rStyle w:val="Hyperlink"/>
            <w:noProof/>
          </w:rPr>
          <w:t>9.5 Suggested Law-Firm KPIs</w:t>
        </w:r>
        <w:r>
          <w:rPr>
            <w:noProof/>
            <w:webHidden/>
          </w:rPr>
          <w:tab/>
        </w:r>
        <w:r>
          <w:rPr>
            <w:noProof/>
            <w:webHidden/>
          </w:rPr>
          <w:fldChar w:fldCharType="begin"/>
        </w:r>
        <w:r>
          <w:rPr>
            <w:noProof/>
            <w:webHidden/>
          </w:rPr>
          <w:instrText xml:space="preserve"> PAGEREF _Toc232393267 \h </w:instrText>
        </w:r>
        <w:r>
          <w:rPr>
            <w:noProof/>
            <w:webHidden/>
          </w:rPr>
        </w:r>
        <w:r>
          <w:rPr>
            <w:noProof/>
            <w:webHidden/>
          </w:rPr>
          <w:fldChar w:fldCharType="separate"/>
        </w:r>
        <w:r>
          <w:rPr>
            <w:noProof/>
            <w:webHidden/>
          </w:rPr>
          <w:t>55</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68" w:history="1">
        <w:r w:rsidRPr="00655831">
          <w:rPr>
            <w:rStyle w:val="Hyperlink"/>
            <w:noProof/>
          </w:rPr>
          <w:t>9.6 Action Plan Summary</w:t>
        </w:r>
        <w:r>
          <w:rPr>
            <w:noProof/>
            <w:webHidden/>
          </w:rPr>
          <w:tab/>
        </w:r>
        <w:r>
          <w:rPr>
            <w:noProof/>
            <w:webHidden/>
          </w:rPr>
          <w:fldChar w:fldCharType="begin"/>
        </w:r>
        <w:r>
          <w:rPr>
            <w:noProof/>
            <w:webHidden/>
          </w:rPr>
          <w:instrText xml:space="preserve"> PAGEREF _Toc232393268 \h </w:instrText>
        </w:r>
        <w:r>
          <w:rPr>
            <w:noProof/>
            <w:webHidden/>
          </w:rPr>
        </w:r>
        <w:r>
          <w:rPr>
            <w:noProof/>
            <w:webHidden/>
          </w:rPr>
          <w:fldChar w:fldCharType="separate"/>
        </w:r>
        <w:r>
          <w:rPr>
            <w:noProof/>
            <w:webHidden/>
          </w:rPr>
          <w:t>55</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69" w:history="1">
        <w:r w:rsidRPr="00655831">
          <w:rPr>
            <w:rStyle w:val="Hyperlink"/>
            <w:noProof/>
          </w:rPr>
          <w:t>9.7 Immediate Leadership Decisions</w:t>
        </w:r>
        <w:r>
          <w:rPr>
            <w:noProof/>
            <w:webHidden/>
          </w:rPr>
          <w:tab/>
        </w:r>
        <w:r>
          <w:rPr>
            <w:noProof/>
            <w:webHidden/>
          </w:rPr>
          <w:fldChar w:fldCharType="begin"/>
        </w:r>
        <w:r>
          <w:rPr>
            <w:noProof/>
            <w:webHidden/>
          </w:rPr>
          <w:instrText xml:space="preserve"> PAGEREF _Toc232393269 \h </w:instrText>
        </w:r>
        <w:r>
          <w:rPr>
            <w:noProof/>
            <w:webHidden/>
          </w:rPr>
        </w:r>
        <w:r>
          <w:rPr>
            <w:noProof/>
            <w:webHidden/>
          </w:rPr>
          <w:fldChar w:fldCharType="separate"/>
        </w:r>
        <w:r>
          <w:rPr>
            <w:noProof/>
            <w:webHidden/>
          </w:rPr>
          <w:t>56</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70" w:history="1">
        <w:r w:rsidRPr="00655831">
          <w:rPr>
            <w:rStyle w:val="Hyperlink"/>
            <w:noProof/>
          </w:rPr>
          <w:t>10. Appendix: Sources Reviewed</w:t>
        </w:r>
        <w:r>
          <w:rPr>
            <w:noProof/>
            <w:webHidden/>
          </w:rPr>
          <w:tab/>
        </w:r>
        <w:r>
          <w:rPr>
            <w:noProof/>
            <w:webHidden/>
          </w:rPr>
          <w:fldChar w:fldCharType="begin"/>
        </w:r>
        <w:r>
          <w:rPr>
            <w:noProof/>
            <w:webHidden/>
          </w:rPr>
          <w:instrText xml:space="preserve"> PAGEREF _Toc232393270 \h </w:instrText>
        </w:r>
        <w:r>
          <w:rPr>
            <w:noProof/>
            <w:webHidden/>
          </w:rPr>
        </w:r>
        <w:r>
          <w:rPr>
            <w:noProof/>
            <w:webHidden/>
          </w:rPr>
          <w:fldChar w:fldCharType="separate"/>
        </w:r>
        <w:r>
          <w:rPr>
            <w:noProof/>
            <w:webHidden/>
          </w:rPr>
          <w:t>57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1" w:history="1">
        <w:r w:rsidRPr="00655831">
          <w:rPr>
            <w:rStyle w:val="Hyperlink"/>
            <w:noProof/>
          </w:rPr>
          <w:t>10.1 Firm Website and Public Materials</w:t>
        </w:r>
        <w:r>
          <w:rPr>
            <w:noProof/>
            <w:webHidden/>
          </w:rPr>
          <w:tab/>
        </w:r>
        <w:r>
          <w:rPr>
            <w:noProof/>
            <w:webHidden/>
          </w:rPr>
          <w:fldChar w:fldCharType="begin"/>
        </w:r>
        <w:r>
          <w:rPr>
            <w:noProof/>
            <w:webHidden/>
          </w:rPr>
          <w:instrText xml:space="preserve"> PAGEREF _Toc232393271 \h </w:instrText>
        </w:r>
        <w:r>
          <w:rPr>
            <w:noProof/>
            <w:webHidden/>
          </w:rPr>
        </w:r>
        <w:r>
          <w:rPr>
            <w:noProof/>
            <w:webHidden/>
          </w:rPr>
          <w:fldChar w:fldCharType="separate"/>
        </w:r>
        <w:r>
          <w:rPr>
            <w:noProof/>
            <w:webHidden/>
          </w:rPr>
          <w:t>57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2" w:history="1">
        <w:r w:rsidRPr="00655831">
          <w:rPr>
            <w:rStyle w:val="Hyperlink"/>
            <w:noProof/>
          </w:rPr>
          <w:t>10.2 Practice Area Information Reviewed</w:t>
        </w:r>
        <w:r>
          <w:rPr>
            <w:noProof/>
            <w:webHidden/>
          </w:rPr>
          <w:tab/>
        </w:r>
        <w:r>
          <w:rPr>
            <w:noProof/>
            <w:webHidden/>
          </w:rPr>
          <w:fldChar w:fldCharType="begin"/>
        </w:r>
        <w:r>
          <w:rPr>
            <w:noProof/>
            <w:webHidden/>
          </w:rPr>
          <w:instrText xml:space="preserve"> PAGEREF _Toc232393272 \h </w:instrText>
        </w:r>
        <w:r>
          <w:rPr>
            <w:noProof/>
            <w:webHidden/>
          </w:rPr>
        </w:r>
        <w:r>
          <w:rPr>
            <w:noProof/>
            <w:webHidden/>
          </w:rPr>
          <w:fldChar w:fldCharType="separate"/>
        </w:r>
        <w:r>
          <w:rPr>
            <w:noProof/>
            <w:webHidden/>
          </w:rPr>
          <w:t>57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3" w:history="1">
        <w:r w:rsidRPr="00655831">
          <w:rPr>
            <w:rStyle w:val="Hyperlink"/>
            <w:noProof/>
          </w:rPr>
          <w:t>10.3 Sector Information Reviewed</w:t>
        </w:r>
        <w:r>
          <w:rPr>
            <w:noProof/>
            <w:webHidden/>
          </w:rPr>
          <w:tab/>
        </w:r>
        <w:r>
          <w:rPr>
            <w:noProof/>
            <w:webHidden/>
          </w:rPr>
          <w:fldChar w:fldCharType="begin"/>
        </w:r>
        <w:r>
          <w:rPr>
            <w:noProof/>
            <w:webHidden/>
          </w:rPr>
          <w:instrText xml:space="preserve"> PAGEREF _Toc232393273 \h </w:instrText>
        </w:r>
        <w:r>
          <w:rPr>
            <w:noProof/>
            <w:webHidden/>
          </w:rPr>
        </w:r>
        <w:r>
          <w:rPr>
            <w:noProof/>
            <w:webHidden/>
          </w:rPr>
          <w:fldChar w:fldCharType="separate"/>
        </w:r>
        <w:r>
          <w:rPr>
            <w:noProof/>
            <w:webHidden/>
          </w:rPr>
          <w:t>57</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4" w:history="1">
        <w:r w:rsidRPr="00655831">
          <w:rPr>
            <w:rStyle w:val="Hyperlink"/>
            <w:noProof/>
          </w:rPr>
          <w:t>10.4 Team and Leadership Information Reviewed</w:t>
        </w:r>
        <w:r>
          <w:rPr>
            <w:noProof/>
            <w:webHidden/>
          </w:rPr>
          <w:tab/>
        </w:r>
        <w:r>
          <w:rPr>
            <w:noProof/>
            <w:webHidden/>
          </w:rPr>
          <w:fldChar w:fldCharType="begin"/>
        </w:r>
        <w:r>
          <w:rPr>
            <w:noProof/>
            <w:webHidden/>
          </w:rPr>
          <w:instrText xml:space="preserve"> PAGEREF _Toc232393274 \h </w:instrText>
        </w:r>
        <w:r>
          <w:rPr>
            <w:noProof/>
            <w:webHidden/>
          </w:rPr>
        </w:r>
        <w:r>
          <w:rPr>
            <w:noProof/>
            <w:webHidden/>
          </w:rPr>
          <w:fldChar w:fldCharType="separate"/>
        </w:r>
        <w:r>
          <w:rPr>
            <w:noProof/>
            <w:webHidden/>
          </w:rPr>
          <w:t>58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5" w:history="1">
        <w:r w:rsidRPr="00655831">
          <w:rPr>
            <w:rStyle w:val="Hyperlink"/>
            <w:noProof/>
          </w:rPr>
          <w:t>10.5 Client and Market Positioning Information Reviewed</w:t>
        </w:r>
        <w:r>
          <w:rPr>
            <w:noProof/>
            <w:webHidden/>
          </w:rPr>
          <w:tab/>
        </w:r>
        <w:r>
          <w:rPr>
            <w:noProof/>
            <w:webHidden/>
          </w:rPr>
          <w:fldChar w:fldCharType="begin"/>
        </w:r>
        <w:r>
          <w:rPr>
            <w:noProof/>
            <w:webHidden/>
          </w:rPr>
          <w:instrText xml:space="preserve"> PAGEREF _Toc232393275 \h </w:instrText>
        </w:r>
        <w:r>
          <w:rPr>
            <w:noProof/>
            <w:webHidden/>
          </w:rPr>
        </w:r>
        <w:r>
          <w:rPr>
            <w:noProof/>
            <w:webHidden/>
          </w:rPr>
          <w:fldChar w:fldCharType="separate"/>
        </w:r>
        <w:r>
          <w:rPr>
            <w:noProof/>
            <w:webHidden/>
          </w:rPr>
          <w:t>58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6" w:history="1">
        <w:r w:rsidRPr="00655831">
          <w:rPr>
            <w:rStyle w:val="Hyperlink"/>
            <w:noProof/>
          </w:rPr>
          <w:t>10.6 Legal Updates and Thought Leadership Reviewed</w:t>
        </w:r>
        <w:r>
          <w:rPr>
            <w:noProof/>
            <w:webHidden/>
          </w:rPr>
          <w:tab/>
        </w:r>
        <w:r>
          <w:rPr>
            <w:noProof/>
            <w:webHidden/>
          </w:rPr>
          <w:fldChar w:fldCharType="begin"/>
        </w:r>
        <w:r>
          <w:rPr>
            <w:noProof/>
            <w:webHidden/>
          </w:rPr>
          <w:instrText xml:space="preserve"> PAGEREF _Toc232393276 \h </w:instrText>
        </w:r>
        <w:r>
          <w:rPr>
            <w:noProof/>
            <w:webHidden/>
          </w:rPr>
        </w:r>
        <w:r>
          <w:rPr>
            <w:noProof/>
            <w:webHidden/>
          </w:rPr>
          <w:fldChar w:fldCharType="separate"/>
        </w:r>
        <w:r>
          <w:rPr>
            <w:noProof/>
            <w:webHidden/>
          </w:rPr>
          <w:t>58</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7" w:history="1">
        <w:r w:rsidRPr="00655831">
          <w:rPr>
            <w:rStyle w:val="Hyperlink"/>
            <w:noProof/>
          </w:rPr>
          <w:t>10.7 External Market Context Considered</w:t>
        </w:r>
        <w:r>
          <w:rPr>
            <w:noProof/>
            <w:webHidden/>
          </w:rPr>
          <w:tab/>
        </w:r>
        <w:r>
          <w:rPr>
            <w:noProof/>
            <w:webHidden/>
          </w:rPr>
          <w:fldChar w:fldCharType="begin"/>
        </w:r>
        <w:r>
          <w:rPr>
            <w:noProof/>
            <w:webHidden/>
          </w:rPr>
          <w:instrText xml:space="preserve"> PAGEREF _Toc232393277 \h </w:instrText>
        </w:r>
        <w:r>
          <w:rPr>
            <w:noProof/>
            <w:webHidden/>
          </w:rPr>
        </w:r>
        <w:r>
          <w:rPr>
            <w:noProof/>
            <w:webHidden/>
          </w:rPr>
          <w:fldChar w:fldCharType="separate"/>
        </w:r>
        <w:r>
          <w:rPr>
            <w:noProof/>
            <w:webHidden/>
          </w:rPr>
          <w:t>59</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8" w:history="1">
        <w:r w:rsidRPr="00655831">
          <w:rPr>
            <w:rStyle w:val="Hyperlink"/>
            <w:noProof/>
          </w:rPr>
          <w:t>10.8 Limitations of Sources</w:t>
        </w:r>
        <w:r>
          <w:rPr>
            <w:noProof/>
            <w:webHidden/>
          </w:rPr>
          <w:tab/>
        </w:r>
        <w:r>
          <w:rPr>
            <w:noProof/>
            <w:webHidden/>
          </w:rPr>
          <w:fldChar w:fldCharType="begin"/>
        </w:r>
        <w:r>
          <w:rPr>
            <w:noProof/>
            <w:webHidden/>
          </w:rPr>
          <w:instrText xml:space="preserve"> PAGEREF _Toc232393278 \h </w:instrText>
        </w:r>
        <w:r>
          <w:rPr>
            <w:noProof/>
            <w:webHidden/>
          </w:rPr>
        </w:r>
        <w:r>
          <w:rPr>
            <w:noProof/>
            <w:webHidden/>
          </w:rPr>
          <w:fldChar w:fldCharType="separate"/>
        </w:r>
        <w:r>
          <w:rPr>
            <w:noProof/>
            <w:webHidden/>
          </w:rPr>
          <w:t>59</w:t>
        </w:r>
        <w:r>
          <w:rPr>
            <w:noProof/>
            <w:webHidden/>
          </w:rPr>
          <w:fldChar w:fldCharType="end"/>
        </w:r>
      </w:hyperlink>
    </w:p>
    <w:p w:rsidR="00C5407C" w:rsidRDefault="00C5407C">
      <w:pPr>
        <w:pStyle w:val="TOC2"/>
        <w:tabs>
          <w:tab w:val="right" w:leader="dot" w:pos="9350"/>
        </w:tabs>
        <w:rPr>
          <w:rFonts w:asciiTheme="minorHAnsi" w:hAnsiTheme="minorHAnsi"/>
          <w:noProof/>
          <w:color w:val="auto"/>
        </w:rPr>
      </w:pPr>
      <w:hyperlink w:anchor="_Toc232393279" w:history="1">
        <w:r w:rsidRPr="00655831">
          <w:rPr>
            <w:rStyle w:val="Hyperlink"/>
            <w:noProof/>
          </w:rPr>
          <w:t>10.9 Recommended Internal Sources for Future Review</w:t>
        </w:r>
        <w:r>
          <w:rPr>
            <w:noProof/>
            <w:webHidden/>
          </w:rPr>
          <w:tab/>
        </w:r>
        <w:r>
          <w:rPr>
            <w:noProof/>
            <w:webHidden/>
          </w:rPr>
          <w:fldChar w:fldCharType="begin"/>
        </w:r>
        <w:r>
          <w:rPr>
            <w:noProof/>
            <w:webHidden/>
          </w:rPr>
          <w:instrText xml:space="preserve"> PAGEREF _Toc232393279 \h </w:instrText>
        </w:r>
        <w:r>
          <w:rPr>
            <w:noProof/>
            <w:webHidden/>
          </w:rPr>
        </w:r>
        <w:r>
          <w:rPr>
            <w:noProof/>
            <w:webHidden/>
          </w:rPr>
          <w:fldChar w:fldCharType="separate"/>
        </w:r>
        <w:r>
          <w:rPr>
            <w:noProof/>
            <w:webHidden/>
          </w:rPr>
          <w:t>60</w:t>
        </w:r>
        <w:r>
          <w:rPr>
            <w:noProof/>
            <w:webHidden/>
          </w:rPr>
          <w:fldChar w:fldCharType="end"/>
        </w:r>
      </w:hyperlink>
    </w:p>
    <w:p w:rsidR="00C5407C" w:rsidRDefault="00C5407C">
      <w:pPr>
        <w:pStyle w:val="TOC1"/>
        <w:tabs>
          <w:tab w:val="right" w:leader="dot" w:pos="9350"/>
        </w:tabs>
        <w:rPr>
          <w:rFonts w:asciiTheme="minorHAnsi" w:hAnsiTheme="minorHAnsi"/>
          <w:noProof/>
          <w:color w:val="auto"/>
        </w:rPr>
      </w:pPr>
      <w:hyperlink w:anchor="_Toc232393280" w:history="1">
        <w:r w:rsidRPr="00655831">
          <w:rPr>
            <w:rStyle w:val="Hyperlink"/>
            <w:noProof/>
          </w:rPr>
          <w:t>Closing Note</w:t>
        </w:r>
        <w:r>
          <w:rPr>
            <w:noProof/>
            <w:webHidden/>
          </w:rPr>
          <w:tab/>
        </w:r>
        <w:r>
          <w:rPr>
            <w:noProof/>
            <w:webHidden/>
          </w:rPr>
          <w:fldChar w:fldCharType="begin"/>
        </w:r>
        <w:r>
          <w:rPr>
            <w:noProof/>
            <w:webHidden/>
          </w:rPr>
          <w:instrText xml:space="preserve"> PAGEREF _Toc232393280 \h </w:instrText>
        </w:r>
        <w:r>
          <w:rPr>
            <w:noProof/>
            <w:webHidden/>
          </w:rPr>
        </w:r>
        <w:r>
          <w:rPr>
            <w:noProof/>
            <w:webHidden/>
          </w:rPr>
          <w:fldChar w:fldCharType="separate"/>
        </w:r>
        <w:r>
          <w:rPr>
            <w:noProof/>
            <w:webHidden/>
          </w:rPr>
          <w:t>61</w:t>
        </w:r>
        <w:r>
          <w:rPr>
            <w:noProof/>
            <w:webHidden/>
          </w:rPr>
          <w:fldChar w:fldCharType="end"/>
        </w:r>
      </w:hyperlink>
    </w:p>
    <w:p w:rsidR="00AC6B97" w:rsidRDefault="00203083">
      <w:r>
        <w:fldChar w:fldCharType="end"/>
      </w:r>
    </w:p>
    <w:p w:rsidR="00AC6B97" w:rsidRDefault="00203083">
      <w:pPr>
        <w:pStyle w:val="Heading1"/>
      </w:pPr>
      <w:bookmarkStart w:id="6" w:name="_Toc232393198"/>
      <w:r>
        <w:lastRenderedPageBreak/>
        <w:t>4. Public Profile of the Firm</w:t>
      </w:r>
      <w:bookmarkEnd w:id="6"/>
    </w:p>
    <w:p w:rsidR="00AC6B97" w:rsidRDefault="00203083">
      <w:pPr>
        <w:pStyle w:val="Heading2"/>
      </w:pPr>
      <w:bookmarkStart w:id="7" w:name="_Toc232393199"/>
      <w:r>
        <w:t>4.1 History</w:t>
      </w:r>
      <w:bookmarkEnd w:id="7"/>
    </w:p>
    <w:p w:rsidR="00AC6B97" w:rsidRDefault="00203083">
      <w:r>
        <w:t>Abdulaziz Bin Ali &amp; Partners Law Firm presents itself as a full-service Saudi law firm established in 2013. The firm describes its work as providing strategic legal advice and consultation to a wide range of clients, including the Saudi government, government-owned entities, local and regional companies, international companies, banks, and financial institutions.</w:t>
      </w:r>
    </w:p>
    <w:p w:rsidR="00AC6B97" w:rsidRDefault="00203083">
      <w:r>
        <w:t>The firm states that its goal is to build long-term client relationships based on trust, quality, and effective legal service. Its public materials also describe an approach that combines legal consultation, negotiation, amicable settlement, arbitration, and litigation.</w:t>
      </w:r>
    </w:p>
    <w:p w:rsidR="00AC6B97" w:rsidRDefault="00203083">
      <w:r>
        <w:t>From a strategic perspective, the firm's history gives it an important market message. It is not a newly formed practice, but it is also not presented as an old traditional institution. This gives the firm room to position itself as a modern Saudi law firm with a practical understanding of both local and international business needs.</w:t>
      </w:r>
    </w:p>
    <w:p w:rsidR="00AC6B97" w:rsidRDefault="00203083">
      <w:r>
        <w:t>The firm should continue to use its establishment in 2013 as part of its credibility story. It should also connect this history more clearly to its growth, client relationships, major practice areas, and role in serving clients during Saudi Arabia's current period of economic transformation.</w:t>
      </w:r>
    </w:p>
    <w:p w:rsidR="00AC6B97" w:rsidRDefault="00203083">
      <w:pPr>
        <w:pStyle w:val="Heading2"/>
      </w:pPr>
      <w:bookmarkStart w:id="8" w:name="_Toc232393200"/>
      <w:r>
        <w:t>4.2 Location</w:t>
      </w:r>
      <w:bookmarkEnd w:id="8"/>
    </w:p>
    <w:p w:rsidR="00AC6B97" w:rsidRDefault="00203083">
      <w:r>
        <w:t>The firm is based in Al-Khobar, Kingdom of Saudi Arabia. Its public contact address is in Al Yarmouk District, Al-Khobar.</w:t>
      </w:r>
    </w:p>
    <w:p w:rsidR="00AC6B97" w:rsidRDefault="00203083">
      <w:r>
        <w:t>This location is strategically relevant. Al-Khobar is in the Eastern Province, close to major industrial, energy, construction, logistics, and infrastructure activity. This supports the firm's public sector focus in oil and gas, construction and real estate, logistics and transportation, manufacturing, and maritime work.</w:t>
      </w:r>
    </w:p>
    <w:p w:rsidR="00AC6B97" w:rsidRDefault="00203083">
      <w:r>
        <w:t>The Al-Khobar location can be a strength if the firm presents it clearly. It gives the firm a natural connection to the Eastern Province economy. It also gives the firm a useful position for clients operating in energy, infrastructure, industrial services, ports, logistics, and cross-border trade.</w:t>
      </w:r>
    </w:p>
    <w:p w:rsidR="00AC6B97" w:rsidRDefault="00203083">
      <w:r>
        <w:t>At the same time, the firm should consider how its public profile speaks to clients in Riyadh, Jeddah, and international markets. The firm can remain strongly identified with Al-Khobar while also showing that it can support clients across the Kingdom and in cross-border matters.</w:t>
      </w:r>
    </w:p>
    <w:p w:rsidR="00AC6B97" w:rsidRDefault="00203083">
      <w:pPr>
        <w:pStyle w:val="Heading2"/>
      </w:pPr>
      <w:bookmarkStart w:id="9" w:name="_Toc232393201"/>
      <w:r>
        <w:t>4.3 Practice Areas</w:t>
      </w:r>
      <w:bookmarkEnd w:id="9"/>
    </w:p>
    <w:p w:rsidR="00AC6B97" w:rsidRDefault="00203083">
      <w:r>
        <w:t>The firm's public practice areas are:</w:t>
      </w:r>
    </w:p>
    <w:p w:rsidR="00AC6B97" w:rsidRDefault="00203083">
      <w:pPr>
        <w:pStyle w:val="ListNumber"/>
      </w:pPr>
      <w:r>
        <w:t>Corporate and Commercial;</w:t>
      </w:r>
    </w:p>
    <w:p w:rsidR="00AC6B97" w:rsidRDefault="00203083">
      <w:pPr>
        <w:pStyle w:val="ListNumber"/>
      </w:pPr>
      <w:r>
        <w:t>Domestic Dispute Resolution;</w:t>
      </w:r>
    </w:p>
    <w:p w:rsidR="00AC6B97" w:rsidRDefault="00203083">
      <w:pPr>
        <w:pStyle w:val="ListNumber"/>
      </w:pPr>
      <w:r>
        <w:t>IP and Technology;</w:t>
      </w:r>
    </w:p>
    <w:p w:rsidR="00AC6B97" w:rsidRDefault="00203083">
      <w:pPr>
        <w:pStyle w:val="ListNumber"/>
      </w:pPr>
      <w:r>
        <w:t>Employment and Labor;</w:t>
      </w:r>
    </w:p>
    <w:p w:rsidR="00AC6B97" w:rsidRDefault="00203083">
      <w:pPr>
        <w:pStyle w:val="ListNumber"/>
      </w:pPr>
      <w:r>
        <w:lastRenderedPageBreak/>
        <w:t>Data Protection;</w:t>
      </w:r>
    </w:p>
    <w:p w:rsidR="00AC6B97" w:rsidRDefault="00203083">
      <w:pPr>
        <w:pStyle w:val="ListNumber"/>
      </w:pPr>
      <w:r>
        <w:t>International Arbitration.</w:t>
      </w:r>
    </w:p>
    <w:p w:rsidR="00AC6B97" w:rsidRDefault="00203083">
      <w:r>
        <w:t>This is a strong and commercially relevant practice mix. It covers both advisory work and contentious work. It also supports clients across the full business cycle: market entry, company formation, contracts, employment, regulatory compliance, technology, data, disputes, arbitration, and enforcement.</w:t>
      </w:r>
    </w:p>
    <w:p w:rsidR="00AC6B97" w:rsidRDefault="00203083">
      <w:r>
        <w:t>The corporate and commercial practice is important because it supports business formation, commercial contracts, governance, joint ventures, transactions, and regulatory advice. This is likely to be central for local companies, foreign investors, family businesses, financial institutions, and multinational clients.</w:t>
      </w:r>
    </w:p>
    <w:p w:rsidR="00AC6B97" w:rsidRDefault="00203083">
      <w:r>
        <w:t>The domestic dispute resolution and international arbitration practices are also important. The firm's public materials describe work involving litigation, arbitration, negotiation, amicable settlement, and enforcement-related issues. This gives the firm a strong base for clients facing commercial disputes, construction disputes, shareholder disputes, enforcement actions, and cross-border conflicts.</w:t>
      </w:r>
    </w:p>
    <w:p w:rsidR="00AC6B97" w:rsidRDefault="00203083">
      <w:r>
        <w:t>The IP and technology, employment and labor, and data protection practices are important growth areas. These practices support clients that need legal advice on digital business, intellectual property, personal data, workforce management, compliance, and regulatory risk.</w:t>
      </w:r>
    </w:p>
    <w:p w:rsidR="00AC6B97" w:rsidRDefault="00203083">
      <w:r>
        <w:t>The firm should continue to present these practice areas. However, the next improvement should be to make each practice area more specific and client-focused. Instead of only listing legal services, the firm should present defined advisory mandates that solve specific client problems.</w:t>
      </w:r>
    </w:p>
    <w:p w:rsidR="00AC6B97" w:rsidRDefault="00203083">
      <w:r>
        <w:t>Examples include:</w:t>
      </w:r>
    </w:p>
    <w:p w:rsidR="00AC6B97" w:rsidRDefault="00203083">
      <w:pPr>
        <w:pStyle w:val="ListBullet"/>
      </w:pPr>
      <w:r>
        <w:t>Saudi Market Entry Support;</w:t>
      </w:r>
    </w:p>
    <w:p w:rsidR="00AC6B97" w:rsidRDefault="00203083">
      <w:pPr>
        <w:pStyle w:val="ListBullet"/>
      </w:pPr>
      <w:r>
        <w:t>Commercial Contract Review;</w:t>
      </w:r>
    </w:p>
    <w:p w:rsidR="00AC6B97" w:rsidRDefault="00203083">
      <w:pPr>
        <w:pStyle w:val="ListBullet"/>
      </w:pPr>
      <w:r>
        <w:t>Joint Venture and Shareholder Agreement Support;</w:t>
      </w:r>
    </w:p>
    <w:p w:rsidR="00AC6B97" w:rsidRDefault="00203083">
      <w:pPr>
        <w:pStyle w:val="ListBullet"/>
      </w:pPr>
      <w:r>
        <w:t>SCCA Arbitration Support;</w:t>
      </w:r>
    </w:p>
    <w:p w:rsidR="00AC6B97" w:rsidRDefault="00203083">
      <w:pPr>
        <w:pStyle w:val="ListBullet"/>
      </w:pPr>
      <w:r>
        <w:t>Employment Compliance Review;</w:t>
      </w:r>
    </w:p>
    <w:p w:rsidR="00AC6B97" w:rsidRDefault="00203083">
      <w:pPr>
        <w:pStyle w:val="ListBullet"/>
      </w:pPr>
      <w:r>
        <w:t>PDPL Compliance Assessment;</w:t>
      </w:r>
    </w:p>
    <w:p w:rsidR="00AC6B97" w:rsidRDefault="00203083">
      <w:pPr>
        <w:pStyle w:val="ListBullet"/>
      </w:pPr>
      <w:r>
        <w:t>IP Portfolio Review;</w:t>
      </w:r>
    </w:p>
    <w:p w:rsidR="00AC6B97" w:rsidRDefault="00203083">
      <w:pPr>
        <w:pStyle w:val="ListBullet"/>
      </w:pPr>
      <w:r>
        <w:t>China-Saudi Investment Support.</w:t>
      </w:r>
    </w:p>
    <w:p w:rsidR="00AC6B97" w:rsidRDefault="00203083">
      <w:r>
        <w:t>This would make the firm's services easier for clients to understand and easier to instruct.</w:t>
      </w:r>
    </w:p>
    <w:p w:rsidR="00AC6B97" w:rsidRDefault="00203083">
      <w:pPr>
        <w:pStyle w:val="Heading2"/>
      </w:pPr>
      <w:bookmarkStart w:id="10" w:name="_Toc232393202"/>
      <w:r>
        <w:t>4.4 Sectors</w:t>
      </w:r>
      <w:bookmarkEnd w:id="10"/>
    </w:p>
    <w:p w:rsidR="00AC6B97" w:rsidRDefault="00203083">
      <w:r>
        <w:t>The firm's public sector pages cover the following sectors:</w:t>
      </w:r>
    </w:p>
    <w:p w:rsidR="00AC6B97" w:rsidRDefault="00203083">
      <w:pPr>
        <w:pStyle w:val="ListNumber"/>
      </w:pPr>
      <w:r>
        <w:t>Maritime;</w:t>
      </w:r>
    </w:p>
    <w:p w:rsidR="00AC6B97" w:rsidRDefault="00203083">
      <w:pPr>
        <w:pStyle w:val="ListNumber"/>
      </w:pPr>
      <w:r>
        <w:t>Construction and Real Estate;</w:t>
      </w:r>
    </w:p>
    <w:p w:rsidR="00AC6B97" w:rsidRDefault="00203083">
      <w:pPr>
        <w:pStyle w:val="ListNumber"/>
      </w:pPr>
      <w:r>
        <w:t>Oil and Gas;</w:t>
      </w:r>
    </w:p>
    <w:p w:rsidR="00AC6B97" w:rsidRDefault="00203083">
      <w:pPr>
        <w:pStyle w:val="ListNumber"/>
      </w:pPr>
      <w:r>
        <w:t>Logistics and Transportation;</w:t>
      </w:r>
    </w:p>
    <w:p w:rsidR="00AC6B97" w:rsidRDefault="00203083">
      <w:pPr>
        <w:pStyle w:val="ListNumber"/>
      </w:pPr>
      <w:r>
        <w:t>Technology, Media and Telecommunications;</w:t>
      </w:r>
    </w:p>
    <w:p w:rsidR="00AC6B97" w:rsidRDefault="00203083">
      <w:pPr>
        <w:pStyle w:val="ListNumber"/>
      </w:pPr>
      <w:r>
        <w:t>Manufacturing;</w:t>
      </w:r>
    </w:p>
    <w:p w:rsidR="00AC6B97" w:rsidRDefault="00203083">
      <w:pPr>
        <w:pStyle w:val="ListNumber"/>
      </w:pPr>
      <w:r>
        <w:t>Healthcare and Pharmaceutical;</w:t>
      </w:r>
    </w:p>
    <w:p w:rsidR="00AC6B97" w:rsidRDefault="00203083">
      <w:pPr>
        <w:pStyle w:val="ListNumber"/>
      </w:pPr>
      <w:r>
        <w:lastRenderedPageBreak/>
        <w:t>Retail and Consumer;</w:t>
      </w:r>
    </w:p>
    <w:p w:rsidR="00AC6B97" w:rsidRDefault="00203083">
      <w:pPr>
        <w:pStyle w:val="ListNumber"/>
      </w:pPr>
      <w:r>
        <w:t>Artificial Intelligence;</w:t>
      </w:r>
    </w:p>
    <w:p w:rsidR="00AC6B97" w:rsidRDefault="00203083">
      <w:pPr>
        <w:pStyle w:val="ListNumber"/>
      </w:pPr>
      <w:r>
        <w:t>Leisure and Hospitality.</w:t>
      </w:r>
    </w:p>
    <w:p w:rsidR="00AC6B97" w:rsidRDefault="00203083">
      <w:r>
        <w:t>This sector coverage is strategically useful. It shows that the firm does not only think in legal categories. It also presents itself as understanding the industries in which clients operate.</w:t>
      </w:r>
    </w:p>
    <w:p w:rsidR="00AC6B97" w:rsidRDefault="00203083">
      <w:r>
        <w:t>Several of these sectors are especially important for the firm's competitive position. Oil and gas, construction and real estate, logistics and transportation, manufacturing, and maritime are strongly connected to the Eastern Province and to large commercial activity in Saudi Arabia. Technology, data, artificial intelligence, healthcare, retail, and hospitality are also important because clients in these sectors often need regulatory, employment, data protection, IP, contracting, and dispute advice.</w:t>
      </w:r>
    </w:p>
    <w:p w:rsidR="00AC6B97" w:rsidRDefault="00203083">
      <w:r>
        <w:t>The firm should use these sectors more actively in its market positioning. The public sector pages create a good foundation, but the firm can make them more effective by adding:</w:t>
      </w:r>
    </w:p>
    <w:p w:rsidR="00AC6B97" w:rsidRDefault="00203083">
      <w:pPr>
        <w:pStyle w:val="ListBullet"/>
      </w:pPr>
      <w:r>
        <w:t>short sector-specific legal risk summaries;</w:t>
      </w:r>
    </w:p>
    <w:p w:rsidR="00AC6B97" w:rsidRDefault="00203083">
      <w:pPr>
        <w:pStyle w:val="ListBullet"/>
      </w:pPr>
      <w:r>
        <w:t>examples of legal issues commonly faced by clients in each sector;</w:t>
      </w:r>
    </w:p>
    <w:p w:rsidR="00AC6B97" w:rsidRDefault="00203083">
      <w:pPr>
        <w:pStyle w:val="ListBullet"/>
      </w:pPr>
      <w:r>
        <w:t>defined advisory pathways for each sector;</w:t>
      </w:r>
    </w:p>
    <w:p w:rsidR="00AC6B97" w:rsidRDefault="00203083">
      <w:pPr>
        <w:pStyle w:val="ListBullet"/>
      </w:pPr>
      <w:r>
        <w:t>representative experience, where confidentiality allows;</w:t>
      </w:r>
    </w:p>
    <w:p w:rsidR="00AC6B97" w:rsidRDefault="00203083">
      <w:pPr>
        <w:pStyle w:val="ListBullet"/>
      </w:pPr>
      <w:r>
        <w:t>short client alerts linked to each sector;</w:t>
      </w:r>
    </w:p>
    <w:p w:rsidR="00AC6B97" w:rsidRDefault="00203083">
      <w:pPr>
        <w:pStyle w:val="ListBullet"/>
      </w:pPr>
      <w:r>
        <w:t>lawyer contacts for each sector.</w:t>
      </w:r>
    </w:p>
    <w:p w:rsidR="00AC6B97" w:rsidRDefault="00203083">
      <w:r>
        <w:t>This would help turn the sector pages from general descriptions into stronger practice group market-visibility tools.</w:t>
      </w:r>
    </w:p>
    <w:p w:rsidR="00AC6B97" w:rsidRDefault="00203083">
      <w:pPr>
        <w:pStyle w:val="Heading2"/>
      </w:pPr>
      <w:bookmarkStart w:id="11" w:name="_Toc232393203"/>
      <w:r>
        <w:t>4.5 Team Profile</w:t>
      </w:r>
      <w:bookmarkEnd w:id="11"/>
    </w:p>
    <w:p w:rsidR="00AC6B97" w:rsidRDefault="00203083">
      <w:r>
        <w:t>The firm presents a layered legal team. The public team page includes a founding partner, a partner, senior legal consultants, legal consultants, lawyers, trainee lawyers, and a legal coordinator.</w:t>
      </w:r>
    </w:p>
    <w:p w:rsidR="00AC6B97" w:rsidRDefault="00203083">
      <w:r>
        <w:t>This structure is positive. It suggests that the firm has senior leadership, experienced legal professionals, junior lawyers, trainees, and administrative support. It also indicates that the firm can allocate work across different levels of seniority.</w:t>
      </w:r>
    </w:p>
    <w:p w:rsidR="00AC6B97" w:rsidRDefault="00203083">
      <w:r>
        <w:t>The founding partner profile supports the firm's dispute resolution and arbitration positioning. The partner and China Desk leadership also support the firm's cross-border and China-related positioning.</w:t>
      </w:r>
    </w:p>
    <w:p w:rsidR="00AC6B97" w:rsidRDefault="00203083">
      <w:r>
        <w:t>The team's public profile would be stronger if individual biographies were more detailed and more consistent. Sophisticated clients often want to know who will handle their matter, what that lawyer has done before, what sectors they understand, what languages they work in, and what types of disputes, transactions, or advisory matters they have handled.</w:t>
      </w:r>
    </w:p>
    <w:p w:rsidR="00AC6B97" w:rsidRDefault="00203083">
      <w:r>
        <w:t>The firm should consider strengthening public lawyer profiles by adding:</w:t>
      </w:r>
    </w:p>
    <w:p w:rsidR="00AC6B97" w:rsidRDefault="00203083">
      <w:pPr>
        <w:pStyle w:val="ListBullet"/>
      </w:pPr>
      <w:r>
        <w:t>main practice areas;</w:t>
      </w:r>
    </w:p>
    <w:p w:rsidR="00AC6B97" w:rsidRDefault="00203083">
      <w:pPr>
        <w:pStyle w:val="ListBullet"/>
      </w:pPr>
      <w:r>
        <w:t>sector experience;</w:t>
      </w:r>
    </w:p>
    <w:p w:rsidR="00AC6B97" w:rsidRDefault="00203083">
      <w:pPr>
        <w:pStyle w:val="ListBullet"/>
      </w:pPr>
      <w:r>
        <w:t>selected representative matters, where confidentiality allows;</w:t>
      </w:r>
    </w:p>
    <w:p w:rsidR="00AC6B97" w:rsidRDefault="00203083">
      <w:pPr>
        <w:pStyle w:val="ListBullet"/>
      </w:pPr>
      <w:r>
        <w:t>languages;</w:t>
      </w:r>
    </w:p>
    <w:p w:rsidR="00AC6B97" w:rsidRDefault="00203083">
      <w:pPr>
        <w:pStyle w:val="ListBullet"/>
      </w:pPr>
      <w:r>
        <w:lastRenderedPageBreak/>
        <w:t>education and qualifications;</w:t>
      </w:r>
    </w:p>
    <w:p w:rsidR="00AC6B97" w:rsidRDefault="00203083">
      <w:pPr>
        <w:pStyle w:val="ListBullet"/>
      </w:pPr>
      <w:r>
        <w:t>publications and speaking work;</w:t>
      </w:r>
    </w:p>
    <w:p w:rsidR="00AC6B97" w:rsidRDefault="00203083">
      <w:pPr>
        <w:pStyle w:val="ListBullet"/>
      </w:pPr>
      <w:r>
        <w:t>arbitration, litigation, transaction, or regulatory experience;</w:t>
      </w:r>
    </w:p>
    <w:p w:rsidR="00AC6B97" w:rsidRDefault="00203083">
      <w:pPr>
        <w:pStyle w:val="ListBullet"/>
      </w:pPr>
      <w:r>
        <w:t>client industries served;</w:t>
      </w:r>
    </w:p>
    <w:p w:rsidR="00AC6B97" w:rsidRDefault="00203083">
      <w:pPr>
        <w:pStyle w:val="ListBullet"/>
      </w:pPr>
      <w:r>
        <w:t>links to related legal updates.</w:t>
      </w:r>
    </w:p>
    <w:p w:rsidR="00AC6B97" w:rsidRDefault="00203083">
      <w:r>
        <w:t>This would make the team's expertise more visible and would support stronger partner-led origination.</w:t>
      </w:r>
    </w:p>
    <w:p w:rsidR="00AC6B97" w:rsidRDefault="00203083">
      <w:pPr>
        <w:pStyle w:val="Heading2"/>
      </w:pPr>
      <w:bookmarkStart w:id="12" w:name="_Toc232393204"/>
      <w:r>
        <w:t>4.6 Client Base</w:t>
      </w:r>
      <w:bookmarkEnd w:id="12"/>
    </w:p>
    <w:p w:rsidR="00AC6B97" w:rsidRDefault="00203083">
      <w:r>
        <w:t>The firm states that it works with a wide range of organizations across government, corporate, financial, and international sectors. Its public client page also presents a broad range of client names and logos, including companies and law firms.</w:t>
      </w:r>
    </w:p>
    <w:p w:rsidR="00AC6B97" w:rsidRDefault="00203083">
      <w:r>
        <w:t>This is an important strength. Public client credibility helps prospective clients and referral law firms understand that the firm is trusted by a range of organizations. The visible presence of international and China-linked relationships also supports the firm's cross-border position.</w:t>
      </w:r>
    </w:p>
    <w:p w:rsidR="00AC6B97" w:rsidRDefault="00203083">
      <w:r>
        <w:t>The public client profile suggests experience with clients connected to industry, construction, energy, logistics, engineering, manufacturing, transportation, and international legal referral work. This aligns well with the firm's sector pages and China Desk strategy.</w:t>
      </w:r>
    </w:p>
    <w:p w:rsidR="00AC6B97" w:rsidRDefault="00203083">
      <w:r>
        <w:t>The firm should use this client base carefully and professionally. Where client consent and confidentiality rules allow, the firm should present more context around the types of work performed. It does not need to disclose sensitive details. Even short, anonymized descriptions would help.</w:t>
      </w:r>
    </w:p>
    <w:p w:rsidR="00AC6B97" w:rsidRDefault="00203083">
      <w:r>
        <w:t>Examples include:</w:t>
      </w:r>
    </w:p>
    <w:p w:rsidR="00AC6B97" w:rsidRDefault="00203083">
      <w:pPr>
        <w:pStyle w:val="ListBullet"/>
      </w:pPr>
      <w:r>
        <w:t>advising an international industrial company on Saudi commercial matters;</w:t>
      </w:r>
    </w:p>
    <w:p w:rsidR="00AC6B97" w:rsidRDefault="00203083">
      <w:pPr>
        <w:pStyle w:val="ListBullet"/>
      </w:pPr>
      <w:r>
        <w:t>supporting a foreign investor with market entry and corporate structuring;</w:t>
      </w:r>
    </w:p>
    <w:p w:rsidR="00AC6B97" w:rsidRDefault="00203083">
      <w:pPr>
        <w:pStyle w:val="ListBullet"/>
      </w:pPr>
      <w:r>
        <w:t>assisting a construction or engineering company in a commercial dispute;</w:t>
      </w:r>
    </w:p>
    <w:p w:rsidR="00AC6B97" w:rsidRDefault="00203083">
      <w:pPr>
        <w:pStyle w:val="ListBullet"/>
      </w:pPr>
      <w:r>
        <w:t>advising a logistics client on contracts and regulatory issues;</w:t>
      </w:r>
    </w:p>
    <w:p w:rsidR="00AC6B97" w:rsidRDefault="00203083">
      <w:pPr>
        <w:pStyle w:val="ListBullet"/>
      </w:pPr>
      <w:r>
        <w:t>supporting a foreign law firm on Saudi law questions.</w:t>
      </w:r>
    </w:p>
    <w:p w:rsidR="00AC6B97" w:rsidRDefault="00203083">
      <w:r>
        <w:t>This type of evidence would make the public client base more persuasive.</w:t>
      </w:r>
    </w:p>
    <w:p w:rsidR="00AC6B97" w:rsidRDefault="00203083">
      <w:pPr>
        <w:pStyle w:val="Heading2"/>
      </w:pPr>
      <w:bookmarkStart w:id="13" w:name="_Toc232393205"/>
      <w:r>
        <w:t>4.7 Legal Updates and Thought Leadership</w:t>
      </w:r>
      <w:bookmarkEnd w:id="13"/>
    </w:p>
    <w:p w:rsidR="00AC6B97" w:rsidRDefault="00203083">
      <w:r>
        <w:t>The firm publishes legal updates on Saudi and international legal topics. Public topics include arbitration, enforceability of arbitration agreements, implied authority, force majeure, personal data protection, patents, labor law, trademarks, companies law, government procurement, shipping, construction contracts, civil transactions law, and capital markets.</w:t>
      </w:r>
    </w:p>
    <w:p w:rsidR="00AC6B97" w:rsidRDefault="00203083">
      <w:r>
        <w:t>This is a positive sign. It shows that the firm is active in legal analysis and is using thought leadership to communicate with the market.</w:t>
      </w:r>
    </w:p>
    <w:p w:rsidR="00AC6B97" w:rsidRDefault="00203083">
      <w:r>
        <w:t>Legal updates are useful for three reasons. First, they help existing clients stay informed. Second, they show prospective clients that the firm understands current legal developments. Third, they support market visibility and matter origination.</w:t>
      </w:r>
    </w:p>
    <w:p w:rsidR="00AC6B97" w:rsidRDefault="00203083">
      <w:r>
        <w:lastRenderedPageBreak/>
        <w:t>The firm should continue publishing legal updates, but it should use a more structured content strategy. Each update should connect to a practice area, a sector, and a target client group.</w:t>
      </w:r>
    </w:p>
    <w:p w:rsidR="00AC6B97" w:rsidRDefault="00203083">
      <w:r>
        <w:t>For example:</w:t>
      </w:r>
    </w:p>
    <w:p w:rsidR="00AC6B97" w:rsidRDefault="00203083">
      <w:pPr>
        <w:pStyle w:val="ListBullet"/>
      </w:pPr>
      <w:r>
        <w:t>arbitration updates should connect to construction, energy, infrastructure, and cross-border disputes;</w:t>
      </w:r>
    </w:p>
    <w:p w:rsidR="00AC6B97" w:rsidRDefault="00203083">
      <w:pPr>
        <w:pStyle w:val="ListBullet"/>
      </w:pPr>
      <w:r>
        <w:t>PDPL updates should connect to technology, healthcare, retail, financial institutions, and international companies;</w:t>
      </w:r>
    </w:p>
    <w:p w:rsidR="00AC6B97" w:rsidRDefault="00203083">
      <w:pPr>
        <w:pStyle w:val="ListBullet"/>
      </w:pPr>
      <w:r>
        <w:t>labor law updates should connect to employers, foreign investors, and companies with Saudi workforce obligations;</w:t>
      </w:r>
    </w:p>
    <w:p w:rsidR="00AC6B97" w:rsidRDefault="00203083">
      <w:pPr>
        <w:pStyle w:val="ListBullet"/>
      </w:pPr>
      <w:r>
        <w:t>construction updates should connect to contractors, developers, engineering companies, and infrastructure projects;</w:t>
      </w:r>
    </w:p>
    <w:p w:rsidR="00AC6B97" w:rsidRDefault="00203083">
      <w:pPr>
        <w:pStyle w:val="ListBullet"/>
      </w:pPr>
      <w:r>
        <w:t>companies law updates should connect to corporate governance, joint ventures, foreign investment, and board responsibilities.</w:t>
      </w:r>
    </w:p>
    <w:p w:rsidR="00AC6B97" w:rsidRDefault="00203083">
      <w:r>
        <w:t>The firm should also consider publishing selected updates in Arabic, English, and Chinese where the topic is relevant to Chinese investors or international clients. This would support the firm's China Desk and strengthen its cross-border position.</w:t>
      </w:r>
    </w:p>
    <w:p w:rsidR="00AC6B97" w:rsidRDefault="00203083">
      <w:r>
        <w:t>A stronger thought leadership system would help the firm move from general market visibility to targeted client engagement.</w:t>
      </w:r>
    </w:p>
    <w:p w:rsidR="00AC6B97" w:rsidRDefault="00203083">
      <w:pPr>
        <w:pStyle w:val="Heading1"/>
      </w:pPr>
      <w:bookmarkStart w:id="14" w:name="_Toc232393206"/>
      <w:r>
        <w:lastRenderedPageBreak/>
        <w:t>5. What the Firm Is Doing Well</w:t>
      </w:r>
      <w:bookmarkEnd w:id="14"/>
    </w:p>
    <w:p w:rsidR="00AC6B97" w:rsidRDefault="00203083">
      <w:r>
        <w:t>Based on its public profile, Abdulaziz Bin Ali &amp; Partners Law Firm has several strengths that provide a strong foundation for future growth. These strengths are important because the Saudi legal market is becoming more competitive, more international, and more focused on sector knowledge, service quality, and efficient delivery.</w:t>
      </w:r>
    </w:p>
    <w:p w:rsidR="00AC6B97" w:rsidRDefault="00203083">
      <w:r>
        <w:t>The firm's current strengths are not only legal strengths. They also include market position, client credibility, sector relevance, international visibility, and thought leadership.</w:t>
      </w:r>
    </w:p>
    <w:p w:rsidR="00AC6B97" w:rsidRDefault="00203083">
      <w:pPr>
        <w:pStyle w:val="Heading2"/>
      </w:pPr>
      <w:bookmarkStart w:id="15" w:name="_Toc232393207"/>
      <w:r>
        <w:t>5.1 Full-Service Saudi Positioning</w:t>
      </w:r>
      <w:bookmarkEnd w:id="15"/>
    </w:p>
    <w:p w:rsidR="00AC6B97" w:rsidRDefault="00203083">
      <w:r>
        <w:t>The firm presents itself as a full-service Saudi law firm. This is an important advantage because many clients need a legal adviser that can support them across different stages of business activity.</w:t>
      </w:r>
    </w:p>
    <w:p w:rsidR="00AC6B97" w:rsidRDefault="00203083">
      <w:r>
        <w:t>A full-service platform can support clients in several connected areas, including:</w:t>
      </w:r>
    </w:p>
    <w:p w:rsidR="00AC6B97" w:rsidRDefault="00203083">
      <w:pPr>
        <w:pStyle w:val="ListBullet"/>
      </w:pPr>
      <w:r>
        <w:t>market entry;</w:t>
      </w:r>
    </w:p>
    <w:p w:rsidR="00AC6B97" w:rsidRDefault="00203083">
      <w:pPr>
        <w:pStyle w:val="ListBullet"/>
      </w:pPr>
      <w:r>
        <w:t>company formation;</w:t>
      </w:r>
    </w:p>
    <w:p w:rsidR="00AC6B97" w:rsidRDefault="00203083">
      <w:pPr>
        <w:pStyle w:val="ListBullet"/>
      </w:pPr>
      <w:r>
        <w:t>commercial contracts;</w:t>
      </w:r>
    </w:p>
    <w:p w:rsidR="00AC6B97" w:rsidRDefault="00203083">
      <w:pPr>
        <w:pStyle w:val="ListBullet"/>
      </w:pPr>
      <w:r>
        <w:t>corporate governance;</w:t>
      </w:r>
    </w:p>
    <w:p w:rsidR="00AC6B97" w:rsidRDefault="00203083">
      <w:pPr>
        <w:pStyle w:val="ListBullet"/>
      </w:pPr>
      <w:r>
        <w:t>regulatory compliance;</w:t>
      </w:r>
    </w:p>
    <w:p w:rsidR="00AC6B97" w:rsidRDefault="00203083">
      <w:pPr>
        <w:pStyle w:val="ListBullet"/>
      </w:pPr>
      <w:r>
        <w:t>employment matters;</w:t>
      </w:r>
    </w:p>
    <w:p w:rsidR="00AC6B97" w:rsidRDefault="00203083">
      <w:pPr>
        <w:pStyle w:val="ListBullet"/>
      </w:pPr>
      <w:r>
        <w:t>data protection;</w:t>
      </w:r>
    </w:p>
    <w:p w:rsidR="00AC6B97" w:rsidRDefault="00203083">
      <w:pPr>
        <w:pStyle w:val="ListBullet"/>
      </w:pPr>
      <w:r>
        <w:t>intellectual property;</w:t>
      </w:r>
    </w:p>
    <w:p w:rsidR="00AC6B97" w:rsidRDefault="00203083">
      <w:pPr>
        <w:pStyle w:val="ListBullet"/>
      </w:pPr>
      <w:r>
        <w:t>litigation;</w:t>
      </w:r>
    </w:p>
    <w:p w:rsidR="00AC6B97" w:rsidRDefault="00203083">
      <w:pPr>
        <w:pStyle w:val="ListBullet"/>
      </w:pPr>
      <w:r>
        <w:t>arbitration;</w:t>
      </w:r>
    </w:p>
    <w:p w:rsidR="00AC6B97" w:rsidRDefault="00203083">
      <w:pPr>
        <w:pStyle w:val="ListBullet"/>
      </w:pPr>
      <w:r>
        <w:t>enforcement;</w:t>
      </w:r>
    </w:p>
    <w:p w:rsidR="00AC6B97" w:rsidRDefault="00203083">
      <w:pPr>
        <w:pStyle w:val="ListBullet"/>
      </w:pPr>
      <w:r>
        <w:t>settlement and negotiation.</w:t>
      </w:r>
    </w:p>
    <w:p w:rsidR="00AC6B97" w:rsidRDefault="00203083">
      <w:r>
        <w:t>This is useful for clients that want one trusted legal partner rather than separate advisers for each legal issue. It is also useful for international companies and referral law firms that need Saudi legal support across more than one practice area.</w:t>
      </w:r>
    </w:p>
    <w:p w:rsidR="00AC6B97" w:rsidRDefault="00203083">
      <w:r>
        <w:t>The firm's Saudi identity is also important. Clients operating in the Kingdom need advisers who understand local law, local procedure, local institutions, and local business expectations. The firm can use this position to present itself as a Saudi firm with both local legal knowledge and international service standards.</w:t>
      </w:r>
    </w:p>
    <w:p w:rsidR="00AC6B97" w:rsidRDefault="00203083">
      <w:r>
        <w:t>This is a strong foundation. The next step is to make the full-service position more specific. The firm should show how its services work together around client needs, rather than only presenting a list of practice areas.</w:t>
      </w:r>
    </w:p>
    <w:p w:rsidR="00AC6B97" w:rsidRDefault="00203083">
      <w:r>
        <w:t>For example, a foreign investor may need corporate structuring, employment support, contract review, data protection advice, and dispute resolution planning. The firm can present this as one connected service journey.</w:t>
      </w:r>
    </w:p>
    <w:p w:rsidR="00AC6B97" w:rsidRDefault="00203083">
      <w:pPr>
        <w:pStyle w:val="Heading2"/>
      </w:pPr>
      <w:bookmarkStart w:id="16" w:name="_Toc232393208"/>
      <w:r>
        <w:lastRenderedPageBreak/>
        <w:t>5.2 Strong Disputes and Arbitration Platform</w:t>
      </w:r>
      <w:bookmarkEnd w:id="16"/>
    </w:p>
    <w:p w:rsidR="00AC6B97" w:rsidRDefault="00203083">
      <w:r>
        <w:t>The firm's public profile shows a clear focus on dispute resolution, litigation, settlement, and arbitration. This is one of the firm's most important strengths.</w:t>
      </w:r>
    </w:p>
    <w:p w:rsidR="00AC6B97" w:rsidRDefault="00203083">
      <w:r>
        <w:t>Disputes and arbitration are important for several reasons. First, they are high-value services where clients usually need experienced legal judgment. Second, they create strong client relationships because disputes often involve high risk, financial exposure, reputation concerns, and strategic decisions. Third, dispute work can support other practice areas because clients often need contract advice, employment advice, corporate advice, enforcement support, and settlement strategy during a dispute.</w:t>
      </w:r>
    </w:p>
    <w:p w:rsidR="00AC6B97" w:rsidRDefault="00203083">
      <w:r>
        <w:t>The firm's public materials refer to litigation, arbitration, negotiation, amicable settlement, enforcement-related issues, commercial disputes, construction disputes, shareholder disputes, and cross-border conflicts. This gives the firm a strong base for serving clients that face complex legal and commercial risk.</w:t>
      </w:r>
    </w:p>
    <w:p w:rsidR="00AC6B97" w:rsidRDefault="00203083">
      <w:r>
        <w:t>The founding partner's public profile also supports this positioning. A visible leadership connection to dispute resolution and arbitration helps the market understand the firm's core strength.</w:t>
      </w:r>
    </w:p>
    <w:p w:rsidR="00AC6B97" w:rsidRDefault="00203083">
      <w:r>
        <w:t>The firm should continue to treat disputes and arbitration as a central part of its market position. It should also make this strength easier to see by adding more public information around:</w:t>
      </w:r>
    </w:p>
    <w:p w:rsidR="00AC6B97" w:rsidRDefault="00203083">
      <w:pPr>
        <w:pStyle w:val="ListBullet"/>
      </w:pPr>
      <w:r>
        <w:t>types of disputes handled;</w:t>
      </w:r>
    </w:p>
    <w:p w:rsidR="00AC6B97" w:rsidRDefault="00203083">
      <w:pPr>
        <w:pStyle w:val="ListBullet"/>
      </w:pPr>
      <w:r>
        <w:t>sectors where disputes arise;</w:t>
      </w:r>
    </w:p>
    <w:p w:rsidR="00AC6B97" w:rsidRDefault="00203083">
      <w:pPr>
        <w:pStyle w:val="ListBullet"/>
      </w:pPr>
      <w:r>
        <w:t>courts, committees, and arbitral forums where the firm has experience;</w:t>
      </w:r>
    </w:p>
    <w:p w:rsidR="00AC6B97" w:rsidRDefault="00203083">
      <w:pPr>
        <w:pStyle w:val="ListBullet"/>
      </w:pPr>
      <w:r>
        <w:t>enforcement experience;</w:t>
      </w:r>
    </w:p>
    <w:p w:rsidR="00AC6B97" w:rsidRDefault="00203083">
      <w:pPr>
        <w:pStyle w:val="ListBullet"/>
      </w:pPr>
      <w:r>
        <w:t>arbitration clause review;</w:t>
      </w:r>
    </w:p>
    <w:p w:rsidR="00AC6B97" w:rsidRDefault="00203083">
      <w:pPr>
        <w:pStyle w:val="ListBullet"/>
      </w:pPr>
      <w:r>
        <w:t>settlement strategy;</w:t>
      </w:r>
    </w:p>
    <w:p w:rsidR="00AC6B97" w:rsidRDefault="00203083">
      <w:pPr>
        <w:pStyle w:val="ListBullet"/>
      </w:pPr>
      <w:r>
        <w:t>dispute prevention;</w:t>
      </w:r>
    </w:p>
    <w:p w:rsidR="00AC6B97" w:rsidRDefault="00203083">
      <w:pPr>
        <w:pStyle w:val="ListBullet"/>
      </w:pPr>
      <w:r>
        <w:t>cross-border dispute support.</w:t>
      </w:r>
    </w:p>
    <w:p w:rsidR="00AC6B97" w:rsidRDefault="00203083">
      <w:r>
        <w:t>Where confidentiality allows, the firm should publish short anonymized matter examples. This would help clients and referral law firms understand the depth of the firm's disputes practice without disclosing sensitive information.</w:t>
      </w:r>
    </w:p>
    <w:p w:rsidR="00AC6B97" w:rsidRDefault="00203083">
      <w:pPr>
        <w:pStyle w:val="Heading2"/>
      </w:pPr>
      <w:bookmarkStart w:id="17" w:name="_Toc232393209"/>
      <w:r>
        <w:t>5.3 China Desk and International Client Relevance</w:t>
      </w:r>
      <w:bookmarkEnd w:id="17"/>
    </w:p>
    <w:p w:rsidR="00AC6B97" w:rsidRDefault="00203083">
      <w:r>
        <w:t>The firm's China Desk is a significant strategic asset. It gives the firm a clear point of differentiation in the Saudi legal market.</w:t>
      </w:r>
    </w:p>
    <w:p w:rsidR="00AC6B97" w:rsidRDefault="00203083">
      <w:r>
        <w:t>Many law firms say they support international clients. Fewer firms can show a clear and structured connection to Chinese clients, Chinese investors, and China-Saudi business activity. The China Desk gives the firm a practical way to serve clients that need legal support across language, culture, business practice, and legal systems.</w:t>
      </w:r>
    </w:p>
    <w:p w:rsidR="00AC6B97" w:rsidRDefault="00203083">
      <w:r>
        <w:t>This is especially relevant because Chinese companies are active in sectors such as:</w:t>
      </w:r>
    </w:p>
    <w:p w:rsidR="00AC6B97" w:rsidRDefault="00203083">
      <w:pPr>
        <w:pStyle w:val="ListBullet"/>
      </w:pPr>
      <w:r>
        <w:t>energy;</w:t>
      </w:r>
    </w:p>
    <w:p w:rsidR="00AC6B97" w:rsidRDefault="00203083">
      <w:pPr>
        <w:pStyle w:val="ListBullet"/>
      </w:pPr>
      <w:r>
        <w:t>construction;</w:t>
      </w:r>
    </w:p>
    <w:p w:rsidR="00AC6B97" w:rsidRDefault="00203083">
      <w:pPr>
        <w:pStyle w:val="ListBullet"/>
      </w:pPr>
      <w:r>
        <w:lastRenderedPageBreak/>
        <w:t>infrastructure;</w:t>
      </w:r>
    </w:p>
    <w:p w:rsidR="00AC6B97" w:rsidRDefault="00203083">
      <w:pPr>
        <w:pStyle w:val="ListBullet"/>
      </w:pPr>
      <w:r>
        <w:t>logistics;</w:t>
      </w:r>
    </w:p>
    <w:p w:rsidR="00AC6B97" w:rsidRDefault="00203083">
      <w:pPr>
        <w:pStyle w:val="ListBullet"/>
      </w:pPr>
      <w:r>
        <w:t>manufacturing;</w:t>
      </w:r>
    </w:p>
    <w:p w:rsidR="00AC6B97" w:rsidRDefault="00203083">
      <w:pPr>
        <w:pStyle w:val="ListBullet"/>
      </w:pPr>
      <w:r>
        <w:t>technology;</w:t>
      </w:r>
    </w:p>
    <w:p w:rsidR="00AC6B97" w:rsidRDefault="00203083">
      <w:pPr>
        <w:pStyle w:val="ListBullet"/>
      </w:pPr>
      <w:r>
        <w:t>engineering;</w:t>
      </w:r>
    </w:p>
    <w:p w:rsidR="00AC6B97" w:rsidRDefault="00203083">
      <w:pPr>
        <w:pStyle w:val="ListBullet"/>
      </w:pPr>
      <w:r>
        <w:t>industrial services.</w:t>
      </w:r>
    </w:p>
    <w:p w:rsidR="00AC6B97" w:rsidRDefault="00203083">
      <w:r>
        <w:t>These sectors are closely connected to the firm's public sector coverage. This creates a strong link between the firm's China Desk, sector strategy, and Saudi market position.</w:t>
      </w:r>
    </w:p>
    <w:p w:rsidR="00AC6B97" w:rsidRDefault="00203083">
      <w:r>
        <w:t>The China Desk can also support relationships with foreign law firms. International and Chinese law firms often need reliable Saudi counsel for local law questions, transactions, disputes, regulatory matters, and enforcement issues. The firm can use the China Desk as a bridge for this type of referral work.</w:t>
      </w:r>
    </w:p>
    <w:p w:rsidR="00AC6B97" w:rsidRDefault="00203083">
      <w:r>
        <w:t>The firm should continue to strengthen this position by making the China Desk more visible and more service-focused. It should consider building clear advisory pathways for Chinese clients, such as:</w:t>
      </w:r>
    </w:p>
    <w:p w:rsidR="00AC6B97" w:rsidRDefault="00203083">
      <w:pPr>
        <w:pStyle w:val="ListBullet"/>
      </w:pPr>
      <w:r>
        <w:t>Saudi market entry support for Chinese investors;</w:t>
      </w:r>
    </w:p>
    <w:p w:rsidR="00AC6B97" w:rsidRDefault="00203083">
      <w:pPr>
        <w:pStyle w:val="ListBullet"/>
      </w:pPr>
      <w:r>
        <w:t>China-Saudi joint venture support;</w:t>
      </w:r>
    </w:p>
    <w:p w:rsidR="00AC6B97" w:rsidRDefault="00203083">
      <w:pPr>
        <w:pStyle w:val="ListBullet"/>
      </w:pPr>
      <w:r>
        <w:t>EPC and construction contract support;</w:t>
      </w:r>
    </w:p>
    <w:p w:rsidR="00AC6B97" w:rsidRDefault="00203083">
      <w:pPr>
        <w:pStyle w:val="ListBullet"/>
      </w:pPr>
      <w:r>
        <w:t>arbitration and dispute support for Chinese companies;</w:t>
      </w:r>
    </w:p>
    <w:p w:rsidR="00AC6B97" w:rsidRDefault="00203083">
      <w:pPr>
        <w:pStyle w:val="ListBullet"/>
      </w:pPr>
      <w:r>
        <w:t>employment and immigration coordination;</w:t>
      </w:r>
    </w:p>
    <w:p w:rsidR="00AC6B97" w:rsidRDefault="00203083">
      <w:pPr>
        <w:pStyle w:val="ListBullet"/>
      </w:pPr>
      <w:r>
        <w:t>data protection and compliance support;</w:t>
      </w:r>
    </w:p>
    <w:p w:rsidR="00AC6B97" w:rsidRDefault="00203083">
      <w:pPr>
        <w:pStyle w:val="ListBullet"/>
      </w:pPr>
      <w:r>
        <w:t>bilingual client alerts in English and Chinese;</w:t>
      </w:r>
    </w:p>
    <w:p w:rsidR="00AC6B97" w:rsidRDefault="00203083">
      <w:pPr>
        <w:pStyle w:val="ListBullet"/>
      </w:pPr>
      <w:r>
        <w:t>Saudi legal guide for Chinese companies.</w:t>
      </w:r>
    </w:p>
    <w:p w:rsidR="00AC6B97" w:rsidRDefault="00203083">
      <w:r>
        <w:t>This would help the firm convert the China Desk from a profile strength into a more active cross-border origination platform.</w:t>
      </w:r>
    </w:p>
    <w:p w:rsidR="00AC6B97" w:rsidRDefault="00203083">
      <w:pPr>
        <w:pStyle w:val="Heading2"/>
      </w:pPr>
      <w:bookmarkStart w:id="18" w:name="_Toc232393210"/>
      <w:r>
        <w:t>5.4 Sector Coverage</w:t>
      </w:r>
      <w:bookmarkEnd w:id="18"/>
    </w:p>
    <w:p w:rsidR="00AC6B97" w:rsidRDefault="00203083">
      <w:r>
        <w:t>The firm has broad sector coverage across several important areas of the Saudi economy. This includes maritime, construction and real estate, oil and gas, logistics and transportation, technology, media and telecommunications, manufacturing, healthcare and pharmaceutical, retail and consumer, artificial intelligence, and leisure and hospitality.</w:t>
      </w:r>
    </w:p>
    <w:p w:rsidR="00AC6B97" w:rsidRDefault="00203083">
      <w:r>
        <w:t>This is a strength because many corporate clients prefer lawyers who understand their industry. Legal advice is more useful when it is connected to the client's commercial environment.</w:t>
      </w:r>
    </w:p>
    <w:p w:rsidR="00AC6B97" w:rsidRDefault="00203083">
      <w:r>
        <w:t>For example:</w:t>
      </w:r>
    </w:p>
    <w:p w:rsidR="00AC6B97" w:rsidRDefault="00203083">
      <w:pPr>
        <w:pStyle w:val="ListBullet"/>
      </w:pPr>
      <w:r>
        <w:t>construction clients need contract, delay, variation, payment, performance bond, dispute, and arbitration support;</w:t>
      </w:r>
    </w:p>
    <w:p w:rsidR="00AC6B97" w:rsidRDefault="00203083">
      <w:pPr>
        <w:pStyle w:val="ListBullet"/>
      </w:pPr>
      <w:r>
        <w:t>oil and gas clients need commercial, regulatory, procurement, employment, and dispute support;</w:t>
      </w:r>
    </w:p>
    <w:p w:rsidR="00AC6B97" w:rsidRDefault="00203083">
      <w:pPr>
        <w:pStyle w:val="ListBullet"/>
      </w:pPr>
      <w:r>
        <w:t>logistics clients need transport, warehousing, customs, contracts, liability, and regulatory advice;</w:t>
      </w:r>
    </w:p>
    <w:p w:rsidR="00AC6B97" w:rsidRDefault="00203083">
      <w:pPr>
        <w:pStyle w:val="ListBullet"/>
      </w:pPr>
      <w:r>
        <w:t>technology clients need data, IP, software, licensing, employment, and compliance advice;</w:t>
      </w:r>
    </w:p>
    <w:p w:rsidR="00AC6B97" w:rsidRDefault="00203083">
      <w:pPr>
        <w:pStyle w:val="ListBullet"/>
      </w:pPr>
      <w:r>
        <w:lastRenderedPageBreak/>
        <w:t>healthcare and pharmaceutical clients need regulatory, data protection, employment, commercial, and dispute advice;</w:t>
      </w:r>
    </w:p>
    <w:p w:rsidR="00AC6B97" w:rsidRDefault="00203083">
      <w:pPr>
        <w:pStyle w:val="ListBullet"/>
      </w:pPr>
      <w:r>
        <w:t>hospitality and retail clients need leasing, employment, consumer, licensing, contracts, and compliance support.</w:t>
      </w:r>
    </w:p>
    <w:p w:rsidR="00AC6B97" w:rsidRDefault="00203083">
      <w:r>
        <w:t>The firm's sector pages therefore create a good foundation for stronger market positioning. They show that the firm can speak to clients by industry, not only by legal topic.</w:t>
      </w:r>
    </w:p>
    <w:p w:rsidR="00AC6B97" w:rsidRDefault="00203083">
      <w:r>
        <w:t>The next step is to deepen the sector pages. Each sector should include clearer information about:</w:t>
      </w:r>
    </w:p>
    <w:p w:rsidR="00AC6B97" w:rsidRDefault="00203083">
      <w:pPr>
        <w:pStyle w:val="ListBullet"/>
      </w:pPr>
      <w:r>
        <w:t>common legal risks in that sector;</w:t>
      </w:r>
    </w:p>
    <w:p w:rsidR="00AC6B97" w:rsidRDefault="00203083">
      <w:pPr>
        <w:pStyle w:val="ListBullet"/>
      </w:pPr>
      <w:r>
        <w:t>how the firm supports clients in that sector;</w:t>
      </w:r>
    </w:p>
    <w:p w:rsidR="00AC6B97" w:rsidRDefault="00203083">
      <w:pPr>
        <w:pStyle w:val="ListBullet"/>
      </w:pPr>
      <w:r>
        <w:t>relevant practice areas;</w:t>
      </w:r>
    </w:p>
    <w:p w:rsidR="00AC6B97" w:rsidRDefault="00203083">
      <w:pPr>
        <w:pStyle w:val="ListBullet"/>
      </w:pPr>
      <w:r>
        <w:t>related legal updates;</w:t>
      </w:r>
    </w:p>
    <w:p w:rsidR="00AC6B97" w:rsidRDefault="00203083">
      <w:pPr>
        <w:pStyle w:val="ListBullet"/>
      </w:pPr>
      <w:r>
        <w:t>responsible lawyers;</w:t>
      </w:r>
    </w:p>
    <w:p w:rsidR="00AC6B97" w:rsidRDefault="00203083">
      <w:pPr>
        <w:pStyle w:val="ListBullet"/>
      </w:pPr>
      <w:r>
        <w:t>sample advisory pathways;</w:t>
      </w:r>
    </w:p>
    <w:p w:rsidR="00AC6B97" w:rsidRDefault="00203083">
      <w:pPr>
        <w:pStyle w:val="ListBullet"/>
      </w:pPr>
      <w:r>
        <w:t>anonymized experience, where confidentiality allows.</w:t>
      </w:r>
    </w:p>
    <w:p w:rsidR="00AC6B97" w:rsidRDefault="00203083">
      <w:r>
        <w:t>This would make the sector pages more useful for clients and more effective for matter origination.</w:t>
      </w:r>
    </w:p>
    <w:p w:rsidR="00AC6B97" w:rsidRDefault="00203083">
      <w:pPr>
        <w:pStyle w:val="Heading2"/>
      </w:pPr>
      <w:bookmarkStart w:id="19" w:name="_Toc232393211"/>
      <w:r>
        <w:t>5.5 Public Client Credibility</w:t>
      </w:r>
      <w:bookmarkEnd w:id="19"/>
    </w:p>
    <w:p w:rsidR="00AC6B97" w:rsidRDefault="00203083">
      <w:r>
        <w:t>The firm's public client page is a useful strength. It shows that the firm has worked with a broad range of organizations, including companies, international businesses, and law firms.</w:t>
      </w:r>
    </w:p>
    <w:p w:rsidR="00AC6B97" w:rsidRDefault="00203083">
      <w:r>
        <w:t>Client credibility matters because legal services are based on trust. Prospective clients want to know whether other serious organizations have trusted the firm. Referral law firms also want comfort that the firm can handle client work professionally.</w:t>
      </w:r>
    </w:p>
    <w:p w:rsidR="00AC6B97" w:rsidRDefault="00203083">
      <w:r>
        <w:t>The public client profile supports several messages:</w:t>
      </w:r>
    </w:p>
    <w:p w:rsidR="00AC6B97" w:rsidRDefault="00203083">
      <w:pPr>
        <w:pStyle w:val="ListBullet"/>
      </w:pPr>
      <w:r>
        <w:t>the firm is not limited to small local work;</w:t>
      </w:r>
    </w:p>
    <w:p w:rsidR="00AC6B97" w:rsidRDefault="00203083">
      <w:pPr>
        <w:pStyle w:val="ListBullet"/>
      </w:pPr>
      <w:r>
        <w:t>the firm has exposure to corporate and international clients;</w:t>
      </w:r>
    </w:p>
    <w:p w:rsidR="00AC6B97" w:rsidRDefault="00203083">
      <w:pPr>
        <w:pStyle w:val="ListBullet"/>
      </w:pPr>
      <w:r>
        <w:t>the firm has relationships relevant to China-Saudi business;</w:t>
      </w:r>
    </w:p>
    <w:p w:rsidR="00AC6B97" w:rsidRDefault="00203083">
      <w:pPr>
        <w:pStyle w:val="ListBullet"/>
      </w:pPr>
      <w:r>
        <w:t>the firm has sector relevance in areas such as industry, construction, energy, logistics, engineering, manufacturing, and transportation;</w:t>
      </w:r>
    </w:p>
    <w:p w:rsidR="00AC6B97" w:rsidRDefault="00203083">
      <w:pPr>
        <w:pStyle w:val="ListBullet"/>
      </w:pPr>
      <w:r>
        <w:t>the firm may be suitable for referral work from other law firms.</w:t>
      </w:r>
    </w:p>
    <w:p w:rsidR="00AC6B97" w:rsidRDefault="00203083">
      <w:r>
        <w:t>This is valuable. However, the client page would become stronger if it explained the type of work performed, while respecting confidentiality and client consent.</w:t>
      </w:r>
    </w:p>
    <w:p w:rsidR="00AC6B97" w:rsidRDefault="00203083">
      <w:r>
        <w:t>The firm does not need to publish sensitive details. It can use short descriptions, such as:</w:t>
      </w:r>
    </w:p>
    <w:p w:rsidR="00AC6B97" w:rsidRDefault="00203083">
      <w:pPr>
        <w:pStyle w:val="ListBullet"/>
      </w:pPr>
      <w:r>
        <w:t>advised a foreign investor on Saudi market entry;</w:t>
      </w:r>
    </w:p>
    <w:p w:rsidR="00AC6B97" w:rsidRDefault="00203083">
      <w:pPr>
        <w:pStyle w:val="ListBullet"/>
      </w:pPr>
      <w:r>
        <w:t>supported an international company on commercial contracts;</w:t>
      </w:r>
    </w:p>
    <w:p w:rsidR="00AC6B97" w:rsidRDefault="00203083">
      <w:pPr>
        <w:pStyle w:val="ListBullet"/>
      </w:pPr>
      <w:r>
        <w:t>represented a construction company in a commercial dispute;</w:t>
      </w:r>
    </w:p>
    <w:p w:rsidR="00AC6B97" w:rsidRDefault="00203083">
      <w:pPr>
        <w:pStyle w:val="ListBullet"/>
      </w:pPr>
      <w:r>
        <w:t>advised a logistics company on regulatory and contract matters;</w:t>
      </w:r>
    </w:p>
    <w:p w:rsidR="00AC6B97" w:rsidRDefault="00203083">
      <w:pPr>
        <w:pStyle w:val="ListBullet"/>
      </w:pPr>
      <w:r>
        <w:t>supported a foreign law firm on Saudi law issues;</w:t>
      </w:r>
    </w:p>
    <w:p w:rsidR="00AC6B97" w:rsidRDefault="00203083">
      <w:pPr>
        <w:pStyle w:val="ListBullet"/>
      </w:pPr>
      <w:r>
        <w:lastRenderedPageBreak/>
        <w:t>assisted a manufacturing company with employment and compliance matters.</w:t>
      </w:r>
    </w:p>
    <w:p w:rsidR="00AC6B97" w:rsidRDefault="00203083">
      <w:r>
        <w:t>This type of public evidence would help prospective clients understand the firm's experience more clearly.</w:t>
      </w:r>
    </w:p>
    <w:p w:rsidR="00AC6B97" w:rsidRDefault="00203083">
      <w:pPr>
        <w:pStyle w:val="Heading2"/>
      </w:pPr>
      <w:bookmarkStart w:id="20" w:name="_Toc232393212"/>
      <w:r>
        <w:t>5.6 Active Legal Updates and Thought Leadership</w:t>
      </w:r>
      <w:bookmarkEnd w:id="20"/>
    </w:p>
    <w:p w:rsidR="00AC6B97" w:rsidRDefault="00203083">
      <w:r>
        <w:t>The firm publishes legal updates across several important topics. This is a positive sign because it shows that the firm is active in legal analysis and market communication.</w:t>
      </w:r>
    </w:p>
    <w:p w:rsidR="00AC6B97" w:rsidRDefault="00203083">
      <w:r>
        <w:t>Thought leadership supports the firm in several ways:</w:t>
      </w:r>
    </w:p>
    <w:p w:rsidR="00AC6B97" w:rsidRDefault="00203083">
      <w:pPr>
        <w:pStyle w:val="ListBullet"/>
      </w:pPr>
      <w:r>
        <w:t>it helps existing clients understand legal developments;</w:t>
      </w:r>
    </w:p>
    <w:p w:rsidR="00AC6B97" w:rsidRDefault="00203083">
      <w:pPr>
        <w:pStyle w:val="ListBullet"/>
      </w:pPr>
      <w:r>
        <w:t>it shows prospective clients that the firm is active and informed;</w:t>
      </w:r>
    </w:p>
    <w:p w:rsidR="00AC6B97" w:rsidRDefault="00203083">
      <w:pPr>
        <w:pStyle w:val="ListBullet"/>
      </w:pPr>
      <w:r>
        <w:t>it supports search visibility;</w:t>
      </w:r>
    </w:p>
    <w:p w:rsidR="00AC6B97" w:rsidRDefault="00203083">
      <w:pPr>
        <w:pStyle w:val="ListBullet"/>
      </w:pPr>
      <w:r>
        <w:t>it creates material for client development;</w:t>
      </w:r>
    </w:p>
    <w:p w:rsidR="00AC6B97" w:rsidRDefault="00203083">
      <w:pPr>
        <w:pStyle w:val="ListBullet"/>
      </w:pPr>
      <w:r>
        <w:t>it supports referral relationships;</w:t>
      </w:r>
    </w:p>
    <w:p w:rsidR="00AC6B97" w:rsidRDefault="00203083">
      <w:pPr>
        <w:pStyle w:val="ListBullet"/>
      </w:pPr>
      <w:r>
        <w:t>it helps lawyers build individual professional profiles;</w:t>
      </w:r>
    </w:p>
    <w:p w:rsidR="00AC6B97" w:rsidRDefault="00203083">
      <w:pPr>
        <w:pStyle w:val="ListBullet"/>
      </w:pPr>
      <w:r>
        <w:t>it strengthens the firm's reputation in selected practice areas.</w:t>
      </w:r>
    </w:p>
    <w:p w:rsidR="00AC6B97" w:rsidRDefault="00203083">
      <w:r>
        <w:t>The firm's legal updates cover topics that are relevant to business clients, including arbitration, personal data protection, labor law, companies law, procurement, shipping, construction contracts, civil transactions, capital markets, trademarks, and patents.</w:t>
      </w:r>
    </w:p>
    <w:p w:rsidR="00AC6B97" w:rsidRDefault="00203083">
      <w:r>
        <w:t>This is a strong base. The firm should continue to publish legal updates, but with a more structured plan. The most effective legal updates should be linked to the firm's strategic priorities.</w:t>
      </w:r>
    </w:p>
    <w:p w:rsidR="00AC6B97" w:rsidRDefault="00203083">
      <w:r>
        <w:t>For example:</w:t>
      </w:r>
    </w:p>
    <w:p w:rsidR="00AC6B97" w:rsidRDefault="00203083">
      <w:pPr>
        <w:pStyle w:val="ListBullet"/>
      </w:pPr>
      <w:r>
        <w:t>arbitration updates should support the disputes and arbitration practice;</w:t>
      </w:r>
    </w:p>
    <w:p w:rsidR="00AC6B97" w:rsidRDefault="00203083">
      <w:pPr>
        <w:pStyle w:val="ListBullet"/>
      </w:pPr>
      <w:r>
        <w:t>data protection updates should support the PDPL and technology practice;</w:t>
      </w:r>
    </w:p>
    <w:p w:rsidR="00AC6B97" w:rsidRDefault="00203083">
      <w:pPr>
        <w:pStyle w:val="ListBullet"/>
      </w:pPr>
      <w:r>
        <w:t>labor law updates should support employers and foreign investors;</w:t>
      </w:r>
    </w:p>
    <w:p w:rsidR="00AC6B97" w:rsidRDefault="00203083">
      <w:pPr>
        <w:pStyle w:val="ListBullet"/>
      </w:pPr>
      <w:r>
        <w:t>companies law updates should support corporate governance and market entry;</w:t>
      </w:r>
    </w:p>
    <w:p w:rsidR="00AC6B97" w:rsidRDefault="00203083">
      <w:pPr>
        <w:pStyle w:val="ListBullet"/>
      </w:pPr>
      <w:r>
        <w:t>construction updates should support contractors, developers, and infrastructure clients;</w:t>
      </w:r>
    </w:p>
    <w:p w:rsidR="00AC6B97" w:rsidRDefault="00203083">
      <w:pPr>
        <w:pStyle w:val="ListBullet"/>
      </w:pPr>
      <w:r>
        <w:t>China-related updates should support Chinese investors and referral law firms.</w:t>
      </w:r>
    </w:p>
    <w:p w:rsidR="00AC6B97" w:rsidRDefault="00203083">
      <w:r>
        <w:t>The firm should also consider publishing selected updates in Arabic, English, and Chinese. This would support the firm's Saudi identity, international positioning, and China Desk.</w:t>
      </w:r>
    </w:p>
    <w:p w:rsidR="00AC6B97" w:rsidRDefault="00203083">
      <w:pPr>
        <w:pStyle w:val="Heading2"/>
      </w:pPr>
      <w:bookmarkStart w:id="21" w:name="_Toc232393213"/>
      <w:r>
        <w:t>5.7 Summary of Current Strengths</w:t>
      </w:r>
      <w:bookmarkEnd w:id="21"/>
    </w:p>
    <w:p w:rsidR="00AC6B97" w:rsidRDefault="00203083">
      <w:r>
        <w:t>The firm has a credible platform for growth. Its main strengths can be summarized as follows:</w:t>
      </w:r>
    </w:p>
    <w:tbl>
      <w:tblPr>
        <w:tblStyle w:val="TableGrid"/>
        <w:tblW w:w="0" w:type="auto"/>
        <w:jc w:val="center"/>
        <w:tblLayout w:type="fixed"/>
        <w:tblLook w:val="04A0" w:firstRow="1" w:lastRow="0" w:firstColumn="1" w:lastColumn="0" w:noHBand="0" w:noVBand="1"/>
      </w:tblPr>
      <w:tblGrid>
        <w:gridCol w:w="2952"/>
        <w:gridCol w:w="6408"/>
      </w:tblGrid>
      <w:tr w:rsidR="00AC6B97">
        <w:trPr>
          <w:cantSplit/>
          <w:tblHeader/>
          <w:jc w:val="center"/>
        </w:trPr>
        <w:tc>
          <w:tcPr>
            <w:tcW w:w="2952" w:type="dxa"/>
            <w:shd w:val="clear" w:color="auto" w:fill="F2F4F7"/>
            <w:tcMar>
              <w:top w:w="80" w:type="dxa"/>
              <w:left w:w="120" w:type="dxa"/>
              <w:bottom w:w="80" w:type="dxa"/>
              <w:right w:w="120" w:type="dxa"/>
            </w:tcMar>
            <w:vAlign w:val="center"/>
          </w:tcPr>
          <w:p w:rsidR="00AC6B97" w:rsidRDefault="00203083">
            <w:pPr>
              <w:spacing w:after="0"/>
            </w:pPr>
            <w:r>
              <w:rPr>
                <w:b/>
                <w:sz w:val="18"/>
              </w:rPr>
              <w:t>Strength</w:t>
            </w:r>
          </w:p>
        </w:tc>
        <w:tc>
          <w:tcPr>
            <w:tcW w:w="6408" w:type="dxa"/>
            <w:shd w:val="clear" w:color="auto" w:fill="F2F4F7"/>
            <w:tcMar>
              <w:top w:w="80" w:type="dxa"/>
              <w:left w:w="120" w:type="dxa"/>
              <w:bottom w:w="80" w:type="dxa"/>
              <w:right w:w="120" w:type="dxa"/>
            </w:tcMar>
            <w:vAlign w:val="center"/>
          </w:tcPr>
          <w:p w:rsidR="00AC6B97" w:rsidRDefault="00203083">
            <w:pPr>
              <w:spacing w:after="0"/>
            </w:pPr>
            <w:r>
              <w:rPr>
                <w:b/>
                <w:sz w:val="18"/>
              </w:rPr>
              <w:t>Strategic value</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Full-service Saudi platform</w:t>
            </w:r>
          </w:p>
        </w:tc>
        <w:tc>
          <w:tcPr>
            <w:tcW w:w="6408" w:type="dxa"/>
            <w:tcMar>
              <w:top w:w="80" w:type="dxa"/>
              <w:left w:w="120" w:type="dxa"/>
              <w:bottom w:w="80" w:type="dxa"/>
              <w:right w:w="120" w:type="dxa"/>
            </w:tcMar>
            <w:vAlign w:val="center"/>
          </w:tcPr>
          <w:p w:rsidR="00AC6B97" w:rsidRDefault="00203083">
            <w:pPr>
              <w:spacing w:after="0"/>
            </w:pPr>
            <w:r>
              <w:rPr>
                <w:sz w:val="18"/>
              </w:rPr>
              <w:t>Supports clients across multiple legal needs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Al-Khobar and Eastern Province base</w:t>
            </w:r>
          </w:p>
        </w:tc>
        <w:tc>
          <w:tcPr>
            <w:tcW w:w="6408" w:type="dxa"/>
            <w:tcMar>
              <w:top w:w="80" w:type="dxa"/>
              <w:left w:w="120" w:type="dxa"/>
              <w:bottom w:w="80" w:type="dxa"/>
              <w:right w:w="120" w:type="dxa"/>
            </w:tcMar>
            <w:vAlign w:val="center"/>
          </w:tcPr>
          <w:p w:rsidR="00AC6B97" w:rsidRDefault="00203083">
            <w:pPr>
              <w:spacing w:after="0"/>
            </w:pPr>
            <w:r>
              <w:rPr>
                <w:sz w:val="18"/>
              </w:rPr>
              <w:t>Connects the firm to energy, industry, construction, logistics, and infrastructure</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Disputes and arbitration focus</w:t>
            </w:r>
          </w:p>
        </w:tc>
        <w:tc>
          <w:tcPr>
            <w:tcW w:w="6408" w:type="dxa"/>
            <w:tcMar>
              <w:top w:w="80" w:type="dxa"/>
              <w:left w:w="120" w:type="dxa"/>
              <w:bottom w:w="80" w:type="dxa"/>
              <w:right w:w="120" w:type="dxa"/>
            </w:tcMar>
            <w:vAlign w:val="center"/>
          </w:tcPr>
          <w:p w:rsidR="00AC6B97" w:rsidRDefault="00203083">
            <w:pPr>
              <w:spacing w:after="0"/>
            </w:pPr>
            <w:r>
              <w:rPr>
                <w:sz w:val="18"/>
              </w:rPr>
              <w:t>Builds credibility in high-value and high-risk matters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lastRenderedPageBreak/>
              <w:t>China Desk</w:t>
            </w:r>
          </w:p>
        </w:tc>
        <w:tc>
          <w:tcPr>
            <w:tcW w:w="6408" w:type="dxa"/>
            <w:tcMar>
              <w:top w:w="80" w:type="dxa"/>
              <w:left w:w="120" w:type="dxa"/>
              <w:bottom w:w="80" w:type="dxa"/>
              <w:right w:w="120" w:type="dxa"/>
            </w:tcMar>
            <w:vAlign w:val="center"/>
          </w:tcPr>
          <w:p w:rsidR="00AC6B97" w:rsidRDefault="00203083">
            <w:pPr>
              <w:spacing w:after="0"/>
            </w:pPr>
            <w:r>
              <w:rPr>
                <w:sz w:val="18"/>
              </w:rPr>
              <w:t>Differentiates the firm in China-Saudi business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Sector coverage</w:t>
            </w:r>
          </w:p>
        </w:tc>
        <w:tc>
          <w:tcPr>
            <w:tcW w:w="6408" w:type="dxa"/>
            <w:tcMar>
              <w:top w:w="80" w:type="dxa"/>
              <w:left w:w="120" w:type="dxa"/>
              <w:bottom w:w="80" w:type="dxa"/>
              <w:right w:w="120" w:type="dxa"/>
            </w:tcMar>
            <w:vAlign w:val="center"/>
          </w:tcPr>
          <w:p w:rsidR="00AC6B97" w:rsidRDefault="00203083">
            <w:pPr>
              <w:spacing w:after="0"/>
            </w:pPr>
            <w:r>
              <w:rPr>
                <w:sz w:val="18"/>
              </w:rPr>
              <w:t>Allows the firm to speak to client industries, not only legal topics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Public client profile</w:t>
            </w:r>
          </w:p>
        </w:tc>
        <w:tc>
          <w:tcPr>
            <w:tcW w:w="6408" w:type="dxa"/>
            <w:tcMar>
              <w:top w:w="80" w:type="dxa"/>
              <w:left w:w="120" w:type="dxa"/>
              <w:bottom w:w="80" w:type="dxa"/>
              <w:right w:w="120" w:type="dxa"/>
            </w:tcMar>
            <w:vAlign w:val="center"/>
          </w:tcPr>
          <w:p w:rsidR="00AC6B97" w:rsidRDefault="00203083">
            <w:pPr>
              <w:spacing w:after="0"/>
            </w:pPr>
            <w:r>
              <w:rPr>
                <w:sz w:val="18"/>
              </w:rPr>
              <w:t>Builds trust with prospective clients and referral firms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Legal updates</w:t>
            </w:r>
          </w:p>
        </w:tc>
        <w:tc>
          <w:tcPr>
            <w:tcW w:w="6408" w:type="dxa"/>
            <w:tcMar>
              <w:top w:w="80" w:type="dxa"/>
              <w:left w:w="120" w:type="dxa"/>
              <w:bottom w:w="80" w:type="dxa"/>
              <w:right w:w="120" w:type="dxa"/>
            </w:tcMar>
            <w:vAlign w:val="center"/>
          </w:tcPr>
          <w:p w:rsidR="00AC6B97" w:rsidRDefault="00203083">
            <w:pPr>
              <w:spacing w:after="0"/>
            </w:pPr>
            <w:r>
              <w:rPr>
                <w:sz w:val="18"/>
              </w:rPr>
              <w:t>Supports market visibility and thought leadership</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Layered team structure</w:t>
            </w:r>
          </w:p>
        </w:tc>
        <w:tc>
          <w:tcPr>
            <w:tcW w:w="6408" w:type="dxa"/>
            <w:tcMar>
              <w:top w:w="80" w:type="dxa"/>
              <w:left w:w="120" w:type="dxa"/>
              <w:bottom w:w="80" w:type="dxa"/>
              <w:right w:w="120" w:type="dxa"/>
            </w:tcMar>
            <w:vAlign w:val="center"/>
          </w:tcPr>
          <w:p w:rsidR="00AC6B97" w:rsidRDefault="00203083">
            <w:pPr>
              <w:spacing w:after="0"/>
            </w:pPr>
            <w:r>
              <w:rPr>
                <w:sz w:val="18"/>
              </w:rPr>
              <w:t>Shows capacity across senior, mid-level, junior, and support roles</w:t>
            </w:r>
          </w:p>
        </w:tc>
      </w:tr>
    </w:tbl>
    <w:p w:rsidR="00AC6B97" w:rsidRDefault="00AC6B97"/>
    <w:p w:rsidR="00AC6B97" w:rsidRDefault="00203083">
      <w:r>
        <w:t>The firm is already doing many things well. The main opportunity is to make these strengths more visible, more specific, and more connected to client needs.</w:t>
      </w:r>
    </w:p>
    <w:p w:rsidR="00AC6B97" w:rsidRDefault="00203083">
      <w:pPr>
        <w:pStyle w:val="Heading1"/>
      </w:pPr>
      <w:bookmarkStart w:id="22" w:name="_Toc232393214"/>
      <w:r>
        <w:lastRenderedPageBreak/>
        <w:t>6. Competitive Risks</w:t>
      </w:r>
      <w:bookmarkEnd w:id="22"/>
    </w:p>
    <w:p w:rsidR="00AC6B97" w:rsidRDefault="00203083">
      <w:r>
        <w:t>The firm's public profile is strong, but the competitive environment is changing. Saudi Arabia's legal market is becoming more active, more international, and more demanding. Clients have more choice. Competitors are becoming more visible. Technology is changing delivery models. International firms, Saudi firms, specialist practices, and alternative providers are all competing for different parts of the legal value chain.</w:t>
      </w:r>
    </w:p>
    <w:p w:rsidR="00AC6B97" w:rsidRDefault="00203083">
      <w:r>
        <w:t>The risks below are not presented as weaknesses in the firm. They are market pressures that the firm should monitor and prepare for.</w:t>
      </w:r>
    </w:p>
    <w:p w:rsidR="00AC6B97" w:rsidRDefault="00203083">
      <w:pPr>
        <w:pStyle w:val="Heading2"/>
      </w:pPr>
      <w:bookmarkStart w:id="23" w:name="_Toc232393215"/>
      <w:r>
        <w:t>6.1 International Firms Entering or Expanding in Saudi Arabia</w:t>
      </w:r>
      <w:bookmarkEnd w:id="23"/>
    </w:p>
    <w:p w:rsidR="00AC6B97" w:rsidRDefault="00203083">
      <w:r>
        <w:t>One of the most important competitive risks is the continued entry and expansion of international law firms in Saudi Arabia.</w:t>
      </w:r>
    </w:p>
    <w:p w:rsidR="00AC6B97" w:rsidRDefault="00203083">
      <w:r>
        <w:t>International firms often bring strong global brands, large international client relationships, cross-border transaction experience, global sector teams, and established relationships with multinational companies. They may also already serve clients outside Saudi Arabia and then extend that relationship into the Saudi market.</w:t>
      </w:r>
    </w:p>
    <w:p w:rsidR="00AC6B97" w:rsidRDefault="00203083">
      <w:r>
        <w:t>This creates pressure on Saudi firms in several ways:</w:t>
      </w:r>
    </w:p>
    <w:p w:rsidR="00AC6B97" w:rsidRDefault="00203083">
      <w:pPr>
        <w:pStyle w:val="ListBullet"/>
      </w:pPr>
      <w:r>
        <w:t>international clients may prefer a global firm they already know;</w:t>
      </w:r>
    </w:p>
    <w:p w:rsidR="00AC6B97" w:rsidRDefault="00203083">
      <w:pPr>
        <w:pStyle w:val="ListBullet"/>
      </w:pPr>
      <w:r>
        <w:t>large transactions may be led by international counsel;</w:t>
      </w:r>
    </w:p>
    <w:p w:rsidR="00AC6B97" w:rsidRDefault="00203083">
      <w:pPr>
        <w:pStyle w:val="ListBullet"/>
      </w:pPr>
      <w:r>
        <w:t>cross-border disputes may be managed through international networks;</w:t>
      </w:r>
    </w:p>
    <w:p w:rsidR="00AC6B97" w:rsidRDefault="00203083">
      <w:pPr>
        <w:pStyle w:val="ListBullet"/>
      </w:pPr>
      <w:r>
        <w:t>multinational clients may expect global reporting standards;</w:t>
      </w:r>
    </w:p>
    <w:p w:rsidR="00AC6B97" w:rsidRDefault="00203083">
      <w:pPr>
        <w:pStyle w:val="ListBullet"/>
      </w:pPr>
      <w:r>
        <w:t>international firms may compete for senior Saudi legal talent;</w:t>
      </w:r>
    </w:p>
    <w:p w:rsidR="00AC6B97" w:rsidRDefault="00203083">
      <w:pPr>
        <w:pStyle w:val="ListBullet"/>
      </w:pPr>
      <w:r>
        <w:t>referral patterns may shift toward firms with stronger international visibility.</w:t>
      </w:r>
    </w:p>
    <w:p w:rsidR="00AC6B97" w:rsidRDefault="00203083">
      <w:r>
        <w:t>This does not mean local Saudi firms are disadvantaged in all areas. Saudi firms have important strengths, including local law knowledge, local procedure, language capability, cultural understanding, court experience, and practical market access.</w:t>
      </w:r>
    </w:p>
    <w:p w:rsidR="00AC6B97" w:rsidRDefault="00203083">
      <w:r>
        <w:t>The firm should respond by emphasizing the areas where it can compete strongly:</w:t>
      </w:r>
    </w:p>
    <w:p w:rsidR="00AC6B97" w:rsidRDefault="00203083">
      <w:pPr>
        <w:pStyle w:val="ListBullet"/>
      </w:pPr>
      <w:r>
        <w:t>Saudi law knowledge;</w:t>
      </w:r>
    </w:p>
    <w:p w:rsidR="00AC6B97" w:rsidRDefault="00203083">
      <w:pPr>
        <w:pStyle w:val="ListBullet"/>
      </w:pPr>
      <w:r>
        <w:t>local dispute and enforcement experience;</w:t>
      </w:r>
    </w:p>
    <w:p w:rsidR="00AC6B97" w:rsidRDefault="00203083">
      <w:pPr>
        <w:pStyle w:val="ListBullet"/>
      </w:pPr>
      <w:r>
        <w:t>Arabic and English service capability;</w:t>
      </w:r>
    </w:p>
    <w:p w:rsidR="00AC6B97" w:rsidRDefault="00203083">
      <w:pPr>
        <w:pStyle w:val="ListBullet"/>
      </w:pPr>
      <w:r>
        <w:t>China-Saudi business support;</w:t>
      </w:r>
    </w:p>
    <w:p w:rsidR="00AC6B97" w:rsidRDefault="00203083">
      <w:pPr>
        <w:pStyle w:val="ListBullet"/>
      </w:pPr>
      <w:r>
        <w:t>sector knowledge in the Eastern Province;</w:t>
      </w:r>
    </w:p>
    <w:p w:rsidR="00AC6B97" w:rsidRDefault="00203083">
      <w:pPr>
        <w:pStyle w:val="ListBullet"/>
      </w:pPr>
      <w:r>
        <w:t>ability to support international law firms as Saudi counsel;</w:t>
      </w:r>
    </w:p>
    <w:p w:rsidR="00AC6B97" w:rsidRDefault="00203083">
      <w:pPr>
        <w:pStyle w:val="ListBullet"/>
      </w:pPr>
      <w:r>
        <w:t>practical understanding of Saudi business and regulatory processes.</w:t>
      </w:r>
    </w:p>
    <w:p w:rsidR="00AC6B97" w:rsidRDefault="00203083">
      <w:r>
        <w:t>The firm should not try to compete only on size. It should compete on focus, responsiveness, local insight, sector knowledge, and trusted execution.</w:t>
      </w:r>
    </w:p>
    <w:p w:rsidR="00AC6B97" w:rsidRDefault="00203083">
      <w:pPr>
        <w:pStyle w:val="Heading2"/>
      </w:pPr>
      <w:bookmarkStart w:id="24" w:name="_Toc232393216"/>
      <w:r>
        <w:lastRenderedPageBreak/>
        <w:t>6.2 Riyadh-Focused Competitors</w:t>
      </w:r>
      <w:bookmarkEnd w:id="24"/>
    </w:p>
    <w:p w:rsidR="00AC6B97" w:rsidRDefault="00203083">
      <w:r>
        <w:t>Riyadh is an important commercial, government, and financial center. Many major transactions, government initiatives, foreign investment discussions, headquarters-related matters, and regulatory relationships are connected to Riyadh.</w:t>
      </w:r>
    </w:p>
    <w:p w:rsidR="00AC6B97" w:rsidRDefault="00203083">
      <w:r>
        <w:t>The firm's Al-Khobar location is a strength for Eastern Province work. However, competitors with strong Riyadh visibility may have an advantage for clients that associate Saudi legal work with Riyadh-based decision-making.</w:t>
      </w:r>
    </w:p>
    <w:p w:rsidR="00AC6B97" w:rsidRDefault="00203083">
      <w:r>
        <w:t>This creates several risks:</w:t>
      </w:r>
    </w:p>
    <w:p w:rsidR="00AC6B97" w:rsidRDefault="00203083">
      <w:pPr>
        <w:pStyle w:val="ListBullet"/>
      </w:pPr>
      <w:r>
        <w:t>foreign companies may first search for Riyadh-based counsel;</w:t>
      </w:r>
    </w:p>
    <w:p w:rsidR="00AC6B97" w:rsidRDefault="00203083">
      <w:pPr>
        <w:pStyle w:val="ListBullet"/>
      </w:pPr>
      <w:r>
        <w:t>international law firms may prefer referral partners with visible Riyadh presence;</w:t>
      </w:r>
    </w:p>
    <w:p w:rsidR="00AC6B97" w:rsidRDefault="00203083">
      <w:pPr>
        <w:pStyle w:val="ListBullet"/>
      </w:pPr>
      <w:r>
        <w:t>government-related and regulatory work may be perceived as Riyadh-centered;</w:t>
      </w:r>
    </w:p>
    <w:p w:rsidR="00AC6B97" w:rsidRDefault="00203083">
      <w:pPr>
        <w:pStyle w:val="ListBullet"/>
      </w:pPr>
      <w:r>
        <w:t>client development events may be concentrated in Riyadh;</w:t>
      </w:r>
    </w:p>
    <w:p w:rsidR="00AC6B97" w:rsidRDefault="00203083">
      <w:pPr>
        <w:pStyle w:val="ListBullet"/>
      </w:pPr>
      <w:r>
        <w:t>competitors may use Riyadh presence as a signal of national coverage.</w:t>
      </w:r>
    </w:p>
    <w:p w:rsidR="00AC6B97" w:rsidRDefault="00203083">
      <w:r>
        <w:t>The firm does not need to reduce its Al-Khobar identity. The Al-Khobar base is valuable. However, the firm should make its national reach clearer.</w:t>
      </w:r>
    </w:p>
    <w:p w:rsidR="00AC6B97" w:rsidRDefault="00203083">
      <w:r>
        <w:t>Possible responses include:</w:t>
      </w:r>
    </w:p>
    <w:p w:rsidR="00AC6B97" w:rsidRDefault="00203083">
      <w:pPr>
        <w:pStyle w:val="ListBullet"/>
      </w:pPr>
      <w:r>
        <w:t>presenting the firm as serving clients across the Kingdom;</w:t>
      </w:r>
    </w:p>
    <w:p w:rsidR="00AC6B97" w:rsidRDefault="00203083">
      <w:pPr>
        <w:pStyle w:val="ListBullet"/>
      </w:pPr>
      <w:r>
        <w:t>highlighting Riyadh-related work where confidentiality allows;</w:t>
      </w:r>
    </w:p>
    <w:p w:rsidR="00AC6B97" w:rsidRDefault="00203083">
      <w:pPr>
        <w:pStyle w:val="ListBullet"/>
      </w:pPr>
      <w:r>
        <w:t>developing stronger relationship-building activity in Riyadh;</w:t>
      </w:r>
    </w:p>
    <w:p w:rsidR="00AC6B97" w:rsidRDefault="00203083">
      <w:pPr>
        <w:pStyle w:val="ListBullet"/>
      </w:pPr>
      <w:r>
        <w:t>building formal relationships with Riyadh-based advisers or institutions;</w:t>
      </w:r>
    </w:p>
    <w:p w:rsidR="00AC6B97" w:rsidRDefault="00203083">
      <w:pPr>
        <w:pStyle w:val="ListBullet"/>
      </w:pPr>
      <w:r>
        <w:t>creating client materials for Riyadh-based companies and international investors;</w:t>
      </w:r>
    </w:p>
    <w:p w:rsidR="00AC6B97" w:rsidRDefault="00203083">
      <w:pPr>
        <w:pStyle w:val="ListBullet"/>
      </w:pPr>
      <w:r>
        <w:t>attending or hosting events in Riyadh;</w:t>
      </w:r>
    </w:p>
    <w:p w:rsidR="00AC6B97" w:rsidRDefault="00203083">
      <w:pPr>
        <w:pStyle w:val="ListBullet"/>
      </w:pPr>
      <w:r>
        <w:t>making the firm's national capability more visible on the website.</w:t>
      </w:r>
    </w:p>
    <w:p w:rsidR="00AC6B97" w:rsidRDefault="00203083">
      <w:r>
        <w:t>The firm should position Al-Khobar as a strength, while also making clear that it can serve national and cross-border matters.</w:t>
      </w:r>
    </w:p>
    <w:p w:rsidR="00AC6B97" w:rsidRDefault="00203083">
      <w:pPr>
        <w:pStyle w:val="Heading2"/>
      </w:pPr>
      <w:bookmarkStart w:id="25" w:name="_Toc232393217"/>
      <w:r>
        <w:t>6.3 Larger Saudi Firms with Stronger Public Profiles</w:t>
      </w:r>
      <w:bookmarkEnd w:id="25"/>
    </w:p>
    <w:p w:rsidR="00AC6B97" w:rsidRDefault="00203083">
      <w:r>
        <w:t>Some Saudi firms may have larger teams, more visible rankings, broader public matter descriptions, stronger digital presence, or more developed partner-led origination materials. These firms may be easier for clients to evaluate during the selection process.</w:t>
      </w:r>
    </w:p>
    <w:p w:rsidR="00AC6B97" w:rsidRDefault="00203083">
      <w:r>
        <w:t>This creates a risk because sophisticated clients often compare firms before making an instruction. They may review websites, lawyer profiles, legal directories, client alerts, LinkedIn activity, public rankings, and representative experience.</w:t>
      </w:r>
    </w:p>
    <w:p w:rsidR="00AC6B97" w:rsidRDefault="00203083">
      <w:r>
        <w:t>If a competitor presents its experience more clearly, it may appear stronger even where the actual capability is similar.</w:t>
      </w:r>
    </w:p>
    <w:p w:rsidR="00AC6B97" w:rsidRDefault="00203083">
      <w:r>
        <w:t>This is a visibility risk. It does not necessarily mean the competitor has better lawyers or better service. It means the competitor may be easier to understand and easier to trust from public information.</w:t>
      </w:r>
    </w:p>
    <w:p w:rsidR="00AC6B97" w:rsidRDefault="00203083">
      <w:r>
        <w:lastRenderedPageBreak/>
        <w:t>The firm can reduce this risk by improving:</w:t>
      </w:r>
    </w:p>
    <w:p w:rsidR="00AC6B97" w:rsidRDefault="00203083">
      <w:pPr>
        <w:pStyle w:val="ListBullet"/>
      </w:pPr>
      <w:r>
        <w:t>lawyer biographies;</w:t>
      </w:r>
    </w:p>
    <w:p w:rsidR="00AC6B97" w:rsidRDefault="00203083">
      <w:pPr>
        <w:pStyle w:val="ListBullet"/>
      </w:pPr>
      <w:r>
        <w:t>representative experience descriptions;</w:t>
      </w:r>
    </w:p>
    <w:p w:rsidR="00AC6B97" w:rsidRDefault="00203083">
      <w:pPr>
        <w:pStyle w:val="ListBullet"/>
      </w:pPr>
      <w:r>
        <w:t>practice area pages;</w:t>
      </w:r>
    </w:p>
    <w:p w:rsidR="00AC6B97" w:rsidRDefault="00203083">
      <w:pPr>
        <w:pStyle w:val="ListBullet"/>
      </w:pPr>
      <w:r>
        <w:t>sector pages;</w:t>
      </w:r>
    </w:p>
    <w:p w:rsidR="00AC6B97" w:rsidRDefault="00203083">
      <w:pPr>
        <w:pStyle w:val="ListBullet"/>
      </w:pPr>
      <w:r>
        <w:t>client case examples;</w:t>
      </w:r>
    </w:p>
    <w:p w:rsidR="00AC6B97" w:rsidRDefault="00203083">
      <w:pPr>
        <w:pStyle w:val="ListBullet"/>
      </w:pPr>
      <w:r>
        <w:t>legal update strategy;</w:t>
      </w:r>
    </w:p>
    <w:p w:rsidR="00AC6B97" w:rsidRDefault="00203083">
      <w:pPr>
        <w:pStyle w:val="ListBullet"/>
      </w:pPr>
      <w:r>
        <w:t>public rankings and directory submissions;</w:t>
      </w:r>
    </w:p>
    <w:p w:rsidR="00AC6B97" w:rsidRDefault="00203083">
      <w:pPr>
        <w:pStyle w:val="ListBullet"/>
      </w:pPr>
      <w:r>
        <w:t>proposal materials;</w:t>
      </w:r>
    </w:p>
    <w:p w:rsidR="00AC6B97" w:rsidRDefault="00203083">
      <w:pPr>
        <w:pStyle w:val="ListBullet"/>
      </w:pPr>
      <w:r>
        <w:t>pitch decks;</w:t>
      </w:r>
    </w:p>
    <w:p w:rsidR="00AC6B97" w:rsidRDefault="00203083">
      <w:pPr>
        <w:pStyle w:val="ListBullet"/>
      </w:pPr>
      <w:r>
        <w:t>LinkedIn and digital presence.</w:t>
      </w:r>
    </w:p>
    <w:p w:rsidR="00AC6B97" w:rsidRDefault="00203083">
      <w:r>
        <w:t>The firm should make it easy for a client to answer three questions:</w:t>
      </w:r>
    </w:p>
    <w:p w:rsidR="00AC6B97" w:rsidRDefault="00203083">
      <w:pPr>
        <w:pStyle w:val="ListNumber"/>
      </w:pPr>
      <w:r>
        <w:t>What does the firm do especially well?</w:t>
      </w:r>
    </w:p>
    <w:p w:rsidR="00AC6B97" w:rsidRDefault="00203083">
      <w:pPr>
        <w:pStyle w:val="ListNumber"/>
      </w:pPr>
      <w:r>
        <w:t>Has the firm handled matters similar to mine?</w:t>
      </w:r>
    </w:p>
    <w:p w:rsidR="00AC6B97" w:rsidRDefault="00203083">
      <w:pPr>
        <w:pStyle w:val="ListNumber"/>
      </w:pPr>
      <w:r>
        <w:t>Who will handle my matter and why should I trust them?</w:t>
      </w:r>
    </w:p>
    <w:p w:rsidR="00AC6B97" w:rsidRDefault="00203083">
      <w:r>
        <w:t>If the public profile answers these questions clearly, the firm will compete more effectively against larger and more visible Saudi firms.</w:t>
      </w:r>
    </w:p>
    <w:p w:rsidR="00AC6B97" w:rsidRDefault="00203083">
      <w:pPr>
        <w:pStyle w:val="Heading2"/>
      </w:pPr>
      <w:bookmarkStart w:id="26" w:name="_Toc232393218"/>
      <w:r>
        <w:t>6.4 Alternative Legal Service Providers</w:t>
      </w:r>
      <w:bookmarkEnd w:id="26"/>
    </w:p>
    <w:p w:rsidR="00AC6B97" w:rsidRDefault="00203083">
      <w:r>
        <w:t>Alternative legal service providers are becoming more relevant in the global legal market. These providers often focus on high-volume, process-heavy, or technology-supported work.</w:t>
      </w:r>
    </w:p>
    <w:p w:rsidR="00AC6B97" w:rsidRDefault="00203083">
      <w:r>
        <w:t>They may compete for work such as:</w:t>
      </w:r>
    </w:p>
    <w:p w:rsidR="00AC6B97" w:rsidRDefault="00203083">
      <w:pPr>
        <w:pStyle w:val="ListBullet"/>
      </w:pPr>
      <w:r>
        <w:t>contract review;</w:t>
      </w:r>
    </w:p>
    <w:p w:rsidR="00AC6B97" w:rsidRDefault="00203083">
      <w:pPr>
        <w:pStyle w:val="ListBullet"/>
      </w:pPr>
      <w:r>
        <w:t>due diligence support;</w:t>
      </w:r>
    </w:p>
    <w:p w:rsidR="00AC6B97" w:rsidRDefault="00203083">
      <w:pPr>
        <w:pStyle w:val="ListBullet"/>
      </w:pPr>
      <w:r>
        <w:t>legal research support;</w:t>
      </w:r>
    </w:p>
    <w:p w:rsidR="00AC6B97" w:rsidRDefault="00203083">
      <w:pPr>
        <w:pStyle w:val="ListBullet"/>
      </w:pPr>
      <w:r>
        <w:t>document management;</w:t>
      </w:r>
    </w:p>
    <w:p w:rsidR="00AC6B97" w:rsidRDefault="00203083">
      <w:pPr>
        <w:pStyle w:val="ListBullet"/>
      </w:pPr>
      <w:r>
        <w:t>compliance tracking;</w:t>
      </w:r>
    </w:p>
    <w:p w:rsidR="00AC6B97" w:rsidRDefault="00203083">
      <w:pPr>
        <w:pStyle w:val="ListBullet"/>
      </w:pPr>
      <w:r>
        <w:t>employment documentation;</w:t>
      </w:r>
    </w:p>
    <w:p w:rsidR="00AC6B97" w:rsidRDefault="00203083">
      <w:pPr>
        <w:pStyle w:val="ListBullet"/>
      </w:pPr>
      <w:r>
        <w:t>litigation support;</w:t>
      </w:r>
    </w:p>
    <w:p w:rsidR="00AC6B97" w:rsidRDefault="00203083">
      <w:pPr>
        <w:pStyle w:val="ListBullet"/>
      </w:pPr>
      <w:r>
        <w:t>discovery and evidence review;</w:t>
      </w:r>
    </w:p>
    <w:p w:rsidR="00AC6B97" w:rsidRDefault="00203083">
      <w:pPr>
        <w:pStyle w:val="ListBullet"/>
      </w:pPr>
      <w:r>
        <w:t>legal operations support;</w:t>
      </w:r>
    </w:p>
    <w:p w:rsidR="00AC6B97" w:rsidRDefault="00203083">
      <w:pPr>
        <w:pStyle w:val="ListBullet"/>
      </w:pPr>
      <w:r>
        <w:t>managed legal services.</w:t>
      </w:r>
    </w:p>
    <w:p w:rsidR="00AC6B97" w:rsidRDefault="00203083">
      <w:r>
        <w:t>This creates risk for law firms because some clients may separate legal work into two categories:</w:t>
      </w:r>
    </w:p>
    <w:p w:rsidR="00AC6B97" w:rsidRDefault="00203083">
      <w:pPr>
        <w:pStyle w:val="ListNumber"/>
      </w:pPr>
      <w:r>
        <w:t>high-value legal judgment that requires experienced lawyers;</w:t>
      </w:r>
    </w:p>
    <w:p w:rsidR="00AC6B97" w:rsidRDefault="00203083">
      <w:pPr>
        <w:pStyle w:val="ListNumber"/>
      </w:pPr>
      <w:r>
        <w:t>repeatable legal tasks that can be handled at lower cost.</w:t>
      </w:r>
    </w:p>
    <w:p w:rsidR="00AC6B97" w:rsidRDefault="00203083">
      <w:r>
        <w:t>If law firms do not respond, they may lose repeatable work to lower-cost providers. They may also face pressure from clients who expect faster delivery and better pricing.</w:t>
      </w:r>
    </w:p>
    <w:p w:rsidR="00AC6B97" w:rsidRDefault="00203083">
      <w:r>
        <w:lastRenderedPageBreak/>
        <w:t>The firm can respond by creating its own efficient delivery model for repeatable work. This does not require the firm to become an alternative provider. It requires the firm to manage routine work more efficiently.</w:t>
      </w:r>
    </w:p>
    <w:p w:rsidR="00AC6B97" w:rsidRDefault="00203083">
      <w:r>
        <w:t>Possible responses include:</w:t>
      </w:r>
    </w:p>
    <w:p w:rsidR="00AC6B97" w:rsidRDefault="00203083">
      <w:pPr>
        <w:pStyle w:val="ListBullet"/>
      </w:pPr>
      <w:r>
        <w:t>defined-scope contract review mandates;</w:t>
      </w:r>
    </w:p>
    <w:p w:rsidR="00AC6B97" w:rsidRDefault="00203083">
      <w:pPr>
        <w:pStyle w:val="ListBullet"/>
      </w:pPr>
      <w:r>
        <w:t>employment documentation advisory mandates;</w:t>
      </w:r>
    </w:p>
    <w:p w:rsidR="00AC6B97" w:rsidRDefault="00203083">
      <w:pPr>
        <w:pStyle w:val="ListBullet"/>
      </w:pPr>
      <w:r>
        <w:t>PDPL compliance advisory mandates;</w:t>
      </w:r>
    </w:p>
    <w:p w:rsidR="00AC6B97" w:rsidRDefault="00203083">
      <w:pPr>
        <w:pStyle w:val="ListBullet"/>
      </w:pPr>
      <w:r>
        <w:t>due diligence support mandates;</w:t>
      </w:r>
    </w:p>
    <w:p w:rsidR="00AC6B97" w:rsidRDefault="00203083">
      <w:pPr>
        <w:pStyle w:val="ListBullet"/>
      </w:pPr>
      <w:r>
        <w:t>legal update subscriptions;</w:t>
      </w:r>
    </w:p>
    <w:p w:rsidR="00AC6B97" w:rsidRDefault="00203083">
      <w:pPr>
        <w:pStyle w:val="ListBullet"/>
      </w:pPr>
      <w:r>
        <w:t>corporate secretarial support;</w:t>
      </w:r>
    </w:p>
    <w:p w:rsidR="00AC6B97" w:rsidRDefault="00203083">
      <w:pPr>
        <w:pStyle w:val="ListBullet"/>
      </w:pPr>
      <w:r>
        <w:t>matter status dashboards;</w:t>
      </w:r>
    </w:p>
    <w:p w:rsidR="00AC6B97" w:rsidRDefault="00203083">
      <w:pPr>
        <w:pStyle w:val="ListBullet"/>
      </w:pPr>
      <w:r>
        <w:t>fixed-fee review services;</w:t>
      </w:r>
    </w:p>
    <w:p w:rsidR="00AC6B97" w:rsidRDefault="00203083">
      <w:pPr>
        <w:pStyle w:val="ListBullet"/>
      </w:pPr>
      <w:r>
        <w:t>technology-supported document workflows.</w:t>
      </w:r>
    </w:p>
    <w:p w:rsidR="00AC6B97" w:rsidRDefault="00203083">
      <w:r>
        <w:t>This would help the firm protect recurring work while keeping senior lawyers focused on higher-value legal judgment.</w:t>
      </w:r>
    </w:p>
    <w:p w:rsidR="00AC6B97" w:rsidRDefault="00203083">
      <w:pPr>
        <w:pStyle w:val="Heading2"/>
      </w:pPr>
      <w:bookmarkStart w:id="27" w:name="_Toc232393219"/>
      <w:r>
        <w:t>6.5 Technology-Enabled Legal Delivery</w:t>
      </w:r>
      <w:bookmarkEnd w:id="27"/>
    </w:p>
    <w:p w:rsidR="00AC6B97" w:rsidRDefault="00203083">
      <w:r>
        <w:t>Technology and artificial intelligence are changing how legal services are produced. Clients are becoming more aware that legal research, drafting, document review, summarization, translation, and project tracking can be supported by technology.</w:t>
      </w:r>
    </w:p>
    <w:p w:rsidR="00AC6B97" w:rsidRDefault="00203083">
      <w:r>
        <w:t>This creates a competitive risk because firms that use technology well may be able to deliver work faster, more consistently, and with better reporting.</w:t>
      </w:r>
    </w:p>
    <w:p w:rsidR="00AC6B97" w:rsidRDefault="00203083">
      <w:r>
        <w:t>Technology-enabled competitors may offer:</w:t>
      </w:r>
    </w:p>
    <w:p w:rsidR="00AC6B97" w:rsidRDefault="00203083">
      <w:pPr>
        <w:pStyle w:val="ListBullet"/>
      </w:pPr>
      <w:r>
        <w:t>faster contract review;</w:t>
      </w:r>
    </w:p>
    <w:p w:rsidR="00AC6B97" w:rsidRDefault="00203083">
      <w:pPr>
        <w:pStyle w:val="ListBullet"/>
      </w:pPr>
      <w:r>
        <w:t>quicker legal research summaries;</w:t>
      </w:r>
    </w:p>
    <w:p w:rsidR="00AC6B97" w:rsidRDefault="00203083">
      <w:pPr>
        <w:pStyle w:val="ListBullet"/>
      </w:pPr>
      <w:r>
        <w:t>automated matter updates;</w:t>
      </w:r>
    </w:p>
    <w:p w:rsidR="00AC6B97" w:rsidRDefault="00203083">
      <w:pPr>
        <w:pStyle w:val="ListBullet"/>
      </w:pPr>
      <w:r>
        <w:t>better document management;</w:t>
      </w:r>
    </w:p>
    <w:p w:rsidR="00AC6B97" w:rsidRDefault="00203083">
      <w:pPr>
        <w:pStyle w:val="ListBullet"/>
      </w:pPr>
      <w:r>
        <w:t>more predictable pricing;</w:t>
      </w:r>
    </w:p>
    <w:p w:rsidR="00AC6B97" w:rsidRDefault="00203083">
      <w:pPr>
        <w:pStyle w:val="ListBullet"/>
      </w:pPr>
      <w:r>
        <w:t>client dashboards;</w:t>
      </w:r>
    </w:p>
    <w:p w:rsidR="00AC6B97" w:rsidRDefault="00203083">
      <w:pPr>
        <w:pStyle w:val="ListBullet"/>
      </w:pPr>
      <w:r>
        <w:t>bilingual document support;</w:t>
      </w:r>
    </w:p>
    <w:p w:rsidR="00AC6B97" w:rsidRDefault="00203083">
      <w:pPr>
        <w:pStyle w:val="ListBullet"/>
      </w:pPr>
      <w:r>
        <w:t>AI-assisted due diligence;</w:t>
      </w:r>
    </w:p>
    <w:p w:rsidR="00AC6B97" w:rsidRDefault="00203083">
      <w:pPr>
        <w:pStyle w:val="ListBullet"/>
      </w:pPr>
      <w:r>
        <w:t>faster preparation of chronologies and evidence matrices.</w:t>
      </w:r>
    </w:p>
    <w:p w:rsidR="00AC6B97" w:rsidRDefault="00203083">
      <w:r>
        <w:t>At the same time, legal technology creates professional and ethical risks. Law firms must protect confidentiality, verify legal accuracy, supervise AI use, and ensure that final legal advice remains lawyer-led.</w:t>
      </w:r>
    </w:p>
    <w:p w:rsidR="00AC6B97" w:rsidRDefault="00203083">
      <w:r>
        <w:t>The firm can respond by building a controlled technology strategy. This should include:</w:t>
      </w:r>
    </w:p>
    <w:p w:rsidR="00AC6B97" w:rsidRDefault="00203083">
      <w:pPr>
        <w:pStyle w:val="ListBullet"/>
      </w:pPr>
      <w:r>
        <w:t>approved tools;</w:t>
      </w:r>
    </w:p>
    <w:p w:rsidR="00AC6B97" w:rsidRDefault="00203083">
      <w:pPr>
        <w:pStyle w:val="ListBullet"/>
      </w:pPr>
      <w:r>
        <w:t>confidentiality rules;</w:t>
      </w:r>
    </w:p>
    <w:p w:rsidR="00AC6B97" w:rsidRDefault="00203083">
      <w:pPr>
        <w:pStyle w:val="ListBullet"/>
      </w:pPr>
      <w:r>
        <w:lastRenderedPageBreak/>
        <w:t>human review;</w:t>
      </w:r>
    </w:p>
    <w:p w:rsidR="00AC6B97" w:rsidRDefault="00203083">
      <w:pPr>
        <w:pStyle w:val="ListBullet"/>
      </w:pPr>
      <w:r>
        <w:t>source verification;</w:t>
      </w:r>
    </w:p>
    <w:p w:rsidR="00AC6B97" w:rsidRDefault="00203083">
      <w:pPr>
        <w:pStyle w:val="ListBullet"/>
      </w:pPr>
      <w:r>
        <w:t>AI usage logs;</w:t>
      </w:r>
    </w:p>
    <w:p w:rsidR="00AC6B97" w:rsidRDefault="00203083">
      <w:pPr>
        <w:pStyle w:val="ListBullet"/>
      </w:pPr>
      <w:r>
        <w:t>staff training;</w:t>
      </w:r>
    </w:p>
    <w:p w:rsidR="00AC6B97" w:rsidRDefault="00203083">
      <w:pPr>
        <w:pStyle w:val="ListBullet"/>
      </w:pPr>
      <w:r>
        <w:t>client consent rules where required;</w:t>
      </w:r>
    </w:p>
    <w:p w:rsidR="00AC6B97" w:rsidRDefault="00203083">
      <w:pPr>
        <w:pStyle w:val="ListBullet"/>
      </w:pPr>
      <w:r>
        <w:t>data protection safeguards;</w:t>
      </w:r>
    </w:p>
    <w:p w:rsidR="00AC6B97" w:rsidRDefault="00203083">
      <w:pPr>
        <w:pStyle w:val="ListBullet"/>
      </w:pPr>
      <w:r>
        <w:t>clear limits on the use of public AI tools.</w:t>
      </w:r>
    </w:p>
    <w:p w:rsidR="00AC6B97" w:rsidRDefault="00203083">
      <w:r>
        <w:t>The firm does not need to use technology for every task. It should focus on areas where technology can improve quality, speed, consistency, and client communication without reducing professional standards.</w:t>
      </w:r>
    </w:p>
    <w:p w:rsidR="00AC6B97" w:rsidRDefault="00203083">
      <w:pPr>
        <w:pStyle w:val="Heading2"/>
      </w:pPr>
      <w:bookmarkStart w:id="28" w:name="_Toc232393220"/>
      <w:r>
        <w:t>6.6 Specialist Boutiques</w:t>
      </w:r>
      <w:bookmarkEnd w:id="28"/>
    </w:p>
    <w:p w:rsidR="00AC6B97" w:rsidRDefault="00203083">
      <w:r>
        <w:t>Specialist boutiques are another competitive risk. These firms may focus on one or two areas, such as arbitration, construction disputes, employment, data protection, intellectual property, technology, or corporate transactions.</w:t>
      </w:r>
    </w:p>
    <w:p w:rsidR="00AC6B97" w:rsidRDefault="00203083">
      <w:r>
        <w:t>Boutiques can be attractive to clients because they appear highly focused. They may also market themselves as more specialized, more partner-led, more flexible, or more cost-effective than larger full-service firms.</w:t>
      </w:r>
    </w:p>
    <w:p w:rsidR="00AC6B97" w:rsidRDefault="00203083">
      <w:r>
        <w:t>This creates a risk in areas where the firm has strong capability but does not present that capability clearly. For example, if a boutique has a stronger public arbitration profile, clients may assume it is more specialized. If a data protection boutique publishes more practical PDPL content, clients may assume it is more current. If an employment boutique has better client guides, employers may view it as more useful.</w:t>
      </w:r>
    </w:p>
    <w:p w:rsidR="00AC6B97" w:rsidRDefault="00203083">
      <w:r>
        <w:t>The firm can respond by making selected practice strengths more visible. It should not try to look like a boutique in every area. Instead, it should identify its most important signature strengths and build deeper public positioning around them.</w:t>
      </w:r>
    </w:p>
    <w:p w:rsidR="00AC6B97" w:rsidRDefault="00203083">
      <w:r>
        <w:t>Potential signature strengths include:</w:t>
      </w:r>
    </w:p>
    <w:p w:rsidR="00AC6B97" w:rsidRDefault="00203083">
      <w:pPr>
        <w:pStyle w:val="ListBullet"/>
      </w:pPr>
      <w:r>
        <w:t>Saudi commercial disputes;</w:t>
      </w:r>
    </w:p>
    <w:p w:rsidR="00AC6B97" w:rsidRDefault="00203083">
      <w:pPr>
        <w:pStyle w:val="ListBullet"/>
      </w:pPr>
      <w:r>
        <w:t>international arbitration;</w:t>
      </w:r>
    </w:p>
    <w:p w:rsidR="00AC6B97" w:rsidRDefault="00203083">
      <w:pPr>
        <w:pStyle w:val="ListBullet"/>
      </w:pPr>
      <w:r>
        <w:t>construction and infrastructure disputes;</w:t>
      </w:r>
    </w:p>
    <w:p w:rsidR="00AC6B97" w:rsidRDefault="00203083">
      <w:pPr>
        <w:pStyle w:val="ListBullet"/>
      </w:pPr>
      <w:r>
        <w:t>China-Saudi investment support;</w:t>
      </w:r>
    </w:p>
    <w:p w:rsidR="00AC6B97" w:rsidRDefault="00203083">
      <w:pPr>
        <w:pStyle w:val="ListBullet"/>
      </w:pPr>
      <w:r>
        <w:t>corporate and commercial advisory;</w:t>
      </w:r>
    </w:p>
    <w:p w:rsidR="00AC6B97" w:rsidRDefault="00203083">
      <w:pPr>
        <w:pStyle w:val="ListBullet"/>
      </w:pPr>
      <w:r>
        <w:t>PDPL and data protection;</w:t>
      </w:r>
    </w:p>
    <w:p w:rsidR="00AC6B97" w:rsidRDefault="00203083">
      <w:pPr>
        <w:pStyle w:val="ListBullet"/>
      </w:pPr>
      <w:r>
        <w:t>employment compliance for companies;</w:t>
      </w:r>
    </w:p>
    <w:p w:rsidR="00AC6B97" w:rsidRDefault="00203083">
      <w:pPr>
        <w:pStyle w:val="ListBullet"/>
      </w:pPr>
      <w:r>
        <w:t>Eastern Province sector advisory.</w:t>
      </w:r>
    </w:p>
    <w:p w:rsidR="00AC6B97" w:rsidRDefault="00203083">
      <w:r>
        <w:t>The firm can compete with boutiques by combining focused expertise with the advantages of a full-service platform. This message should be clear: the firm can provide specialist support while also handling related corporate, employment, data, regulatory, and dispute issues.</w:t>
      </w:r>
    </w:p>
    <w:p w:rsidR="00AC6B97" w:rsidRDefault="00203083">
      <w:pPr>
        <w:pStyle w:val="Heading2"/>
      </w:pPr>
      <w:bookmarkStart w:id="29" w:name="_Toc232393221"/>
      <w:r>
        <w:lastRenderedPageBreak/>
        <w:t>6.7 Risk Summary</w:t>
      </w:r>
      <w:bookmarkEnd w:id="29"/>
    </w:p>
    <w:p w:rsidR="00AC6B97" w:rsidRDefault="00203083">
      <w:r>
        <w:t>The main competitive risks can be summarized as follows:</w:t>
      </w:r>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Competitive risk</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Why it matters</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Recommended response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International firms</w:t>
            </w:r>
          </w:p>
        </w:tc>
        <w:tc>
          <w:tcPr>
            <w:tcW w:w="3384" w:type="dxa"/>
            <w:tcMar>
              <w:top w:w="80" w:type="dxa"/>
              <w:left w:w="120" w:type="dxa"/>
              <w:bottom w:w="80" w:type="dxa"/>
              <w:right w:w="120" w:type="dxa"/>
            </w:tcMar>
            <w:vAlign w:val="center"/>
          </w:tcPr>
          <w:p w:rsidR="00AC6B97" w:rsidRDefault="00203083">
            <w:pPr>
              <w:spacing w:after="0"/>
            </w:pPr>
            <w:r>
              <w:rPr>
                <w:sz w:val="18"/>
              </w:rPr>
              <w:t>They bring global brands, international clients, and cross-border experience</w:t>
            </w:r>
          </w:p>
        </w:tc>
        <w:tc>
          <w:tcPr>
            <w:tcW w:w="3600" w:type="dxa"/>
            <w:tcMar>
              <w:top w:w="80" w:type="dxa"/>
              <w:left w:w="120" w:type="dxa"/>
              <w:bottom w:w="80" w:type="dxa"/>
              <w:right w:w="120" w:type="dxa"/>
            </w:tcMar>
            <w:vAlign w:val="center"/>
          </w:tcPr>
          <w:p w:rsidR="00AC6B97" w:rsidRDefault="00203083">
            <w:pPr>
              <w:spacing w:after="0"/>
            </w:pPr>
            <w:r>
              <w:rPr>
                <w:sz w:val="18"/>
              </w:rPr>
              <w:t>Emphasize Saudi law, local execution, sector knowledge, and referral support</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Riyadh-focused competitors</w:t>
            </w:r>
          </w:p>
        </w:tc>
        <w:tc>
          <w:tcPr>
            <w:tcW w:w="3384" w:type="dxa"/>
            <w:tcMar>
              <w:top w:w="80" w:type="dxa"/>
              <w:left w:w="120" w:type="dxa"/>
              <w:bottom w:w="80" w:type="dxa"/>
              <w:right w:w="120" w:type="dxa"/>
            </w:tcMar>
            <w:vAlign w:val="center"/>
          </w:tcPr>
          <w:p w:rsidR="00AC6B97" w:rsidRDefault="00203083">
            <w:pPr>
              <w:spacing w:after="0"/>
            </w:pPr>
            <w:r>
              <w:rPr>
                <w:sz w:val="18"/>
              </w:rPr>
              <w:t>They may appear closer to national decision-making and foreign investment activity</w:t>
            </w:r>
          </w:p>
        </w:tc>
        <w:tc>
          <w:tcPr>
            <w:tcW w:w="3600" w:type="dxa"/>
            <w:tcMar>
              <w:top w:w="80" w:type="dxa"/>
              <w:left w:w="120" w:type="dxa"/>
              <w:bottom w:w="80" w:type="dxa"/>
              <w:right w:w="120" w:type="dxa"/>
            </w:tcMar>
            <w:vAlign w:val="center"/>
          </w:tcPr>
          <w:p w:rsidR="00AC6B97" w:rsidRDefault="00203083">
            <w:pPr>
              <w:spacing w:after="0"/>
            </w:pPr>
            <w:r>
              <w:rPr>
                <w:sz w:val="18"/>
              </w:rPr>
              <w:t>Show national reach while keeping Al-Khobar as a strength</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Larger Saudi firms</w:t>
            </w:r>
          </w:p>
        </w:tc>
        <w:tc>
          <w:tcPr>
            <w:tcW w:w="3384" w:type="dxa"/>
            <w:tcMar>
              <w:top w:w="80" w:type="dxa"/>
              <w:left w:w="120" w:type="dxa"/>
              <w:bottom w:w="80" w:type="dxa"/>
              <w:right w:w="120" w:type="dxa"/>
            </w:tcMar>
            <w:vAlign w:val="center"/>
          </w:tcPr>
          <w:p w:rsidR="00AC6B97" w:rsidRDefault="00203083">
            <w:pPr>
              <w:spacing w:after="0"/>
            </w:pPr>
            <w:r>
              <w:rPr>
                <w:sz w:val="18"/>
              </w:rPr>
              <w:t>They may have stronger public profiles and clearer proof of experience</w:t>
            </w:r>
          </w:p>
        </w:tc>
        <w:tc>
          <w:tcPr>
            <w:tcW w:w="3600" w:type="dxa"/>
            <w:tcMar>
              <w:top w:w="80" w:type="dxa"/>
              <w:left w:w="120" w:type="dxa"/>
              <w:bottom w:w="80" w:type="dxa"/>
              <w:right w:w="120" w:type="dxa"/>
            </w:tcMar>
            <w:vAlign w:val="center"/>
          </w:tcPr>
          <w:p w:rsidR="00AC6B97" w:rsidRDefault="00203083">
            <w:pPr>
              <w:spacing w:after="0"/>
            </w:pPr>
            <w:r>
              <w:rPr>
                <w:sz w:val="18"/>
              </w:rPr>
              <w:t>Improve lawyer profiles, matter examples, practice pages, and directory strategy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Alternative legal service providers</w:t>
            </w:r>
          </w:p>
        </w:tc>
        <w:tc>
          <w:tcPr>
            <w:tcW w:w="3384" w:type="dxa"/>
            <w:tcMar>
              <w:top w:w="80" w:type="dxa"/>
              <w:left w:w="120" w:type="dxa"/>
              <w:bottom w:w="80" w:type="dxa"/>
              <w:right w:w="120" w:type="dxa"/>
            </w:tcMar>
            <w:vAlign w:val="center"/>
          </w:tcPr>
          <w:p w:rsidR="00AC6B97" w:rsidRDefault="00203083">
            <w:pPr>
              <w:spacing w:after="0"/>
            </w:pPr>
            <w:r>
              <w:rPr>
                <w:sz w:val="18"/>
              </w:rPr>
              <w:t>They may compete for repeatable and process-heavy work</w:t>
            </w:r>
          </w:p>
        </w:tc>
        <w:tc>
          <w:tcPr>
            <w:tcW w:w="3600" w:type="dxa"/>
            <w:tcMar>
              <w:top w:w="80" w:type="dxa"/>
              <w:left w:w="120" w:type="dxa"/>
              <w:bottom w:w="80" w:type="dxa"/>
              <w:right w:w="120" w:type="dxa"/>
            </w:tcMar>
            <w:vAlign w:val="center"/>
          </w:tcPr>
          <w:p w:rsidR="00AC6B97" w:rsidRDefault="00203083">
            <w:pPr>
              <w:spacing w:after="0"/>
            </w:pPr>
            <w:r>
              <w:rPr>
                <w:sz w:val="18"/>
              </w:rPr>
              <w:t>Create efficient defined advisory mandates and managed legal workflows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Technology-enabled providers</w:t>
            </w:r>
          </w:p>
        </w:tc>
        <w:tc>
          <w:tcPr>
            <w:tcW w:w="3384" w:type="dxa"/>
            <w:tcMar>
              <w:top w:w="80" w:type="dxa"/>
              <w:left w:w="120" w:type="dxa"/>
              <w:bottom w:w="80" w:type="dxa"/>
              <w:right w:w="120" w:type="dxa"/>
            </w:tcMar>
            <w:vAlign w:val="center"/>
          </w:tcPr>
          <w:p w:rsidR="00AC6B97" w:rsidRDefault="00203083">
            <w:pPr>
              <w:spacing w:after="0"/>
            </w:pPr>
            <w:r>
              <w:rPr>
                <w:sz w:val="18"/>
              </w:rPr>
              <w:t>They may deliver faster, cheaper, and more transparent services</w:t>
            </w:r>
          </w:p>
        </w:tc>
        <w:tc>
          <w:tcPr>
            <w:tcW w:w="3600" w:type="dxa"/>
            <w:tcMar>
              <w:top w:w="80" w:type="dxa"/>
              <w:left w:w="120" w:type="dxa"/>
              <w:bottom w:w="80" w:type="dxa"/>
              <w:right w:w="120" w:type="dxa"/>
            </w:tcMar>
            <w:vAlign w:val="center"/>
          </w:tcPr>
          <w:p w:rsidR="00AC6B97" w:rsidRDefault="00203083">
            <w:pPr>
              <w:spacing w:after="0"/>
            </w:pPr>
            <w:r>
              <w:rPr>
                <w:sz w:val="18"/>
              </w:rPr>
              <w:t>Build controlled AI and legal technology workflows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Specialist boutiques</w:t>
            </w:r>
          </w:p>
        </w:tc>
        <w:tc>
          <w:tcPr>
            <w:tcW w:w="3384" w:type="dxa"/>
            <w:tcMar>
              <w:top w:w="80" w:type="dxa"/>
              <w:left w:w="120" w:type="dxa"/>
              <w:bottom w:w="80" w:type="dxa"/>
              <w:right w:w="120" w:type="dxa"/>
            </w:tcMar>
            <w:vAlign w:val="center"/>
          </w:tcPr>
          <w:p w:rsidR="00AC6B97" w:rsidRDefault="00203083">
            <w:pPr>
              <w:spacing w:after="0"/>
            </w:pPr>
            <w:r>
              <w:rPr>
                <w:sz w:val="18"/>
              </w:rPr>
              <w:t>They may appear more focused in arbitration, employment, data, IP, or construction</w:t>
            </w:r>
          </w:p>
        </w:tc>
        <w:tc>
          <w:tcPr>
            <w:tcW w:w="3600" w:type="dxa"/>
            <w:tcMar>
              <w:top w:w="80" w:type="dxa"/>
              <w:left w:w="120" w:type="dxa"/>
              <w:bottom w:w="80" w:type="dxa"/>
              <w:right w:w="120" w:type="dxa"/>
            </w:tcMar>
            <w:vAlign w:val="center"/>
          </w:tcPr>
          <w:p w:rsidR="00AC6B97" w:rsidRDefault="00203083">
            <w:pPr>
              <w:spacing w:after="0"/>
            </w:pPr>
            <w:r>
              <w:rPr>
                <w:sz w:val="18"/>
              </w:rPr>
              <w:t>Build stronger signature practice positioning</w:t>
            </w:r>
          </w:p>
        </w:tc>
      </w:tr>
    </w:tbl>
    <w:p w:rsidR="00AC6B97" w:rsidRDefault="00AC6B97"/>
    <w:p w:rsidR="00AC6B97" w:rsidRDefault="00203083">
      <w:r>
        <w:t>The firm does not need to respond to every risk in the same way. The priority should be to protect and strengthen the areas where the firm already has a credible platform: Saudi legal advice, disputes and arbitration, China-Saudi work, sector knowledge, and client service.</w:t>
      </w:r>
    </w:p>
    <w:p w:rsidR="00AC6B97" w:rsidRDefault="00203083">
      <w:r>
        <w:t>The most important strategic response is clarity. The firm should make its strongest capabilities more visible, more specific, and more connected to the client problems it solves.</w:t>
      </w:r>
    </w:p>
    <w:p w:rsidR="00AC6B97" w:rsidRDefault="00203083">
      <w:pPr>
        <w:pStyle w:val="Heading1"/>
      </w:pPr>
      <w:bookmarkStart w:id="30" w:name="_Toc232393222"/>
      <w:r>
        <w:lastRenderedPageBreak/>
        <w:t>7. Improvement Areas</w:t>
      </w:r>
      <w:bookmarkEnd w:id="30"/>
    </w:p>
    <w:p w:rsidR="00AC6B97" w:rsidRDefault="00203083">
      <w:r>
        <w:t>The firm has a credible public platform, but several areas can be improved to make its market position clearer, stronger, and more commercially effective. These improvement areas do not suggest that the firm lacks capability. Rather, they show where the firm can present its capability more clearly, support partner-led origination, strengthen institutional client relationships, and prepare for stronger competition.</w:t>
      </w:r>
    </w:p>
    <w:p w:rsidR="00AC6B97" w:rsidRDefault="00203083">
      <w:r>
        <w:t>The main improvement need is clarity. The firm should make it easier for clients, referral law firms, foreign investors, and institutional decision-makers to understand what the firm does best, who leads each area, what types of matters it handles, and why it is the right choice for specific client needs.</w:t>
      </w:r>
    </w:p>
    <w:p w:rsidR="00AC6B97" w:rsidRDefault="00203083">
      <w:r>
        <w:t>The firm should not abandon its full-service identity. That identity remains valuable. However, the firm should lead with clearer signature entry points. These entry points should bring clients into the firm's broader Saudi legal platform, not isolate the firm into narrow boutique-style offerings.</w:t>
      </w:r>
    </w:p>
    <w:p w:rsidR="00AC6B97" w:rsidRDefault="00203083">
      <w:pPr>
        <w:pStyle w:val="Heading2"/>
      </w:pPr>
      <w:bookmarkStart w:id="31" w:name="_Toc232393223"/>
      <w:r>
        <w:t>7.1 Sharper Market Positioning</w:t>
      </w:r>
      <w:bookmarkEnd w:id="31"/>
    </w:p>
    <w:p w:rsidR="00AC6B97" w:rsidRDefault="00203083">
      <w:r>
        <w:t>The firm currently presents itself as a full-service Saudi law firm. This is useful, but it is also broad. Many law firms use similar language. To stand out, the firm should make its strongest points more specific and easier to remember.</w:t>
      </w:r>
    </w:p>
    <w:p w:rsidR="00AC6B97" w:rsidRDefault="00203083">
      <w:r>
        <w:t>The firm should consider positioning itself around a smaller number of signature strengths, such as:</w:t>
      </w:r>
    </w:p>
    <w:p w:rsidR="00AC6B97" w:rsidRDefault="00203083">
      <w:pPr>
        <w:pStyle w:val="ListBullet"/>
      </w:pPr>
      <w:r>
        <w:t>Saudi commercial disputes and arbitration;</w:t>
      </w:r>
    </w:p>
    <w:p w:rsidR="00AC6B97" w:rsidRDefault="00203083">
      <w:pPr>
        <w:pStyle w:val="ListBullet"/>
      </w:pPr>
      <w:r>
        <w:t>corporate and commercial advisory for Saudi and international clients;</w:t>
      </w:r>
    </w:p>
    <w:p w:rsidR="00AC6B97" w:rsidRDefault="00203083">
      <w:pPr>
        <w:pStyle w:val="ListBullet"/>
      </w:pPr>
      <w:r>
        <w:t>China-Saudi investment and cross-border support;</w:t>
      </w:r>
    </w:p>
    <w:p w:rsidR="00AC6B97" w:rsidRDefault="00203083">
      <w:pPr>
        <w:pStyle w:val="ListBullet"/>
      </w:pPr>
      <w:r>
        <w:t>Eastern Province sector knowledge;</w:t>
      </w:r>
    </w:p>
    <w:p w:rsidR="00AC6B97" w:rsidRDefault="00203083">
      <w:pPr>
        <w:pStyle w:val="ListBullet"/>
      </w:pPr>
      <w:r>
        <w:t>construction, infrastructure, logistics, energy, and industrial work;</w:t>
      </w:r>
    </w:p>
    <w:p w:rsidR="00AC6B97" w:rsidRDefault="00203083">
      <w:pPr>
        <w:pStyle w:val="ListBullet"/>
      </w:pPr>
      <w:r>
        <w:t>PDPL, technology, and data protection support;</w:t>
      </w:r>
    </w:p>
    <w:p w:rsidR="00AC6B97" w:rsidRDefault="00203083">
      <w:pPr>
        <w:pStyle w:val="ListBullet"/>
      </w:pPr>
      <w:r>
        <w:t>employment compliance for corporate clients;</w:t>
      </w:r>
    </w:p>
    <w:p w:rsidR="00AC6B97" w:rsidRDefault="00203083">
      <w:pPr>
        <w:pStyle w:val="ListBullet"/>
      </w:pPr>
      <w:r>
        <w:t>Saudi counsel support for foreign law firms.</w:t>
      </w:r>
    </w:p>
    <w:p w:rsidR="00AC6B97" w:rsidRDefault="00203083">
      <w:r>
        <w:t>A sharper position will help the market understand the firm more quickly. It will also help the firm create stronger website content, proposal materials, legal updates, client alerts, referral counsel materials, and practice group profiles.</w:t>
      </w:r>
    </w:p>
    <w:p w:rsidR="00AC6B97" w:rsidRDefault="00203083">
      <w:r>
        <w:t>The firm does not need to move away from being full-service. It should keep the full-service message, but place its signature strengths at the front. The strongest positioning model is:</w:t>
      </w:r>
    </w:p>
    <w:p w:rsidR="00AC6B97" w:rsidRDefault="00203083">
      <w:r>
        <w:rPr>
          <w:b/>
        </w:rPr>
        <w:t>signature entry points supported by an integrated full-service Saudi legal platform.</w:t>
      </w:r>
    </w:p>
    <w:p w:rsidR="00AC6B97" w:rsidRDefault="00203083">
      <w:r>
        <w:t>A clearer message could be:</w:t>
      </w:r>
    </w:p>
    <w:p w:rsidR="00AC6B97" w:rsidRDefault="00203083">
      <w:r>
        <w:t>&gt; Abdulaziz Bin Ali &amp; Partners is a Saudi full-service law firm with strong experience in disputes, arbitration, corporate and commercial matters, China-Saudi work, and sector-focused legal support for companies operating in the Kingdom.</w:t>
      </w:r>
    </w:p>
    <w:p w:rsidR="00AC6B97" w:rsidRDefault="00203083">
      <w:r>
        <w:lastRenderedPageBreak/>
        <w:t>This type of message is more specific than a general full-service description. It gives clients and referral firms a clearer reason to remember the firm.</w:t>
      </w:r>
    </w:p>
    <w:p w:rsidR="00AC6B97" w:rsidRDefault="00203083">
      <w:pPr>
        <w:pStyle w:val="Heading2"/>
      </w:pPr>
      <w:bookmarkStart w:id="32" w:name="_Toc232393224"/>
      <w:r>
        <w:t>7.2 Stronger Lawyer Profiles</w:t>
      </w:r>
      <w:bookmarkEnd w:id="32"/>
    </w:p>
    <w:p w:rsidR="00AC6B97" w:rsidRDefault="00203083">
      <w:r>
        <w:t>The public team page shows that the firm has a layered team. This is positive. However, the lawyer profiles can be strengthened to give clients more confidence in the team's experience.</w:t>
      </w:r>
    </w:p>
    <w:p w:rsidR="00AC6B97" w:rsidRDefault="00203083">
      <w:r>
        <w:t>Sophisticated clients often review lawyer profiles before making an instruction. They want to know:</w:t>
      </w:r>
    </w:p>
    <w:p w:rsidR="00AC6B97" w:rsidRDefault="00203083">
      <w:pPr>
        <w:pStyle w:val="ListBullet"/>
      </w:pPr>
      <w:r>
        <w:t>who will lead the matter;</w:t>
      </w:r>
    </w:p>
    <w:p w:rsidR="00AC6B97" w:rsidRDefault="00203083">
      <w:pPr>
        <w:pStyle w:val="ListBullet"/>
      </w:pPr>
      <w:r>
        <w:t>who will manage the matter day to day;</w:t>
      </w:r>
    </w:p>
    <w:p w:rsidR="00AC6B97" w:rsidRDefault="00203083">
      <w:pPr>
        <w:pStyle w:val="ListBullet"/>
      </w:pPr>
      <w:r>
        <w:t>what experience the lawyer has;</w:t>
      </w:r>
    </w:p>
    <w:p w:rsidR="00AC6B97" w:rsidRDefault="00203083">
      <w:pPr>
        <w:pStyle w:val="ListBullet"/>
      </w:pPr>
      <w:r>
        <w:t>what sectors the lawyer understands;</w:t>
      </w:r>
    </w:p>
    <w:p w:rsidR="00AC6B97" w:rsidRDefault="00203083">
      <w:pPr>
        <w:pStyle w:val="ListBullet"/>
      </w:pPr>
      <w:r>
        <w:t>what languages the lawyer can work in;</w:t>
      </w:r>
    </w:p>
    <w:p w:rsidR="00AC6B97" w:rsidRDefault="00203083">
      <w:pPr>
        <w:pStyle w:val="ListBullet"/>
      </w:pPr>
      <w:r>
        <w:t>what types of matters the lawyer has handled;</w:t>
      </w:r>
    </w:p>
    <w:p w:rsidR="00AC6B97" w:rsidRDefault="00203083">
      <w:pPr>
        <w:pStyle w:val="ListBullet"/>
      </w:pPr>
      <w:r>
        <w:t>whether the lawyer has written or spoken on relevant legal topics.</w:t>
      </w:r>
    </w:p>
    <w:p w:rsidR="00AC6B97" w:rsidRDefault="00203083">
      <w:r>
        <w:t>The firm should update lawyer profiles so they are more detailed and more consistent. Each profile should include, where appropriate:</w:t>
      </w:r>
    </w:p>
    <w:p w:rsidR="00AC6B97" w:rsidRDefault="00203083">
      <w:pPr>
        <w:pStyle w:val="ListBullet"/>
      </w:pPr>
      <w:r>
        <w:t>title and role;</w:t>
      </w:r>
    </w:p>
    <w:p w:rsidR="00AC6B97" w:rsidRDefault="00203083">
      <w:pPr>
        <w:pStyle w:val="ListBullet"/>
      </w:pPr>
      <w:r>
        <w:t>main practice areas;</w:t>
      </w:r>
    </w:p>
    <w:p w:rsidR="00AC6B97" w:rsidRDefault="00203083">
      <w:pPr>
        <w:pStyle w:val="ListBullet"/>
      </w:pPr>
      <w:r>
        <w:t>sector experience;</w:t>
      </w:r>
    </w:p>
    <w:p w:rsidR="00AC6B97" w:rsidRDefault="00203083">
      <w:pPr>
        <w:pStyle w:val="ListBullet"/>
      </w:pPr>
      <w:r>
        <w:t>selected representative matters, where confidentiality allows;</w:t>
      </w:r>
    </w:p>
    <w:p w:rsidR="00AC6B97" w:rsidRDefault="00203083">
      <w:pPr>
        <w:pStyle w:val="ListBullet"/>
      </w:pPr>
      <w:r>
        <w:t>languages;</w:t>
      </w:r>
    </w:p>
    <w:p w:rsidR="00AC6B97" w:rsidRDefault="00203083">
      <w:pPr>
        <w:pStyle w:val="ListBullet"/>
      </w:pPr>
      <w:r>
        <w:t>qualifications and education;</w:t>
      </w:r>
    </w:p>
    <w:p w:rsidR="00AC6B97" w:rsidRDefault="00203083">
      <w:pPr>
        <w:pStyle w:val="ListBullet"/>
      </w:pPr>
      <w:r>
        <w:t>court, arbitration, transaction, or regulatory experience;</w:t>
      </w:r>
    </w:p>
    <w:p w:rsidR="00AC6B97" w:rsidRDefault="00203083">
      <w:pPr>
        <w:pStyle w:val="ListBullet"/>
      </w:pPr>
      <w:r>
        <w:t>publications and legal updates;</w:t>
      </w:r>
    </w:p>
    <w:p w:rsidR="00AC6B97" w:rsidRDefault="00203083">
      <w:pPr>
        <w:pStyle w:val="ListBullet"/>
      </w:pPr>
      <w:r>
        <w:t>memberships or professional recognition;</w:t>
      </w:r>
    </w:p>
    <w:p w:rsidR="00AC6B97" w:rsidRDefault="00203083">
      <w:pPr>
        <w:pStyle w:val="ListBullet"/>
      </w:pPr>
      <w:r>
        <w:t>contact details.</w:t>
      </w:r>
    </w:p>
    <w:p w:rsidR="00AC6B97" w:rsidRDefault="00203083">
      <w:r>
        <w:t>This would help clients understand the strength of the team. It would also support referral relationships, legal directory submissions, proposal materials, and partner-led client meetings.</w:t>
      </w:r>
    </w:p>
    <w:p w:rsidR="00AC6B97" w:rsidRDefault="00203083">
      <w:r>
        <w:t>The profiles should be written in a clear and practical way. They should avoid overly general statements and instead show specific areas of experience.</w:t>
      </w:r>
    </w:p>
    <w:p w:rsidR="00AC6B97" w:rsidRDefault="00203083">
      <w:pPr>
        <w:pStyle w:val="Heading2"/>
      </w:pPr>
      <w:bookmarkStart w:id="33" w:name="_Toc232393225"/>
      <w:r>
        <w:t>7.3 Better Proof of Experience</w:t>
      </w:r>
      <w:bookmarkEnd w:id="33"/>
    </w:p>
    <w:p w:rsidR="00AC6B97" w:rsidRDefault="00203083">
      <w:r>
        <w:t>The firm's public client page and practice pages show credibility, but the firm can make its experience more persuasive by adding more proof.</w:t>
      </w:r>
    </w:p>
    <w:p w:rsidR="00AC6B97" w:rsidRDefault="00203083">
      <w:r>
        <w:t>Clients do not only want to know that a firm offers a service. They want to know that the firm has handled similar issues before.</w:t>
      </w:r>
    </w:p>
    <w:p w:rsidR="00AC6B97" w:rsidRDefault="00203083">
      <w:r>
        <w:t>The firm can provide proof without disclosing confidential information. It can use anonymized and general descriptions, such as:</w:t>
      </w:r>
    </w:p>
    <w:p w:rsidR="00AC6B97" w:rsidRDefault="00203083">
      <w:pPr>
        <w:pStyle w:val="ListBullet"/>
      </w:pPr>
      <w:r>
        <w:lastRenderedPageBreak/>
        <w:t>advised an international company on Saudi market entry;</w:t>
      </w:r>
    </w:p>
    <w:p w:rsidR="00AC6B97" w:rsidRDefault="00203083">
      <w:pPr>
        <w:pStyle w:val="ListBullet"/>
      </w:pPr>
      <w:r>
        <w:t>represented a construction company in a commercial dispute;</w:t>
      </w:r>
    </w:p>
    <w:p w:rsidR="00AC6B97" w:rsidRDefault="00203083">
      <w:pPr>
        <w:pStyle w:val="ListBullet"/>
      </w:pPr>
      <w:r>
        <w:t>assisted a foreign law firm with Saudi law advice;</w:t>
      </w:r>
    </w:p>
    <w:p w:rsidR="00AC6B97" w:rsidRDefault="00203083">
      <w:pPr>
        <w:pStyle w:val="ListBullet"/>
      </w:pPr>
      <w:r>
        <w:t>advised a logistics company on regulatory and contract matters;</w:t>
      </w:r>
    </w:p>
    <w:p w:rsidR="00AC6B97" w:rsidRDefault="00203083">
      <w:pPr>
        <w:pStyle w:val="ListBullet"/>
      </w:pPr>
      <w:r>
        <w:t>supported a Chinese investor in corporate structuring;</w:t>
      </w:r>
    </w:p>
    <w:p w:rsidR="00AC6B97" w:rsidRDefault="00203083">
      <w:pPr>
        <w:pStyle w:val="ListBullet"/>
      </w:pPr>
      <w:r>
        <w:t>advised an employer on Saudi labor compliance;</w:t>
      </w:r>
    </w:p>
    <w:p w:rsidR="00AC6B97" w:rsidRDefault="00203083">
      <w:pPr>
        <w:pStyle w:val="ListBullet"/>
      </w:pPr>
      <w:r>
        <w:t>supported a client on data protection obligations;</w:t>
      </w:r>
    </w:p>
    <w:p w:rsidR="00AC6B97" w:rsidRDefault="00203083">
      <w:pPr>
        <w:pStyle w:val="ListBullet"/>
      </w:pPr>
      <w:r>
        <w:t>assisted in arbitration or enforcement-related matters.</w:t>
      </w:r>
    </w:p>
    <w:p w:rsidR="00AC6B97" w:rsidRDefault="00203083">
      <w:r>
        <w:t>These examples do not need to include client names, financial values, or sensitive facts. Even short examples can make the firm's experience easier to understand.</w:t>
      </w:r>
    </w:p>
    <w:p w:rsidR="00AC6B97" w:rsidRDefault="00203083">
      <w:r>
        <w:t>The firm should create an internal Representative Experience Bank. This would be a controlled internal record of anonymized matter examples that can support:</w:t>
      </w:r>
    </w:p>
    <w:p w:rsidR="00AC6B97" w:rsidRDefault="00203083">
      <w:pPr>
        <w:pStyle w:val="ListBullet"/>
      </w:pPr>
      <w:r>
        <w:t>practice area pages;</w:t>
      </w:r>
    </w:p>
    <w:p w:rsidR="00AC6B97" w:rsidRDefault="00203083">
      <w:pPr>
        <w:pStyle w:val="ListBullet"/>
      </w:pPr>
      <w:r>
        <w:t>sector pages;</w:t>
      </w:r>
    </w:p>
    <w:p w:rsidR="00AC6B97" w:rsidRDefault="00203083">
      <w:pPr>
        <w:pStyle w:val="ListBullet"/>
      </w:pPr>
      <w:r>
        <w:t>lawyer profiles;</w:t>
      </w:r>
    </w:p>
    <w:p w:rsidR="00AC6B97" w:rsidRDefault="00203083">
      <w:pPr>
        <w:pStyle w:val="ListBullet"/>
      </w:pPr>
      <w:r>
        <w:t>proposal materials;</w:t>
      </w:r>
    </w:p>
    <w:p w:rsidR="00AC6B97" w:rsidRDefault="00203083">
      <w:pPr>
        <w:pStyle w:val="ListBullet"/>
      </w:pPr>
      <w:r>
        <w:t>legal directory submissions;</w:t>
      </w:r>
    </w:p>
    <w:p w:rsidR="00AC6B97" w:rsidRDefault="00203083">
      <w:pPr>
        <w:pStyle w:val="ListBullet"/>
      </w:pPr>
      <w:r>
        <w:t>client presentations;</w:t>
      </w:r>
    </w:p>
    <w:p w:rsidR="00AC6B97" w:rsidRDefault="00203083">
      <w:pPr>
        <w:pStyle w:val="ListBullet"/>
      </w:pPr>
      <w:r>
        <w:t>China Desk materials;</w:t>
      </w:r>
    </w:p>
    <w:p w:rsidR="00AC6B97" w:rsidRDefault="00203083">
      <w:pPr>
        <w:pStyle w:val="ListBullet"/>
      </w:pPr>
      <w:r>
        <w:t>referral counsel materials.</w:t>
      </w:r>
    </w:p>
    <w:p w:rsidR="00AC6B97" w:rsidRDefault="00203083">
      <w:r>
        <w:t>The Representative Experience Bank should be reviewed for confidentiality, client consent, and professional obligations before any example is used externally.</w:t>
      </w:r>
    </w:p>
    <w:p w:rsidR="00AC6B97" w:rsidRDefault="00203083">
      <w:r>
        <w:t>This would reduce the risk that competitors appear stronger simply because they explain their experience more clearly.</w:t>
      </w:r>
    </w:p>
    <w:p w:rsidR="00AC6B97" w:rsidRDefault="00203083">
      <w:pPr>
        <w:pStyle w:val="Heading2"/>
      </w:pPr>
      <w:bookmarkStart w:id="34" w:name="_Toc232393226"/>
      <w:r>
        <w:t>7.4 Clearer Sector-Focused Advisory Platforms</w:t>
      </w:r>
      <w:bookmarkEnd w:id="34"/>
    </w:p>
    <w:p w:rsidR="00AC6B97" w:rsidRDefault="00203083">
      <w:r>
        <w:t>The firm has useful sector coverage, but the sector pages should be made more practical. Each sector page should explain how the firm helps clients in that sector and how the firm's practice groups work together around sector-specific legal risk.</w:t>
      </w:r>
    </w:p>
    <w:p w:rsidR="00AC6B97" w:rsidRDefault="00203083">
      <w:r>
        <w:t>The firm should avoid presenting sector pages only as general descriptions. They should become sector-focused advisory platforms that support partner-led origination and client confidence.</w:t>
      </w:r>
    </w:p>
    <w:p w:rsidR="00AC6B97" w:rsidRDefault="00203083">
      <w:r>
        <w:t>For example, the construction and real estate page could include services such as:</w:t>
      </w:r>
    </w:p>
    <w:p w:rsidR="00AC6B97" w:rsidRDefault="00203083">
      <w:pPr>
        <w:pStyle w:val="ListBullet"/>
      </w:pPr>
      <w:r>
        <w:t>construction contract review;</w:t>
      </w:r>
    </w:p>
    <w:p w:rsidR="00AC6B97" w:rsidRDefault="00203083">
      <w:pPr>
        <w:pStyle w:val="ListBullet"/>
      </w:pPr>
      <w:r>
        <w:t>delay and variation claims;</w:t>
      </w:r>
    </w:p>
    <w:p w:rsidR="00AC6B97" w:rsidRDefault="00203083">
      <w:pPr>
        <w:pStyle w:val="ListBullet"/>
      </w:pPr>
      <w:r>
        <w:t>payment disputes;</w:t>
      </w:r>
    </w:p>
    <w:p w:rsidR="00AC6B97" w:rsidRDefault="00203083">
      <w:pPr>
        <w:pStyle w:val="ListBullet"/>
      </w:pPr>
      <w:r>
        <w:t>performance bond issues;</w:t>
      </w:r>
    </w:p>
    <w:p w:rsidR="00AC6B97" w:rsidRDefault="00203083">
      <w:pPr>
        <w:pStyle w:val="ListBullet"/>
      </w:pPr>
      <w:r>
        <w:t>contractor and developer disputes;</w:t>
      </w:r>
    </w:p>
    <w:p w:rsidR="00AC6B97" w:rsidRDefault="00203083">
      <w:pPr>
        <w:pStyle w:val="ListBullet"/>
      </w:pPr>
      <w:r>
        <w:t>arbitration and litigation support;</w:t>
      </w:r>
    </w:p>
    <w:p w:rsidR="00AC6B97" w:rsidRDefault="00203083">
      <w:pPr>
        <w:pStyle w:val="ListBullet"/>
      </w:pPr>
      <w:r>
        <w:lastRenderedPageBreak/>
        <w:t>regulatory and licensing issues.</w:t>
      </w:r>
    </w:p>
    <w:p w:rsidR="00AC6B97" w:rsidRDefault="00203083">
      <w:r>
        <w:t>The logistics and transportation page could include:</w:t>
      </w:r>
    </w:p>
    <w:p w:rsidR="00AC6B97" w:rsidRDefault="00203083">
      <w:pPr>
        <w:pStyle w:val="ListBullet"/>
      </w:pPr>
      <w:r>
        <w:t>transport agreements;</w:t>
      </w:r>
    </w:p>
    <w:p w:rsidR="00AC6B97" w:rsidRDefault="00203083">
      <w:pPr>
        <w:pStyle w:val="ListBullet"/>
      </w:pPr>
      <w:r>
        <w:t>warehousing agreements;</w:t>
      </w:r>
    </w:p>
    <w:p w:rsidR="00AC6B97" w:rsidRDefault="00203083">
      <w:pPr>
        <w:pStyle w:val="ListBullet"/>
      </w:pPr>
      <w:r>
        <w:t>customs-related issues;</w:t>
      </w:r>
    </w:p>
    <w:p w:rsidR="00AC6B97" w:rsidRDefault="00203083">
      <w:pPr>
        <w:pStyle w:val="ListBullet"/>
      </w:pPr>
      <w:r>
        <w:t>liability and insurance issues;</w:t>
      </w:r>
    </w:p>
    <w:p w:rsidR="00AC6B97" w:rsidRDefault="00203083">
      <w:pPr>
        <w:pStyle w:val="ListBullet"/>
      </w:pPr>
      <w:r>
        <w:t>commercial disputes;</w:t>
      </w:r>
    </w:p>
    <w:p w:rsidR="00AC6B97" w:rsidRDefault="00203083">
      <w:pPr>
        <w:pStyle w:val="ListBullet"/>
      </w:pPr>
      <w:r>
        <w:t>regulatory compliance.</w:t>
      </w:r>
    </w:p>
    <w:p w:rsidR="00AC6B97" w:rsidRDefault="00203083">
      <w:r>
        <w:t>The oil and gas page could include:</w:t>
      </w:r>
    </w:p>
    <w:p w:rsidR="00AC6B97" w:rsidRDefault="00203083">
      <w:pPr>
        <w:pStyle w:val="ListBullet"/>
      </w:pPr>
      <w:r>
        <w:t>procurement contracts;</w:t>
      </w:r>
    </w:p>
    <w:p w:rsidR="00AC6B97" w:rsidRDefault="00203083">
      <w:pPr>
        <w:pStyle w:val="ListBullet"/>
      </w:pPr>
      <w:r>
        <w:t>service agreements;</w:t>
      </w:r>
    </w:p>
    <w:p w:rsidR="00AC6B97" w:rsidRDefault="00203083">
      <w:pPr>
        <w:pStyle w:val="ListBullet"/>
      </w:pPr>
      <w:r>
        <w:t>joint venture support;</w:t>
      </w:r>
    </w:p>
    <w:p w:rsidR="00AC6B97" w:rsidRDefault="00203083">
      <w:pPr>
        <w:pStyle w:val="ListBullet"/>
      </w:pPr>
      <w:r>
        <w:t>employment matters;</w:t>
      </w:r>
    </w:p>
    <w:p w:rsidR="00AC6B97" w:rsidRDefault="00203083">
      <w:pPr>
        <w:pStyle w:val="ListBullet"/>
      </w:pPr>
      <w:r>
        <w:t>regulatory issues;</w:t>
      </w:r>
    </w:p>
    <w:p w:rsidR="00AC6B97" w:rsidRDefault="00203083">
      <w:pPr>
        <w:pStyle w:val="ListBullet"/>
      </w:pPr>
      <w:r>
        <w:t>dispute resolution.</w:t>
      </w:r>
    </w:p>
    <w:p w:rsidR="00AC6B97" w:rsidRDefault="00203083">
      <w:r>
        <w:t>The technology, media, telecommunications, artificial intelligence, and data-related pages could connect more clearly to:</w:t>
      </w:r>
    </w:p>
    <w:p w:rsidR="00AC6B97" w:rsidRDefault="00203083">
      <w:pPr>
        <w:pStyle w:val="ListBullet"/>
      </w:pPr>
      <w:r>
        <w:t>data protection;</w:t>
      </w:r>
    </w:p>
    <w:p w:rsidR="00AC6B97" w:rsidRDefault="00203083">
      <w:pPr>
        <w:pStyle w:val="ListBullet"/>
      </w:pPr>
      <w:r>
        <w:t>IP ownership;</w:t>
      </w:r>
    </w:p>
    <w:p w:rsidR="00AC6B97" w:rsidRDefault="00203083">
      <w:pPr>
        <w:pStyle w:val="ListBullet"/>
      </w:pPr>
      <w:r>
        <w:t>software agreements;</w:t>
      </w:r>
    </w:p>
    <w:p w:rsidR="00AC6B97" w:rsidRDefault="00203083">
      <w:pPr>
        <w:pStyle w:val="ListBullet"/>
      </w:pPr>
      <w:r>
        <w:t>licensing;</w:t>
      </w:r>
    </w:p>
    <w:p w:rsidR="00AC6B97" w:rsidRDefault="00203083">
      <w:pPr>
        <w:pStyle w:val="ListBullet"/>
      </w:pPr>
      <w:r>
        <w:t>cloud services;</w:t>
      </w:r>
    </w:p>
    <w:p w:rsidR="00AC6B97" w:rsidRDefault="00203083">
      <w:pPr>
        <w:pStyle w:val="ListBullet"/>
      </w:pPr>
      <w:r>
        <w:t>cybersecurity obligations;</w:t>
      </w:r>
    </w:p>
    <w:p w:rsidR="00AC6B97" w:rsidRDefault="00203083">
      <w:pPr>
        <w:pStyle w:val="ListBullet"/>
      </w:pPr>
      <w:r>
        <w:t>AI governance;</w:t>
      </w:r>
    </w:p>
    <w:p w:rsidR="00AC6B97" w:rsidRDefault="00203083">
      <w:pPr>
        <w:pStyle w:val="ListBullet"/>
      </w:pPr>
      <w:r>
        <w:t>employment and contractor issues.</w:t>
      </w:r>
    </w:p>
    <w:p w:rsidR="00AC6B97" w:rsidRDefault="00203083">
      <w:r>
        <w:t>Each sector page should answer four questions:</w:t>
      </w:r>
    </w:p>
    <w:p w:rsidR="00AC6B97" w:rsidRDefault="00203083">
      <w:pPr>
        <w:pStyle w:val="ListBullet"/>
      </w:pPr>
      <w:r>
        <w:t>What legal risks do clients in this sector face?</w:t>
      </w:r>
    </w:p>
    <w:p w:rsidR="00AC6B97" w:rsidRDefault="00203083">
      <w:pPr>
        <w:pStyle w:val="ListBullet"/>
      </w:pPr>
      <w:r>
        <w:t>How does the firm help with those risks?</w:t>
      </w:r>
    </w:p>
    <w:p w:rsidR="00AC6B97" w:rsidRDefault="00203083">
      <w:pPr>
        <w:pStyle w:val="ListBullet"/>
      </w:pPr>
      <w:r>
        <w:t>Which practice groups support this sector?</w:t>
      </w:r>
    </w:p>
    <w:p w:rsidR="00AC6B97" w:rsidRDefault="00203083">
      <w:pPr>
        <w:pStyle w:val="ListBullet"/>
      </w:pPr>
      <w:r>
        <w:t>Which lawyers can clients contact?</w:t>
      </w:r>
    </w:p>
    <w:p w:rsidR="00AC6B97" w:rsidRDefault="00203083">
      <w:r>
        <w:t>This would make the sector pages more useful and more likely to convert visitors into client inquiries.</w:t>
      </w:r>
    </w:p>
    <w:p w:rsidR="00AC6B97" w:rsidRDefault="00203083">
      <w:pPr>
        <w:pStyle w:val="Heading2"/>
      </w:pPr>
      <w:bookmarkStart w:id="35" w:name="_Toc232393227"/>
      <w:r>
        <w:t>7.5 More Visible Riyadh and National Coverage</w:t>
      </w:r>
      <w:bookmarkEnd w:id="35"/>
    </w:p>
    <w:p w:rsidR="00AC6B97" w:rsidRDefault="00203083">
      <w:r>
        <w:t>The firm's Al-Khobar base is an important strength. It connects the firm to the Eastern Province and to major industrial, energy, construction, logistics, and infrastructure activity.</w:t>
      </w:r>
    </w:p>
    <w:p w:rsidR="00AC6B97" w:rsidRDefault="00203083">
      <w:r>
        <w:t xml:space="preserve">However, the firm should also make its national coverage more visible. Many international companies, government-linked projects, financial institutions, and regional headquarters discussions are associated </w:t>
      </w:r>
      <w:r>
        <w:lastRenderedPageBreak/>
        <w:t>with Riyadh. If the firm's public profile appears too local, some clients may assume that the firm is less relevant for national or Riyadh-based matters.</w:t>
      </w:r>
    </w:p>
    <w:p w:rsidR="00AC6B97" w:rsidRDefault="00203083">
      <w:r>
        <w:t>The firm can address this without reducing the value of its Al-Khobar identity.</w:t>
      </w:r>
    </w:p>
    <w:p w:rsidR="00AC6B97" w:rsidRDefault="00203083">
      <w:r>
        <w:t>Possible improvements include:</w:t>
      </w:r>
    </w:p>
    <w:p w:rsidR="00AC6B97" w:rsidRDefault="00203083">
      <w:pPr>
        <w:pStyle w:val="ListBullet"/>
      </w:pPr>
      <w:r>
        <w:t>stating clearly that the firm supports clients across Saudi Arabia;</w:t>
      </w:r>
    </w:p>
    <w:p w:rsidR="00AC6B97" w:rsidRDefault="00203083">
      <w:pPr>
        <w:pStyle w:val="ListBullet"/>
      </w:pPr>
      <w:r>
        <w:t>adding language about national and cross-border matters;</w:t>
      </w:r>
    </w:p>
    <w:p w:rsidR="00AC6B97" w:rsidRDefault="00203083">
      <w:pPr>
        <w:pStyle w:val="ListBullet"/>
      </w:pPr>
      <w:r>
        <w:t>showing experience in matters connected to Riyadh, where confidentiality allows;</w:t>
      </w:r>
    </w:p>
    <w:p w:rsidR="00AC6B97" w:rsidRDefault="00203083">
      <w:pPr>
        <w:pStyle w:val="ListBullet"/>
      </w:pPr>
      <w:r>
        <w:t>creating client materials for Riyadh-based companies and foreign investors;</w:t>
      </w:r>
    </w:p>
    <w:p w:rsidR="00AC6B97" w:rsidRDefault="00203083">
      <w:pPr>
        <w:pStyle w:val="ListBullet"/>
      </w:pPr>
      <w:r>
        <w:t>attending or hosting selected Riyadh events;</w:t>
      </w:r>
    </w:p>
    <w:p w:rsidR="00AC6B97" w:rsidRDefault="00203083">
      <w:pPr>
        <w:pStyle w:val="ListBullet"/>
      </w:pPr>
      <w:r>
        <w:t>building relationships with Riyadh-based advisers;</w:t>
      </w:r>
    </w:p>
    <w:p w:rsidR="00AC6B97" w:rsidRDefault="00203083">
      <w:pPr>
        <w:pStyle w:val="ListBullet"/>
      </w:pPr>
      <w:r>
        <w:t>publishing updates on topics relevant to national business activity;</w:t>
      </w:r>
    </w:p>
    <w:p w:rsidR="00AC6B97" w:rsidRDefault="00203083">
      <w:pPr>
        <w:pStyle w:val="ListBullet"/>
      </w:pPr>
      <w:r>
        <w:t>showing how the firm supports clients in Eastern Province, Riyadh, Jeddah, and cross-border matters.</w:t>
      </w:r>
    </w:p>
    <w:p w:rsidR="00AC6B97" w:rsidRDefault="00203083">
      <w:r>
        <w:t>The message should be balanced. The firm should present Al-Khobar as a strategic sector platform, not a geographic constraint.</w:t>
      </w:r>
    </w:p>
    <w:p w:rsidR="00AC6B97" w:rsidRDefault="00203083">
      <w:pPr>
        <w:pStyle w:val="Heading2"/>
      </w:pPr>
      <w:bookmarkStart w:id="36" w:name="_Toc232393228"/>
      <w:r>
        <w:t>7.6 Stronger Practice Group Market Visibility</w:t>
      </w:r>
      <w:bookmarkEnd w:id="36"/>
    </w:p>
    <w:p w:rsidR="00AC6B97" w:rsidRDefault="00203083">
      <w:r>
        <w:t>The firm has a public website, legal updates, practice pages, sector pages, team profiles, and client pages. This is a good foundation. The next improvement is to use these assets more systematically to support practice group market visibility and matter origination.</w:t>
      </w:r>
    </w:p>
    <w:p w:rsidR="00AC6B97" w:rsidRDefault="00203083">
      <w:r>
        <w:t>This should not be limited to posting updates. It should guide potential clients from awareness to confidence and then from confidence to instruction.</w:t>
      </w:r>
    </w:p>
    <w:p w:rsidR="00AC6B97" w:rsidRDefault="00203083">
      <w:r>
        <w:t>The firm should consider improving:</w:t>
      </w:r>
    </w:p>
    <w:p w:rsidR="00AC6B97" w:rsidRDefault="00203083">
      <w:pPr>
        <w:pStyle w:val="ListBullet"/>
      </w:pPr>
      <w:r>
        <w:t>website structure;</w:t>
      </w:r>
    </w:p>
    <w:p w:rsidR="00AC6B97" w:rsidRDefault="00203083">
      <w:pPr>
        <w:pStyle w:val="ListBullet"/>
      </w:pPr>
      <w:r>
        <w:t>calls to action;</w:t>
      </w:r>
    </w:p>
    <w:p w:rsidR="00AC6B97" w:rsidRDefault="00203083">
      <w:pPr>
        <w:pStyle w:val="ListBullet"/>
      </w:pPr>
      <w:r>
        <w:t>contact forms;</w:t>
      </w:r>
    </w:p>
    <w:p w:rsidR="00AC6B97" w:rsidRDefault="00203083">
      <w:pPr>
        <w:pStyle w:val="ListBullet"/>
      </w:pPr>
      <w:r>
        <w:t>lawyer contact visibility;</w:t>
      </w:r>
    </w:p>
    <w:p w:rsidR="00AC6B97" w:rsidRDefault="00203083">
      <w:pPr>
        <w:pStyle w:val="ListBullet"/>
      </w:pPr>
      <w:r>
        <w:t>legal update categories;</w:t>
      </w:r>
    </w:p>
    <w:p w:rsidR="00AC6B97" w:rsidRDefault="00203083">
      <w:pPr>
        <w:pStyle w:val="ListBullet"/>
      </w:pPr>
      <w:r>
        <w:t>multilingual content;</w:t>
      </w:r>
    </w:p>
    <w:p w:rsidR="00AC6B97" w:rsidRDefault="00203083">
      <w:pPr>
        <w:pStyle w:val="ListBullet"/>
      </w:pPr>
      <w:r>
        <w:t>search visibility;</w:t>
      </w:r>
    </w:p>
    <w:p w:rsidR="00AC6B97" w:rsidRDefault="00203083">
      <w:pPr>
        <w:pStyle w:val="ListBullet"/>
      </w:pPr>
      <w:r>
        <w:t>LinkedIn activity;</w:t>
      </w:r>
    </w:p>
    <w:p w:rsidR="00AC6B97" w:rsidRDefault="00203083">
      <w:pPr>
        <w:pStyle w:val="ListBullet"/>
      </w:pPr>
      <w:r>
        <w:t>WeChat or China-facing content;</w:t>
      </w:r>
    </w:p>
    <w:p w:rsidR="00AC6B97" w:rsidRDefault="00203083">
      <w:pPr>
        <w:pStyle w:val="ListBullet"/>
      </w:pPr>
      <w:r>
        <w:t>downloadable guides;</w:t>
      </w:r>
    </w:p>
    <w:p w:rsidR="00AC6B97" w:rsidRDefault="00203083">
      <w:pPr>
        <w:pStyle w:val="ListBullet"/>
      </w:pPr>
      <w:r>
        <w:t>client alerts;</w:t>
      </w:r>
    </w:p>
    <w:p w:rsidR="00AC6B97" w:rsidRDefault="00203083">
      <w:pPr>
        <w:pStyle w:val="ListBullet"/>
      </w:pPr>
      <w:r>
        <w:t>proposal and pitch templates.</w:t>
      </w:r>
    </w:p>
    <w:p w:rsidR="00AC6B97" w:rsidRDefault="00203083">
      <w:r>
        <w:t>The firm should also connect legal updates to practice group visibility. Each legal update should have a clear purpose. It should speak to a defined client group, sector, or practice area.</w:t>
      </w:r>
    </w:p>
    <w:p w:rsidR="00AC6B97" w:rsidRDefault="00203083">
      <w:r>
        <w:t>For example:</w:t>
      </w:r>
    </w:p>
    <w:p w:rsidR="00AC6B97" w:rsidRDefault="00203083">
      <w:pPr>
        <w:pStyle w:val="ListBullet"/>
      </w:pPr>
      <w:r>
        <w:lastRenderedPageBreak/>
        <w:t>a PDPL update should invite clients to request a data protection assessment;</w:t>
      </w:r>
    </w:p>
    <w:p w:rsidR="00AC6B97" w:rsidRDefault="00203083">
      <w:pPr>
        <w:pStyle w:val="ListBullet"/>
      </w:pPr>
      <w:r>
        <w:t>an arbitration update should connect to arbitration clause review or dispute strategy;</w:t>
      </w:r>
    </w:p>
    <w:p w:rsidR="00AC6B97" w:rsidRDefault="00203083">
      <w:pPr>
        <w:pStyle w:val="ListBullet"/>
      </w:pPr>
      <w:r>
        <w:t>a labor law update should connect to employment compliance support;</w:t>
      </w:r>
    </w:p>
    <w:p w:rsidR="00AC6B97" w:rsidRDefault="00203083">
      <w:pPr>
        <w:pStyle w:val="ListBullet"/>
      </w:pPr>
      <w:r>
        <w:t>a companies law update should connect to governance and market entry services;</w:t>
      </w:r>
    </w:p>
    <w:p w:rsidR="00AC6B97" w:rsidRDefault="00203083">
      <w:pPr>
        <w:pStyle w:val="ListBullet"/>
      </w:pPr>
      <w:r>
        <w:t>a construction update should connect to contract review and dispute prevention.</w:t>
      </w:r>
    </w:p>
    <w:p w:rsidR="00AC6B97" w:rsidRDefault="00203083">
      <w:r>
        <w:t>This would help convert thought leadership into client engagement and partner-led origination.</w:t>
      </w:r>
    </w:p>
    <w:p w:rsidR="00AC6B97" w:rsidRDefault="00203083">
      <w:pPr>
        <w:pStyle w:val="Heading2"/>
      </w:pPr>
      <w:bookmarkStart w:id="37" w:name="_Toc232393229"/>
      <w:r>
        <w:t>7.7 More Structured Integrated Advisory Offerings</w:t>
      </w:r>
      <w:bookmarkEnd w:id="37"/>
    </w:p>
    <w:p w:rsidR="00AC6B97" w:rsidRDefault="00203083">
      <w:r>
        <w:t>The firm's public materials list many services. The next step is to organize selected services into clearer integrated advisory offerings that are easier for clients to understand and easier for partners to introduce.</w:t>
      </w:r>
    </w:p>
    <w:p w:rsidR="00AC6B97" w:rsidRDefault="00203083">
      <w:r>
        <w:t>Clients often do not know the full legal process. They need the firm to help define the problem, the steps, the expected output, and the value.</w:t>
      </w:r>
    </w:p>
    <w:p w:rsidR="00AC6B97" w:rsidRDefault="00203083">
      <w:r>
        <w:t>The firm could create client-ready advisory frameworks such as:</w:t>
      </w:r>
    </w:p>
    <w:p w:rsidR="00AC6B97" w:rsidRDefault="00203083">
      <w:pPr>
        <w:pStyle w:val="ListBullet"/>
      </w:pPr>
      <w:r>
        <w:t>Saudi Market Entry Support;</w:t>
      </w:r>
    </w:p>
    <w:p w:rsidR="00AC6B97" w:rsidRDefault="00203083">
      <w:pPr>
        <w:pStyle w:val="ListBullet"/>
      </w:pPr>
      <w:r>
        <w:t>Corporate Governance Review;</w:t>
      </w:r>
    </w:p>
    <w:p w:rsidR="00AC6B97" w:rsidRDefault="00203083">
      <w:pPr>
        <w:pStyle w:val="ListBullet"/>
      </w:pPr>
      <w:r>
        <w:t>Commercial Contract Review;</w:t>
      </w:r>
    </w:p>
    <w:p w:rsidR="00AC6B97" w:rsidRDefault="00203083">
      <w:pPr>
        <w:pStyle w:val="ListBullet"/>
      </w:pPr>
      <w:r>
        <w:t>Joint Venture and Shareholder Agreement Support;</w:t>
      </w:r>
    </w:p>
    <w:p w:rsidR="00AC6B97" w:rsidRDefault="00203083">
      <w:pPr>
        <w:pStyle w:val="ListBullet"/>
      </w:pPr>
      <w:r>
        <w:t>Employment Compliance Review;</w:t>
      </w:r>
    </w:p>
    <w:p w:rsidR="00AC6B97" w:rsidRDefault="00203083">
      <w:pPr>
        <w:pStyle w:val="ListBullet"/>
      </w:pPr>
      <w:r>
        <w:t>PDPL Compliance Assessment;</w:t>
      </w:r>
    </w:p>
    <w:p w:rsidR="00AC6B97" w:rsidRDefault="00203083">
      <w:pPr>
        <w:pStyle w:val="ListBullet"/>
      </w:pPr>
      <w:r>
        <w:t>Arbitration Clause Review;</w:t>
      </w:r>
    </w:p>
    <w:p w:rsidR="00AC6B97" w:rsidRDefault="00203083">
      <w:pPr>
        <w:pStyle w:val="ListBullet"/>
      </w:pPr>
      <w:r>
        <w:t>Construction Dispute Readiness Review;</w:t>
      </w:r>
    </w:p>
    <w:p w:rsidR="00AC6B97" w:rsidRDefault="00203083">
      <w:pPr>
        <w:pStyle w:val="ListBullet"/>
      </w:pPr>
      <w:r>
        <w:t>China-Saudi Investment Support;</w:t>
      </w:r>
    </w:p>
    <w:p w:rsidR="00AC6B97" w:rsidRDefault="00203083">
      <w:pPr>
        <w:pStyle w:val="ListBullet"/>
      </w:pPr>
      <w:r>
        <w:t>Foreign Law Firm Saudi Counsel Support.</w:t>
      </w:r>
    </w:p>
    <w:p w:rsidR="00AC6B97" w:rsidRDefault="00203083">
      <w:r>
        <w:t>These should not be treated as isolated services. They should operate as defined entry-point mandates into the firm's broader advisory platform.</w:t>
      </w:r>
    </w:p>
    <w:p w:rsidR="00AC6B97" w:rsidRDefault="00203083">
      <w:r>
        <w:t>For example:</w:t>
      </w:r>
    </w:p>
    <w:p w:rsidR="00AC6B97" w:rsidRDefault="00203083">
      <w:pPr>
        <w:pStyle w:val="ListBullet"/>
      </w:pPr>
      <w:r>
        <w:t>a PDPL Compliance Assessment should connect to employment data, privacy policies, technology contracts, data processing arrangements, data-transfer issues, and corporate governance;</w:t>
      </w:r>
    </w:p>
    <w:p w:rsidR="00AC6B97" w:rsidRDefault="00203083">
      <w:pPr>
        <w:pStyle w:val="ListBullet"/>
      </w:pPr>
      <w:r>
        <w:t>a Saudi Market Entry Support mandate should connect to corporate structuring, employment, commercial contracts, regulatory compliance, dispute planning, and data protection;</w:t>
      </w:r>
    </w:p>
    <w:p w:rsidR="00AC6B97" w:rsidRDefault="00203083">
      <w:pPr>
        <w:pStyle w:val="ListBullet"/>
      </w:pPr>
      <w:r>
        <w:t>a Construction Dispute Readiness Review should connect to contract review, delay claims, payment disputes, arbitration, litigation, enforcement, and settlement strategy;</w:t>
      </w:r>
    </w:p>
    <w:p w:rsidR="00AC6B97" w:rsidRDefault="00203083">
      <w:pPr>
        <w:pStyle w:val="ListBullet"/>
      </w:pPr>
      <w:r>
        <w:t>a China-Saudi Investment Support mandate should connect to corporate structuring, joint ventures, employment, logistics, commercial contracts, disputes, and bilingual client communication.</w:t>
      </w:r>
    </w:p>
    <w:p w:rsidR="00AC6B97" w:rsidRDefault="00203083">
      <w:r>
        <w:t>Each advisory offering should include:</w:t>
      </w:r>
    </w:p>
    <w:p w:rsidR="00AC6B97" w:rsidRDefault="00203083">
      <w:pPr>
        <w:pStyle w:val="ListBullet"/>
      </w:pPr>
      <w:r>
        <w:t>who the service is for;</w:t>
      </w:r>
    </w:p>
    <w:p w:rsidR="00AC6B97" w:rsidRDefault="00203083">
      <w:pPr>
        <w:pStyle w:val="ListBullet"/>
      </w:pPr>
      <w:r>
        <w:t>the legal issues covered;</w:t>
      </w:r>
    </w:p>
    <w:p w:rsidR="00AC6B97" w:rsidRDefault="00203083">
      <w:pPr>
        <w:pStyle w:val="ListBullet"/>
      </w:pPr>
      <w:r>
        <w:lastRenderedPageBreak/>
        <w:t>information needed from the client;</w:t>
      </w:r>
    </w:p>
    <w:p w:rsidR="00AC6B97" w:rsidRDefault="00203083">
      <w:pPr>
        <w:pStyle w:val="ListBullet"/>
      </w:pPr>
      <w:r>
        <w:t>expected deliverables;</w:t>
      </w:r>
    </w:p>
    <w:p w:rsidR="00AC6B97" w:rsidRDefault="00203083">
      <w:pPr>
        <w:pStyle w:val="ListBullet"/>
      </w:pPr>
      <w:r>
        <w:t>estimated timeline;</w:t>
      </w:r>
    </w:p>
    <w:p w:rsidR="00AC6B97" w:rsidRDefault="00203083">
      <w:pPr>
        <w:pStyle w:val="ListBullet"/>
      </w:pPr>
      <w:r>
        <w:t>responsible practice group;</w:t>
      </w:r>
    </w:p>
    <w:p w:rsidR="00AC6B97" w:rsidRDefault="00203083">
      <w:pPr>
        <w:pStyle w:val="ListBullet"/>
      </w:pPr>
      <w:r>
        <w:t>responsible lawyer or relationship partner;</w:t>
      </w:r>
    </w:p>
    <w:p w:rsidR="00AC6B97" w:rsidRDefault="00203083">
      <w:pPr>
        <w:pStyle w:val="ListBullet"/>
      </w:pPr>
      <w:r>
        <w:t>related practice groups;</w:t>
      </w:r>
    </w:p>
    <w:p w:rsidR="00AC6B97" w:rsidRDefault="00203083">
      <w:pPr>
        <w:pStyle w:val="ListBullet"/>
      </w:pPr>
      <w:r>
        <w:t>escalation pathway into broader support.</w:t>
      </w:r>
    </w:p>
    <w:p w:rsidR="00AC6B97" w:rsidRDefault="00203083">
      <w:r>
        <w:t>This would make the firm easier to instruct, especially for international clients, new clients, and referral law firms, without weakening the firm's full-service identity.</w:t>
      </w:r>
    </w:p>
    <w:p w:rsidR="00AC6B97" w:rsidRDefault="00203083">
      <w:pPr>
        <w:pStyle w:val="Heading2"/>
      </w:pPr>
      <w:bookmarkStart w:id="38" w:name="_Toc232393230"/>
      <w:r>
        <w:t>7.8 Summary of Improvement Areas</w:t>
      </w:r>
      <w:bookmarkEnd w:id="38"/>
    </w:p>
    <w:p w:rsidR="00AC6B97" w:rsidRDefault="00203083">
      <w:r>
        <w:t>The firm's main improvement areas can be summarized as follows:</w:t>
      </w:r>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Improvement area</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Why it matters</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Suggested action</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Sharper market positioning</w:t>
            </w:r>
          </w:p>
        </w:tc>
        <w:tc>
          <w:tcPr>
            <w:tcW w:w="3384" w:type="dxa"/>
            <w:tcMar>
              <w:top w:w="80" w:type="dxa"/>
              <w:left w:w="120" w:type="dxa"/>
              <w:bottom w:w="80" w:type="dxa"/>
              <w:right w:w="120" w:type="dxa"/>
            </w:tcMar>
            <w:vAlign w:val="center"/>
          </w:tcPr>
          <w:p w:rsidR="00AC6B97" w:rsidRDefault="00203083">
            <w:pPr>
              <w:spacing w:after="0"/>
            </w:pPr>
            <w:r>
              <w:rPr>
                <w:sz w:val="18"/>
              </w:rPr>
              <w:t>Helps clients understand the firm faster</w:t>
            </w:r>
          </w:p>
        </w:tc>
        <w:tc>
          <w:tcPr>
            <w:tcW w:w="3600" w:type="dxa"/>
            <w:tcMar>
              <w:top w:w="80" w:type="dxa"/>
              <w:left w:w="120" w:type="dxa"/>
              <w:bottom w:w="80" w:type="dxa"/>
              <w:right w:w="120" w:type="dxa"/>
            </w:tcMar>
            <w:vAlign w:val="center"/>
          </w:tcPr>
          <w:p w:rsidR="00AC6B97" w:rsidRDefault="00203083">
            <w:pPr>
              <w:spacing w:after="0"/>
            </w:pPr>
            <w:r>
              <w:rPr>
                <w:sz w:val="18"/>
              </w:rPr>
              <w:t>Lead with signature entry points, supported by the full-service Saudi platform</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Stronger lawyer profiles</w:t>
            </w:r>
          </w:p>
        </w:tc>
        <w:tc>
          <w:tcPr>
            <w:tcW w:w="3384" w:type="dxa"/>
            <w:tcMar>
              <w:top w:w="80" w:type="dxa"/>
              <w:left w:w="120" w:type="dxa"/>
              <w:bottom w:w="80" w:type="dxa"/>
              <w:right w:w="120" w:type="dxa"/>
            </w:tcMar>
            <w:vAlign w:val="center"/>
          </w:tcPr>
          <w:p w:rsidR="00AC6B97" w:rsidRDefault="00203083">
            <w:pPr>
              <w:spacing w:after="0"/>
            </w:pPr>
            <w:r>
              <w:rPr>
                <w:sz w:val="18"/>
              </w:rPr>
              <w:t>Builds trust in the team</w:t>
            </w:r>
          </w:p>
        </w:tc>
        <w:tc>
          <w:tcPr>
            <w:tcW w:w="3600" w:type="dxa"/>
            <w:tcMar>
              <w:top w:w="80" w:type="dxa"/>
              <w:left w:w="120" w:type="dxa"/>
              <w:bottom w:w="80" w:type="dxa"/>
              <w:right w:w="120" w:type="dxa"/>
            </w:tcMar>
            <w:vAlign w:val="center"/>
          </w:tcPr>
          <w:p w:rsidR="00AC6B97" w:rsidRDefault="00203083">
            <w:pPr>
              <w:spacing w:after="0"/>
            </w:pPr>
            <w:r>
              <w:rPr>
                <w:sz w:val="18"/>
              </w:rPr>
              <w:t>Add experience, sectors, languages, matters, and publications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Better proof of experience</w:t>
            </w:r>
          </w:p>
        </w:tc>
        <w:tc>
          <w:tcPr>
            <w:tcW w:w="3384" w:type="dxa"/>
            <w:tcMar>
              <w:top w:w="80" w:type="dxa"/>
              <w:left w:w="120" w:type="dxa"/>
              <w:bottom w:w="80" w:type="dxa"/>
              <w:right w:w="120" w:type="dxa"/>
            </w:tcMar>
            <w:vAlign w:val="center"/>
          </w:tcPr>
          <w:p w:rsidR="00AC6B97" w:rsidRDefault="00203083">
            <w:pPr>
              <w:spacing w:after="0"/>
            </w:pPr>
            <w:r>
              <w:rPr>
                <w:sz w:val="18"/>
              </w:rPr>
              <w:t>Makes capability more credible</w:t>
            </w:r>
          </w:p>
        </w:tc>
        <w:tc>
          <w:tcPr>
            <w:tcW w:w="3600" w:type="dxa"/>
            <w:tcMar>
              <w:top w:w="80" w:type="dxa"/>
              <w:left w:w="120" w:type="dxa"/>
              <w:bottom w:w="80" w:type="dxa"/>
              <w:right w:w="120" w:type="dxa"/>
            </w:tcMar>
            <w:vAlign w:val="center"/>
          </w:tcPr>
          <w:p w:rsidR="00AC6B97" w:rsidRDefault="00203083">
            <w:pPr>
              <w:spacing w:after="0"/>
            </w:pPr>
            <w:r>
              <w:rPr>
                <w:sz w:val="18"/>
              </w:rPr>
              <w:t>Create a Representative Experience Bank and use approved anonymized examples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Sector-focused advisory platforms</w:t>
            </w:r>
          </w:p>
        </w:tc>
        <w:tc>
          <w:tcPr>
            <w:tcW w:w="3384" w:type="dxa"/>
            <w:tcMar>
              <w:top w:w="80" w:type="dxa"/>
              <w:left w:w="120" w:type="dxa"/>
              <w:bottom w:w="80" w:type="dxa"/>
              <w:right w:w="120" w:type="dxa"/>
            </w:tcMar>
            <w:vAlign w:val="center"/>
          </w:tcPr>
          <w:p w:rsidR="00AC6B97" w:rsidRDefault="00203083">
            <w:pPr>
              <w:spacing w:after="0"/>
            </w:pPr>
            <w:r>
              <w:rPr>
                <w:sz w:val="18"/>
              </w:rPr>
              <w:t>Converts sector pages into business tools</w:t>
            </w:r>
          </w:p>
        </w:tc>
        <w:tc>
          <w:tcPr>
            <w:tcW w:w="3600" w:type="dxa"/>
            <w:tcMar>
              <w:top w:w="80" w:type="dxa"/>
              <w:left w:w="120" w:type="dxa"/>
              <w:bottom w:w="80" w:type="dxa"/>
              <w:right w:w="120" w:type="dxa"/>
            </w:tcMar>
            <w:vAlign w:val="center"/>
          </w:tcPr>
          <w:p w:rsidR="00AC6B97" w:rsidRDefault="00203083">
            <w:pPr>
              <w:spacing w:after="0"/>
            </w:pPr>
            <w:r>
              <w:rPr>
                <w:sz w:val="18"/>
              </w:rPr>
              <w:t>Add sector risks, practice group support, responsible lawyers, and advisory pathways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National and Riyadh visibility</w:t>
            </w:r>
          </w:p>
        </w:tc>
        <w:tc>
          <w:tcPr>
            <w:tcW w:w="3384" w:type="dxa"/>
            <w:tcMar>
              <w:top w:w="80" w:type="dxa"/>
              <w:left w:w="120" w:type="dxa"/>
              <w:bottom w:w="80" w:type="dxa"/>
              <w:right w:w="120" w:type="dxa"/>
            </w:tcMar>
            <w:vAlign w:val="center"/>
          </w:tcPr>
          <w:p w:rsidR="00AC6B97" w:rsidRDefault="00203083">
            <w:pPr>
              <w:spacing w:after="0"/>
            </w:pPr>
            <w:r>
              <w:rPr>
                <w:sz w:val="18"/>
              </w:rPr>
              <w:t>Reduces the risk of being seen as only local</w:t>
            </w:r>
          </w:p>
        </w:tc>
        <w:tc>
          <w:tcPr>
            <w:tcW w:w="3600" w:type="dxa"/>
            <w:tcMar>
              <w:top w:w="80" w:type="dxa"/>
              <w:left w:w="120" w:type="dxa"/>
              <w:bottom w:w="80" w:type="dxa"/>
              <w:right w:w="120" w:type="dxa"/>
            </w:tcMar>
            <w:vAlign w:val="center"/>
          </w:tcPr>
          <w:p w:rsidR="00AC6B97" w:rsidRDefault="00203083">
            <w:pPr>
              <w:spacing w:after="0"/>
            </w:pPr>
            <w:r>
              <w:rPr>
                <w:sz w:val="18"/>
              </w:rPr>
              <w:t>Show national reach while presenting Al-Khobar as a sector advantage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Practice group market visibility</w:t>
            </w:r>
          </w:p>
        </w:tc>
        <w:tc>
          <w:tcPr>
            <w:tcW w:w="3384" w:type="dxa"/>
            <w:tcMar>
              <w:top w:w="80" w:type="dxa"/>
              <w:left w:w="120" w:type="dxa"/>
              <w:bottom w:w="80" w:type="dxa"/>
              <w:right w:w="120" w:type="dxa"/>
            </w:tcMar>
            <w:vAlign w:val="center"/>
          </w:tcPr>
          <w:p w:rsidR="00AC6B97" w:rsidRDefault="00203083">
            <w:pPr>
              <w:spacing w:after="0"/>
            </w:pPr>
            <w:r>
              <w:rPr>
                <w:sz w:val="18"/>
              </w:rPr>
              <w:t>Turns public assets into instruction pathways</w:t>
            </w:r>
          </w:p>
        </w:tc>
        <w:tc>
          <w:tcPr>
            <w:tcW w:w="3600" w:type="dxa"/>
            <w:tcMar>
              <w:top w:w="80" w:type="dxa"/>
              <w:left w:w="120" w:type="dxa"/>
              <w:bottom w:w="80" w:type="dxa"/>
              <w:right w:w="120" w:type="dxa"/>
            </w:tcMar>
            <w:vAlign w:val="center"/>
          </w:tcPr>
          <w:p w:rsidR="00AC6B97" w:rsidRDefault="00203083">
            <w:pPr>
              <w:spacing w:after="0"/>
            </w:pPr>
            <w:r>
              <w:rPr>
                <w:sz w:val="18"/>
              </w:rPr>
              <w:t>Improve website pathways, legal updates, and lawyer contact visibility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Integrated advisory offerings</w:t>
            </w:r>
          </w:p>
        </w:tc>
        <w:tc>
          <w:tcPr>
            <w:tcW w:w="3384" w:type="dxa"/>
            <w:tcMar>
              <w:top w:w="80" w:type="dxa"/>
              <w:left w:w="120" w:type="dxa"/>
              <w:bottom w:w="80" w:type="dxa"/>
              <w:right w:w="120" w:type="dxa"/>
            </w:tcMar>
            <w:vAlign w:val="center"/>
          </w:tcPr>
          <w:p w:rsidR="00AC6B97" w:rsidRDefault="00203083">
            <w:pPr>
              <w:spacing w:after="0"/>
            </w:pPr>
            <w:r>
              <w:rPr>
                <w:sz w:val="18"/>
              </w:rPr>
              <w:t>Makes services easier to instruct</w:t>
            </w:r>
          </w:p>
        </w:tc>
        <w:tc>
          <w:tcPr>
            <w:tcW w:w="3600" w:type="dxa"/>
            <w:tcMar>
              <w:top w:w="80" w:type="dxa"/>
              <w:left w:w="120" w:type="dxa"/>
              <w:bottom w:w="80" w:type="dxa"/>
              <w:right w:w="120" w:type="dxa"/>
            </w:tcMar>
            <w:vAlign w:val="center"/>
          </w:tcPr>
          <w:p w:rsidR="00AC6B97" w:rsidRDefault="00203083">
            <w:pPr>
              <w:spacing w:after="0"/>
            </w:pPr>
            <w:r>
              <w:rPr>
                <w:sz w:val="18"/>
              </w:rPr>
              <w:t>Build defined entry-point mandates connected to broader firm capability</w:t>
            </w:r>
          </w:p>
        </w:tc>
      </w:tr>
    </w:tbl>
    <w:p w:rsidR="00AC6B97" w:rsidRDefault="00AC6B97"/>
    <w:p w:rsidR="00AC6B97" w:rsidRDefault="00203083">
      <w:r>
        <w:t>The firm's public profile is already credible. The improvement opportunity is to make that credibility more precise, more visible, and more connected to client decisions.</w:t>
      </w:r>
    </w:p>
    <w:p w:rsidR="00AC6B97" w:rsidRDefault="00203083">
      <w:pPr>
        <w:pStyle w:val="Heading1"/>
      </w:pPr>
      <w:bookmarkStart w:id="39" w:name="_Toc232393231"/>
      <w:r>
        <w:lastRenderedPageBreak/>
        <w:t>Strategic Pillars for Implementation</w:t>
      </w:r>
      <w:bookmarkEnd w:id="39"/>
    </w:p>
    <w:p w:rsidR="00AC6B97" w:rsidRDefault="00203083">
      <w:r>
        <w:t>The recommendations in this report should not be treated as separate tasks. They should be organized around strategic pillars that connect the firm's strengths, market risks, client needs, and implementation actions.</w:t>
      </w:r>
    </w:p>
    <w:p w:rsidR="00AC6B97" w:rsidRDefault="00203083">
      <w:r>
        <w:t>This approach is important because senior law-firm leadership does not only need a list of improvements. It needs a practical view of where the firm should place management attention, partner time, and client development effort.</w:t>
      </w:r>
    </w:p>
    <w:p w:rsidR="00AC6B97" w:rsidRDefault="00203083">
      <w:r>
        <w:t>The recommended strategic pillars are:</w:t>
      </w:r>
    </w:p>
    <w:tbl>
      <w:tblPr>
        <w:tblStyle w:val="TableGrid"/>
        <w:tblW w:w="0" w:type="auto"/>
        <w:jc w:val="center"/>
        <w:tblLayout w:type="fixed"/>
        <w:tblLook w:val="04A0" w:firstRow="1" w:lastRow="0" w:firstColumn="1" w:lastColumn="0" w:noHBand="0" w:noVBand="1"/>
      </w:tblPr>
      <w:tblGrid>
        <w:gridCol w:w="2088"/>
        <w:gridCol w:w="2232"/>
        <w:gridCol w:w="2520"/>
        <w:gridCol w:w="2520"/>
      </w:tblGrid>
      <w:tr w:rsidR="00AC6B97">
        <w:trPr>
          <w:cantSplit/>
          <w:tblHeader/>
          <w:jc w:val="center"/>
        </w:trPr>
        <w:tc>
          <w:tcPr>
            <w:tcW w:w="2088" w:type="dxa"/>
            <w:shd w:val="clear" w:color="auto" w:fill="F2F4F7"/>
            <w:tcMar>
              <w:top w:w="80" w:type="dxa"/>
              <w:left w:w="120" w:type="dxa"/>
              <w:bottom w:w="80" w:type="dxa"/>
              <w:right w:w="120" w:type="dxa"/>
            </w:tcMar>
            <w:vAlign w:val="center"/>
          </w:tcPr>
          <w:p w:rsidR="00AC6B97" w:rsidRDefault="00203083">
            <w:pPr>
              <w:spacing w:after="0"/>
            </w:pPr>
            <w:r>
              <w:rPr>
                <w:b/>
                <w:sz w:val="18"/>
              </w:rPr>
              <w:t>Strategic pillar</w:t>
            </w:r>
          </w:p>
        </w:tc>
        <w:tc>
          <w:tcPr>
            <w:tcW w:w="2232" w:type="dxa"/>
            <w:shd w:val="clear" w:color="auto" w:fill="F2F4F7"/>
            <w:tcMar>
              <w:top w:w="80" w:type="dxa"/>
              <w:left w:w="120" w:type="dxa"/>
              <w:bottom w:w="80" w:type="dxa"/>
              <w:right w:w="120" w:type="dxa"/>
            </w:tcMar>
            <w:vAlign w:val="center"/>
          </w:tcPr>
          <w:p w:rsidR="00AC6B97" w:rsidRDefault="00203083">
            <w:pPr>
              <w:spacing w:after="0"/>
            </w:pPr>
            <w:r>
              <w:rPr>
                <w:b/>
                <w:sz w:val="18"/>
              </w:rPr>
              <w:t>Current strength</w:t>
            </w:r>
          </w:p>
        </w:tc>
        <w:tc>
          <w:tcPr>
            <w:tcW w:w="2520" w:type="dxa"/>
            <w:shd w:val="clear" w:color="auto" w:fill="F2F4F7"/>
            <w:tcMar>
              <w:top w:w="80" w:type="dxa"/>
              <w:left w:w="120" w:type="dxa"/>
              <w:bottom w:w="80" w:type="dxa"/>
              <w:right w:w="120" w:type="dxa"/>
            </w:tcMar>
            <w:vAlign w:val="center"/>
          </w:tcPr>
          <w:p w:rsidR="00AC6B97" w:rsidRDefault="00203083">
            <w:pPr>
              <w:spacing w:after="0"/>
            </w:pPr>
            <w:r>
              <w:rPr>
                <w:b/>
                <w:sz w:val="18"/>
              </w:rPr>
              <w:t>Market pressure</w:t>
            </w:r>
          </w:p>
        </w:tc>
        <w:tc>
          <w:tcPr>
            <w:tcW w:w="2520" w:type="dxa"/>
            <w:shd w:val="clear" w:color="auto" w:fill="F2F4F7"/>
            <w:tcMar>
              <w:top w:w="80" w:type="dxa"/>
              <w:left w:w="120" w:type="dxa"/>
              <w:bottom w:w="80" w:type="dxa"/>
              <w:right w:w="120" w:type="dxa"/>
            </w:tcMar>
            <w:vAlign w:val="center"/>
          </w:tcPr>
          <w:p w:rsidR="00AC6B97" w:rsidRDefault="00203083">
            <w:pPr>
              <w:spacing w:after="0"/>
            </w:pPr>
            <w:r>
              <w:rPr>
                <w:b/>
                <w:sz w:val="18"/>
              </w:rPr>
              <w:t>Practical response</w:t>
            </w:r>
          </w:p>
        </w:tc>
      </w:tr>
      <w:tr w:rsidR="00AC6B97">
        <w:trPr>
          <w:cantSplit/>
          <w:jc w:val="center"/>
        </w:trPr>
        <w:tc>
          <w:tcPr>
            <w:tcW w:w="2088" w:type="dxa"/>
            <w:tcMar>
              <w:top w:w="80" w:type="dxa"/>
              <w:left w:w="120" w:type="dxa"/>
              <w:bottom w:w="80" w:type="dxa"/>
              <w:right w:w="120" w:type="dxa"/>
            </w:tcMar>
            <w:vAlign w:val="center"/>
          </w:tcPr>
          <w:p w:rsidR="00AC6B97" w:rsidRDefault="00203083">
            <w:pPr>
              <w:spacing w:after="0"/>
            </w:pPr>
            <w:r>
              <w:rPr>
                <w:sz w:val="18"/>
              </w:rPr>
              <w:t>Strengthening the China-Saudi Corridor</w:t>
            </w:r>
          </w:p>
        </w:tc>
        <w:tc>
          <w:tcPr>
            <w:tcW w:w="2232" w:type="dxa"/>
            <w:tcMar>
              <w:top w:w="80" w:type="dxa"/>
              <w:left w:w="120" w:type="dxa"/>
              <w:bottom w:w="80" w:type="dxa"/>
              <w:right w:w="120" w:type="dxa"/>
            </w:tcMar>
            <w:vAlign w:val="center"/>
          </w:tcPr>
          <w:p w:rsidR="00AC6B97" w:rsidRDefault="00203083">
            <w:pPr>
              <w:spacing w:after="0"/>
            </w:pPr>
            <w:r>
              <w:rPr>
                <w:sz w:val="18"/>
              </w:rPr>
              <w:t>Visible China Desk and China-related positioning</w:t>
            </w:r>
          </w:p>
        </w:tc>
        <w:tc>
          <w:tcPr>
            <w:tcW w:w="2520" w:type="dxa"/>
            <w:tcMar>
              <w:top w:w="80" w:type="dxa"/>
              <w:left w:w="120" w:type="dxa"/>
              <w:bottom w:w="80" w:type="dxa"/>
              <w:right w:w="120" w:type="dxa"/>
            </w:tcMar>
            <w:vAlign w:val="center"/>
          </w:tcPr>
          <w:p w:rsidR="00AC6B97" w:rsidRDefault="00203083">
            <w:pPr>
              <w:spacing w:after="0"/>
            </w:pPr>
            <w:r>
              <w:rPr>
                <w:sz w:val="18"/>
              </w:rPr>
              <w:t>International firms and referral competitors may pursue Chinese investors entering Saudi Arabia</w:t>
            </w:r>
          </w:p>
        </w:tc>
        <w:tc>
          <w:tcPr>
            <w:tcW w:w="2520" w:type="dxa"/>
            <w:tcMar>
              <w:top w:w="80" w:type="dxa"/>
              <w:left w:w="120" w:type="dxa"/>
              <w:bottom w:w="80" w:type="dxa"/>
              <w:right w:w="120" w:type="dxa"/>
            </w:tcMar>
            <w:vAlign w:val="center"/>
          </w:tcPr>
          <w:p w:rsidR="00AC6B97" w:rsidRDefault="00203083">
            <w:pPr>
              <w:spacing w:after="0"/>
            </w:pPr>
            <w:r>
              <w:rPr>
                <w:sz w:val="18"/>
              </w:rPr>
              <w:t>Build bilingual China-facing materials, China-Saudi advisory mandates, referral law firm materials, and China Desk inquiry tracking</w:t>
            </w:r>
          </w:p>
        </w:tc>
      </w:tr>
      <w:tr w:rsidR="00AC6B97">
        <w:trPr>
          <w:cantSplit/>
          <w:jc w:val="center"/>
        </w:trPr>
        <w:tc>
          <w:tcPr>
            <w:tcW w:w="2088" w:type="dxa"/>
            <w:tcMar>
              <w:top w:w="80" w:type="dxa"/>
              <w:left w:w="120" w:type="dxa"/>
              <w:bottom w:w="80" w:type="dxa"/>
              <w:right w:w="120" w:type="dxa"/>
            </w:tcMar>
            <w:vAlign w:val="center"/>
          </w:tcPr>
          <w:p w:rsidR="00AC6B97" w:rsidRDefault="00203083">
            <w:pPr>
              <w:spacing w:after="0"/>
            </w:pPr>
            <w:r>
              <w:rPr>
                <w:sz w:val="18"/>
              </w:rPr>
              <w:t>Capitalizing on the Al-Khobar and Eastern Province Sector Platform</w:t>
            </w:r>
          </w:p>
        </w:tc>
        <w:tc>
          <w:tcPr>
            <w:tcW w:w="2232" w:type="dxa"/>
            <w:tcMar>
              <w:top w:w="80" w:type="dxa"/>
              <w:left w:w="120" w:type="dxa"/>
              <w:bottom w:w="80" w:type="dxa"/>
              <w:right w:w="120" w:type="dxa"/>
            </w:tcMar>
            <w:vAlign w:val="center"/>
          </w:tcPr>
          <w:p w:rsidR="00AC6B97" w:rsidRDefault="00203083">
            <w:pPr>
              <w:spacing w:after="0"/>
            </w:pPr>
            <w:r>
              <w:rPr>
                <w:sz w:val="18"/>
              </w:rPr>
              <w:t>Al-Khobar base and sector alignment with energy, construction, logistics, maritime, and industrial activity</w:t>
            </w:r>
          </w:p>
        </w:tc>
        <w:tc>
          <w:tcPr>
            <w:tcW w:w="2520" w:type="dxa"/>
            <w:tcMar>
              <w:top w:w="80" w:type="dxa"/>
              <w:left w:w="120" w:type="dxa"/>
              <w:bottom w:w="80" w:type="dxa"/>
              <w:right w:w="120" w:type="dxa"/>
            </w:tcMar>
            <w:vAlign w:val="center"/>
          </w:tcPr>
          <w:p w:rsidR="00AC6B97" w:rsidRDefault="00203083">
            <w:pPr>
              <w:spacing w:after="0"/>
            </w:pPr>
            <w:r>
              <w:rPr>
                <w:sz w:val="18"/>
              </w:rPr>
              <w:t>Riyadh-focused competitors may appear more visible for national and international matters</w:t>
            </w:r>
          </w:p>
        </w:tc>
        <w:tc>
          <w:tcPr>
            <w:tcW w:w="2520" w:type="dxa"/>
            <w:tcMar>
              <w:top w:w="80" w:type="dxa"/>
              <w:left w:w="120" w:type="dxa"/>
              <w:bottom w:w="80" w:type="dxa"/>
              <w:right w:w="120" w:type="dxa"/>
            </w:tcMar>
            <w:vAlign w:val="center"/>
          </w:tcPr>
          <w:p w:rsidR="00AC6B97" w:rsidRDefault="00203083">
            <w:pPr>
              <w:spacing w:after="0"/>
            </w:pPr>
            <w:r>
              <w:rPr>
                <w:sz w:val="18"/>
              </w:rPr>
              <w:t>Present Al-Khobar as a sector advantage while showing national and cross-border reach</w:t>
            </w:r>
          </w:p>
        </w:tc>
      </w:tr>
      <w:tr w:rsidR="00AC6B97">
        <w:trPr>
          <w:cantSplit/>
          <w:jc w:val="center"/>
        </w:trPr>
        <w:tc>
          <w:tcPr>
            <w:tcW w:w="2088" w:type="dxa"/>
            <w:tcMar>
              <w:top w:w="80" w:type="dxa"/>
              <w:left w:w="120" w:type="dxa"/>
              <w:bottom w:w="80" w:type="dxa"/>
              <w:right w:w="120" w:type="dxa"/>
            </w:tcMar>
            <w:vAlign w:val="center"/>
          </w:tcPr>
          <w:p w:rsidR="00AC6B97" w:rsidRDefault="00203083">
            <w:pPr>
              <w:spacing w:after="0"/>
            </w:pPr>
            <w:r>
              <w:rPr>
                <w:sz w:val="18"/>
              </w:rPr>
              <w:t>Defending and Deepening the Disputes and Arbitration Position</w:t>
            </w:r>
          </w:p>
        </w:tc>
        <w:tc>
          <w:tcPr>
            <w:tcW w:w="2232" w:type="dxa"/>
            <w:tcMar>
              <w:top w:w="80" w:type="dxa"/>
              <w:left w:w="120" w:type="dxa"/>
              <w:bottom w:w="80" w:type="dxa"/>
              <w:right w:w="120" w:type="dxa"/>
            </w:tcMar>
            <w:vAlign w:val="center"/>
          </w:tcPr>
          <w:p w:rsidR="00AC6B97" w:rsidRDefault="00203083">
            <w:pPr>
              <w:spacing w:after="0"/>
            </w:pPr>
            <w:r>
              <w:rPr>
                <w:sz w:val="18"/>
              </w:rPr>
              <w:t>Public disputes and arbitration capability</w:t>
            </w:r>
          </w:p>
        </w:tc>
        <w:tc>
          <w:tcPr>
            <w:tcW w:w="2520" w:type="dxa"/>
            <w:tcMar>
              <w:top w:w="80" w:type="dxa"/>
              <w:left w:w="120" w:type="dxa"/>
              <w:bottom w:w="80" w:type="dxa"/>
              <w:right w:w="120" w:type="dxa"/>
            </w:tcMar>
            <w:vAlign w:val="center"/>
          </w:tcPr>
          <w:p w:rsidR="00AC6B97" w:rsidRDefault="00203083">
            <w:pPr>
              <w:spacing w:after="0"/>
            </w:pPr>
            <w:r>
              <w:rPr>
                <w:sz w:val="18"/>
              </w:rPr>
              <w:t>International firms and specialist boutiques may compete for high-value disputes</w:t>
            </w:r>
          </w:p>
        </w:tc>
        <w:tc>
          <w:tcPr>
            <w:tcW w:w="2520" w:type="dxa"/>
            <w:tcMar>
              <w:top w:w="80" w:type="dxa"/>
              <w:left w:w="120" w:type="dxa"/>
              <w:bottom w:w="80" w:type="dxa"/>
              <w:right w:w="120" w:type="dxa"/>
            </w:tcMar>
            <w:vAlign w:val="center"/>
          </w:tcPr>
          <w:p w:rsidR="00AC6B97" w:rsidRDefault="00203083">
            <w:pPr>
              <w:spacing w:after="0"/>
            </w:pPr>
            <w:r>
              <w:rPr>
                <w:sz w:val="18"/>
              </w:rPr>
              <w:t>Strengthen disputes profiles, arbitration materials, representative experience, clause review, and enforcement-related content</w:t>
            </w:r>
          </w:p>
        </w:tc>
      </w:tr>
      <w:tr w:rsidR="00AC6B97">
        <w:trPr>
          <w:cantSplit/>
          <w:jc w:val="center"/>
        </w:trPr>
        <w:tc>
          <w:tcPr>
            <w:tcW w:w="2088" w:type="dxa"/>
            <w:tcMar>
              <w:top w:w="80" w:type="dxa"/>
              <w:left w:w="120" w:type="dxa"/>
              <w:bottom w:w="80" w:type="dxa"/>
              <w:right w:w="120" w:type="dxa"/>
            </w:tcMar>
            <w:vAlign w:val="center"/>
          </w:tcPr>
          <w:p w:rsidR="00AC6B97" w:rsidRDefault="00203083">
            <w:pPr>
              <w:spacing w:after="0"/>
            </w:pPr>
            <w:r>
              <w:rPr>
                <w:sz w:val="18"/>
              </w:rPr>
              <w:t>Building Institutional Client Relationships</w:t>
            </w:r>
          </w:p>
        </w:tc>
        <w:tc>
          <w:tcPr>
            <w:tcW w:w="2232" w:type="dxa"/>
            <w:tcMar>
              <w:top w:w="80" w:type="dxa"/>
              <w:left w:w="120" w:type="dxa"/>
              <w:bottom w:w="80" w:type="dxa"/>
              <w:right w:w="120" w:type="dxa"/>
            </w:tcMar>
            <w:vAlign w:val="center"/>
          </w:tcPr>
          <w:p w:rsidR="00AC6B97" w:rsidRDefault="00203083">
            <w:pPr>
              <w:spacing w:after="0"/>
            </w:pPr>
            <w:r>
              <w:rPr>
                <w:sz w:val="18"/>
              </w:rPr>
              <w:t>Public client credibility and broad client base</w:t>
            </w:r>
          </w:p>
        </w:tc>
        <w:tc>
          <w:tcPr>
            <w:tcW w:w="2520" w:type="dxa"/>
            <w:tcMar>
              <w:top w:w="80" w:type="dxa"/>
              <w:left w:w="120" w:type="dxa"/>
              <w:bottom w:w="80" w:type="dxa"/>
              <w:right w:w="120" w:type="dxa"/>
            </w:tcMar>
            <w:vAlign w:val="center"/>
          </w:tcPr>
          <w:p w:rsidR="00AC6B97" w:rsidRDefault="00203083">
            <w:pPr>
              <w:spacing w:after="0"/>
            </w:pPr>
            <w:r>
              <w:rPr>
                <w:sz w:val="18"/>
              </w:rPr>
              <w:t>Larger firms may appear more organized and easier to evaluate</w:t>
            </w:r>
          </w:p>
        </w:tc>
        <w:tc>
          <w:tcPr>
            <w:tcW w:w="2520" w:type="dxa"/>
            <w:tcMar>
              <w:top w:w="80" w:type="dxa"/>
              <w:left w:w="120" w:type="dxa"/>
              <w:bottom w:w="80" w:type="dxa"/>
              <w:right w:w="120" w:type="dxa"/>
            </w:tcMar>
            <w:vAlign w:val="center"/>
          </w:tcPr>
          <w:p w:rsidR="00AC6B97" w:rsidRDefault="00203083">
            <w:pPr>
              <w:spacing w:after="0"/>
            </w:pPr>
            <w:r>
              <w:rPr>
                <w:sz w:val="18"/>
              </w:rPr>
              <w:t>Build an institutional client matrix, relationship-partner tracking, referral counsel materials, and representative experience bank</w:t>
            </w:r>
          </w:p>
        </w:tc>
      </w:tr>
      <w:tr w:rsidR="00AC6B97">
        <w:trPr>
          <w:cantSplit/>
          <w:jc w:val="center"/>
        </w:trPr>
        <w:tc>
          <w:tcPr>
            <w:tcW w:w="2088" w:type="dxa"/>
            <w:tcMar>
              <w:top w:w="80" w:type="dxa"/>
              <w:left w:w="120" w:type="dxa"/>
              <w:bottom w:w="80" w:type="dxa"/>
              <w:right w:w="120" w:type="dxa"/>
            </w:tcMar>
            <w:vAlign w:val="center"/>
          </w:tcPr>
          <w:p w:rsidR="00AC6B97" w:rsidRDefault="00203083">
            <w:pPr>
              <w:spacing w:after="0"/>
            </w:pPr>
            <w:r>
              <w:rPr>
                <w:sz w:val="18"/>
              </w:rPr>
              <w:t>Turning Legal Updates into Origination Assets</w:t>
            </w:r>
          </w:p>
        </w:tc>
        <w:tc>
          <w:tcPr>
            <w:tcW w:w="2232" w:type="dxa"/>
            <w:tcMar>
              <w:top w:w="80" w:type="dxa"/>
              <w:left w:w="120" w:type="dxa"/>
              <w:bottom w:w="80" w:type="dxa"/>
              <w:right w:w="120" w:type="dxa"/>
            </w:tcMar>
            <w:vAlign w:val="center"/>
          </w:tcPr>
          <w:p w:rsidR="00AC6B97" w:rsidRDefault="00203083">
            <w:pPr>
              <w:spacing w:after="0"/>
            </w:pPr>
            <w:r>
              <w:rPr>
                <w:sz w:val="18"/>
              </w:rPr>
              <w:t>Existing legal updates and thought leadership</w:t>
            </w:r>
          </w:p>
        </w:tc>
        <w:tc>
          <w:tcPr>
            <w:tcW w:w="2520" w:type="dxa"/>
            <w:tcMar>
              <w:top w:w="80" w:type="dxa"/>
              <w:left w:w="120" w:type="dxa"/>
              <w:bottom w:w="80" w:type="dxa"/>
              <w:right w:w="120" w:type="dxa"/>
            </w:tcMar>
            <w:vAlign w:val="center"/>
          </w:tcPr>
          <w:p w:rsidR="00AC6B97" w:rsidRDefault="00203083">
            <w:pPr>
              <w:spacing w:after="0"/>
            </w:pPr>
            <w:r>
              <w:rPr>
                <w:sz w:val="18"/>
              </w:rPr>
              <w:t>Content may remain academic if not connected to client action</w:t>
            </w:r>
          </w:p>
        </w:tc>
        <w:tc>
          <w:tcPr>
            <w:tcW w:w="2520" w:type="dxa"/>
            <w:tcMar>
              <w:top w:w="80" w:type="dxa"/>
              <w:left w:w="120" w:type="dxa"/>
              <w:bottom w:w="80" w:type="dxa"/>
              <w:right w:w="120" w:type="dxa"/>
            </w:tcMar>
            <w:vAlign w:val="center"/>
          </w:tcPr>
          <w:p w:rsidR="00AC6B97" w:rsidRDefault="00203083">
            <w:pPr>
              <w:spacing w:after="0"/>
            </w:pPr>
            <w:r>
              <w:rPr>
                <w:sz w:val="18"/>
              </w:rPr>
              <w:t>Link each update to client risk, practice group visibility, responsible lawyers, and defined instruction pathways</w:t>
            </w:r>
          </w:p>
        </w:tc>
      </w:tr>
      <w:tr w:rsidR="00AC6B97">
        <w:trPr>
          <w:cantSplit/>
          <w:jc w:val="center"/>
        </w:trPr>
        <w:tc>
          <w:tcPr>
            <w:tcW w:w="2088" w:type="dxa"/>
            <w:tcMar>
              <w:top w:w="80" w:type="dxa"/>
              <w:left w:w="120" w:type="dxa"/>
              <w:bottom w:w="80" w:type="dxa"/>
              <w:right w:w="120" w:type="dxa"/>
            </w:tcMar>
            <w:vAlign w:val="center"/>
          </w:tcPr>
          <w:p w:rsidR="00AC6B97" w:rsidRDefault="00203083">
            <w:pPr>
              <w:spacing w:after="0"/>
            </w:pPr>
            <w:r>
              <w:rPr>
                <w:sz w:val="18"/>
              </w:rPr>
              <w:t>Protecting Repeatable Work from ALSP and Technology-Enabled Pressure</w:t>
            </w:r>
          </w:p>
        </w:tc>
        <w:tc>
          <w:tcPr>
            <w:tcW w:w="2232" w:type="dxa"/>
            <w:tcMar>
              <w:top w:w="80" w:type="dxa"/>
              <w:left w:w="120" w:type="dxa"/>
              <w:bottom w:w="80" w:type="dxa"/>
              <w:right w:w="120" w:type="dxa"/>
            </w:tcMar>
            <w:vAlign w:val="center"/>
          </w:tcPr>
          <w:p w:rsidR="00AC6B97" w:rsidRDefault="00203083">
            <w:pPr>
              <w:spacing w:after="0"/>
            </w:pPr>
            <w:r>
              <w:rPr>
                <w:sz w:val="18"/>
              </w:rPr>
              <w:t>Full-service capability across repeatable advisory needs</w:t>
            </w:r>
          </w:p>
        </w:tc>
        <w:tc>
          <w:tcPr>
            <w:tcW w:w="2520" w:type="dxa"/>
            <w:tcMar>
              <w:top w:w="80" w:type="dxa"/>
              <w:left w:w="120" w:type="dxa"/>
              <w:bottom w:w="80" w:type="dxa"/>
              <w:right w:w="120" w:type="dxa"/>
            </w:tcMar>
            <w:vAlign w:val="center"/>
          </w:tcPr>
          <w:p w:rsidR="00AC6B97" w:rsidRDefault="00203083">
            <w:pPr>
              <w:spacing w:after="0"/>
            </w:pPr>
            <w:r>
              <w:rPr>
                <w:sz w:val="18"/>
              </w:rPr>
              <w:t>Alternative providers and technology tools may compete for routine contract, compliance, and document-heavy work</w:t>
            </w:r>
          </w:p>
        </w:tc>
        <w:tc>
          <w:tcPr>
            <w:tcW w:w="2520" w:type="dxa"/>
            <w:tcMar>
              <w:top w:w="80" w:type="dxa"/>
              <w:left w:w="120" w:type="dxa"/>
              <w:bottom w:w="80" w:type="dxa"/>
              <w:right w:w="120" w:type="dxa"/>
            </w:tcMar>
            <w:vAlign w:val="center"/>
          </w:tcPr>
          <w:p w:rsidR="00AC6B97" w:rsidRDefault="00203083">
            <w:pPr>
              <w:spacing w:after="0"/>
            </w:pPr>
            <w:r>
              <w:rPr>
                <w:sz w:val="18"/>
              </w:rPr>
              <w:t>Create defined-scope advisory mandates supported by lawyer review, process discipline, and clear escalation into higher-value advice</w:t>
            </w:r>
          </w:p>
        </w:tc>
      </w:tr>
    </w:tbl>
    <w:p w:rsidR="00AC6B97" w:rsidRDefault="00AC6B97"/>
    <w:p w:rsidR="00AC6B97" w:rsidRDefault="00203083">
      <w:r>
        <w:t>These pillars should guide the action plan. Each pillar should have an executive sponsor, responsible practice leads, supporting lawyers, target client groups, immediate outputs, and measurable indicators of progress.</w:t>
      </w:r>
    </w:p>
    <w:p w:rsidR="00AC6B97" w:rsidRDefault="00203083">
      <w:r>
        <w:lastRenderedPageBreak/>
        <w:t>The purpose of this pillar structure is to avoid fragmented execution. The firm should not launch disconnected initiatives. It should build a small number of coordinated strategic programs that strengthen visibility, improve client confidence, and support matter origination.</w:t>
      </w:r>
    </w:p>
    <w:p w:rsidR="00AC6B97" w:rsidRDefault="00203083">
      <w:pPr>
        <w:pStyle w:val="Heading1"/>
      </w:pPr>
      <w:bookmarkStart w:id="40" w:name="_Toc232393232"/>
      <w:r>
        <w:lastRenderedPageBreak/>
        <w:t>8. Recommended Strategic Initiatives</w:t>
      </w:r>
      <w:bookmarkEnd w:id="40"/>
    </w:p>
    <w:p w:rsidR="00AC6B97" w:rsidRDefault="00203083">
      <w:r>
        <w:t>The firm should focus on a small number of practical initiatives that strengthen its market position and improve matter origination from public visibility and client instruction pathways. These initiatives should be realistic, measurable, and connected to the firm's existing strengths.</w:t>
      </w:r>
    </w:p>
    <w:p w:rsidR="00AC6B97" w:rsidRDefault="00203083">
      <w:r>
        <w:t>The recommended initiatives below are designed to support the firm's next stage of growth without changing its core identity. The firm should not become a narrow boutique. It should use signature entry points to make its integrated full-service Saudi platform easier for clients and referral law firms to understand.</w:t>
      </w:r>
    </w:p>
    <w:p w:rsidR="00AC6B97" w:rsidRDefault="00203083">
      <w:pPr>
        <w:pStyle w:val="Heading2"/>
      </w:pPr>
      <w:bookmarkStart w:id="41" w:name="_Toc232393233"/>
      <w:r>
        <w:t>8.1 Institutional Client Matrix</w:t>
      </w:r>
      <w:bookmarkEnd w:id="41"/>
    </w:p>
    <w:p w:rsidR="00AC6B97" w:rsidRDefault="00203083">
      <w:r>
        <w:t>The firm should define its priority client relationships more clearly. This will help the firm improve its messaging, legal updates, advisory offerings, referral strategy, and partner-led origination activity.</w:t>
      </w:r>
    </w:p>
    <w:p w:rsidR="00AC6B97" w:rsidRDefault="00203083">
      <w:r>
        <w:t>Instead of treating this as general priority client relationship mapping, the firm should build an Institutional Client Matrix.</w:t>
      </w:r>
    </w:p>
    <w:p w:rsidR="00AC6B97" w:rsidRDefault="00203083">
      <w:r>
        <w:t>The matrix should identify:</w:t>
      </w:r>
    </w:p>
    <w:p w:rsidR="00AC6B97" w:rsidRDefault="00203083">
      <w:pPr>
        <w:pStyle w:val="ListBullet"/>
      </w:pPr>
      <w:r>
        <w:t>priority client group;</w:t>
      </w:r>
    </w:p>
    <w:p w:rsidR="00AC6B97" w:rsidRDefault="00203083">
      <w:pPr>
        <w:pStyle w:val="ListBullet"/>
      </w:pPr>
      <w:r>
        <w:t>existing clients within that group;</w:t>
      </w:r>
    </w:p>
    <w:p w:rsidR="00AC6B97" w:rsidRDefault="00203083">
      <w:pPr>
        <w:pStyle w:val="ListBullet"/>
      </w:pPr>
      <w:r>
        <w:t>prospective clients;</w:t>
      </w:r>
    </w:p>
    <w:p w:rsidR="00AC6B97" w:rsidRDefault="00203083">
      <w:pPr>
        <w:pStyle w:val="ListBullet"/>
      </w:pPr>
      <w:r>
        <w:t>referral law firms;</w:t>
      </w:r>
    </w:p>
    <w:p w:rsidR="00AC6B97" w:rsidRDefault="00203083">
      <w:pPr>
        <w:pStyle w:val="ListBullet"/>
      </w:pPr>
      <w:r>
        <w:t>key decision-makers;</w:t>
      </w:r>
    </w:p>
    <w:p w:rsidR="00AC6B97" w:rsidRDefault="00203083">
      <w:pPr>
        <w:pStyle w:val="ListBullet"/>
      </w:pPr>
      <w:r>
        <w:t>relationship partner;</w:t>
      </w:r>
    </w:p>
    <w:p w:rsidR="00AC6B97" w:rsidRDefault="00203083">
      <w:pPr>
        <w:pStyle w:val="ListBullet"/>
      </w:pPr>
      <w:r>
        <w:t>supporting practice groups;</w:t>
      </w:r>
    </w:p>
    <w:p w:rsidR="00AC6B97" w:rsidRDefault="00203083">
      <w:pPr>
        <w:pStyle w:val="ListBullet"/>
      </w:pPr>
      <w:r>
        <w:t>relevant sectors;</w:t>
      </w:r>
    </w:p>
    <w:p w:rsidR="00AC6B97" w:rsidRDefault="00203083">
      <w:pPr>
        <w:pStyle w:val="ListBullet"/>
      </w:pPr>
      <w:r>
        <w:t>likely legal needs;</w:t>
      </w:r>
    </w:p>
    <w:p w:rsidR="00AC6B97" w:rsidRDefault="00203083">
      <w:pPr>
        <w:pStyle w:val="ListBullet"/>
      </w:pPr>
      <w:r>
        <w:t>existing matters;</w:t>
      </w:r>
    </w:p>
    <w:p w:rsidR="00AC6B97" w:rsidRDefault="00203083">
      <w:pPr>
        <w:pStyle w:val="ListBullet"/>
      </w:pPr>
      <w:r>
        <w:t>potential cross-practice opportunities;</w:t>
      </w:r>
    </w:p>
    <w:p w:rsidR="00AC6B97" w:rsidRDefault="00203083">
      <w:pPr>
        <w:pStyle w:val="ListBullet"/>
      </w:pPr>
      <w:r>
        <w:t>next relationship action;</w:t>
      </w:r>
    </w:p>
    <w:p w:rsidR="00AC6B97" w:rsidRDefault="00203083">
      <w:pPr>
        <w:pStyle w:val="ListBullet"/>
      </w:pPr>
      <w:r>
        <w:t>source of origination;</w:t>
      </w:r>
    </w:p>
    <w:p w:rsidR="00AC6B97" w:rsidRDefault="00203083">
      <w:pPr>
        <w:pStyle w:val="ListBullet"/>
      </w:pPr>
      <w:r>
        <w:t>follow-up responsibility.</w:t>
      </w:r>
    </w:p>
    <w:p w:rsidR="00AC6B97" w:rsidRDefault="00203083">
      <w:r>
        <w:t>Based on the public profile, the firm's priority client groups may include:</w:t>
      </w:r>
    </w:p>
    <w:p w:rsidR="00AC6B97" w:rsidRDefault="00203083">
      <w:pPr>
        <w:pStyle w:val="ListBullet"/>
      </w:pPr>
      <w:r>
        <w:t>Saudi companies;</w:t>
      </w:r>
    </w:p>
    <w:p w:rsidR="00AC6B97" w:rsidRDefault="00203083">
      <w:pPr>
        <w:pStyle w:val="ListBullet"/>
      </w:pPr>
      <w:r>
        <w:t>government entities and government-owned entities;</w:t>
      </w:r>
    </w:p>
    <w:p w:rsidR="00AC6B97" w:rsidRDefault="00203083">
      <w:pPr>
        <w:pStyle w:val="ListBullet"/>
      </w:pPr>
      <w:r>
        <w:t>international companies operating in Saudi Arabia;</w:t>
      </w:r>
    </w:p>
    <w:p w:rsidR="00AC6B97" w:rsidRDefault="00203083">
      <w:pPr>
        <w:pStyle w:val="ListBullet"/>
      </w:pPr>
      <w:r>
        <w:t>Chinese investors and Chinese companies;</w:t>
      </w:r>
    </w:p>
    <w:p w:rsidR="00AC6B97" w:rsidRDefault="00203083">
      <w:pPr>
        <w:pStyle w:val="ListBullet"/>
      </w:pPr>
      <w:r>
        <w:t>financial institutions;</w:t>
      </w:r>
    </w:p>
    <w:p w:rsidR="00AC6B97" w:rsidRDefault="00203083">
      <w:pPr>
        <w:pStyle w:val="ListBullet"/>
      </w:pPr>
      <w:r>
        <w:t>construction and engineering companies;</w:t>
      </w:r>
    </w:p>
    <w:p w:rsidR="00AC6B97" w:rsidRDefault="00203083">
      <w:pPr>
        <w:pStyle w:val="ListBullet"/>
      </w:pPr>
      <w:r>
        <w:t>energy and industrial companies;</w:t>
      </w:r>
    </w:p>
    <w:p w:rsidR="00AC6B97" w:rsidRDefault="00203083">
      <w:pPr>
        <w:pStyle w:val="ListBullet"/>
      </w:pPr>
      <w:r>
        <w:lastRenderedPageBreak/>
        <w:t>logistics and transportation companies;</w:t>
      </w:r>
    </w:p>
    <w:p w:rsidR="00AC6B97" w:rsidRDefault="00203083">
      <w:pPr>
        <w:pStyle w:val="ListBullet"/>
      </w:pPr>
      <w:r>
        <w:t>technology and data-driven companies;</w:t>
      </w:r>
    </w:p>
    <w:p w:rsidR="00AC6B97" w:rsidRDefault="00203083">
      <w:pPr>
        <w:pStyle w:val="ListBullet"/>
      </w:pPr>
      <w:r>
        <w:t>foreign law firms needing Saudi counsel.</w:t>
      </w:r>
    </w:p>
    <w:p w:rsidR="00AC6B97" w:rsidRDefault="00203083">
      <w:r>
        <w:t>Each client group has different needs. For example:</w:t>
      </w:r>
    </w:p>
    <w:p w:rsidR="00AC6B97" w:rsidRDefault="00203083">
      <w:pPr>
        <w:pStyle w:val="ListBullet"/>
      </w:pPr>
      <w:r>
        <w:t>Chinese investors may need market entry, corporate structuring, employment, contracts, and dispute support;</w:t>
      </w:r>
    </w:p>
    <w:p w:rsidR="00AC6B97" w:rsidRDefault="00203083">
      <w:pPr>
        <w:pStyle w:val="ListBullet"/>
      </w:pPr>
      <w:r>
        <w:t>foreign law firms may need reliable Saudi law advice, local procedure guidance, confidentiality, conflict discipline, and fast response times;</w:t>
      </w:r>
    </w:p>
    <w:p w:rsidR="00AC6B97" w:rsidRDefault="00203083">
      <w:pPr>
        <w:pStyle w:val="ListBullet"/>
      </w:pPr>
      <w:r>
        <w:t>construction companies may need contract review, claims support, dispute strategy, and arbitration;</w:t>
      </w:r>
    </w:p>
    <w:p w:rsidR="00AC6B97" w:rsidRDefault="00203083">
      <w:pPr>
        <w:pStyle w:val="ListBullet"/>
      </w:pPr>
      <w:r>
        <w:t>technology companies may need data protection, IP, software contracts, employment support, and AI governance;</w:t>
      </w:r>
    </w:p>
    <w:p w:rsidR="00AC6B97" w:rsidRDefault="00203083">
      <w:pPr>
        <w:pStyle w:val="ListBullet"/>
      </w:pPr>
      <w:r>
        <w:t>government-related clients may need regulatory, procurement, dispute, and advisory support.</w:t>
      </w:r>
    </w:p>
    <w:p w:rsidR="00AC6B97" w:rsidRDefault="00203083">
      <w:r>
        <w:t>The Institutional Client Matrix should help the firm focus partner time and avoid general messaging that speaks to everyone but converts fewer instructions.</w:t>
      </w:r>
    </w:p>
    <w:p w:rsidR="00AC6B97" w:rsidRDefault="00203083">
      <w:pPr>
        <w:pStyle w:val="Heading2"/>
      </w:pPr>
      <w:bookmarkStart w:id="42" w:name="_Toc232393234"/>
      <w:r>
        <w:t>8.2 Sector-Focused Advisory Platforms</w:t>
      </w:r>
      <w:bookmarkEnd w:id="42"/>
    </w:p>
    <w:p w:rsidR="00AC6B97" w:rsidRDefault="00203083">
      <w:r>
        <w:t>The firm should convert selected sector pages into practical sector-focused advisory platforms. This would make the firm's sector knowledge easier for clients to understand and easier for partners to present in client meetings.</w:t>
      </w:r>
    </w:p>
    <w:p w:rsidR="00AC6B97" w:rsidRDefault="00203083">
      <w:r>
        <w:t>Priority sector platforms could include:</w:t>
      </w:r>
    </w:p>
    <w:p w:rsidR="00AC6B97" w:rsidRDefault="00203083">
      <w:pPr>
        <w:pStyle w:val="ListBullet"/>
      </w:pPr>
      <w:r>
        <w:t>Construction and Infrastructure Legal Support;</w:t>
      </w:r>
    </w:p>
    <w:p w:rsidR="00AC6B97" w:rsidRDefault="00203083">
      <w:pPr>
        <w:pStyle w:val="ListBullet"/>
      </w:pPr>
      <w:r>
        <w:t>Oil and Gas Commercial and Dispute Support;</w:t>
      </w:r>
    </w:p>
    <w:p w:rsidR="00AC6B97" w:rsidRDefault="00203083">
      <w:pPr>
        <w:pStyle w:val="ListBullet"/>
      </w:pPr>
      <w:r>
        <w:t>Logistics and Transportation Legal Support;</w:t>
      </w:r>
    </w:p>
    <w:p w:rsidR="00AC6B97" w:rsidRDefault="00203083">
      <w:pPr>
        <w:pStyle w:val="ListBullet"/>
      </w:pPr>
      <w:r>
        <w:t>China-Saudi Industrial and Investment Support;</w:t>
      </w:r>
    </w:p>
    <w:p w:rsidR="00AC6B97" w:rsidRDefault="00203083">
      <w:pPr>
        <w:pStyle w:val="ListBullet"/>
      </w:pPr>
      <w:r>
        <w:t>Technology, Data, and AI Legal Support;</w:t>
      </w:r>
    </w:p>
    <w:p w:rsidR="00AC6B97" w:rsidRDefault="00203083">
      <w:pPr>
        <w:pStyle w:val="ListBullet"/>
      </w:pPr>
      <w:r>
        <w:t>Healthcare and Pharmaceutical Regulatory Support;</w:t>
      </w:r>
    </w:p>
    <w:p w:rsidR="00AC6B97" w:rsidRDefault="00203083">
      <w:pPr>
        <w:pStyle w:val="ListBullet"/>
      </w:pPr>
      <w:r>
        <w:t>Hospitality and Retail Legal Support.</w:t>
      </w:r>
    </w:p>
    <w:p w:rsidR="00AC6B97" w:rsidRDefault="00203083">
      <w:r>
        <w:t>Each sector platform should include:</w:t>
      </w:r>
    </w:p>
    <w:p w:rsidR="00AC6B97" w:rsidRDefault="00203083">
      <w:pPr>
        <w:pStyle w:val="ListBullet"/>
      </w:pPr>
      <w:r>
        <w:t>sector overview;</w:t>
      </w:r>
    </w:p>
    <w:p w:rsidR="00AC6B97" w:rsidRDefault="00203083">
      <w:pPr>
        <w:pStyle w:val="ListBullet"/>
      </w:pPr>
      <w:r>
        <w:t>common legal risks;</w:t>
      </w:r>
    </w:p>
    <w:p w:rsidR="00AC6B97" w:rsidRDefault="00203083">
      <w:pPr>
        <w:pStyle w:val="ListBullet"/>
      </w:pPr>
      <w:r>
        <w:t>relevant advisory support;</w:t>
      </w:r>
    </w:p>
    <w:p w:rsidR="00AC6B97" w:rsidRDefault="00203083">
      <w:pPr>
        <w:pStyle w:val="ListBullet"/>
      </w:pPr>
      <w:r>
        <w:t>relevant practice groups;</w:t>
      </w:r>
    </w:p>
    <w:p w:rsidR="00AC6B97" w:rsidRDefault="00203083">
      <w:pPr>
        <w:pStyle w:val="ListBullet"/>
      </w:pPr>
      <w:r>
        <w:t>sample deliverables;</w:t>
      </w:r>
    </w:p>
    <w:p w:rsidR="00AC6B97" w:rsidRDefault="00203083">
      <w:pPr>
        <w:pStyle w:val="ListBullet"/>
      </w:pPr>
      <w:r>
        <w:t>responsible lawyers;</w:t>
      </w:r>
    </w:p>
    <w:p w:rsidR="00AC6B97" w:rsidRDefault="00203083">
      <w:pPr>
        <w:pStyle w:val="ListBullet"/>
      </w:pPr>
      <w:r>
        <w:t>related legal updates;</w:t>
      </w:r>
    </w:p>
    <w:p w:rsidR="00AC6B97" w:rsidRDefault="00203083">
      <w:pPr>
        <w:pStyle w:val="ListBullet"/>
      </w:pPr>
      <w:r>
        <w:t>inquiry pathway.</w:t>
      </w:r>
    </w:p>
    <w:p w:rsidR="00AC6B97" w:rsidRDefault="00203083">
      <w:r>
        <w:t>For example, a Construction and Infrastructure Legal Support platform could include:</w:t>
      </w:r>
    </w:p>
    <w:p w:rsidR="00AC6B97" w:rsidRDefault="00203083">
      <w:pPr>
        <w:pStyle w:val="ListBullet"/>
      </w:pPr>
      <w:r>
        <w:lastRenderedPageBreak/>
        <w:t>contract review;</w:t>
      </w:r>
    </w:p>
    <w:p w:rsidR="00AC6B97" w:rsidRDefault="00203083">
      <w:pPr>
        <w:pStyle w:val="ListBullet"/>
      </w:pPr>
      <w:r>
        <w:t>variation and delay claims;</w:t>
      </w:r>
    </w:p>
    <w:p w:rsidR="00AC6B97" w:rsidRDefault="00203083">
      <w:pPr>
        <w:pStyle w:val="ListBullet"/>
      </w:pPr>
      <w:r>
        <w:t>payment disputes;</w:t>
      </w:r>
    </w:p>
    <w:p w:rsidR="00AC6B97" w:rsidRDefault="00203083">
      <w:pPr>
        <w:pStyle w:val="ListBullet"/>
      </w:pPr>
      <w:r>
        <w:t>performance bond issues;</w:t>
      </w:r>
    </w:p>
    <w:p w:rsidR="00AC6B97" w:rsidRDefault="00203083">
      <w:pPr>
        <w:pStyle w:val="ListBullet"/>
      </w:pPr>
      <w:r>
        <w:t>subcontractor disputes;</w:t>
      </w:r>
    </w:p>
    <w:p w:rsidR="00AC6B97" w:rsidRDefault="00203083">
      <w:pPr>
        <w:pStyle w:val="ListBullet"/>
      </w:pPr>
      <w:r>
        <w:t>arbitration and litigation;</w:t>
      </w:r>
    </w:p>
    <w:p w:rsidR="00AC6B97" w:rsidRDefault="00203083">
      <w:pPr>
        <w:pStyle w:val="ListBullet"/>
      </w:pPr>
      <w:r>
        <w:t>enforcement;</w:t>
      </w:r>
    </w:p>
    <w:p w:rsidR="00AC6B97" w:rsidRDefault="00203083">
      <w:pPr>
        <w:pStyle w:val="ListBullet"/>
      </w:pPr>
      <w:r>
        <w:t>settlement strategy.</w:t>
      </w:r>
    </w:p>
    <w:p w:rsidR="00AC6B97" w:rsidRDefault="00203083">
      <w:r>
        <w:t>A Technology, Data, and AI Legal Support platform could include:</w:t>
      </w:r>
    </w:p>
    <w:p w:rsidR="00AC6B97" w:rsidRDefault="00203083">
      <w:pPr>
        <w:pStyle w:val="ListBullet"/>
      </w:pPr>
      <w:r>
        <w:t>PDPL compliance;</w:t>
      </w:r>
    </w:p>
    <w:p w:rsidR="00AC6B97" w:rsidRDefault="00203083">
      <w:pPr>
        <w:pStyle w:val="ListBullet"/>
      </w:pPr>
      <w:r>
        <w:t>data processing agreements;</w:t>
      </w:r>
    </w:p>
    <w:p w:rsidR="00AC6B97" w:rsidRDefault="00203083">
      <w:pPr>
        <w:pStyle w:val="ListBullet"/>
      </w:pPr>
      <w:r>
        <w:t>privacy policies;</w:t>
      </w:r>
    </w:p>
    <w:p w:rsidR="00AC6B97" w:rsidRDefault="00203083">
      <w:pPr>
        <w:pStyle w:val="ListBullet"/>
      </w:pPr>
      <w:r>
        <w:t>software licensing;</w:t>
      </w:r>
    </w:p>
    <w:p w:rsidR="00AC6B97" w:rsidRDefault="00203083">
      <w:pPr>
        <w:pStyle w:val="ListBullet"/>
      </w:pPr>
      <w:r>
        <w:t>IP ownership;</w:t>
      </w:r>
    </w:p>
    <w:p w:rsidR="00AC6B97" w:rsidRDefault="00203083">
      <w:pPr>
        <w:pStyle w:val="ListBullet"/>
      </w:pPr>
      <w:r>
        <w:t>AI governance;</w:t>
      </w:r>
    </w:p>
    <w:p w:rsidR="00AC6B97" w:rsidRDefault="00203083">
      <w:pPr>
        <w:pStyle w:val="ListBullet"/>
      </w:pPr>
      <w:r>
        <w:t>employment and contractor issues;</w:t>
      </w:r>
    </w:p>
    <w:p w:rsidR="00AC6B97" w:rsidRDefault="00203083">
      <w:pPr>
        <w:pStyle w:val="ListBullet"/>
      </w:pPr>
      <w:r>
        <w:t>dispute support.</w:t>
      </w:r>
    </w:p>
    <w:p w:rsidR="00AC6B97" w:rsidRDefault="00203083">
      <w:r>
        <w:t>Sector platforms would help the firm speak the language of the client's business, not only the language of legal practice areas.</w:t>
      </w:r>
    </w:p>
    <w:p w:rsidR="00AC6B97" w:rsidRDefault="00203083">
      <w:pPr>
        <w:pStyle w:val="Heading2"/>
      </w:pPr>
      <w:bookmarkStart w:id="43" w:name="_Toc232393235"/>
      <w:r>
        <w:t>8.3 China-Saudi Corridor Strategy</w:t>
      </w:r>
      <w:bookmarkEnd w:id="43"/>
    </w:p>
    <w:p w:rsidR="00AC6B97" w:rsidRDefault="00203083">
      <w:r>
        <w:t>The China Desk should be treated as a strategic growth platform. It is one of the firm's most visible differentiators and should be developed into a stronger cross-border origination channel.</w:t>
      </w:r>
    </w:p>
    <w:p w:rsidR="00AC6B97" w:rsidRDefault="00203083">
      <w:r>
        <w:t>The China Desk should be positioned as a specialist entry point into the firm's broader Saudi legal platform. It should not be presented only as a translation or communication feature. Its value is that it can help Chinese clients and referral law firms enter the Saudi legal environment through a clear, culturally aware, bilingual channel, while still giving them access to the firm's wider corporate, employment, construction, logistics, data protection, disputes, and arbitration capability.</w:t>
      </w:r>
    </w:p>
    <w:p w:rsidR="00AC6B97" w:rsidRDefault="00203083">
      <w:r>
        <w:t>The firm should consider a China-Saudi corridor strategy built around:</w:t>
      </w:r>
    </w:p>
    <w:p w:rsidR="00AC6B97" w:rsidRDefault="00203083">
      <w:pPr>
        <w:pStyle w:val="ListBullet"/>
      </w:pPr>
      <w:r>
        <w:t>Chinese investor market entry;</w:t>
      </w:r>
    </w:p>
    <w:p w:rsidR="00AC6B97" w:rsidRDefault="00203083">
      <w:pPr>
        <w:pStyle w:val="ListBullet"/>
      </w:pPr>
      <w:r>
        <w:t>Chinese EPC and construction companies;</w:t>
      </w:r>
    </w:p>
    <w:p w:rsidR="00AC6B97" w:rsidRDefault="00203083">
      <w:pPr>
        <w:pStyle w:val="ListBullet"/>
      </w:pPr>
      <w:r>
        <w:t>Chinese manufacturing and industrial companies;</w:t>
      </w:r>
    </w:p>
    <w:p w:rsidR="00AC6B97" w:rsidRDefault="00203083">
      <w:pPr>
        <w:pStyle w:val="ListBullet"/>
      </w:pPr>
      <w:r>
        <w:t>Chinese technology companies;</w:t>
      </w:r>
    </w:p>
    <w:p w:rsidR="00AC6B97" w:rsidRDefault="00203083">
      <w:pPr>
        <w:pStyle w:val="ListBullet"/>
      </w:pPr>
      <w:r>
        <w:t>Chinese logistics and transportation companies;</w:t>
      </w:r>
    </w:p>
    <w:p w:rsidR="00AC6B97" w:rsidRDefault="00203083">
      <w:pPr>
        <w:pStyle w:val="ListBullet"/>
      </w:pPr>
      <w:r>
        <w:t>Chinese law firm referral relationships;</w:t>
      </w:r>
    </w:p>
    <w:p w:rsidR="00AC6B97" w:rsidRDefault="00203083">
      <w:pPr>
        <w:pStyle w:val="ListBullet"/>
      </w:pPr>
      <w:r>
        <w:t>bilingual legal updates;</w:t>
      </w:r>
    </w:p>
    <w:p w:rsidR="00AC6B97" w:rsidRDefault="00203083">
      <w:pPr>
        <w:pStyle w:val="ListBullet"/>
      </w:pPr>
      <w:r>
        <w:t>China-facing client guides;</w:t>
      </w:r>
    </w:p>
    <w:p w:rsidR="00AC6B97" w:rsidRDefault="00203083">
      <w:pPr>
        <w:pStyle w:val="ListBullet"/>
      </w:pPr>
      <w:r>
        <w:t>WeChat and LinkedIn content;</w:t>
      </w:r>
    </w:p>
    <w:p w:rsidR="00AC6B97" w:rsidRDefault="00203083">
      <w:pPr>
        <w:pStyle w:val="ListBullet"/>
      </w:pPr>
      <w:r>
        <w:lastRenderedPageBreak/>
        <w:t>China-Saudi events and webinars.</w:t>
      </w:r>
    </w:p>
    <w:p w:rsidR="00AC6B97" w:rsidRDefault="00203083">
      <w:r>
        <w:t>The firm can develop specific China Desk materials, such as:</w:t>
      </w:r>
    </w:p>
    <w:p w:rsidR="00AC6B97" w:rsidRDefault="00203083">
      <w:pPr>
        <w:pStyle w:val="ListBullet"/>
      </w:pPr>
      <w:r>
        <w:t>Saudi Legal Guide for Chinese Companies;</w:t>
      </w:r>
    </w:p>
    <w:p w:rsidR="00AC6B97" w:rsidRDefault="00203083">
      <w:pPr>
        <w:pStyle w:val="ListBullet"/>
      </w:pPr>
      <w:r>
        <w:t>Saudi Market Entry Checklist for Chinese Investors;</w:t>
      </w:r>
    </w:p>
    <w:p w:rsidR="00AC6B97" w:rsidRDefault="00203083">
      <w:pPr>
        <w:pStyle w:val="ListBullet"/>
      </w:pPr>
      <w:r>
        <w:t>China-Saudi Joint Venture Guide;</w:t>
      </w:r>
    </w:p>
    <w:p w:rsidR="00AC6B97" w:rsidRDefault="00203083">
      <w:pPr>
        <w:pStyle w:val="ListBullet"/>
      </w:pPr>
      <w:r>
        <w:t>Saudi Employment Guide for Chinese Companies;</w:t>
      </w:r>
    </w:p>
    <w:p w:rsidR="00AC6B97" w:rsidRDefault="00203083">
      <w:pPr>
        <w:pStyle w:val="ListBullet"/>
      </w:pPr>
      <w:r>
        <w:t>Saudi Arbitration and Dispute Guide for Chinese Companies;</w:t>
      </w:r>
    </w:p>
    <w:p w:rsidR="00AC6B97" w:rsidRDefault="00203083">
      <w:pPr>
        <w:pStyle w:val="ListBullet"/>
      </w:pPr>
      <w:r>
        <w:t>PDPL and Data Protection Guide for Chinese Companies;</w:t>
      </w:r>
    </w:p>
    <w:p w:rsidR="00AC6B97" w:rsidRDefault="00203083">
      <w:pPr>
        <w:pStyle w:val="ListBullet"/>
      </w:pPr>
      <w:r>
        <w:t>Foreign Law Firm Saudi Counsel Profile.</w:t>
      </w:r>
    </w:p>
    <w:p w:rsidR="00AC6B97" w:rsidRDefault="00203083">
      <w:r>
        <w:t>These materials should be practical and written in clear language. They should explain risks, processes, and advisory options.</w:t>
      </w:r>
    </w:p>
    <w:p w:rsidR="00AC6B97" w:rsidRDefault="00203083">
      <w:r>
        <w:t>The firm should also consider creating a list of China-related advisory pathways, including:</w:t>
      </w:r>
    </w:p>
    <w:p w:rsidR="00AC6B97" w:rsidRDefault="00203083">
      <w:pPr>
        <w:pStyle w:val="ListBullet"/>
      </w:pPr>
      <w:r>
        <w:t>China-Saudi Market Entry Support;</w:t>
      </w:r>
    </w:p>
    <w:p w:rsidR="00AC6B97" w:rsidRDefault="00203083">
      <w:pPr>
        <w:pStyle w:val="ListBullet"/>
      </w:pPr>
      <w:r>
        <w:t>China-Saudi Contract Review;</w:t>
      </w:r>
    </w:p>
    <w:p w:rsidR="00AC6B97" w:rsidRDefault="00203083">
      <w:pPr>
        <w:pStyle w:val="ListBullet"/>
      </w:pPr>
      <w:r>
        <w:t>EPC Dispute Support;</w:t>
      </w:r>
    </w:p>
    <w:p w:rsidR="00AC6B97" w:rsidRDefault="00203083">
      <w:pPr>
        <w:pStyle w:val="ListBullet"/>
      </w:pPr>
      <w:r>
        <w:t>Chinese Investor Corporate Structuring;</w:t>
      </w:r>
    </w:p>
    <w:p w:rsidR="00AC6B97" w:rsidRDefault="00203083">
      <w:pPr>
        <w:pStyle w:val="ListBullet"/>
      </w:pPr>
      <w:r>
        <w:t>Saudi Employment Compliance for Chinese Companies;</w:t>
      </w:r>
    </w:p>
    <w:p w:rsidR="00AC6B97" w:rsidRDefault="00203083">
      <w:pPr>
        <w:pStyle w:val="ListBullet"/>
      </w:pPr>
      <w:r>
        <w:t>Arbitration and Enforcement Support for Chinese Clients.</w:t>
      </w:r>
    </w:p>
    <w:p w:rsidR="00AC6B97" w:rsidRDefault="00203083">
      <w:r>
        <w:t>Each pathway should identify the responsible lawyer, supporting practice groups, expected deliverables, and escalation points into broader firm support.</w:t>
      </w:r>
    </w:p>
    <w:p w:rsidR="00AC6B97" w:rsidRDefault="00203083">
      <w:r>
        <w:t>This would help the China Desk become more than a profile page. It would become a clear channel for matter origination, referral work, and cross-border legal support.</w:t>
      </w:r>
    </w:p>
    <w:p w:rsidR="00AC6B97" w:rsidRDefault="00203083">
      <w:pPr>
        <w:pStyle w:val="Heading2"/>
      </w:pPr>
      <w:bookmarkStart w:id="44" w:name="_Toc232393236"/>
      <w:r>
        <w:t>8.4 Arbitration and Disputes Positioning</w:t>
      </w:r>
      <w:bookmarkEnd w:id="44"/>
    </w:p>
    <w:p w:rsidR="00AC6B97" w:rsidRDefault="00203083">
      <w:r>
        <w:t>Disputes and arbitration should be one of the firm's main signature strengths. The firm should build a clearer public position around this area.</w:t>
      </w:r>
    </w:p>
    <w:p w:rsidR="00AC6B97" w:rsidRDefault="00203083">
      <w:r>
        <w:t>The firm should consider creating a dedicated disputes and arbitration positioning strategy that includes:</w:t>
      </w:r>
    </w:p>
    <w:p w:rsidR="00AC6B97" w:rsidRDefault="00203083">
      <w:pPr>
        <w:pStyle w:val="ListBullet"/>
      </w:pPr>
      <w:r>
        <w:t>a stronger disputes page;</w:t>
      </w:r>
    </w:p>
    <w:p w:rsidR="00AC6B97" w:rsidRDefault="00203083">
      <w:pPr>
        <w:pStyle w:val="ListBullet"/>
      </w:pPr>
      <w:r>
        <w:t>a stronger international arbitration page;</w:t>
      </w:r>
    </w:p>
    <w:p w:rsidR="00AC6B97" w:rsidRDefault="00203083">
      <w:pPr>
        <w:pStyle w:val="ListBullet"/>
      </w:pPr>
      <w:r>
        <w:t>examples of dispute types handled, where confidentiality allows;</w:t>
      </w:r>
    </w:p>
    <w:p w:rsidR="00AC6B97" w:rsidRDefault="00203083">
      <w:pPr>
        <w:pStyle w:val="ListBullet"/>
      </w:pPr>
      <w:r>
        <w:t>explanation of sector dispute experience;</w:t>
      </w:r>
    </w:p>
    <w:p w:rsidR="00AC6B97" w:rsidRDefault="00203083">
      <w:pPr>
        <w:pStyle w:val="ListBullet"/>
      </w:pPr>
      <w:r>
        <w:t>arbitration clause review support;</w:t>
      </w:r>
    </w:p>
    <w:p w:rsidR="00AC6B97" w:rsidRDefault="00203083">
      <w:pPr>
        <w:pStyle w:val="ListBullet"/>
      </w:pPr>
      <w:r>
        <w:t>enforcement support;</w:t>
      </w:r>
    </w:p>
    <w:p w:rsidR="00AC6B97" w:rsidRDefault="00203083">
      <w:pPr>
        <w:pStyle w:val="ListBullet"/>
      </w:pPr>
      <w:r>
        <w:t>settlement and negotiation support;</w:t>
      </w:r>
    </w:p>
    <w:p w:rsidR="00AC6B97" w:rsidRDefault="00203083">
      <w:pPr>
        <w:pStyle w:val="ListBullet"/>
      </w:pPr>
      <w:r>
        <w:t>construction and infrastructure disputes content;</w:t>
      </w:r>
    </w:p>
    <w:p w:rsidR="00AC6B97" w:rsidRDefault="00203083">
      <w:pPr>
        <w:pStyle w:val="ListBullet"/>
      </w:pPr>
      <w:r>
        <w:t>China-related dispute content;</w:t>
      </w:r>
    </w:p>
    <w:p w:rsidR="00AC6B97" w:rsidRDefault="00203083">
      <w:pPr>
        <w:pStyle w:val="ListBullet"/>
      </w:pPr>
      <w:r>
        <w:lastRenderedPageBreak/>
        <w:t>lawyer profiles connected to disputes and arbitration;</w:t>
      </w:r>
    </w:p>
    <w:p w:rsidR="00AC6B97" w:rsidRDefault="00203083">
      <w:pPr>
        <w:pStyle w:val="ListBullet"/>
      </w:pPr>
      <w:r>
        <w:t>legal updates focused on arbitration and enforcement.</w:t>
      </w:r>
    </w:p>
    <w:p w:rsidR="00AC6B97" w:rsidRDefault="00203083">
      <w:r>
        <w:t>The firm could also create practical client materials, such as:</w:t>
      </w:r>
    </w:p>
    <w:p w:rsidR="00AC6B97" w:rsidRDefault="00203083">
      <w:pPr>
        <w:pStyle w:val="ListBullet"/>
      </w:pPr>
      <w:r>
        <w:t>Arbitration Clause Review Checklist;</w:t>
      </w:r>
    </w:p>
    <w:p w:rsidR="00AC6B97" w:rsidRDefault="00203083">
      <w:pPr>
        <w:pStyle w:val="ListBullet"/>
      </w:pPr>
      <w:r>
        <w:t>Saudi Commercial Dispute Guide;</w:t>
      </w:r>
    </w:p>
    <w:p w:rsidR="00AC6B97" w:rsidRDefault="00203083">
      <w:pPr>
        <w:pStyle w:val="ListBullet"/>
      </w:pPr>
      <w:r>
        <w:t>Construction Dispute Readiness Checklist;</w:t>
      </w:r>
    </w:p>
    <w:p w:rsidR="00AC6B97" w:rsidRDefault="00203083">
      <w:pPr>
        <w:pStyle w:val="ListBullet"/>
      </w:pPr>
      <w:r>
        <w:t>Enforcement of Awards and Judgments Overview;</w:t>
      </w:r>
    </w:p>
    <w:p w:rsidR="00AC6B97" w:rsidRDefault="00203083">
      <w:pPr>
        <w:pStyle w:val="ListBullet"/>
      </w:pPr>
      <w:r>
        <w:t>Settlement Strategy Guide for Commercial Disputes;</w:t>
      </w:r>
    </w:p>
    <w:p w:rsidR="00AC6B97" w:rsidRDefault="00203083">
      <w:pPr>
        <w:pStyle w:val="ListBullet"/>
      </w:pPr>
      <w:r>
        <w:t>SCCA Arbitration Client Guide, where supported by the firm's experience.</w:t>
      </w:r>
    </w:p>
    <w:p w:rsidR="00AC6B97" w:rsidRDefault="00203083">
      <w:r>
        <w:t>These materials would show clients that the firm understands not only legal theory, but also dispute process, evidence, strategy, cost, timing, and enforcement.</w:t>
      </w:r>
    </w:p>
    <w:p w:rsidR="00AC6B97" w:rsidRDefault="00203083">
      <w:r>
        <w:t>The firm should use disputes and arbitration to strengthen relationships with corporate clients. Many clients need dispute prevention, contract review, negotiation support, and settlement planning before a dispute becomes formal. This creates opportunities for earlier engagement.</w:t>
      </w:r>
    </w:p>
    <w:p w:rsidR="00AC6B97" w:rsidRDefault="00203083">
      <w:pPr>
        <w:pStyle w:val="Heading2"/>
      </w:pPr>
      <w:bookmarkStart w:id="45" w:name="_Toc232393237"/>
      <w:r>
        <w:t>8.5 PDPL and Data Protection Advisory Mandate</w:t>
      </w:r>
      <w:bookmarkEnd w:id="45"/>
    </w:p>
    <w:p w:rsidR="00AC6B97" w:rsidRDefault="00203083">
      <w:r>
        <w:t>Data protection should be developed into a clear client-ready advisory mandate. Many companies need practical help understanding and implementing data protection obligations.</w:t>
      </w:r>
    </w:p>
    <w:p w:rsidR="00AC6B97" w:rsidRDefault="00203083">
      <w:r>
        <w:t>The firm should consider creating a PDPL Compliance Assessment mandate. This could include:</w:t>
      </w:r>
    </w:p>
    <w:p w:rsidR="00AC6B97" w:rsidRDefault="00203083">
      <w:pPr>
        <w:pStyle w:val="ListBullet"/>
      </w:pPr>
      <w:r>
        <w:t>initial client questionnaire;</w:t>
      </w:r>
    </w:p>
    <w:p w:rsidR="00AC6B97" w:rsidRDefault="00203083">
      <w:pPr>
        <w:pStyle w:val="ListBullet"/>
      </w:pPr>
      <w:r>
        <w:t>review of privacy policies;</w:t>
      </w:r>
    </w:p>
    <w:p w:rsidR="00AC6B97" w:rsidRDefault="00203083">
      <w:pPr>
        <w:pStyle w:val="ListBullet"/>
      </w:pPr>
      <w:r>
        <w:t>review of data processing agreements;</w:t>
      </w:r>
    </w:p>
    <w:p w:rsidR="00AC6B97" w:rsidRDefault="00203083">
      <w:pPr>
        <w:pStyle w:val="ListBullet"/>
      </w:pPr>
      <w:r>
        <w:t>review of employee and client data practices;</w:t>
      </w:r>
    </w:p>
    <w:p w:rsidR="00AC6B97" w:rsidRDefault="00203083">
      <w:pPr>
        <w:pStyle w:val="ListBullet"/>
      </w:pPr>
      <w:r>
        <w:t>assessment of data transfer issues;</w:t>
      </w:r>
    </w:p>
    <w:p w:rsidR="00AC6B97" w:rsidRDefault="00203083">
      <w:pPr>
        <w:pStyle w:val="ListBullet"/>
      </w:pPr>
      <w:r>
        <w:t>gap analysis;</w:t>
      </w:r>
    </w:p>
    <w:p w:rsidR="00AC6B97" w:rsidRDefault="00203083">
      <w:pPr>
        <w:pStyle w:val="ListBullet"/>
      </w:pPr>
      <w:r>
        <w:t>recommended action plan;</w:t>
      </w:r>
    </w:p>
    <w:p w:rsidR="00AC6B97" w:rsidRDefault="00203083">
      <w:pPr>
        <w:pStyle w:val="ListBullet"/>
      </w:pPr>
      <w:r>
        <w:t>staff awareness materials;</w:t>
      </w:r>
    </w:p>
    <w:p w:rsidR="00AC6B97" w:rsidRDefault="00203083">
      <w:pPr>
        <w:pStyle w:val="ListBullet"/>
      </w:pPr>
      <w:r>
        <w:t>incident response checklist;</w:t>
      </w:r>
    </w:p>
    <w:p w:rsidR="00AC6B97" w:rsidRDefault="00203083">
      <w:pPr>
        <w:pStyle w:val="ListBullet"/>
      </w:pPr>
      <w:r>
        <w:t>ongoing compliance update option.</w:t>
      </w:r>
    </w:p>
    <w:p w:rsidR="00AC6B97" w:rsidRDefault="00203083">
      <w:r>
        <w:t>The mandate should be designed for different client types, including:</w:t>
      </w:r>
    </w:p>
    <w:p w:rsidR="00AC6B97" w:rsidRDefault="00203083">
      <w:pPr>
        <w:pStyle w:val="ListBullet"/>
      </w:pPr>
      <w:r>
        <w:t>technology companies;</w:t>
      </w:r>
    </w:p>
    <w:p w:rsidR="00AC6B97" w:rsidRDefault="00203083">
      <w:pPr>
        <w:pStyle w:val="ListBullet"/>
      </w:pPr>
      <w:r>
        <w:t>healthcare and pharmaceutical companies;</w:t>
      </w:r>
    </w:p>
    <w:p w:rsidR="00AC6B97" w:rsidRDefault="00203083">
      <w:pPr>
        <w:pStyle w:val="ListBullet"/>
      </w:pPr>
      <w:r>
        <w:t>retail and consumer companies;</w:t>
      </w:r>
    </w:p>
    <w:p w:rsidR="00AC6B97" w:rsidRDefault="00203083">
      <w:pPr>
        <w:pStyle w:val="ListBullet"/>
      </w:pPr>
      <w:r>
        <w:t>financial institutions;</w:t>
      </w:r>
    </w:p>
    <w:p w:rsidR="00AC6B97" w:rsidRDefault="00203083">
      <w:pPr>
        <w:pStyle w:val="ListBullet"/>
      </w:pPr>
      <w:r>
        <w:t>logistics companies;</w:t>
      </w:r>
    </w:p>
    <w:p w:rsidR="00AC6B97" w:rsidRDefault="00203083">
      <w:pPr>
        <w:pStyle w:val="ListBullet"/>
      </w:pPr>
      <w:r>
        <w:t>employers with large workforce data;</w:t>
      </w:r>
    </w:p>
    <w:p w:rsidR="00AC6B97" w:rsidRDefault="00203083">
      <w:pPr>
        <w:pStyle w:val="ListBullet"/>
      </w:pPr>
      <w:r>
        <w:t>international companies operating in Saudi Arabia;</w:t>
      </w:r>
    </w:p>
    <w:p w:rsidR="00AC6B97" w:rsidRDefault="00203083">
      <w:pPr>
        <w:pStyle w:val="ListBullet"/>
      </w:pPr>
      <w:r>
        <w:t>Chinese companies entering the Saudi market.</w:t>
      </w:r>
    </w:p>
    <w:p w:rsidR="00AC6B97" w:rsidRDefault="00203083">
      <w:r>
        <w:lastRenderedPageBreak/>
        <w:t>This mandate would connect several firm strengths: data protection, technology, employment, corporate advisory, and China-Saudi support.</w:t>
      </w:r>
    </w:p>
    <w:p w:rsidR="00AC6B97" w:rsidRDefault="00203083">
      <w:r>
        <w:t>It would also create a recurring advisory opportunity because data protection is not a one-time issue. Clients may need regular updates, policy reviews, contract reviews, training, and incident response support.</w:t>
      </w:r>
    </w:p>
    <w:p w:rsidR="00AC6B97" w:rsidRDefault="00203083">
      <w:r>
        <w:t>The firm should avoid presenting PDPL support as a narrow checklist. It should present it as an entry-point advisory mandate that can identify related legal issues across employment, contracts, technology, governance, and cross-border data arrangements.</w:t>
      </w:r>
    </w:p>
    <w:p w:rsidR="00AC6B97" w:rsidRDefault="00203083">
      <w:pPr>
        <w:pStyle w:val="Heading2"/>
      </w:pPr>
      <w:bookmarkStart w:id="46" w:name="_Toc232393238"/>
      <w:r>
        <w:t>8.6 Legal Updates and Thought Leadership Distribution</w:t>
      </w:r>
      <w:bookmarkEnd w:id="46"/>
    </w:p>
    <w:p w:rsidR="00AC6B97" w:rsidRDefault="00203083">
      <w:r>
        <w:t>The firm should create a structured legal updates calendar. This would make thought leadership more consistent and more connected to matter origination.</w:t>
      </w:r>
    </w:p>
    <w:p w:rsidR="00AC6B97" w:rsidRDefault="00203083">
      <w:r>
        <w:t>The content calendar should be organized around:</w:t>
      </w:r>
    </w:p>
    <w:p w:rsidR="00AC6B97" w:rsidRDefault="00203083">
      <w:pPr>
        <w:pStyle w:val="ListBullet"/>
      </w:pPr>
      <w:r>
        <w:t>practice groups;</w:t>
      </w:r>
    </w:p>
    <w:p w:rsidR="00AC6B97" w:rsidRDefault="00203083">
      <w:pPr>
        <w:pStyle w:val="ListBullet"/>
      </w:pPr>
      <w:r>
        <w:t>sectors;</w:t>
      </w:r>
    </w:p>
    <w:p w:rsidR="00AC6B97" w:rsidRDefault="00203083">
      <w:pPr>
        <w:pStyle w:val="ListBullet"/>
      </w:pPr>
      <w:r>
        <w:t>priority client groups;</w:t>
      </w:r>
    </w:p>
    <w:p w:rsidR="00AC6B97" w:rsidRDefault="00203083">
      <w:pPr>
        <w:pStyle w:val="ListBullet"/>
      </w:pPr>
      <w:r>
        <w:t>legal developments;</w:t>
      </w:r>
    </w:p>
    <w:p w:rsidR="00AC6B97" w:rsidRDefault="00203083">
      <w:pPr>
        <w:pStyle w:val="ListBullet"/>
      </w:pPr>
      <w:r>
        <w:t>seasonal business needs;</w:t>
      </w:r>
    </w:p>
    <w:p w:rsidR="00AC6B97" w:rsidRDefault="00203083">
      <w:pPr>
        <w:pStyle w:val="ListBullet"/>
      </w:pPr>
      <w:r>
        <w:t>China-Saudi activity;</w:t>
      </w:r>
    </w:p>
    <w:p w:rsidR="00AC6B97" w:rsidRDefault="00203083">
      <w:pPr>
        <w:pStyle w:val="ListBullet"/>
      </w:pPr>
      <w:r>
        <w:t>events and webinars;</w:t>
      </w:r>
    </w:p>
    <w:p w:rsidR="00AC6B97" w:rsidRDefault="00203083">
      <w:pPr>
        <w:pStyle w:val="ListBullet"/>
      </w:pPr>
      <w:r>
        <w:t>legal directory and ranking submissions.</w:t>
      </w:r>
    </w:p>
    <w:p w:rsidR="00AC6B97" w:rsidRDefault="00203083">
      <w:r>
        <w:t>The firm should avoid publishing updates only when a lawyer has time. Instead, it should use legal updates as part of a planned market-visibility and relationship-development strategy.</w:t>
      </w:r>
    </w:p>
    <w:p w:rsidR="00AC6B97" w:rsidRDefault="00203083">
      <w:r>
        <w:t>A simple monthly content plan could include:</w:t>
      </w:r>
    </w:p>
    <w:p w:rsidR="00AC6B97" w:rsidRDefault="00203083">
      <w:pPr>
        <w:pStyle w:val="ListBullet"/>
      </w:pPr>
      <w:r>
        <w:t>one arbitration or disputes update;</w:t>
      </w:r>
    </w:p>
    <w:p w:rsidR="00AC6B97" w:rsidRDefault="00203083">
      <w:pPr>
        <w:pStyle w:val="ListBullet"/>
      </w:pPr>
      <w:r>
        <w:t>one corporate or companies law update;</w:t>
      </w:r>
    </w:p>
    <w:p w:rsidR="00AC6B97" w:rsidRDefault="00203083">
      <w:pPr>
        <w:pStyle w:val="ListBullet"/>
      </w:pPr>
      <w:r>
        <w:t>one sector-focused update;</w:t>
      </w:r>
    </w:p>
    <w:p w:rsidR="00AC6B97" w:rsidRDefault="00203083">
      <w:pPr>
        <w:pStyle w:val="ListBullet"/>
      </w:pPr>
      <w:r>
        <w:t>one data protection or technology update;</w:t>
      </w:r>
    </w:p>
    <w:p w:rsidR="00AC6B97" w:rsidRDefault="00203083">
      <w:pPr>
        <w:pStyle w:val="ListBullet"/>
      </w:pPr>
      <w:r>
        <w:t>one China Desk or international client update;</w:t>
      </w:r>
    </w:p>
    <w:p w:rsidR="00AC6B97" w:rsidRDefault="00203083">
      <w:pPr>
        <w:pStyle w:val="ListBullet"/>
      </w:pPr>
      <w:r>
        <w:t>one short LinkedIn post based on a longer article.</w:t>
      </w:r>
    </w:p>
    <w:p w:rsidR="00AC6B97" w:rsidRDefault="00203083">
      <w:r>
        <w:t>Each update should answer:</w:t>
      </w:r>
    </w:p>
    <w:p w:rsidR="00AC6B97" w:rsidRDefault="00203083">
      <w:pPr>
        <w:pStyle w:val="ListBullet"/>
      </w:pPr>
      <w:r>
        <w:t>What changed or what issue matters?</w:t>
      </w:r>
    </w:p>
    <w:p w:rsidR="00AC6B97" w:rsidRDefault="00203083">
      <w:pPr>
        <w:pStyle w:val="ListBullet"/>
      </w:pPr>
      <w:r>
        <w:t>Who is affected?</w:t>
      </w:r>
    </w:p>
    <w:p w:rsidR="00AC6B97" w:rsidRDefault="00203083">
      <w:pPr>
        <w:pStyle w:val="ListBullet"/>
      </w:pPr>
      <w:r>
        <w:t>What practical risk does it create?</w:t>
      </w:r>
    </w:p>
    <w:p w:rsidR="00AC6B97" w:rsidRDefault="00203083">
      <w:pPr>
        <w:pStyle w:val="ListBullet"/>
      </w:pPr>
      <w:r>
        <w:t>What should clients consider doing?</w:t>
      </w:r>
    </w:p>
    <w:p w:rsidR="00AC6B97" w:rsidRDefault="00203083">
      <w:pPr>
        <w:pStyle w:val="ListBullet"/>
      </w:pPr>
      <w:r>
        <w:t>Which firm lawyer, practice group, or advisory mandate is relevant?</w:t>
      </w:r>
    </w:p>
    <w:p w:rsidR="00AC6B97" w:rsidRDefault="00203083">
      <w:r>
        <w:t>Each update should also identify:</w:t>
      </w:r>
    </w:p>
    <w:p w:rsidR="00AC6B97" w:rsidRDefault="00203083">
      <w:pPr>
        <w:pStyle w:val="ListBullet"/>
      </w:pPr>
      <w:r>
        <w:lastRenderedPageBreak/>
        <w:t>target client group;</w:t>
      </w:r>
    </w:p>
    <w:p w:rsidR="00AC6B97" w:rsidRDefault="00203083">
      <w:pPr>
        <w:pStyle w:val="ListBullet"/>
      </w:pPr>
      <w:r>
        <w:t>responsible lawyer;</w:t>
      </w:r>
    </w:p>
    <w:p w:rsidR="00AC6B97" w:rsidRDefault="00203083">
      <w:pPr>
        <w:pStyle w:val="ListBullet"/>
      </w:pPr>
      <w:r>
        <w:t>relevant sector;</w:t>
      </w:r>
    </w:p>
    <w:p w:rsidR="00AC6B97" w:rsidRDefault="00203083">
      <w:pPr>
        <w:pStyle w:val="ListBullet"/>
      </w:pPr>
      <w:r>
        <w:t>related advisory pathway;</w:t>
      </w:r>
    </w:p>
    <w:p w:rsidR="00AC6B97" w:rsidRDefault="00203083">
      <w:pPr>
        <w:pStyle w:val="ListBullet"/>
      </w:pPr>
      <w:r>
        <w:t>suggested instruction pathway;</w:t>
      </w:r>
    </w:p>
    <w:p w:rsidR="00AC6B97" w:rsidRDefault="00203083">
      <w:pPr>
        <w:pStyle w:val="ListBullet"/>
      </w:pPr>
      <w:r>
        <w:t>whether Arabic, English, or Chinese versions are required;</w:t>
      </w:r>
    </w:p>
    <w:p w:rsidR="00AC6B97" w:rsidRDefault="00203083">
      <w:pPr>
        <w:pStyle w:val="ListBullet"/>
      </w:pPr>
      <w:r>
        <w:t>whether the update can be repurposed into LinkedIn, a client alert, or a referral counsel note.</w:t>
      </w:r>
    </w:p>
    <w:p w:rsidR="00AC6B97" w:rsidRDefault="00203083">
      <w:r>
        <w:t>The firm should consider publishing selected content in Arabic, English, and Chinese. This would support Saudi clients, international clients, and China-related client development.</w:t>
      </w:r>
    </w:p>
    <w:p w:rsidR="00AC6B97" w:rsidRDefault="00203083">
      <w:pPr>
        <w:pStyle w:val="Heading2"/>
      </w:pPr>
      <w:bookmarkStart w:id="47" w:name="_Toc232393239"/>
      <w:r>
        <w:t>8.7 Partner-Led Origination Materials</w:t>
      </w:r>
      <w:bookmarkEnd w:id="47"/>
    </w:p>
    <w:p w:rsidR="00AC6B97" w:rsidRDefault="00203083">
      <w:r>
        <w:t>The firm should strengthen its partner-led origination materials so that its public strengths can be used in client meetings, proposals, and referral discussions.</w:t>
      </w:r>
    </w:p>
    <w:p w:rsidR="00AC6B97" w:rsidRDefault="00203083">
      <w:r>
        <w:t>Priority materials should include:</w:t>
      </w:r>
    </w:p>
    <w:p w:rsidR="00AC6B97" w:rsidRDefault="00203083">
      <w:pPr>
        <w:pStyle w:val="ListBullet"/>
      </w:pPr>
      <w:r>
        <w:t>firm overview profile;</w:t>
      </w:r>
    </w:p>
    <w:p w:rsidR="00AC6B97" w:rsidRDefault="00203083">
      <w:pPr>
        <w:pStyle w:val="ListBullet"/>
      </w:pPr>
      <w:r>
        <w:t>practice group one-page summaries;</w:t>
      </w:r>
    </w:p>
    <w:p w:rsidR="00AC6B97" w:rsidRDefault="00203083">
      <w:pPr>
        <w:pStyle w:val="ListBullet"/>
      </w:pPr>
      <w:r>
        <w:t>sector advisory notes;</w:t>
      </w:r>
    </w:p>
    <w:p w:rsidR="00AC6B97" w:rsidRDefault="00203083">
      <w:pPr>
        <w:pStyle w:val="ListBullet"/>
      </w:pPr>
      <w:r>
        <w:t>China Desk profile;</w:t>
      </w:r>
    </w:p>
    <w:p w:rsidR="00AC6B97" w:rsidRDefault="00203083">
      <w:pPr>
        <w:pStyle w:val="ListBullet"/>
      </w:pPr>
      <w:r>
        <w:t>disputes and arbitration profile;</w:t>
      </w:r>
    </w:p>
    <w:p w:rsidR="00AC6B97" w:rsidRDefault="00203083">
      <w:pPr>
        <w:pStyle w:val="ListBullet"/>
      </w:pPr>
      <w:r>
        <w:t>Saudi market entry profile;</w:t>
      </w:r>
    </w:p>
    <w:p w:rsidR="00AC6B97" w:rsidRDefault="00203083">
      <w:pPr>
        <w:pStyle w:val="ListBullet"/>
      </w:pPr>
      <w:r>
        <w:t>PDPL compliance profile;</w:t>
      </w:r>
    </w:p>
    <w:p w:rsidR="00AC6B97" w:rsidRDefault="00203083">
      <w:pPr>
        <w:pStyle w:val="ListBullet"/>
      </w:pPr>
      <w:r>
        <w:t>lawyer biography pack;</w:t>
      </w:r>
    </w:p>
    <w:p w:rsidR="00AC6B97" w:rsidRDefault="00203083">
      <w:pPr>
        <w:pStyle w:val="ListBullet"/>
      </w:pPr>
      <w:r>
        <w:t>Representative Experience Bank;</w:t>
      </w:r>
    </w:p>
    <w:p w:rsidR="00AC6B97" w:rsidRDefault="00203083">
      <w:pPr>
        <w:pStyle w:val="ListBullet"/>
      </w:pPr>
      <w:r>
        <w:t>proposal template;</w:t>
      </w:r>
    </w:p>
    <w:p w:rsidR="00AC6B97" w:rsidRDefault="00203083">
      <w:pPr>
        <w:pStyle w:val="ListBullet"/>
      </w:pPr>
      <w:r>
        <w:t>client update template;</w:t>
      </w:r>
    </w:p>
    <w:p w:rsidR="00AC6B97" w:rsidRDefault="00203083">
      <w:pPr>
        <w:pStyle w:val="ListBullet"/>
      </w:pPr>
      <w:r>
        <w:t>foreign law firm referral guide.</w:t>
      </w:r>
    </w:p>
    <w:p w:rsidR="00AC6B97" w:rsidRDefault="00203083">
      <w:r>
        <w:t>These materials should use consistent language, design, and structure. They should make it easy for a partner or lawyer to explain the firm's value in a client meeting.</w:t>
      </w:r>
    </w:p>
    <w:p w:rsidR="00AC6B97" w:rsidRDefault="00203083">
      <w:r>
        <w:t>The firm should also prepare materials specifically for foreign law firms. These materials should explain:</w:t>
      </w:r>
    </w:p>
    <w:p w:rsidR="00AC6B97" w:rsidRDefault="00203083">
      <w:pPr>
        <w:pStyle w:val="ListBullet"/>
      </w:pPr>
      <w:r>
        <w:t>why the firm is a reliable Saudi counsel;</w:t>
      </w:r>
    </w:p>
    <w:p w:rsidR="00AC6B97" w:rsidRDefault="00203083">
      <w:pPr>
        <w:pStyle w:val="ListBullet"/>
      </w:pPr>
      <w:r>
        <w:t>what practice areas the firm supports;</w:t>
      </w:r>
    </w:p>
    <w:p w:rsidR="00AC6B97" w:rsidRDefault="00203083">
      <w:pPr>
        <w:pStyle w:val="ListBullet"/>
      </w:pPr>
      <w:r>
        <w:t>how the firm handles confidentiality and conflicts;</w:t>
      </w:r>
    </w:p>
    <w:p w:rsidR="00AC6B97" w:rsidRDefault="00203083">
      <w:pPr>
        <w:pStyle w:val="ListBullet"/>
      </w:pPr>
      <w:r>
        <w:t>how the firm communicates with foreign counsel;</w:t>
      </w:r>
    </w:p>
    <w:p w:rsidR="00AC6B97" w:rsidRDefault="00203083">
      <w:pPr>
        <w:pStyle w:val="ListBullet"/>
      </w:pPr>
      <w:r>
        <w:t>who the key contacts are;</w:t>
      </w:r>
    </w:p>
    <w:p w:rsidR="00AC6B97" w:rsidRDefault="00203083">
      <w:pPr>
        <w:pStyle w:val="ListBullet"/>
      </w:pPr>
      <w:r>
        <w:t>what types of matters the firm can support;</w:t>
      </w:r>
    </w:p>
    <w:p w:rsidR="00AC6B97" w:rsidRDefault="00203083">
      <w:pPr>
        <w:pStyle w:val="ListBullet"/>
      </w:pPr>
      <w:r>
        <w:t>how the China Desk can support China-related referrals.</w:t>
      </w:r>
    </w:p>
    <w:p w:rsidR="00AC6B97" w:rsidRDefault="00203083">
      <w:r>
        <w:t>This would help the firm strengthen referral relationships and international visibility.</w:t>
      </w:r>
    </w:p>
    <w:p w:rsidR="00AC6B97" w:rsidRDefault="00203083">
      <w:pPr>
        <w:pStyle w:val="Heading2"/>
      </w:pPr>
      <w:bookmarkStart w:id="48" w:name="_Toc232393240"/>
      <w:r>
        <w:lastRenderedPageBreak/>
        <w:t>8.8 Internal Execution Requirements</w:t>
      </w:r>
      <w:bookmarkEnd w:id="48"/>
    </w:p>
    <w:p w:rsidR="00AC6B97" w:rsidRDefault="00203083">
      <w:r>
        <w:t>The initiatives above require internal ownership. They should not be treated as external communications ideas only. Each initiative should have a responsible partner, a supporting practice group, and a clear implementation timetable.</w:t>
      </w:r>
    </w:p>
    <w:p w:rsidR="00AC6B97" w:rsidRDefault="00203083">
      <w:r>
        <w:t>The firm should consider creating cross-practice working groups for the highest-priority initiatives, such as:</w:t>
      </w:r>
    </w:p>
    <w:p w:rsidR="00AC6B97" w:rsidRDefault="00203083">
      <w:pPr>
        <w:pStyle w:val="ListBullet"/>
      </w:pPr>
      <w:r>
        <w:t>China-Saudi Corridor;</w:t>
      </w:r>
    </w:p>
    <w:p w:rsidR="00AC6B97" w:rsidRDefault="00203083">
      <w:pPr>
        <w:pStyle w:val="ListBullet"/>
      </w:pPr>
      <w:r>
        <w:t>Disputes and Arbitration;</w:t>
      </w:r>
    </w:p>
    <w:p w:rsidR="00AC6B97" w:rsidRDefault="00203083">
      <w:pPr>
        <w:pStyle w:val="ListBullet"/>
      </w:pPr>
      <w:r>
        <w:t>PDPL and Data Protection;</w:t>
      </w:r>
    </w:p>
    <w:p w:rsidR="00AC6B97" w:rsidRDefault="00203083">
      <w:pPr>
        <w:pStyle w:val="ListBullet"/>
      </w:pPr>
      <w:r>
        <w:t>Construction and Infrastructure;</w:t>
      </w:r>
    </w:p>
    <w:p w:rsidR="00AC6B97" w:rsidRDefault="00203083">
      <w:pPr>
        <w:pStyle w:val="ListBullet"/>
      </w:pPr>
      <w:r>
        <w:t>Foreign Law Firm Referral Strategy;</w:t>
      </w:r>
    </w:p>
    <w:p w:rsidR="00AC6B97" w:rsidRDefault="00203083">
      <w:pPr>
        <w:pStyle w:val="ListBullet"/>
      </w:pPr>
      <w:r>
        <w:t>Legal Updates and Thought Leadership Distribution.</w:t>
      </w:r>
    </w:p>
    <w:p w:rsidR="00AC6B97" w:rsidRDefault="00203083">
      <w:r>
        <w:t>Each working group should have:</w:t>
      </w:r>
    </w:p>
    <w:p w:rsidR="00AC6B97" w:rsidRDefault="00203083">
      <w:pPr>
        <w:pStyle w:val="ListBullet"/>
      </w:pPr>
      <w:r>
        <w:t>executive sponsor;</w:t>
      </w:r>
    </w:p>
    <w:p w:rsidR="00AC6B97" w:rsidRDefault="00203083">
      <w:pPr>
        <w:pStyle w:val="ListBullet"/>
      </w:pPr>
      <w:r>
        <w:t>practice lead;</w:t>
      </w:r>
    </w:p>
    <w:p w:rsidR="00AC6B97" w:rsidRDefault="00203083">
      <w:pPr>
        <w:pStyle w:val="ListBullet"/>
      </w:pPr>
      <w:r>
        <w:t>supporting lawyers;</w:t>
      </w:r>
    </w:p>
    <w:p w:rsidR="00AC6B97" w:rsidRDefault="00203083">
      <w:pPr>
        <w:pStyle w:val="ListBullet"/>
      </w:pPr>
      <w:r>
        <w:t>client-development or administrative support;</w:t>
      </w:r>
    </w:p>
    <w:p w:rsidR="00AC6B97" w:rsidRDefault="00203083">
      <w:pPr>
        <w:pStyle w:val="ListBullet"/>
      </w:pPr>
      <w:r>
        <w:t>target client groups;</w:t>
      </w:r>
    </w:p>
    <w:p w:rsidR="00AC6B97" w:rsidRDefault="00203083">
      <w:pPr>
        <w:pStyle w:val="ListBullet"/>
      </w:pPr>
      <w:r>
        <w:t>first 90-day deliverables;</w:t>
      </w:r>
    </w:p>
    <w:p w:rsidR="00AC6B97" w:rsidRDefault="00203083">
      <w:pPr>
        <w:pStyle w:val="ListBullet"/>
      </w:pPr>
      <w:r>
        <w:t>six-month deliverables;</w:t>
      </w:r>
    </w:p>
    <w:p w:rsidR="00AC6B97" w:rsidRDefault="00203083">
      <w:pPr>
        <w:pStyle w:val="ListBullet"/>
      </w:pPr>
      <w:r>
        <w:t>progress indicators;</w:t>
      </w:r>
    </w:p>
    <w:p w:rsidR="00AC6B97" w:rsidRDefault="00203083">
      <w:pPr>
        <w:pStyle w:val="ListBullet"/>
      </w:pPr>
      <w:r>
        <w:t>quarterly leadership review.</w:t>
      </w:r>
    </w:p>
    <w:p w:rsidR="00AC6B97" w:rsidRDefault="00203083">
      <w:r>
        <w:t>Where consistent with the firm's existing compensation and governance model, leadership should also consider how collaboration, cross-referrals, and shared origination credit are recognized. Integrated advisory work will be difficult to sustain if lawyers are expected to collaborate across practice groups without clear ownership, recognition, or accountability.</w:t>
      </w:r>
    </w:p>
    <w:p w:rsidR="00AC6B97" w:rsidRDefault="00203083">
      <w:r>
        <w:t>The purpose is not to create bureaucracy. The purpose is to ensure that strategic initiatives move from paper to execution.</w:t>
      </w:r>
    </w:p>
    <w:p w:rsidR="00AC6B97" w:rsidRDefault="00203083">
      <w:pPr>
        <w:pStyle w:val="Heading2"/>
      </w:pPr>
      <w:bookmarkStart w:id="49" w:name="_Toc232393241"/>
      <w:r>
        <w:t>8.9 Summary of Strategic Initiatives</w:t>
      </w:r>
      <w:bookmarkEnd w:id="49"/>
    </w:p>
    <w:p w:rsidR="00AC6B97" w:rsidRDefault="00203083">
      <w:r>
        <w:t>The recommended strategic initiatives can be summarized as follows:</w:t>
      </w:r>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Initiative</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Main purpose</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Expected benefit</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Institutional Client Matrix</w:t>
            </w:r>
          </w:p>
        </w:tc>
        <w:tc>
          <w:tcPr>
            <w:tcW w:w="3384" w:type="dxa"/>
            <w:tcMar>
              <w:top w:w="80" w:type="dxa"/>
              <w:left w:w="120" w:type="dxa"/>
              <w:bottom w:w="80" w:type="dxa"/>
              <w:right w:w="120" w:type="dxa"/>
            </w:tcMar>
            <w:vAlign w:val="center"/>
          </w:tcPr>
          <w:p w:rsidR="00AC6B97" w:rsidRDefault="00203083">
            <w:pPr>
              <w:spacing w:after="0"/>
            </w:pPr>
            <w:r>
              <w:rPr>
                <w:sz w:val="18"/>
              </w:rPr>
              <w:t>Define priority client relationships and relationship owners</w:t>
            </w:r>
          </w:p>
        </w:tc>
        <w:tc>
          <w:tcPr>
            <w:tcW w:w="3600" w:type="dxa"/>
            <w:tcMar>
              <w:top w:w="80" w:type="dxa"/>
              <w:left w:w="120" w:type="dxa"/>
              <w:bottom w:w="80" w:type="dxa"/>
              <w:right w:w="120" w:type="dxa"/>
            </w:tcMar>
            <w:vAlign w:val="center"/>
          </w:tcPr>
          <w:p w:rsidR="00AC6B97" w:rsidRDefault="00203083">
            <w:pPr>
              <w:spacing w:after="0"/>
            </w:pPr>
            <w:r>
              <w:rPr>
                <w:sz w:val="18"/>
              </w:rPr>
              <w:t>Better targeting, stronger follow-up, and improved matter origination</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Sector-Focused Advisory Platforms</w:t>
            </w:r>
          </w:p>
        </w:tc>
        <w:tc>
          <w:tcPr>
            <w:tcW w:w="3384" w:type="dxa"/>
            <w:tcMar>
              <w:top w:w="80" w:type="dxa"/>
              <w:left w:w="120" w:type="dxa"/>
              <w:bottom w:w="80" w:type="dxa"/>
              <w:right w:w="120" w:type="dxa"/>
            </w:tcMar>
            <w:vAlign w:val="center"/>
          </w:tcPr>
          <w:p w:rsidR="00AC6B97" w:rsidRDefault="00203083">
            <w:pPr>
              <w:spacing w:after="0"/>
            </w:pPr>
            <w:r>
              <w:rPr>
                <w:sz w:val="18"/>
              </w:rPr>
              <w:t>Turn sector knowledge into client-ready advisory pathways</w:t>
            </w:r>
          </w:p>
        </w:tc>
        <w:tc>
          <w:tcPr>
            <w:tcW w:w="3600" w:type="dxa"/>
            <w:tcMar>
              <w:top w:w="80" w:type="dxa"/>
              <w:left w:w="120" w:type="dxa"/>
              <w:bottom w:w="80" w:type="dxa"/>
              <w:right w:w="120" w:type="dxa"/>
            </w:tcMar>
            <w:vAlign w:val="center"/>
          </w:tcPr>
          <w:p w:rsidR="00AC6B97" w:rsidRDefault="00203083">
            <w:pPr>
              <w:spacing w:after="0"/>
            </w:pPr>
            <w:r>
              <w:rPr>
                <w:sz w:val="18"/>
              </w:rPr>
              <w:t>Clearer value for industry clients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lastRenderedPageBreak/>
              <w:t>China-Saudi Corridor Strategy</w:t>
            </w:r>
          </w:p>
        </w:tc>
        <w:tc>
          <w:tcPr>
            <w:tcW w:w="3384" w:type="dxa"/>
            <w:tcMar>
              <w:top w:w="80" w:type="dxa"/>
              <w:left w:w="120" w:type="dxa"/>
              <w:bottom w:w="80" w:type="dxa"/>
              <w:right w:w="120" w:type="dxa"/>
            </w:tcMar>
            <w:vAlign w:val="center"/>
          </w:tcPr>
          <w:p w:rsidR="00AC6B97" w:rsidRDefault="00203083">
            <w:pPr>
              <w:spacing w:after="0"/>
            </w:pPr>
            <w:r>
              <w:rPr>
                <w:sz w:val="18"/>
              </w:rPr>
              <w:t>Develop the China Desk as a growth platform</w:t>
            </w:r>
          </w:p>
        </w:tc>
        <w:tc>
          <w:tcPr>
            <w:tcW w:w="3600" w:type="dxa"/>
            <w:tcMar>
              <w:top w:w="80" w:type="dxa"/>
              <w:left w:w="120" w:type="dxa"/>
              <w:bottom w:w="80" w:type="dxa"/>
              <w:right w:w="120" w:type="dxa"/>
            </w:tcMar>
            <w:vAlign w:val="center"/>
          </w:tcPr>
          <w:p w:rsidR="00AC6B97" w:rsidRDefault="00203083">
            <w:pPr>
              <w:spacing w:after="0"/>
            </w:pPr>
            <w:r>
              <w:rPr>
                <w:sz w:val="18"/>
              </w:rPr>
              <w:t>More cross-border and referral opportunities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Arbitration and Disputes Positioning</w:t>
            </w:r>
          </w:p>
        </w:tc>
        <w:tc>
          <w:tcPr>
            <w:tcW w:w="3384" w:type="dxa"/>
            <w:tcMar>
              <w:top w:w="80" w:type="dxa"/>
              <w:left w:w="120" w:type="dxa"/>
              <w:bottom w:w="80" w:type="dxa"/>
              <w:right w:w="120" w:type="dxa"/>
            </w:tcMar>
            <w:vAlign w:val="center"/>
          </w:tcPr>
          <w:p w:rsidR="00AC6B97" w:rsidRDefault="00203083">
            <w:pPr>
              <w:spacing w:after="0"/>
            </w:pPr>
            <w:r>
              <w:rPr>
                <w:sz w:val="18"/>
              </w:rPr>
              <w:t>Strengthen a signature practice area</w:t>
            </w:r>
          </w:p>
        </w:tc>
        <w:tc>
          <w:tcPr>
            <w:tcW w:w="3600" w:type="dxa"/>
            <w:tcMar>
              <w:top w:w="80" w:type="dxa"/>
              <w:left w:w="120" w:type="dxa"/>
              <w:bottom w:w="80" w:type="dxa"/>
              <w:right w:w="120" w:type="dxa"/>
            </w:tcMar>
            <w:vAlign w:val="center"/>
          </w:tcPr>
          <w:p w:rsidR="00AC6B97" w:rsidRDefault="00203083">
            <w:pPr>
              <w:spacing w:after="0"/>
            </w:pPr>
            <w:r>
              <w:rPr>
                <w:sz w:val="18"/>
              </w:rPr>
              <w:t>Better visibility in high-value work</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PDPL and Data Protection Advisory Mandate</w:t>
            </w:r>
          </w:p>
        </w:tc>
        <w:tc>
          <w:tcPr>
            <w:tcW w:w="3384" w:type="dxa"/>
            <w:tcMar>
              <w:top w:w="80" w:type="dxa"/>
              <w:left w:w="120" w:type="dxa"/>
              <w:bottom w:w="80" w:type="dxa"/>
              <w:right w:w="120" w:type="dxa"/>
            </w:tcMar>
            <w:vAlign w:val="center"/>
          </w:tcPr>
          <w:p w:rsidR="00AC6B97" w:rsidRDefault="00203083">
            <w:pPr>
              <w:spacing w:after="0"/>
            </w:pPr>
            <w:r>
              <w:rPr>
                <w:sz w:val="18"/>
              </w:rPr>
              <w:t>Create a practical compliance entry point</w:t>
            </w:r>
          </w:p>
        </w:tc>
        <w:tc>
          <w:tcPr>
            <w:tcW w:w="3600" w:type="dxa"/>
            <w:tcMar>
              <w:top w:w="80" w:type="dxa"/>
              <w:left w:w="120" w:type="dxa"/>
              <w:bottom w:w="80" w:type="dxa"/>
              <w:right w:w="120" w:type="dxa"/>
            </w:tcMar>
            <w:vAlign w:val="center"/>
          </w:tcPr>
          <w:p w:rsidR="00AC6B97" w:rsidRDefault="00203083">
            <w:pPr>
              <w:spacing w:after="0"/>
            </w:pPr>
            <w:r>
              <w:rPr>
                <w:sz w:val="18"/>
              </w:rPr>
              <w:t>Recurring advisory work and stronger technology positioning</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Legal Updates and Thought Leadership Distribution</w:t>
            </w:r>
          </w:p>
        </w:tc>
        <w:tc>
          <w:tcPr>
            <w:tcW w:w="3384" w:type="dxa"/>
            <w:tcMar>
              <w:top w:w="80" w:type="dxa"/>
              <w:left w:w="120" w:type="dxa"/>
              <w:bottom w:w="80" w:type="dxa"/>
              <w:right w:w="120" w:type="dxa"/>
            </w:tcMar>
            <w:vAlign w:val="center"/>
          </w:tcPr>
          <w:p w:rsidR="00AC6B97" w:rsidRDefault="00203083">
            <w:pPr>
              <w:spacing w:after="0"/>
            </w:pPr>
            <w:r>
              <w:rPr>
                <w:sz w:val="18"/>
              </w:rPr>
              <w:t>Make thought leadership systematic</w:t>
            </w:r>
          </w:p>
        </w:tc>
        <w:tc>
          <w:tcPr>
            <w:tcW w:w="3600" w:type="dxa"/>
            <w:tcMar>
              <w:top w:w="80" w:type="dxa"/>
              <w:left w:w="120" w:type="dxa"/>
              <w:bottom w:w="80" w:type="dxa"/>
              <w:right w:w="120" w:type="dxa"/>
            </w:tcMar>
            <w:vAlign w:val="center"/>
          </w:tcPr>
          <w:p w:rsidR="00AC6B97" w:rsidRDefault="00203083">
            <w:pPr>
              <w:spacing w:after="0"/>
            </w:pPr>
            <w:r>
              <w:rPr>
                <w:sz w:val="18"/>
              </w:rPr>
              <w:t>Stronger market visibility and client engagement</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Partner-Led Origination Materials</w:t>
            </w:r>
          </w:p>
        </w:tc>
        <w:tc>
          <w:tcPr>
            <w:tcW w:w="3384" w:type="dxa"/>
            <w:tcMar>
              <w:top w:w="80" w:type="dxa"/>
              <w:left w:w="120" w:type="dxa"/>
              <w:bottom w:w="80" w:type="dxa"/>
              <w:right w:w="120" w:type="dxa"/>
            </w:tcMar>
            <w:vAlign w:val="center"/>
          </w:tcPr>
          <w:p w:rsidR="00AC6B97" w:rsidRDefault="00203083">
            <w:pPr>
              <w:spacing w:after="0"/>
            </w:pPr>
            <w:r>
              <w:rPr>
                <w:sz w:val="18"/>
              </w:rPr>
              <w:t>Improve proposals, meetings, and referral discussions</w:t>
            </w:r>
          </w:p>
        </w:tc>
        <w:tc>
          <w:tcPr>
            <w:tcW w:w="3600" w:type="dxa"/>
            <w:tcMar>
              <w:top w:w="80" w:type="dxa"/>
              <w:left w:w="120" w:type="dxa"/>
              <w:bottom w:w="80" w:type="dxa"/>
              <w:right w:w="120" w:type="dxa"/>
            </w:tcMar>
            <w:vAlign w:val="center"/>
          </w:tcPr>
          <w:p w:rsidR="00AC6B97" w:rsidRDefault="00203083">
            <w:pPr>
              <w:spacing w:after="0"/>
            </w:pPr>
            <w:r>
              <w:rPr>
                <w:sz w:val="18"/>
              </w:rPr>
              <w:t>Stronger movement from interest to instruction</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Internal Execution Requirements</w:t>
            </w:r>
          </w:p>
        </w:tc>
        <w:tc>
          <w:tcPr>
            <w:tcW w:w="3384" w:type="dxa"/>
            <w:tcMar>
              <w:top w:w="80" w:type="dxa"/>
              <w:left w:w="120" w:type="dxa"/>
              <w:bottom w:w="80" w:type="dxa"/>
              <w:right w:w="120" w:type="dxa"/>
            </w:tcMar>
            <w:vAlign w:val="center"/>
          </w:tcPr>
          <w:p w:rsidR="00AC6B97" w:rsidRDefault="00203083">
            <w:pPr>
              <w:spacing w:after="0"/>
            </w:pPr>
            <w:r>
              <w:rPr>
                <w:sz w:val="18"/>
              </w:rPr>
              <w:t>Assign ownership and improve collaboration</w:t>
            </w:r>
          </w:p>
        </w:tc>
        <w:tc>
          <w:tcPr>
            <w:tcW w:w="3600" w:type="dxa"/>
            <w:tcMar>
              <w:top w:w="80" w:type="dxa"/>
              <w:left w:w="120" w:type="dxa"/>
              <w:bottom w:w="80" w:type="dxa"/>
              <w:right w:w="120" w:type="dxa"/>
            </w:tcMar>
            <w:vAlign w:val="center"/>
          </w:tcPr>
          <w:p w:rsidR="00AC6B97" w:rsidRDefault="00203083">
            <w:pPr>
              <w:spacing w:after="0"/>
            </w:pPr>
            <w:r>
              <w:rPr>
                <w:sz w:val="18"/>
              </w:rPr>
              <w:t>Better implementation discipline</w:t>
            </w:r>
          </w:p>
        </w:tc>
      </w:tr>
    </w:tbl>
    <w:p w:rsidR="00AC6B97" w:rsidRDefault="00AC6B97"/>
    <w:p w:rsidR="00AC6B97" w:rsidRDefault="00203083">
      <w:r>
        <w:t>These initiatives are practical and connected to the firm's existing platform. They do not require the firm to change its identity. They require the firm to present its strengths more clearly, organize its advisory pathways more effectively, and communicate with target clients in a more structured way.</w:t>
      </w:r>
    </w:p>
    <w:p w:rsidR="00AC6B97" w:rsidRDefault="00203083">
      <w:r>
        <w:t>The most important objective is to move from general visibility to targeted client engagement. This means making each public asset serve a strategic purpose: the website, lawyer profiles, legal updates, sector pages, practice pages, China Desk materials, and proposal documents should all help clients understand why the firm is the right choice.</w:t>
      </w:r>
    </w:p>
    <w:p w:rsidR="00AC6B97" w:rsidRDefault="00203083">
      <w:pPr>
        <w:pStyle w:val="Heading1"/>
      </w:pPr>
      <w:bookmarkStart w:id="50" w:name="_Toc232393242"/>
      <w:r>
        <w:lastRenderedPageBreak/>
        <w:t>9. 90-Day, 6-Month, and 12-Month Partner-Led Action Plan</w:t>
      </w:r>
      <w:bookmarkEnd w:id="50"/>
    </w:p>
    <w:p w:rsidR="00AC6B97" w:rsidRDefault="00203083">
      <w:r>
        <w:t>The recommendations in this report should be implemented in stages. The firm should avoid trying to complete every initiative at the same time. A phased approach will allow leadership to focus on the most important actions first, test what works, and then build a more structured long-term platform for market visibility, institutional client relationships, referral counsel work, and matter origination.</w:t>
      </w:r>
    </w:p>
    <w:p w:rsidR="00AC6B97" w:rsidRDefault="00203083">
      <w:r>
        <w:t>The action plan below is based on the firm's public profile and visible market position. Before implementation, the firm should validate priorities through internal review, including leadership input, client feedback, staffing capacity, client development goals, matter profitability, and partner availability.</w:t>
      </w:r>
    </w:p>
    <w:p w:rsidR="00AC6B97" w:rsidRDefault="00203083">
      <w:r>
        <w:t>The action plan should be treated as a partner-led execution program, not a general visibility exercise. Each priority should have an executive sponsor, responsible practice group, supporting lawyers or staff, defined output, and review date.</w:t>
      </w:r>
    </w:p>
    <w:p w:rsidR="00AC6B97" w:rsidRDefault="00203083">
      <w:pPr>
        <w:pStyle w:val="Heading2"/>
      </w:pPr>
      <w:bookmarkStart w:id="51" w:name="_Toc232393243"/>
      <w:r>
        <w:t>9.1 First 90 Days: Clarify Positioning and Strengthen Core Materials</w:t>
      </w:r>
      <w:bookmarkEnd w:id="51"/>
    </w:p>
    <w:p w:rsidR="00AC6B97" w:rsidRDefault="00203083">
      <w:r>
        <w:t>The first 90 days should focus on clarity, ownership, and proof of capability. The firm should make its public profile easier to understand, easier to trust, and easier for partners to use in client conversations.</w:t>
      </w:r>
    </w:p>
    <w:p w:rsidR="00AC6B97" w:rsidRDefault="00203083">
      <w:pPr>
        <w:pStyle w:val="Heading3"/>
      </w:pPr>
      <w:bookmarkStart w:id="52" w:name="_Toc232393244"/>
      <w:r>
        <w:t>Priority 1: Confirm the firm's signature entry points</w:t>
      </w:r>
      <w:bookmarkEnd w:id="52"/>
    </w:p>
    <w:p w:rsidR="00AC6B97" w:rsidRDefault="00203083">
      <w:r>
        <w:t>The firm should agree on a small number of signature entry points that will guide public messaging, website content, proposal materials, legal updates, referral counsel materials, and practice group visibility.</w:t>
      </w:r>
    </w:p>
    <w:p w:rsidR="00AC6B97" w:rsidRDefault="00203083">
      <w:r>
        <w:t>Recommended signature entry points include:</w:t>
      </w:r>
    </w:p>
    <w:p w:rsidR="00AC6B97" w:rsidRDefault="00203083">
      <w:pPr>
        <w:pStyle w:val="ListBullet"/>
      </w:pPr>
      <w:r>
        <w:t>Saudi commercial disputes and arbitration;</w:t>
      </w:r>
    </w:p>
    <w:p w:rsidR="00AC6B97" w:rsidRDefault="00203083">
      <w:pPr>
        <w:pStyle w:val="ListBullet"/>
      </w:pPr>
      <w:r>
        <w:t>corporate and commercial advisory;</w:t>
      </w:r>
    </w:p>
    <w:p w:rsidR="00AC6B97" w:rsidRDefault="00203083">
      <w:pPr>
        <w:pStyle w:val="ListBullet"/>
      </w:pPr>
      <w:r>
        <w:t>China-Saudi investment and cross-border support;</w:t>
      </w:r>
    </w:p>
    <w:p w:rsidR="00AC6B97" w:rsidRDefault="00203083">
      <w:pPr>
        <w:pStyle w:val="ListBullet"/>
      </w:pPr>
      <w:r>
        <w:t>Eastern Province sector knowledge;</w:t>
      </w:r>
    </w:p>
    <w:p w:rsidR="00AC6B97" w:rsidRDefault="00203083">
      <w:pPr>
        <w:pStyle w:val="ListBullet"/>
      </w:pPr>
      <w:r>
        <w:t>construction, infrastructure, logistics, energy, and industrial work;</w:t>
      </w:r>
    </w:p>
    <w:p w:rsidR="00AC6B97" w:rsidRDefault="00203083">
      <w:pPr>
        <w:pStyle w:val="ListBullet"/>
      </w:pPr>
      <w:r>
        <w:t>PDPL, technology, and data protection;</w:t>
      </w:r>
    </w:p>
    <w:p w:rsidR="00AC6B97" w:rsidRDefault="00203083">
      <w:pPr>
        <w:pStyle w:val="ListBullet"/>
      </w:pPr>
      <w:r>
        <w:t>employment compliance for corporate clients;</w:t>
      </w:r>
    </w:p>
    <w:p w:rsidR="00AC6B97" w:rsidRDefault="00203083">
      <w:pPr>
        <w:pStyle w:val="ListBullet"/>
      </w:pPr>
      <w:r>
        <w:t>foreign law firm Saudi counsel support.</w:t>
      </w:r>
    </w:p>
    <w:p w:rsidR="00AC6B97" w:rsidRDefault="00203083">
      <w:r>
        <w:t>The purpose is not to reduce the firm's full-service identity. The purpose is to make that identity more memorable, more evidence-backed, and more commercially focused.</w:t>
      </w:r>
    </w:p>
    <w:p w:rsidR="00AC6B97" w:rsidRDefault="00203083">
      <w:pPr>
        <w:pStyle w:val="Heading3"/>
      </w:pPr>
      <w:bookmarkStart w:id="53" w:name="_Toc232393245"/>
      <w:r>
        <w:t>Priority 2: Confirm the firm's core positioning statement</w:t>
      </w:r>
      <w:bookmarkEnd w:id="53"/>
    </w:p>
    <w:p w:rsidR="00AC6B97" w:rsidRDefault="00203083">
      <w:r>
        <w:t>The firm should update its core description so that it explains the firm's value more clearly.</w:t>
      </w:r>
    </w:p>
    <w:p w:rsidR="00AC6B97" w:rsidRDefault="00203083">
      <w:r>
        <w:t>A possible positioning statement is:</w:t>
      </w:r>
    </w:p>
    <w:p w:rsidR="00AC6B97" w:rsidRDefault="00203083">
      <w:r>
        <w:t>&gt; Abdulaziz Bin Ali &amp; Partners is a Saudi full-service law firm with strong experience in disputes, arbitration, corporate and commercial matters, China-Saudi work, and sector-focused legal support for companies operating in the Kingdom.</w:t>
      </w:r>
    </w:p>
    <w:p w:rsidR="00AC6B97" w:rsidRDefault="00203083">
      <w:r>
        <w:lastRenderedPageBreak/>
        <w:t>This statement can be adapted for the website, firm profile, proposal materials, legal directory submissions, referral counsel notes, and client presentations.</w:t>
      </w:r>
    </w:p>
    <w:p w:rsidR="00AC6B97" w:rsidRDefault="00203083">
      <w:pPr>
        <w:pStyle w:val="Heading3"/>
      </w:pPr>
      <w:bookmarkStart w:id="54" w:name="_Toc232393246"/>
      <w:r>
        <w:t>Priority 3: Update priority lawyer profiles</w:t>
      </w:r>
      <w:bookmarkEnd w:id="54"/>
    </w:p>
    <w:p w:rsidR="00AC6B97" w:rsidRDefault="00203083">
      <w:r>
        <w:t>The firm should begin updating lawyer profiles, starting with the founding partner, partner, senior legal consultants, and lawyers most active in priority practice groups.</w:t>
      </w:r>
    </w:p>
    <w:p w:rsidR="00AC6B97" w:rsidRDefault="00203083">
      <w:r>
        <w:t>Each profile should include:</w:t>
      </w:r>
    </w:p>
    <w:p w:rsidR="00AC6B97" w:rsidRDefault="00203083">
      <w:pPr>
        <w:pStyle w:val="ListBullet"/>
      </w:pPr>
      <w:r>
        <w:t>role and title;</w:t>
      </w:r>
    </w:p>
    <w:p w:rsidR="00AC6B97" w:rsidRDefault="00203083">
      <w:pPr>
        <w:pStyle w:val="ListBullet"/>
      </w:pPr>
      <w:r>
        <w:t>main practice areas;</w:t>
      </w:r>
    </w:p>
    <w:p w:rsidR="00AC6B97" w:rsidRDefault="00203083">
      <w:pPr>
        <w:pStyle w:val="ListBullet"/>
      </w:pPr>
      <w:r>
        <w:t>sector experience;</w:t>
      </w:r>
    </w:p>
    <w:p w:rsidR="00AC6B97" w:rsidRDefault="00203083">
      <w:pPr>
        <w:pStyle w:val="ListBullet"/>
      </w:pPr>
      <w:r>
        <w:t>selected representative matters, where confidentiality allows;</w:t>
      </w:r>
    </w:p>
    <w:p w:rsidR="00AC6B97" w:rsidRDefault="00203083">
      <w:pPr>
        <w:pStyle w:val="ListBullet"/>
      </w:pPr>
      <w:r>
        <w:t>languages;</w:t>
      </w:r>
    </w:p>
    <w:p w:rsidR="00AC6B97" w:rsidRDefault="00203083">
      <w:pPr>
        <w:pStyle w:val="ListBullet"/>
      </w:pPr>
      <w:r>
        <w:t>qualifications and education;</w:t>
      </w:r>
    </w:p>
    <w:p w:rsidR="00AC6B97" w:rsidRDefault="00203083">
      <w:pPr>
        <w:pStyle w:val="ListBullet"/>
      </w:pPr>
      <w:r>
        <w:t>court, arbitration, transaction, or regulatory experience;</w:t>
      </w:r>
    </w:p>
    <w:p w:rsidR="00AC6B97" w:rsidRDefault="00203083">
      <w:pPr>
        <w:pStyle w:val="ListBullet"/>
      </w:pPr>
      <w:r>
        <w:t>legal updates or publications;</w:t>
      </w:r>
    </w:p>
    <w:p w:rsidR="00AC6B97" w:rsidRDefault="00203083">
      <w:pPr>
        <w:pStyle w:val="ListBullet"/>
      </w:pPr>
      <w:r>
        <w:t>contact details.</w:t>
      </w:r>
    </w:p>
    <w:p w:rsidR="00AC6B97" w:rsidRDefault="00203083">
      <w:r>
        <w:t>This will help clients understand who will handle their matters and why the team is qualified.</w:t>
      </w:r>
    </w:p>
    <w:p w:rsidR="00AC6B97" w:rsidRDefault="00203083">
      <w:pPr>
        <w:pStyle w:val="Heading3"/>
      </w:pPr>
      <w:bookmarkStart w:id="55" w:name="_Toc232393247"/>
      <w:r>
        <w:t>Priority 4: Build the Representative Experience Bank</w:t>
      </w:r>
      <w:bookmarkEnd w:id="55"/>
    </w:p>
    <w:p w:rsidR="00AC6B97" w:rsidRDefault="00203083">
      <w:r>
        <w:t>The firm should collect a controlled list of anonymized matter examples that can be used across the website, lawyer profiles, proposals, legal directory submissions, sector pages, China Desk materials, and client presentations.</w:t>
      </w:r>
    </w:p>
    <w:p w:rsidR="00AC6B97" w:rsidRDefault="00203083">
      <w:r>
        <w:t>Examples may include:</w:t>
      </w:r>
    </w:p>
    <w:p w:rsidR="00AC6B97" w:rsidRDefault="00203083">
      <w:pPr>
        <w:pStyle w:val="ListBullet"/>
      </w:pPr>
      <w:r>
        <w:t>advised an international company on Saudi market entry;</w:t>
      </w:r>
    </w:p>
    <w:p w:rsidR="00AC6B97" w:rsidRDefault="00203083">
      <w:pPr>
        <w:pStyle w:val="ListBullet"/>
      </w:pPr>
      <w:r>
        <w:t>represented a construction company in a commercial dispute;</w:t>
      </w:r>
    </w:p>
    <w:p w:rsidR="00AC6B97" w:rsidRDefault="00203083">
      <w:pPr>
        <w:pStyle w:val="ListBullet"/>
      </w:pPr>
      <w:r>
        <w:t>supported a Chinese investor in corporate structuring;</w:t>
      </w:r>
    </w:p>
    <w:p w:rsidR="00AC6B97" w:rsidRDefault="00203083">
      <w:pPr>
        <w:pStyle w:val="ListBullet"/>
      </w:pPr>
      <w:r>
        <w:t>advised a logistics client on contracts and regulatory matters;</w:t>
      </w:r>
    </w:p>
    <w:p w:rsidR="00AC6B97" w:rsidRDefault="00203083">
      <w:pPr>
        <w:pStyle w:val="ListBullet"/>
      </w:pPr>
      <w:r>
        <w:t>assisted a foreign law firm with Saudi law advice;</w:t>
      </w:r>
    </w:p>
    <w:p w:rsidR="00AC6B97" w:rsidRDefault="00203083">
      <w:pPr>
        <w:pStyle w:val="ListBullet"/>
      </w:pPr>
      <w:r>
        <w:t>supported a client in arbitration or enforcement-related matters;</w:t>
      </w:r>
    </w:p>
    <w:p w:rsidR="00AC6B97" w:rsidRDefault="00203083">
      <w:pPr>
        <w:pStyle w:val="ListBullet"/>
      </w:pPr>
      <w:r>
        <w:t>advised an employer on Saudi labor compliance;</w:t>
      </w:r>
    </w:p>
    <w:p w:rsidR="00AC6B97" w:rsidRDefault="00203083">
      <w:pPr>
        <w:pStyle w:val="ListBullet"/>
      </w:pPr>
      <w:r>
        <w:t>supported a company on data protection obligations.</w:t>
      </w:r>
    </w:p>
    <w:p w:rsidR="00AC6B97" w:rsidRDefault="00203083">
      <w:r>
        <w:t>The firm should create an internal approval process to ensure that all examples respect confidentiality, client consent, and professional obligations.</w:t>
      </w:r>
    </w:p>
    <w:p w:rsidR="00AC6B97" w:rsidRDefault="00203083">
      <w:pPr>
        <w:pStyle w:val="Heading3"/>
      </w:pPr>
      <w:bookmarkStart w:id="56" w:name="_Toc232393248"/>
      <w:r>
        <w:t>Priority 5: Prepare core partner-led origination materials</w:t>
      </w:r>
      <w:bookmarkEnd w:id="56"/>
    </w:p>
    <w:p w:rsidR="00AC6B97" w:rsidRDefault="00203083">
      <w:r>
        <w:t>The firm should prepare a small set of practical materials that partners can use in client meetings, referral discussions, and proposal processes.</w:t>
      </w:r>
    </w:p>
    <w:p w:rsidR="00AC6B97" w:rsidRDefault="00203083">
      <w:r>
        <w:t>Recommended first materials include:</w:t>
      </w:r>
    </w:p>
    <w:p w:rsidR="00AC6B97" w:rsidRDefault="00203083">
      <w:pPr>
        <w:pStyle w:val="ListBullet"/>
      </w:pPr>
      <w:r>
        <w:t>firm overview profile;</w:t>
      </w:r>
    </w:p>
    <w:p w:rsidR="00AC6B97" w:rsidRDefault="00203083">
      <w:pPr>
        <w:pStyle w:val="ListBullet"/>
      </w:pPr>
      <w:r>
        <w:lastRenderedPageBreak/>
        <w:t>disputes and arbitration profile;</w:t>
      </w:r>
    </w:p>
    <w:p w:rsidR="00AC6B97" w:rsidRDefault="00203083">
      <w:pPr>
        <w:pStyle w:val="ListBullet"/>
      </w:pPr>
      <w:r>
        <w:t>China Desk profile;</w:t>
      </w:r>
    </w:p>
    <w:p w:rsidR="00AC6B97" w:rsidRDefault="00203083">
      <w:pPr>
        <w:pStyle w:val="ListBullet"/>
      </w:pPr>
      <w:r>
        <w:t>corporate and commercial profile;</w:t>
      </w:r>
    </w:p>
    <w:p w:rsidR="00AC6B97" w:rsidRDefault="00203083">
      <w:pPr>
        <w:pStyle w:val="ListBullet"/>
      </w:pPr>
      <w:r>
        <w:t>Saudi market entry profile;</w:t>
      </w:r>
    </w:p>
    <w:p w:rsidR="00AC6B97" w:rsidRDefault="00203083">
      <w:pPr>
        <w:pStyle w:val="ListBullet"/>
      </w:pPr>
      <w:r>
        <w:t>PDPL and data protection profile;</w:t>
      </w:r>
    </w:p>
    <w:p w:rsidR="00AC6B97" w:rsidRDefault="00203083">
      <w:pPr>
        <w:pStyle w:val="ListBullet"/>
      </w:pPr>
      <w:r>
        <w:t>lawyer biography pack;</w:t>
      </w:r>
    </w:p>
    <w:p w:rsidR="00AC6B97" w:rsidRDefault="00203083">
      <w:pPr>
        <w:pStyle w:val="ListBullet"/>
      </w:pPr>
      <w:r>
        <w:t>Representative Experience Bank;</w:t>
      </w:r>
    </w:p>
    <w:p w:rsidR="00AC6B97" w:rsidRDefault="00203083">
      <w:pPr>
        <w:pStyle w:val="ListBullet"/>
      </w:pPr>
      <w:r>
        <w:t>foreign law firm Saudi counsel note.</w:t>
      </w:r>
    </w:p>
    <w:p w:rsidR="00AC6B97" w:rsidRDefault="00203083">
      <w:r>
        <w:t>These materials should be short, clear, and easy to update.</w:t>
      </w:r>
    </w:p>
    <w:p w:rsidR="00AC6B97" w:rsidRDefault="00203083">
      <w:pPr>
        <w:pStyle w:val="Heading3"/>
      </w:pPr>
      <w:bookmarkStart w:id="57" w:name="_Toc232393249"/>
      <w:r>
        <w:t>Priority 6: Build a 90-day legal updates calendar</w:t>
      </w:r>
      <w:bookmarkEnd w:id="57"/>
    </w:p>
    <w:p w:rsidR="00AC6B97" w:rsidRDefault="00203083">
      <w:r>
        <w:t>The firm should create a simple three-month legal updates calendar.</w:t>
      </w:r>
    </w:p>
    <w:p w:rsidR="00AC6B97" w:rsidRDefault="00203083">
      <w:r>
        <w:t>The calendar should include:</w:t>
      </w:r>
    </w:p>
    <w:p w:rsidR="00AC6B97" w:rsidRDefault="00203083">
      <w:pPr>
        <w:pStyle w:val="ListBullet"/>
      </w:pPr>
      <w:r>
        <w:t>one arbitration or disputes update;</w:t>
      </w:r>
    </w:p>
    <w:p w:rsidR="00AC6B97" w:rsidRDefault="00203083">
      <w:pPr>
        <w:pStyle w:val="ListBullet"/>
      </w:pPr>
      <w:r>
        <w:t>one corporate or companies law update;</w:t>
      </w:r>
    </w:p>
    <w:p w:rsidR="00AC6B97" w:rsidRDefault="00203083">
      <w:pPr>
        <w:pStyle w:val="ListBullet"/>
      </w:pPr>
      <w:r>
        <w:t>one sector-focused update;</w:t>
      </w:r>
    </w:p>
    <w:p w:rsidR="00AC6B97" w:rsidRDefault="00203083">
      <w:pPr>
        <w:pStyle w:val="ListBullet"/>
      </w:pPr>
      <w:r>
        <w:t>one data protection or technology update;</w:t>
      </w:r>
    </w:p>
    <w:p w:rsidR="00AC6B97" w:rsidRDefault="00203083">
      <w:pPr>
        <w:pStyle w:val="ListBullet"/>
      </w:pPr>
      <w:r>
        <w:t>one China Desk or international client update;</w:t>
      </w:r>
    </w:p>
    <w:p w:rsidR="00AC6B97" w:rsidRDefault="00203083">
      <w:pPr>
        <w:pStyle w:val="ListBullet"/>
      </w:pPr>
      <w:r>
        <w:t>selected LinkedIn posts based on longer articles.</w:t>
      </w:r>
    </w:p>
    <w:p w:rsidR="00AC6B97" w:rsidRDefault="00203083">
      <w:r>
        <w:t>Each update should identify:</w:t>
      </w:r>
    </w:p>
    <w:p w:rsidR="00AC6B97" w:rsidRDefault="00203083">
      <w:pPr>
        <w:pStyle w:val="ListBullet"/>
      </w:pPr>
      <w:r>
        <w:t>target client group;</w:t>
      </w:r>
    </w:p>
    <w:p w:rsidR="00AC6B97" w:rsidRDefault="00203083">
      <w:pPr>
        <w:pStyle w:val="ListBullet"/>
      </w:pPr>
      <w:r>
        <w:t>relevant practice group;</w:t>
      </w:r>
    </w:p>
    <w:p w:rsidR="00AC6B97" w:rsidRDefault="00203083">
      <w:pPr>
        <w:pStyle w:val="ListBullet"/>
      </w:pPr>
      <w:r>
        <w:t>relevant sector;</w:t>
      </w:r>
    </w:p>
    <w:p w:rsidR="00AC6B97" w:rsidRDefault="00203083">
      <w:pPr>
        <w:pStyle w:val="ListBullet"/>
      </w:pPr>
      <w:r>
        <w:t>responsible lawyer;</w:t>
      </w:r>
    </w:p>
    <w:p w:rsidR="00AC6B97" w:rsidRDefault="00203083">
      <w:pPr>
        <w:pStyle w:val="ListBullet"/>
      </w:pPr>
      <w:r>
        <w:t>related advisory pathway;</w:t>
      </w:r>
    </w:p>
    <w:p w:rsidR="00AC6B97" w:rsidRDefault="00203083">
      <w:pPr>
        <w:pStyle w:val="ListBullet"/>
      </w:pPr>
      <w:r>
        <w:t>matter origination purpose;</w:t>
      </w:r>
    </w:p>
    <w:p w:rsidR="00AC6B97" w:rsidRDefault="00203083">
      <w:pPr>
        <w:pStyle w:val="ListBullet"/>
      </w:pPr>
      <w:r>
        <w:t>suggested instruction pathway;</w:t>
      </w:r>
    </w:p>
    <w:p w:rsidR="00AC6B97" w:rsidRDefault="00203083">
      <w:pPr>
        <w:pStyle w:val="ListBullet"/>
      </w:pPr>
      <w:r>
        <w:t>language version required.</w:t>
      </w:r>
    </w:p>
    <w:p w:rsidR="00AC6B97" w:rsidRDefault="00203083">
      <w:pPr>
        <w:pStyle w:val="Heading3"/>
      </w:pPr>
      <w:bookmarkStart w:id="58" w:name="_Toc232393250"/>
      <w:r>
        <w:t>90-Day Outputs</w:t>
      </w:r>
      <w:bookmarkEnd w:id="58"/>
    </w:p>
    <w:p w:rsidR="00AC6B97" w:rsidRDefault="00203083">
      <w:r>
        <w:t>By the end of the first 90 days, the firm should have:</w:t>
      </w:r>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Output</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Owner</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Purpose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Approved signature entry points</w:t>
            </w:r>
          </w:p>
        </w:tc>
        <w:tc>
          <w:tcPr>
            <w:tcW w:w="3384" w:type="dxa"/>
            <w:tcMar>
              <w:top w:w="80" w:type="dxa"/>
              <w:left w:w="120" w:type="dxa"/>
              <w:bottom w:w="80" w:type="dxa"/>
              <w:right w:w="120" w:type="dxa"/>
            </w:tcMar>
            <w:vAlign w:val="center"/>
          </w:tcPr>
          <w:p w:rsidR="00AC6B97" w:rsidRDefault="00203083">
            <w:pPr>
              <w:spacing w:after="0"/>
            </w:pPr>
            <w:r>
              <w:rPr>
                <w:sz w:val="18"/>
              </w:rPr>
              <w:t>Founding partner / senior management</w:t>
            </w:r>
          </w:p>
        </w:tc>
        <w:tc>
          <w:tcPr>
            <w:tcW w:w="3600" w:type="dxa"/>
            <w:tcMar>
              <w:top w:w="80" w:type="dxa"/>
              <w:left w:w="120" w:type="dxa"/>
              <w:bottom w:w="80" w:type="dxa"/>
              <w:right w:w="120" w:type="dxa"/>
            </w:tcMar>
            <w:vAlign w:val="center"/>
          </w:tcPr>
          <w:p w:rsidR="00AC6B97" w:rsidRDefault="00203083">
            <w:pPr>
              <w:spacing w:after="0"/>
            </w:pPr>
            <w:r>
              <w:rPr>
                <w:sz w:val="18"/>
              </w:rPr>
              <w:t>Establish market focus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Updated firm positioning statement</w:t>
            </w:r>
          </w:p>
        </w:tc>
        <w:tc>
          <w:tcPr>
            <w:tcW w:w="3384" w:type="dxa"/>
            <w:tcMar>
              <w:top w:w="80" w:type="dxa"/>
              <w:left w:w="120" w:type="dxa"/>
              <w:bottom w:w="80" w:type="dxa"/>
              <w:right w:w="120" w:type="dxa"/>
            </w:tcMar>
            <w:vAlign w:val="center"/>
          </w:tcPr>
          <w:p w:rsidR="00AC6B97" w:rsidRDefault="00203083">
            <w:pPr>
              <w:spacing w:after="0"/>
            </w:pPr>
            <w:r>
              <w:rPr>
                <w:sz w:val="18"/>
              </w:rPr>
              <w:t>Leadership and responsible communications support</w:t>
            </w:r>
          </w:p>
        </w:tc>
        <w:tc>
          <w:tcPr>
            <w:tcW w:w="3600" w:type="dxa"/>
            <w:tcMar>
              <w:top w:w="80" w:type="dxa"/>
              <w:left w:w="120" w:type="dxa"/>
              <w:bottom w:w="80" w:type="dxa"/>
              <w:right w:w="120" w:type="dxa"/>
            </w:tcMar>
            <w:vAlign w:val="center"/>
          </w:tcPr>
          <w:p w:rsidR="00AC6B97" w:rsidRDefault="00203083">
            <w:pPr>
              <w:spacing w:after="0"/>
            </w:pPr>
            <w:r>
              <w:rPr>
                <w:sz w:val="18"/>
              </w:rPr>
              <w:t>Create consistent external message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Priority lawyer profiles updated</w:t>
            </w:r>
          </w:p>
        </w:tc>
        <w:tc>
          <w:tcPr>
            <w:tcW w:w="3384" w:type="dxa"/>
            <w:tcMar>
              <w:top w:w="80" w:type="dxa"/>
              <w:left w:w="120" w:type="dxa"/>
              <w:bottom w:w="80" w:type="dxa"/>
              <w:right w:w="120" w:type="dxa"/>
            </w:tcMar>
            <w:vAlign w:val="center"/>
          </w:tcPr>
          <w:p w:rsidR="00AC6B97" w:rsidRDefault="00203083">
            <w:pPr>
              <w:spacing w:after="0"/>
            </w:pPr>
            <w:r>
              <w:rPr>
                <w:sz w:val="18"/>
              </w:rPr>
              <w:t>Practice leads and individual lawyers</w:t>
            </w:r>
          </w:p>
        </w:tc>
        <w:tc>
          <w:tcPr>
            <w:tcW w:w="3600" w:type="dxa"/>
            <w:tcMar>
              <w:top w:w="80" w:type="dxa"/>
              <w:left w:w="120" w:type="dxa"/>
              <w:bottom w:w="80" w:type="dxa"/>
              <w:right w:w="120" w:type="dxa"/>
            </w:tcMar>
            <w:vAlign w:val="center"/>
          </w:tcPr>
          <w:p w:rsidR="00AC6B97" w:rsidRDefault="00203083">
            <w:pPr>
              <w:spacing w:after="0"/>
            </w:pPr>
            <w:r>
              <w:rPr>
                <w:sz w:val="18"/>
              </w:rPr>
              <w:t>Improve client confidence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lastRenderedPageBreak/>
              <w:t>Representative Experience Bank started</w:t>
            </w:r>
          </w:p>
        </w:tc>
        <w:tc>
          <w:tcPr>
            <w:tcW w:w="3384" w:type="dxa"/>
            <w:tcMar>
              <w:top w:w="80" w:type="dxa"/>
              <w:left w:w="120" w:type="dxa"/>
              <w:bottom w:w="80" w:type="dxa"/>
              <w:right w:w="120" w:type="dxa"/>
            </w:tcMar>
            <w:vAlign w:val="center"/>
          </w:tcPr>
          <w:p w:rsidR="00AC6B97" w:rsidRDefault="00203083">
            <w:pPr>
              <w:spacing w:after="0"/>
            </w:pPr>
            <w:r>
              <w:rPr>
                <w:sz w:val="18"/>
              </w:rPr>
              <w:t>Designated partner or senior lawyer</w:t>
            </w:r>
          </w:p>
        </w:tc>
        <w:tc>
          <w:tcPr>
            <w:tcW w:w="3600" w:type="dxa"/>
            <w:tcMar>
              <w:top w:w="80" w:type="dxa"/>
              <w:left w:w="120" w:type="dxa"/>
              <w:bottom w:w="80" w:type="dxa"/>
              <w:right w:w="120" w:type="dxa"/>
            </w:tcMar>
            <w:vAlign w:val="center"/>
          </w:tcPr>
          <w:p w:rsidR="00AC6B97" w:rsidRDefault="00203083">
            <w:pPr>
              <w:spacing w:after="0"/>
            </w:pPr>
            <w:r>
              <w:rPr>
                <w:sz w:val="18"/>
              </w:rPr>
              <w:t>Build proof of experience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Core origination materials prepared</w:t>
            </w:r>
          </w:p>
        </w:tc>
        <w:tc>
          <w:tcPr>
            <w:tcW w:w="3384" w:type="dxa"/>
            <w:tcMar>
              <w:top w:w="80" w:type="dxa"/>
              <w:left w:w="120" w:type="dxa"/>
              <w:bottom w:w="80" w:type="dxa"/>
              <w:right w:w="120" w:type="dxa"/>
            </w:tcMar>
            <w:vAlign w:val="center"/>
          </w:tcPr>
          <w:p w:rsidR="00AC6B97" w:rsidRDefault="00203083">
            <w:pPr>
              <w:spacing w:after="0"/>
            </w:pPr>
            <w:r>
              <w:rPr>
                <w:sz w:val="18"/>
              </w:rPr>
              <w:t>Partner sponsor and support team</w:t>
            </w:r>
          </w:p>
        </w:tc>
        <w:tc>
          <w:tcPr>
            <w:tcW w:w="3600" w:type="dxa"/>
            <w:tcMar>
              <w:top w:w="80" w:type="dxa"/>
              <w:left w:w="120" w:type="dxa"/>
              <w:bottom w:w="80" w:type="dxa"/>
              <w:right w:w="120" w:type="dxa"/>
            </w:tcMar>
            <w:vAlign w:val="center"/>
          </w:tcPr>
          <w:p w:rsidR="00AC6B97" w:rsidRDefault="00203083">
            <w:pPr>
              <w:spacing w:after="0"/>
            </w:pPr>
            <w:r>
              <w:rPr>
                <w:sz w:val="18"/>
              </w:rPr>
              <w:t>Support client meetings and referrals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Legal updates calendar prepared</w:t>
            </w:r>
          </w:p>
        </w:tc>
        <w:tc>
          <w:tcPr>
            <w:tcW w:w="3384" w:type="dxa"/>
            <w:tcMar>
              <w:top w:w="80" w:type="dxa"/>
              <w:left w:w="120" w:type="dxa"/>
              <w:bottom w:w="80" w:type="dxa"/>
              <w:right w:w="120" w:type="dxa"/>
            </w:tcMar>
            <w:vAlign w:val="center"/>
          </w:tcPr>
          <w:p w:rsidR="00AC6B97" w:rsidRDefault="00203083">
            <w:pPr>
              <w:spacing w:after="0"/>
            </w:pPr>
            <w:r>
              <w:rPr>
                <w:sz w:val="18"/>
              </w:rPr>
              <w:t>Responsible lawyer and content coordinator</w:t>
            </w:r>
          </w:p>
        </w:tc>
        <w:tc>
          <w:tcPr>
            <w:tcW w:w="3600" w:type="dxa"/>
            <w:tcMar>
              <w:top w:w="80" w:type="dxa"/>
              <w:left w:w="120" w:type="dxa"/>
              <w:bottom w:w="80" w:type="dxa"/>
              <w:right w:w="120" w:type="dxa"/>
            </w:tcMar>
            <w:vAlign w:val="center"/>
          </w:tcPr>
          <w:p w:rsidR="00AC6B97" w:rsidRDefault="00203083">
            <w:pPr>
              <w:spacing w:after="0"/>
            </w:pPr>
            <w:r>
              <w:rPr>
                <w:sz w:val="18"/>
              </w:rPr>
              <w:t>Turn thought leadership into instruction pathways</w:t>
            </w:r>
          </w:p>
        </w:tc>
      </w:tr>
    </w:tbl>
    <w:p w:rsidR="00AC6B97" w:rsidRDefault="00AC6B97"/>
    <w:p w:rsidR="00AC6B97" w:rsidRDefault="00203083">
      <w:pPr>
        <w:pStyle w:val="Heading2"/>
      </w:pPr>
      <w:bookmarkStart w:id="59" w:name="_Toc232393251"/>
      <w:r>
        <w:t>9.2 First 6 Months: Build Advisory Pathways and Sector Platforms</w:t>
      </w:r>
      <w:bookmarkEnd w:id="59"/>
    </w:p>
    <w:p w:rsidR="00AC6B97" w:rsidRDefault="00203083">
      <w:r>
        <w:t>The next six months should focus on converting the firm's strengths into structured advisory pathways and sector-focused platforms. This stage should make it easier for clients and referral law firms to understand what the firm can do, how to instruct the firm, and how each entry-point mandate connects to the broader full-service platform.</w:t>
      </w:r>
    </w:p>
    <w:p w:rsidR="00AC6B97" w:rsidRDefault="00203083">
      <w:pPr>
        <w:pStyle w:val="Heading3"/>
      </w:pPr>
      <w:bookmarkStart w:id="60" w:name="_Toc232393252"/>
      <w:r>
        <w:t>Priority 1: Create defined advisory mandates</w:t>
      </w:r>
      <w:bookmarkEnd w:id="60"/>
    </w:p>
    <w:p w:rsidR="00AC6B97" w:rsidRDefault="00203083">
      <w:r>
        <w:t>The firm should develop practical advisory mandates for selected priority areas.</w:t>
      </w:r>
    </w:p>
    <w:p w:rsidR="00AC6B97" w:rsidRDefault="00203083">
      <w:r>
        <w:t>Recommended mandates include:</w:t>
      </w:r>
    </w:p>
    <w:p w:rsidR="00AC6B97" w:rsidRDefault="00203083">
      <w:pPr>
        <w:pStyle w:val="ListBullet"/>
      </w:pPr>
      <w:r>
        <w:t>Saudi Market Entry Support;</w:t>
      </w:r>
    </w:p>
    <w:p w:rsidR="00AC6B97" w:rsidRDefault="00203083">
      <w:pPr>
        <w:pStyle w:val="ListBullet"/>
      </w:pPr>
      <w:r>
        <w:t>Commercial Contract Review;</w:t>
      </w:r>
    </w:p>
    <w:p w:rsidR="00AC6B97" w:rsidRDefault="00203083">
      <w:pPr>
        <w:pStyle w:val="ListBullet"/>
      </w:pPr>
      <w:r>
        <w:t>Joint Venture and Shareholder Agreement Support;</w:t>
      </w:r>
    </w:p>
    <w:p w:rsidR="00AC6B97" w:rsidRDefault="00203083">
      <w:pPr>
        <w:pStyle w:val="ListBullet"/>
      </w:pPr>
      <w:r>
        <w:t>Arbitration Clause Review;</w:t>
      </w:r>
    </w:p>
    <w:p w:rsidR="00AC6B97" w:rsidRDefault="00203083">
      <w:pPr>
        <w:pStyle w:val="ListBullet"/>
      </w:pPr>
      <w:r>
        <w:t>Construction Dispute Readiness Review;</w:t>
      </w:r>
    </w:p>
    <w:p w:rsidR="00AC6B97" w:rsidRDefault="00203083">
      <w:pPr>
        <w:pStyle w:val="ListBullet"/>
      </w:pPr>
      <w:r>
        <w:t>Employment Compliance Review;</w:t>
      </w:r>
    </w:p>
    <w:p w:rsidR="00AC6B97" w:rsidRDefault="00203083">
      <w:pPr>
        <w:pStyle w:val="ListBullet"/>
      </w:pPr>
      <w:r>
        <w:t>PDPL Compliance Assessment;</w:t>
      </w:r>
    </w:p>
    <w:p w:rsidR="00AC6B97" w:rsidRDefault="00203083">
      <w:pPr>
        <w:pStyle w:val="ListBullet"/>
      </w:pPr>
      <w:r>
        <w:t>China-Saudi Investment Support;</w:t>
      </w:r>
    </w:p>
    <w:p w:rsidR="00AC6B97" w:rsidRDefault="00203083">
      <w:pPr>
        <w:pStyle w:val="ListBullet"/>
      </w:pPr>
      <w:r>
        <w:t>Foreign Law Firm Saudi Counsel Support.</w:t>
      </w:r>
    </w:p>
    <w:p w:rsidR="00AC6B97" w:rsidRDefault="00203083">
      <w:r>
        <w:t>Each mandate should include:</w:t>
      </w:r>
    </w:p>
    <w:p w:rsidR="00AC6B97" w:rsidRDefault="00203083">
      <w:pPr>
        <w:pStyle w:val="ListBullet"/>
      </w:pPr>
      <w:r>
        <w:t>target client;</w:t>
      </w:r>
    </w:p>
    <w:p w:rsidR="00AC6B97" w:rsidRDefault="00203083">
      <w:pPr>
        <w:pStyle w:val="ListBullet"/>
      </w:pPr>
      <w:r>
        <w:t>main legal issues covered;</w:t>
      </w:r>
    </w:p>
    <w:p w:rsidR="00AC6B97" w:rsidRDefault="00203083">
      <w:pPr>
        <w:pStyle w:val="ListBullet"/>
      </w:pPr>
      <w:r>
        <w:t>required client information;</w:t>
      </w:r>
    </w:p>
    <w:p w:rsidR="00AC6B97" w:rsidRDefault="00203083">
      <w:pPr>
        <w:pStyle w:val="ListBullet"/>
      </w:pPr>
      <w:r>
        <w:t>expected deliverables;</w:t>
      </w:r>
    </w:p>
    <w:p w:rsidR="00AC6B97" w:rsidRDefault="00203083">
      <w:pPr>
        <w:pStyle w:val="ListBullet"/>
      </w:pPr>
      <w:r>
        <w:t>estimated timeline;</w:t>
      </w:r>
    </w:p>
    <w:p w:rsidR="00AC6B97" w:rsidRDefault="00203083">
      <w:pPr>
        <w:pStyle w:val="ListBullet"/>
      </w:pPr>
      <w:r>
        <w:t>responsible practice group;</w:t>
      </w:r>
    </w:p>
    <w:p w:rsidR="00AC6B97" w:rsidRDefault="00203083">
      <w:pPr>
        <w:pStyle w:val="ListBullet"/>
      </w:pPr>
      <w:r>
        <w:t>responsible lawyer or relationship partner;</w:t>
      </w:r>
    </w:p>
    <w:p w:rsidR="00AC6B97" w:rsidRDefault="00203083">
      <w:pPr>
        <w:pStyle w:val="ListBullet"/>
      </w:pPr>
      <w:r>
        <w:t>related practice groups;</w:t>
      </w:r>
    </w:p>
    <w:p w:rsidR="00AC6B97" w:rsidRDefault="00203083">
      <w:pPr>
        <w:pStyle w:val="ListBullet"/>
      </w:pPr>
      <w:r>
        <w:t>escalation pathway into broader legal support.</w:t>
      </w:r>
    </w:p>
    <w:p w:rsidR="00AC6B97" w:rsidRDefault="00203083">
      <w:r>
        <w:t>The firm should avoid presenting these mandates as isolated services. They should be framed as defined entry points into the firm's wider advisory platform.</w:t>
      </w:r>
    </w:p>
    <w:p w:rsidR="00AC6B97" w:rsidRDefault="00203083">
      <w:pPr>
        <w:pStyle w:val="Heading3"/>
      </w:pPr>
      <w:bookmarkStart w:id="61" w:name="_Toc232393253"/>
      <w:r>
        <w:lastRenderedPageBreak/>
        <w:t>Priority 2: Strengthen priority sector pages</w:t>
      </w:r>
      <w:bookmarkEnd w:id="61"/>
    </w:p>
    <w:p w:rsidR="00AC6B97" w:rsidRDefault="00203083">
      <w:r>
        <w:t>The firm should improve selected sector pages so that they become practical market-visibility and instruction tools.</w:t>
      </w:r>
    </w:p>
    <w:p w:rsidR="00AC6B97" w:rsidRDefault="00203083">
      <w:r>
        <w:t>Priority sector pages should include:</w:t>
      </w:r>
    </w:p>
    <w:p w:rsidR="00AC6B97" w:rsidRDefault="00203083">
      <w:pPr>
        <w:pStyle w:val="ListBullet"/>
      </w:pPr>
      <w:r>
        <w:t>construction and real estate;</w:t>
      </w:r>
    </w:p>
    <w:p w:rsidR="00AC6B97" w:rsidRDefault="00203083">
      <w:pPr>
        <w:pStyle w:val="ListBullet"/>
      </w:pPr>
      <w:r>
        <w:t>oil and gas;</w:t>
      </w:r>
    </w:p>
    <w:p w:rsidR="00AC6B97" w:rsidRDefault="00203083">
      <w:pPr>
        <w:pStyle w:val="ListBullet"/>
      </w:pPr>
      <w:r>
        <w:t>logistics and transportation;</w:t>
      </w:r>
    </w:p>
    <w:p w:rsidR="00AC6B97" w:rsidRDefault="00203083">
      <w:pPr>
        <w:pStyle w:val="ListBullet"/>
      </w:pPr>
      <w:r>
        <w:t>technology, data, and artificial intelligence;</w:t>
      </w:r>
    </w:p>
    <w:p w:rsidR="00AC6B97" w:rsidRDefault="00203083">
      <w:pPr>
        <w:pStyle w:val="ListBullet"/>
      </w:pPr>
      <w:r>
        <w:t>manufacturing;</w:t>
      </w:r>
    </w:p>
    <w:p w:rsidR="00AC6B97" w:rsidRDefault="00203083">
      <w:pPr>
        <w:pStyle w:val="ListBullet"/>
      </w:pPr>
      <w:r>
        <w:t>healthcare and pharmaceutical;</w:t>
      </w:r>
    </w:p>
    <w:p w:rsidR="00AC6B97" w:rsidRDefault="00203083">
      <w:pPr>
        <w:pStyle w:val="ListBullet"/>
      </w:pPr>
      <w:r>
        <w:t>hospitality and retail;</w:t>
      </w:r>
    </w:p>
    <w:p w:rsidR="00AC6B97" w:rsidRDefault="00203083">
      <w:pPr>
        <w:pStyle w:val="ListBullet"/>
      </w:pPr>
      <w:r>
        <w:t>China-Saudi industrial and investment work.</w:t>
      </w:r>
    </w:p>
    <w:p w:rsidR="00AC6B97" w:rsidRDefault="00203083">
      <w:r>
        <w:t>Each sector page should include:</w:t>
      </w:r>
    </w:p>
    <w:p w:rsidR="00AC6B97" w:rsidRDefault="00203083">
      <w:pPr>
        <w:pStyle w:val="ListBullet"/>
      </w:pPr>
      <w:r>
        <w:t>common legal risks;</w:t>
      </w:r>
    </w:p>
    <w:p w:rsidR="00AC6B97" w:rsidRDefault="00203083">
      <w:pPr>
        <w:pStyle w:val="ListBullet"/>
      </w:pPr>
      <w:r>
        <w:t>how the firm supports clients;</w:t>
      </w:r>
    </w:p>
    <w:p w:rsidR="00AC6B97" w:rsidRDefault="00203083">
      <w:pPr>
        <w:pStyle w:val="ListBullet"/>
      </w:pPr>
      <w:r>
        <w:t>relevant advisory mandates;</w:t>
      </w:r>
    </w:p>
    <w:p w:rsidR="00AC6B97" w:rsidRDefault="00203083">
      <w:pPr>
        <w:pStyle w:val="ListBullet"/>
      </w:pPr>
      <w:r>
        <w:t>related practice groups;</w:t>
      </w:r>
    </w:p>
    <w:p w:rsidR="00AC6B97" w:rsidRDefault="00203083">
      <w:pPr>
        <w:pStyle w:val="ListBullet"/>
      </w:pPr>
      <w:r>
        <w:t>related legal updates;</w:t>
      </w:r>
    </w:p>
    <w:p w:rsidR="00AC6B97" w:rsidRDefault="00203083">
      <w:pPr>
        <w:pStyle w:val="ListBullet"/>
      </w:pPr>
      <w:r>
        <w:t>responsible lawyers;</w:t>
      </w:r>
    </w:p>
    <w:p w:rsidR="00AC6B97" w:rsidRDefault="00203083">
      <w:pPr>
        <w:pStyle w:val="ListBullet"/>
      </w:pPr>
      <w:r>
        <w:t>inquiry pathway.</w:t>
      </w:r>
    </w:p>
    <w:p w:rsidR="00AC6B97" w:rsidRDefault="00203083">
      <w:pPr>
        <w:pStyle w:val="Heading3"/>
      </w:pPr>
      <w:bookmarkStart w:id="62" w:name="_Toc232393254"/>
      <w:r>
        <w:t>Priority 3: Develop the China-Saudi Corridor platform</w:t>
      </w:r>
      <w:bookmarkEnd w:id="62"/>
    </w:p>
    <w:p w:rsidR="00AC6B97" w:rsidRDefault="00203083">
      <w:r>
        <w:t>The China Desk should be developed as a structured cross-border origination channel.</w:t>
      </w:r>
    </w:p>
    <w:p w:rsidR="00AC6B97" w:rsidRDefault="00203083">
      <w:r>
        <w:t>Recommended actions include:</w:t>
      </w:r>
    </w:p>
    <w:p w:rsidR="00AC6B97" w:rsidRDefault="00203083">
      <w:pPr>
        <w:pStyle w:val="ListBullet"/>
      </w:pPr>
      <w:r>
        <w:t>create a China Desk profile;</w:t>
      </w:r>
    </w:p>
    <w:p w:rsidR="00AC6B97" w:rsidRDefault="00203083">
      <w:pPr>
        <w:pStyle w:val="ListBullet"/>
      </w:pPr>
      <w:r>
        <w:t>prepare a Saudi Legal Guide for Chinese Companies;</w:t>
      </w:r>
    </w:p>
    <w:p w:rsidR="00AC6B97" w:rsidRDefault="00203083">
      <w:pPr>
        <w:pStyle w:val="ListBullet"/>
      </w:pPr>
      <w:r>
        <w:t>prepare a Saudi Market Entry Checklist for Chinese Investors;</w:t>
      </w:r>
    </w:p>
    <w:p w:rsidR="00AC6B97" w:rsidRDefault="00203083">
      <w:pPr>
        <w:pStyle w:val="ListBullet"/>
      </w:pPr>
      <w:r>
        <w:t>publish selected updates in Chinese and English;</w:t>
      </w:r>
    </w:p>
    <w:p w:rsidR="00AC6B97" w:rsidRDefault="00203083">
      <w:pPr>
        <w:pStyle w:val="ListBullet"/>
      </w:pPr>
      <w:r>
        <w:t>create China-Saudi advisory pathways;</w:t>
      </w:r>
    </w:p>
    <w:p w:rsidR="00AC6B97" w:rsidRDefault="00203083">
      <w:pPr>
        <w:pStyle w:val="ListBullet"/>
      </w:pPr>
      <w:r>
        <w:t>build a list of Chinese law firm referral targets;</w:t>
      </w:r>
    </w:p>
    <w:p w:rsidR="00AC6B97" w:rsidRDefault="00203083">
      <w:pPr>
        <w:pStyle w:val="ListBullet"/>
      </w:pPr>
      <w:r>
        <w:t>prepare materials for Chinese companies in construction, energy, logistics, manufacturing, and technology;</w:t>
      </w:r>
    </w:p>
    <w:p w:rsidR="00AC6B97" w:rsidRDefault="00203083">
      <w:pPr>
        <w:pStyle w:val="ListBullet"/>
      </w:pPr>
      <w:r>
        <w:t>create a process for tracking China-related inquiries and referrals.</w:t>
      </w:r>
    </w:p>
    <w:p w:rsidR="00AC6B97" w:rsidRDefault="00203083">
      <w:r>
        <w:t>The objective is to make the China Desk a visible and practical growth platform, while connecting it to the firm's broader corporate, employment, disputes, logistics, construction, data protection, and arbitration capability.</w:t>
      </w:r>
    </w:p>
    <w:p w:rsidR="00AC6B97" w:rsidRDefault="00203083">
      <w:pPr>
        <w:pStyle w:val="Heading3"/>
      </w:pPr>
      <w:bookmarkStart w:id="63" w:name="_Toc232393255"/>
      <w:r>
        <w:lastRenderedPageBreak/>
        <w:t>Priority 4: Strengthen disputes and arbitration positioning</w:t>
      </w:r>
      <w:bookmarkEnd w:id="63"/>
    </w:p>
    <w:p w:rsidR="00AC6B97" w:rsidRDefault="00203083">
      <w:r>
        <w:t>The firm should build stronger public positioning around disputes and arbitration.</w:t>
      </w:r>
    </w:p>
    <w:p w:rsidR="00AC6B97" w:rsidRDefault="00203083">
      <w:r>
        <w:t>Recommended actions include:</w:t>
      </w:r>
    </w:p>
    <w:p w:rsidR="00AC6B97" w:rsidRDefault="00203083">
      <w:pPr>
        <w:pStyle w:val="ListBullet"/>
      </w:pPr>
      <w:r>
        <w:t>update the domestic dispute resolution page;</w:t>
      </w:r>
    </w:p>
    <w:p w:rsidR="00AC6B97" w:rsidRDefault="00203083">
      <w:pPr>
        <w:pStyle w:val="ListBullet"/>
      </w:pPr>
      <w:r>
        <w:t>update the international arbitration page;</w:t>
      </w:r>
    </w:p>
    <w:p w:rsidR="00AC6B97" w:rsidRDefault="00203083">
      <w:pPr>
        <w:pStyle w:val="ListBullet"/>
      </w:pPr>
      <w:r>
        <w:t>add anonymized dispute examples, where confidentiality allows;</w:t>
      </w:r>
    </w:p>
    <w:p w:rsidR="00AC6B97" w:rsidRDefault="00203083">
      <w:pPr>
        <w:pStyle w:val="ListBullet"/>
      </w:pPr>
      <w:r>
        <w:t>create an arbitration clause review advisory mandate;</w:t>
      </w:r>
    </w:p>
    <w:p w:rsidR="00AC6B97" w:rsidRDefault="00203083">
      <w:pPr>
        <w:pStyle w:val="ListBullet"/>
      </w:pPr>
      <w:r>
        <w:t>create a construction dispute readiness checklist;</w:t>
      </w:r>
    </w:p>
    <w:p w:rsidR="00AC6B97" w:rsidRDefault="00203083">
      <w:pPr>
        <w:pStyle w:val="ListBullet"/>
      </w:pPr>
      <w:r>
        <w:t>publish arbitration and enforcement updates;</w:t>
      </w:r>
    </w:p>
    <w:p w:rsidR="00AC6B97" w:rsidRDefault="00203083">
      <w:pPr>
        <w:pStyle w:val="ListBullet"/>
      </w:pPr>
      <w:r>
        <w:t>link relevant lawyer profiles to disputes and arbitration content;</w:t>
      </w:r>
    </w:p>
    <w:p w:rsidR="00AC6B97" w:rsidRDefault="00203083">
      <w:pPr>
        <w:pStyle w:val="ListBullet"/>
      </w:pPr>
      <w:r>
        <w:t>prepare a disputes and arbitration profile for proposals and referral firms.</w:t>
      </w:r>
    </w:p>
    <w:p w:rsidR="00AC6B97" w:rsidRDefault="00203083">
      <w:r>
        <w:t>This will help the firm defend and grow one of its most important practice strengths.</w:t>
      </w:r>
    </w:p>
    <w:p w:rsidR="00AC6B97" w:rsidRDefault="00203083">
      <w:pPr>
        <w:pStyle w:val="Heading3"/>
      </w:pPr>
      <w:bookmarkStart w:id="64" w:name="_Toc232393256"/>
      <w:r>
        <w:t>Priority 5: Improve practice group market visibility</w:t>
      </w:r>
      <w:bookmarkEnd w:id="64"/>
    </w:p>
    <w:p w:rsidR="00AC6B97" w:rsidRDefault="00203083">
      <w:r>
        <w:t>The firm should improve the website and public pathways so that visibility can convert into client inquiries.</w:t>
      </w:r>
    </w:p>
    <w:p w:rsidR="00AC6B97" w:rsidRDefault="00203083">
      <w:r>
        <w:t>Recommended actions include:</w:t>
      </w:r>
    </w:p>
    <w:p w:rsidR="00AC6B97" w:rsidRDefault="00203083">
      <w:pPr>
        <w:pStyle w:val="ListBullet"/>
      </w:pPr>
      <w:r>
        <w:t>improve contact pathways on practice and sector pages;</w:t>
      </w:r>
    </w:p>
    <w:p w:rsidR="00AC6B97" w:rsidRDefault="00203083">
      <w:pPr>
        <w:pStyle w:val="ListBullet"/>
      </w:pPr>
      <w:r>
        <w:t>add responsible lawyer contacts to key pages;</w:t>
      </w:r>
    </w:p>
    <w:p w:rsidR="00AC6B97" w:rsidRDefault="00203083">
      <w:pPr>
        <w:pStyle w:val="ListBullet"/>
      </w:pPr>
      <w:r>
        <w:t>organize legal updates by practice group and sector;</w:t>
      </w:r>
    </w:p>
    <w:p w:rsidR="00AC6B97" w:rsidRDefault="00203083">
      <w:pPr>
        <w:pStyle w:val="ListBullet"/>
      </w:pPr>
      <w:r>
        <w:t>add clear instruction pathways;</w:t>
      </w:r>
    </w:p>
    <w:p w:rsidR="00AC6B97" w:rsidRDefault="00203083">
      <w:pPr>
        <w:pStyle w:val="ListBullet"/>
      </w:pPr>
      <w:r>
        <w:t>improve multilingual content planning;</w:t>
      </w:r>
    </w:p>
    <w:p w:rsidR="00AC6B97" w:rsidRDefault="00203083">
      <w:pPr>
        <w:pStyle w:val="ListBullet"/>
      </w:pPr>
      <w:r>
        <w:t>strengthen LinkedIn activity;</w:t>
      </w:r>
    </w:p>
    <w:p w:rsidR="00AC6B97" w:rsidRDefault="00203083">
      <w:pPr>
        <w:pStyle w:val="ListBullet"/>
      </w:pPr>
      <w:r>
        <w:t>consider China-facing content channels;</w:t>
      </w:r>
    </w:p>
    <w:p w:rsidR="00AC6B97" w:rsidRDefault="00203083">
      <w:pPr>
        <w:pStyle w:val="ListBullet"/>
      </w:pPr>
      <w:r>
        <w:t>prepare downloadable client guides.</w:t>
      </w:r>
    </w:p>
    <w:p w:rsidR="00AC6B97" w:rsidRDefault="00203083">
      <w:r>
        <w:t>The goal is to make it easier for clients to move from reading the firm's content to contacting the responsible lawyer.</w:t>
      </w:r>
    </w:p>
    <w:p w:rsidR="00AC6B97" w:rsidRDefault="00203083">
      <w:pPr>
        <w:pStyle w:val="Heading3"/>
      </w:pPr>
      <w:bookmarkStart w:id="65" w:name="_Toc232393257"/>
      <w:r>
        <w:t>6-Month Outputs</w:t>
      </w:r>
      <w:bookmarkEnd w:id="65"/>
    </w:p>
    <w:p w:rsidR="00AC6B97" w:rsidRDefault="00203083">
      <w:r>
        <w:t>By the end of six months, the firm should have:</w:t>
      </w:r>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Output</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Owner</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Purpose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5 to 7 defined advisory mandates</w:t>
            </w:r>
          </w:p>
        </w:tc>
        <w:tc>
          <w:tcPr>
            <w:tcW w:w="3384" w:type="dxa"/>
            <w:tcMar>
              <w:top w:w="80" w:type="dxa"/>
              <w:left w:w="120" w:type="dxa"/>
              <w:bottom w:w="80" w:type="dxa"/>
              <w:right w:w="120" w:type="dxa"/>
            </w:tcMar>
            <w:vAlign w:val="center"/>
          </w:tcPr>
          <w:p w:rsidR="00AC6B97" w:rsidRDefault="00203083">
            <w:pPr>
              <w:spacing w:after="0"/>
            </w:pPr>
            <w:r>
              <w:rPr>
                <w:sz w:val="18"/>
              </w:rPr>
              <w:t>Practice leads and executive sponsors</w:t>
            </w:r>
          </w:p>
        </w:tc>
        <w:tc>
          <w:tcPr>
            <w:tcW w:w="3600" w:type="dxa"/>
            <w:tcMar>
              <w:top w:w="80" w:type="dxa"/>
              <w:left w:w="120" w:type="dxa"/>
              <w:bottom w:w="80" w:type="dxa"/>
              <w:right w:w="120" w:type="dxa"/>
            </w:tcMar>
            <w:vAlign w:val="center"/>
          </w:tcPr>
          <w:p w:rsidR="00AC6B97" w:rsidRDefault="00203083">
            <w:pPr>
              <w:spacing w:after="0"/>
            </w:pPr>
            <w:r>
              <w:rPr>
                <w:sz w:val="18"/>
              </w:rPr>
              <w:t>Make services easier to instruct</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Priority sector pages improved</w:t>
            </w:r>
          </w:p>
        </w:tc>
        <w:tc>
          <w:tcPr>
            <w:tcW w:w="3384" w:type="dxa"/>
            <w:tcMar>
              <w:top w:w="80" w:type="dxa"/>
              <w:left w:w="120" w:type="dxa"/>
              <w:bottom w:w="80" w:type="dxa"/>
              <w:right w:w="120" w:type="dxa"/>
            </w:tcMar>
            <w:vAlign w:val="center"/>
          </w:tcPr>
          <w:p w:rsidR="00AC6B97" w:rsidRDefault="00203083">
            <w:pPr>
              <w:spacing w:after="0"/>
            </w:pPr>
            <w:r>
              <w:rPr>
                <w:sz w:val="18"/>
              </w:rPr>
              <w:t>Sector working groups</w:t>
            </w:r>
          </w:p>
        </w:tc>
        <w:tc>
          <w:tcPr>
            <w:tcW w:w="3600" w:type="dxa"/>
            <w:tcMar>
              <w:top w:w="80" w:type="dxa"/>
              <w:left w:w="120" w:type="dxa"/>
              <w:bottom w:w="80" w:type="dxa"/>
              <w:right w:w="120" w:type="dxa"/>
            </w:tcMar>
            <w:vAlign w:val="center"/>
          </w:tcPr>
          <w:p w:rsidR="00AC6B97" w:rsidRDefault="00203083">
            <w:pPr>
              <w:spacing w:after="0"/>
            </w:pPr>
            <w:r>
              <w:rPr>
                <w:sz w:val="18"/>
              </w:rPr>
              <w:t>Build sector credibility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China Desk materials prepared</w:t>
            </w:r>
          </w:p>
        </w:tc>
        <w:tc>
          <w:tcPr>
            <w:tcW w:w="3384" w:type="dxa"/>
            <w:tcMar>
              <w:top w:w="80" w:type="dxa"/>
              <w:left w:w="120" w:type="dxa"/>
              <w:bottom w:w="80" w:type="dxa"/>
              <w:right w:w="120" w:type="dxa"/>
            </w:tcMar>
            <w:vAlign w:val="center"/>
          </w:tcPr>
          <w:p w:rsidR="00AC6B97" w:rsidRDefault="00203083">
            <w:pPr>
              <w:spacing w:after="0"/>
            </w:pPr>
            <w:r>
              <w:rPr>
                <w:sz w:val="18"/>
              </w:rPr>
              <w:t>China Desk sponsor and supporting lawyers</w:t>
            </w:r>
          </w:p>
        </w:tc>
        <w:tc>
          <w:tcPr>
            <w:tcW w:w="3600" w:type="dxa"/>
            <w:tcMar>
              <w:top w:w="80" w:type="dxa"/>
              <w:left w:w="120" w:type="dxa"/>
              <w:bottom w:w="80" w:type="dxa"/>
              <w:right w:w="120" w:type="dxa"/>
            </w:tcMar>
            <w:vAlign w:val="center"/>
          </w:tcPr>
          <w:p w:rsidR="00AC6B97" w:rsidRDefault="00203083">
            <w:pPr>
              <w:spacing w:after="0"/>
            </w:pPr>
            <w:r>
              <w:rPr>
                <w:sz w:val="18"/>
              </w:rPr>
              <w:t>Improve China-Saudi visibility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lastRenderedPageBreak/>
              <w:t>Disputes and arbitration profile updated</w:t>
            </w:r>
          </w:p>
        </w:tc>
        <w:tc>
          <w:tcPr>
            <w:tcW w:w="3384" w:type="dxa"/>
            <w:tcMar>
              <w:top w:w="80" w:type="dxa"/>
              <w:left w:w="120" w:type="dxa"/>
              <w:bottom w:w="80" w:type="dxa"/>
              <w:right w:w="120" w:type="dxa"/>
            </w:tcMar>
            <w:vAlign w:val="center"/>
          </w:tcPr>
          <w:p w:rsidR="00AC6B97" w:rsidRDefault="00203083">
            <w:pPr>
              <w:spacing w:after="0"/>
            </w:pPr>
            <w:r>
              <w:rPr>
                <w:sz w:val="18"/>
              </w:rPr>
              <w:t>Disputes sponsor and arbitration lawyers</w:t>
            </w:r>
          </w:p>
        </w:tc>
        <w:tc>
          <w:tcPr>
            <w:tcW w:w="3600" w:type="dxa"/>
            <w:tcMar>
              <w:top w:w="80" w:type="dxa"/>
              <w:left w:w="120" w:type="dxa"/>
              <w:bottom w:w="80" w:type="dxa"/>
              <w:right w:w="120" w:type="dxa"/>
            </w:tcMar>
            <w:vAlign w:val="center"/>
          </w:tcPr>
          <w:p w:rsidR="00AC6B97" w:rsidRDefault="00203083">
            <w:pPr>
              <w:spacing w:after="0"/>
            </w:pPr>
            <w:r>
              <w:rPr>
                <w:sz w:val="18"/>
              </w:rPr>
              <w:t>Strengthen signature practice positioning</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Legal updates linked to advisory pathways</w:t>
            </w:r>
          </w:p>
        </w:tc>
        <w:tc>
          <w:tcPr>
            <w:tcW w:w="3384" w:type="dxa"/>
            <w:tcMar>
              <w:top w:w="80" w:type="dxa"/>
              <w:left w:w="120" w:type="dxa"/>
              <w:bottom w:w="80" w:type="dxa"/>
              <w:right w:w="120" w:type="dxa"/>
            </w:tcMar>
            <w:vAlign w:val="center"/>
          </w:tcPr>
          <w:p w:rsidR="00AC6B97" w:rsidRDefault="00203083">
            <w:pPr>
              <w:spacing w:after="0"/>
            </w:pPr>
            <w:r>
              <w:rPr>
                <w:sz w:val="18"/>
              </w:rPr>
              <w:t>Responsible lawyers and content coordinator</w:t>
            </w:r>
          </w:p>
        </w:tc>
        <w:tc>
          <w:tcPr>
            <w:tcW w:w="3600" w:type="dxa"/>
            <w:tcMar>
              <w:top w:w="80" w:type="dxa"/>
              <w:left w:w="120" w:type="dxa"/>
              <w:bottom w:w="80" w:type="dxa"/>
              <w:right w:w="120" w:type="dxa"/>
            </w:tcMar>
            <w:vAlign w:val="center"/>
          </w:tcPr>
          <w:p w:rsidR="00AC6B97" w:rsidRDefault="00203083">
            <w:pPr>
              <w:spacing w:after="0"/>
            </w:pPr>
            <w:r>
              <w:rPr>
                <w:sz w:val="18"/>
              </w:rPr>
              <w:t>Improve origination from thought leadership</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Referral counsel materials prepared</w:t>
            </w:r>
          </w:p>
        </w:tc>
        <w:tc>
          <w:tcPr>
            <w:tcW w:w="3384" w:type="dxa"/>
            <w:tcMar>
              <w:top w:w="80" w:type="dxa"/>
              <w:left w:w="120" w:type="dxa"/>
              <w:bottom w:w="80" w:type="dxa"/>
              <w:right w:w="120" w:type="dxa"/>
            </w:tcMar>
            <w:vAlign w:val="center"/>
          </w:tcPr>
          <w:p w:rsidR="00AC6B97" w:rsidRDefault="00203083">
            <w:pPr>
              <w:spacing w:after="0"/>
            </w:pPr>
            <w:r>
              <w:rPr>
                <w:sz w:val="18"/>
              </w:rPr>
              <w:t>Partner sponsor</w:t>
            </w:r>
          </w:p>
        </w:tc>
        <w:tc>
          <w:tcPr>
            <w:tcW w:w="3600" w:type="dxa"/>
            <w:tcMar>
              <w:top w:w="80" w:type="dxa"/>
              <w:left w:w="120" w:type="dxa"/>
              <w:bottom w:w="80" w:type="dxa"/>
              <w:right w:w="120" w:type="dxa"/>
            </w:tcMar>
            <w:vAlign w:val="center"/>
          </w:tcPr>
          <w:p w:rsidR="00AC6B97" w:rsidRDefault="00203083">
            <w:pPr>
              <w:spacing w:after="0"/>
            </w:pPr>
            <w:r>
              <w:rPr>
                <w:sz w:val="18"/>
              </w:rPr>
              <w:t>Support foreign law firm relationships</w:t>
            </w:r>
          </w:p>
        </w:tc>
      </w:tr>
    </w:tbl>
    <w:p w:rsidR="00AC6B97" w:rsidRDefault="00AC6B97"/>
    <w:p w:rsidR="00AC6B97" w:rsidRDefault="00203083">
      <w:pPr>
        <w:pStyle w:val="Heading2"/>
      </w:pPr>
      <w:bookmarkStart w:id="66" w:name="_Toc232393258"/>
      <w:r>
        <w:t>9.3 First 12 Months: Build a Sustainable Competitive Platform</w:t>
      </w:r>
      <w:bookmarkEnd w:id="66"/>
    </w:p>
    <w:p w:rsidR="00AC6B97" w:rsidRDefault="00203083">
      <w:r>
        <w:t>The first 12 months should focus on building a repeatable system. The firm should move from individual improvements to a structured platform for market positioning, institutional client relationships, referral work, thought leadership, and partner-led origination.</w:t>
      </w:r>
    </w:p>
    <w:p w:rsidR="00AC6B97" w:rsidRDefault="00203083">
      <w:pPr>
        <w:pStyle w:val="Heading3"/>
      </w:pPr>
      <w:bookmarkStart w:id="67" w:name="_Toc232393259"/>
      <w:r>
        <w:t>Priority 1: Build an annual partner-led client-development plan</w:t>
      </w:r>
      <w:bookmarkEnd w:id="67"/>
    </w:p>
    <w:p w:rsidR="00AC6B97" w:rsidRDefault="00203083">
      <w:r>
        <w:t>The firm should create an annual plan linked to:</w:t>
      </w:r>
    </w:p>
    <w:p w:rsidR="00AC6B97" w:rsidRDefault="00203083">
      <w:pPr>
        <w:pStyle w:val="ListBullet"/>
      </w:pPr>
      <w:r>
        <w:t>priority client groups;</w:t>
      </w:r>
    </w:p>
    <w:p w:rsidR="00AC6B97" w:rsidRDefault="00203083">
      <w:pPr>
        <w:pStyle w:val="ListBullet"/>
      </w:pPr>
      <w:r>
        <w:t>priority sectors;</w:t>
      </w:r>
    </w:p>
    <w:p w:rsidR="00AC6B97" w:rsidRDefault="00203083">
      <w:pPr>
        <w:pStyle w:val="ListBullet"/>
      </w:pPr>
      <w:r>
        <w:t>priority practice groups;</w:t>
      </w:r>
    </w:p>
    <w:p w:rsidR="00AC6B97" w:rsidRDefault="00203083">
      <w:pPr>
        <w:pStyle w:val="ListBullet"/>
      </w:pPr>
      <w:r>
        <w:t>responsible lawyers;</w:t>
      </w:r>
    </w:p>
    <w:p w:rsidR="00AC6B97" w:rsidRDefault="00203083">
      <w:pPr>
        <w:pStyle w:val="ListBullet"/>
      </w:pPr>
      <w:r>
        <w:t>legal updates;</w:t>
      </w:r>
    </w:p>
    <w:p w:rsidR="00AC6B97" w:rsidRDefault="00203083">
      <w:pPr>
        <w:pStyle w:val="ListBullet"/>
      </w:pPr>
      <w:r>
        <w:t>events;</w:t>
      </w:r>
    </w:p>
    <w:p w:rsidR="00AC6B97" w:rsidRDefault="00203083">
      <w:pPr>
        <w:pStyle w:val="ListBullet"/>
      </w:pPr>
      <w:r>
        <w:t>referral relationships;</w:t>
      </w:r>
    </w:p>
    <w:p w:rsidR="00AC6B97" w:rsidRDefault="00203083">
      <w:pPr>
        <w:pStyle w:val="ListBullet"/>
      </w:pPr>
      <w:r>
        <w:t>directory submissions;</w:t>
      </w:r>
    </w:p>
    <w:p w:rsidR="00AC6B97" w:rsidRDefault="00203083">
      <w:pPr>
        <w:pStyle w:val="ListBullet"/>
      </w:pPr>
      <w:r>
        <w:t>proposal activity;</w:t>
      </w:r>
    </w:p>
    <w:p w:rsidR="00AC6B97" w:rsidRDefault="00203083">
      <w:pPr>
        <w:pStyle w:val="ListBullet"/>
      </w:pPr>
      <w:r>
        <w:t>client feedback.</w:t>
      </w:r>
    </w:p>
    <w:p w:rsidR="00AC6B97" w:rsidRDefault="00203083">
      <w:r>
        <w:t>This plan should be reviewed quarterly by leadership.</w:t>
      </w:r>
    </w:p>
    <w:p w:rsidR="00AC6B97" w:rsidRDefault="00203083">
      <w:pPr>
        <w:pStyle w:val="Heading3"/>
      </w:pPr>
      <w:bookmarkStart w:id="68" w:name="_Toc232393260"/>
      <w:r>
        <w:t>Priority 2: Create a client and referral tracking system</w:t>
      </w:r>
      <w:bookmarkEnd w:id="68"/>
    </w:p>
    <w:p w:rsidR="00AC6B97" w:rsidRDefault="00203083">
      <w:r>
        <w:t>The firm should track where new inquiries and matters come from.</w:t>
      </w:r>
    </w:p>
    <w:p w:rsidR="00AC6B97" w:rsidRDefault="00203083">
      <w:r>
        <w:t>The tracking system should include:</w:t>
      </w:r>
    </w:p>
    <w:p w:rsidR="00AC6B97" w:rsidRDefault="00203083">
      <w:pPr>
        <w:pStyle w:val="ListBullet"/>
      </w:pPr>
      <w:r>
        <w:t>source of inquiry;</w:t>
      </w:r>
    </w:p>
    <w:p w:rsidR="00AC6B97" w:rsidRDefault="00203083">
      <w:pPr>
        <w:pStyle w:val="ListBullet"/>
      </w:pPr>
      <w:r>
        <w:t>client type;</w:t>
      </w:r>
    </w:p>
    <w:p w:rsidR="00AC6B97" w:rsidRDefault="00203083">
      <w:pPr>
        <w:pStyle w:val="ListBullet"/>
      </w:pPr>
      <w:r>
        <w:t>sector;</w:t>
      </w:r>
    </w:p>
    <w:p w:rsidR="00AC6B97" w:rsidRDefault="00203083">
      <w:pPr>
        <w:pStyle w:val="ListBullet"/>
      </w:pPr>
      <w:r>
        <w:t>practice group;</w:t>
      </w:r>
    </w:p>
    <w:p w:rsidR="00AC6B97" w:rsidRDefault="00203083">
      <w:pPr>
        <w:pStyle w:val="ListBullet"/>
      </w:pPr>
      <w:r>
        <w:t>referral source;</w:t>
      </w:r>
    </w:p>
    <w:p w:rsidR="00AC6B97" w:rsidRDefault="00203083">
      <w:pPr>
        <w:pStyle w:val="ListBullet"/>
      </w:pPr>
      <w:r>
        <w:t>responsible lawyer;</w:t>
      </w:r>
    </w:p>
    <w:p w:rsidR="00AC6B97" w:rsidRDefault="00203083">
      <w:pPr>
        <w:pStyle w:val="ListBullet"/>
      </w:pPr>
      <w:r>
        <w:t>proposal sent;</w:t>
      </w:r>
    </w:p>
    <w:p w:rsidR="00AC6B97" w:rsidRDefault="00203083">
      <w:pPr>
        <w:pStyle w:val="ListBullet"/>
      </w:pPr>
      <w:r>
        <w:t>result of proposal;</w:t>
      </w:r>
    </w:p>
    <w:p w:rsidR="00AC6B97" w:rsidRDefault="00203083">
      <w:pPr>
        <w:pStyle w:val="ListBullet"/>
      </w:pPr>
      <w:r>
        <w:lastRenderedPageBreak/>
        <w:t>reason for win or loss;</w:t>
      </w:r>
    </w:p>
    <w:p w:rsidR="00AC6B97" w:rsidRDefault="00203083">
      <w:pPr>
        <w:pStyle w:val="ListBullet"/>
      </w:pPr>
      <w:r>
        <w:t>follow-up action.</w:t>
      </w:r>
    </w:p>
    <w:p w:rsidR="00AC6B97" w:rsidRDefault="00203083">
      <w:r>
        <w:t>This will help the firm understand which relationship-building and market-visibility activities are producing results.</w:t>
      </w:r>
    </w:p>
    <w:p w:rsidR="00AC6B97" w:rsidRDefault="00203083">
      <w:pPr>
        <w:pStyle w:val="Heading3"/>
      </w:pPr>
      <w:bookmarkStart w:id="69" w:name="_Toc232393261"/>
      <w:r>
        <w:t>Priority 3: Build a stronger legal directory and ranking strategy</w:t>
      </w:r>
      <w:bookmarkEnd w:id="69"/>
    </w:p>
    <w:p w:rsidR="00AC6B97" w:rsidRDefault="00203083">
      <w:r>
        <w:t>The firm should prepare a more structured approach to legal directories and rankings.</w:t>
      </w:r>
    </w:p>
    <w:p w:rsidR="00AC6B97" w:rsidRDefault="00203083">
      <w:r>
        <w:t>This should include:</w:t>
      </w:r>
    </w:p>
    <w:p w:rsidR="00AC6B97" w:rsidRDefault="00203083">
      <w:pPr>
        <w:pStyle w:val="ListBullet"/>
      </w:pPr>
      <w:r>
        <w:t>identifying target directories;</w:t>
      </w:r>
    </w:p>
    <w:p w:rsidR="00AC6B97" w:rsidRDefault="00203083">
      <w:pPr>
        <w:pStyle w:val="ListBullet"/>
      </w:pPr>
      <w:r>
        <w:t>selecting priority practice groups;</w:t>
      </w:r>
    </w:p>
    <w:p w:rsidR="00AC6B97" w:rsidRDefault="00203083">
      <w:pPr>
        <w:pStyle w:val="ListBullet"/>
      </w:pPr>
      <w:r>
        <w:t>preparing representative matter lists;</w:t>
      </w:r>
    </w:p>
    <w:p w:rsidR="00AC6B97" w:rsidRDefault="00203083">
      <w:pPr>
        <w:pStyle w:val="ListBullet"/>
      </w:pPr>
      <w:r>
        <w:t>collecting client referee information;</w:t>
      </w:r>
    </w:p>
    <w:p w:rsidR="00AC6B97" w:rsidRDefault="00203083">
      <w:pPr>
        <w:pStyle w:val="ListBullet"/>
      </w:pPr>
      <w:r>
        <w:t>improving lawyer biographies;</w:t>
      </w:r>
    </w:p>
    <w:p w:rsidR="00AC6B97" w:rsidRDefault="00203083">
      <w:pPr>
        <w:pStyle w:val="ListBullet"/>
      </w:pPr>
      <w:r>
        <w:t>tracking submission deadlines;</w:t>
      </w:r>
    </w:p>
    <w:p w:rsidR="00AC6B97" w:rsidRDefault="00203083">
      <w:pPr>
        <w:pStyle w:val="ListBullet"/>
      </w:pPr>
      <w:r>
        <w:t>coordinating submissions with client-development priorities.</w:t>
      </w:r>
    </w:p>
    <w:p w:rsidR="00AC6B97" w:rsidRDefault="00203083">
      <w:r>
        <w:t>Directory recognition is not the only measure of quality, but it can help international clients and referral law firms assess the firm more quickly.</w:t>
      </w:r>
    </w:p>
    <w:p w:rsidR="00AC6B97" w:rsidRDefault="00203083">
      <w:pPr>
        <w:pStyle w:val="Heading3"/>
      </w:pPr>
      <w:bookmarkStart w:id="70" w:name="_Toc232393262"/>
      <w:r>
        <w:t>Priority 4: Develop multilingual client communication</w:t>
      </w:r>
      <w:bookmarkEnd w:id="70"/>
    </w:p>
    <w:p w:rsidR="00AC6B97" w:rsidRDefault="00203083">
      <w:r>
        <w:t>The firm should strengthen selected Arabic, English, and Chinese materials.</w:t>
      </w:r>
    </w:p>
    <w:p w:rsidR="00AC6B97" w:rsidRDefault="00203083">
      <w:r>
        <w:t>Priority materials include:</w:t>
      </w:r>
    </w:p>
    <w:p w:rsidR="00AC6B97" w:rsidRDefault="00203083">
      <w:pPr>
        <w:pStyle w:val="ListBullet"/>
      </w:pPr>
      <w:r>
        <w:t>firm overview;</w:t>
      </w:r>
    </w:p>
    <w:p w:rsidR="00AC6B97" w:rsidRDefault="00203083">
      <w:pPr>
        <w:pStyle w:val="ListBullet"/>
      </w:pPr>
      <w:r>
        <w:t>China Desk profile;</w:t>
      </w:r>
    </w:p>
    <w:p w:rsidR="00AC6B97" w:rsidRDefault="00203083">
      <w:pPr>
        <w:pStyle w:val="ListBullet"/>
      </w:pPr>
      <w:r>
        <w:t>Saudi market entry guide;</w:t>
      </w:r>
    </w:p>
    <w:p w:rsidR="00AC6B97" w:rsidRDefault="00203083">
      <w:pPr>
        <w:pStyle w:val="ListBullet"/>
      </w:pPr>
      <w:r>
        <w:t>arbitration and disputes profile;</w:t>
      </w:r>
    </w:p>
    <w:p w:rsidR="00AC6B97" w:rsidRDefault="00203083">
      <w:pPr>
        <w:pStyle w:val="ListBullet"/>
      </w:pPr>
      <w:r>
        <w:t>PDPL compliance profile;</w:t>
      </w:r>
    </w:p>
    <w:p w:rsidR="00AC6B97" w:rsidRDefault="00203083">
      <w:pPr>
        <w:pStyle w:val="ListBullet"/>
      </w:pPr>
      <w:r>
        <w:t>selected legal updates;</w:t>
      </w:r>
    </w:p>
    <w:p w:rsidR="00AC6B97" w:rsidRDefault="00203083">
      <w:pPr>
        <w:pStyle w:val="ListBullet"/>
      </w:pPr>
      <w:r>
        <w:t>lawyer biographies for key contacts;</w:t>
      </w:r>
    </w:p>
    <w:p w:rsidR="00AC6B97" w:rsidRDefault="00203083">
      <w:pPr>
        <w:pStyle w:val="ListBullet"/>
      </w:pPr>
      <w:r>
        <w:t>foreign law firm Saudi counsel profile.</w:t>
      </w:r>
    </w:p>
    <w:p w:rsidR="00AC6B97" w:rsidRDefault="00203083">
      <w:r>
        <w:t>This will support Saudi clients, international clients, Chinese clients, and foreign law firm referrals.</w:t>
      </w:r>
    </w:p>
    <w:p w:rsidR="00AC6B97" w:rsidRDefault="00203083">
      <w:pPr>
        <w:pStyle w:val="Heading3"/>
      </w:pPr>
      <w:bookmarkStart w:id="71" w:name="_Toc232393263"/>
      <w:r>
        <w:t>Priority 5: Introduce client feedback and service quality review</w:t>
      </w:r>
      <w:bookmarkEnd w:id="71"/>
    </w:p>
    <w:p w:rsidR="00AC6B97" w:rsidRDefault="00203083">
      <w:r>
        <w:t>The firm should create a simple client feedback process for selected matters.</w:t>
      </w:r>
    </w:p>
    <w:p w:rsidR="00AC6B97" w:rsidRDefault="00203083">
      <w:r>
        <w:t>The process should ask:</w:t>
      </w:r>
    </w:p>
    <w:p w:rsidR="00AC6B97" w:rsidRDefault="00203083">
      <w:pPr>
        <w:pStyle w:val="ListBullet"/>
      </w:pPr>
      <w:r>
        <w:t>Was the firm responsive?</w:t>
      </w:r>
    </w:p>
    <w:p w:rsidR="00AC6B97" w:rsidRDefault="00203083">
      <w:pPr>
        <w:pStyle w:val="ListBullet"/>
      </w:pPr>
      <w:r>
        <w:t>Was the advice clear?</w:t>
      </w:r>
    </w:p>
    <w:p w:rsidR="00AC6B97" w:rsidRDefault="00203083">
      <w:pPr>
        <w:pStyle w:val="ListBullet"/>
      </w:pPr>
      <w:r>
        <w:t>Were timelines and next steps clear?</w:t>
      </w:r>
    </w:p>
    <w:p w:rsidR="00AC6B97" w:rsidRDefault="00203083">
      <w:pPr>
        <w:pStyle w:val="ListBullet"/>
      </w:pPr>
      <w:r>
        <w:t>Did the client understand the cost and process?</w:t>
      </w:r>
    </w:p>
    <w:p w:rsidR="00AC6B97" w:rsidRDefault="00203083">
      <w:pPr>
        <w:pStyle w:val="ListBullet"/>
      </w:pPr>
      <w:r>
        <w:lastRenderedPageBreak/>
        <w:t>What could be improved?</w:t>
      </w:r>
    </w:p>
    <w:p w:rsidR="00AC6B97" w:rsidRDefault="00203083">
      <w:pPr>
        <w:pStyle w:val="ListBullet"/>
      </w:pPr>
      <w:r>
        <w:t>Would the client recommend the firm?</w:t>
      </w:r>
    </w:p>
    <w:p w:rsidR="00AC6B97" w:rsidRDefault="00203083">
      <w:r>
        <w:t>This should be done carefully and professionally. The goal is not to create administrative burden. The goal is to help leadership identify what clients value and where the firm can improve.</w:t>
      </w:r>
    </w:p>
    <w:p w:rsidR="00AC6B97" w:rsidRDefault="00203083">
      <w:pPr>
        <w:pStyle w:val="Heading3"/>
      </w:pPr>
      <w:bookmarkStart w:id="72" w:name="_Toc232393264"/>
      <w:r>
        <w:t>Priority 6: Review staffing and capacity against strategy</w:t>
      </w:r>
      <w:bookmarkEnd w:id="72"/>
    </w:p>
    <w:p w:rsidR="00AC6B97" w:rsidRDefault="00203083">
      <w:r>
        <w:t>The firm should compare its strategic priorities with team capacity.</w:t>
      </w:r>
    </w:p>
    <w:p w:rsidR="00AC6B97" w:rsidRDefault="00203083">
      <w:r>
        <w:t>The review should consider:</w:t>
      </w:r>
    </w:p>
    <w:p w:rsidR="00AC6B97" w:rsidRDefault="00203083">
      <w:pPr>
        <w:pStyle w:val="ListBullet"/>
      </w:pPr>
      <w:r>
        <w:t>whether priority practice groups have enough senior support;</w:t>
      </w:r>
    </w:p>
    <w:p w:rsidR="00AC6B97" w:rsidRDefault="00203083">
      <w:pPr>
        <w:pStyle w:val="ListBullet"/>
      </w:pPr>
      <w:r>
        <w:t>whether junior lawyers are being trained in the right areas;</w:t>
      </w:r>
    </w:p>
    <w:p w:rsidR="00AC6B97" w:rsidRDefault="00203083">
      <w:pPr>
        <w:pStyle w:val="ListBullet"/>
      </w:pPr>
      <w:r>
        <w:t>whether the China Desk has enough support;</w:t>
      </w:r>
    </w:p>
    <w:p w:rsidR="00AC6B97" w:rsidRDefault="00203083">
      <w:pPr>
        <w:pStyle w:val="ListBullet"/>
      </w:pPr>
      <w:r>
        <w:t>whether disputes and arbitration work has the right staffing model;</w:t>
      </w:r>
    </w:p>
    <w:p w:rsidR="00AC6B97" w:rsidRDefault="00203083">
      <w:pPr>
        <w:pStyle w:val="ListBullet"/>
      </w:pPr>
      <w:r>
        <w:t>whether legal updates and market visibility require coordination support;</w:t>
      </w:r>
    </w:p>
    <w:p w:rsidR="00AC6B97" w:rsidRDefault="00203083">
      <w:pPr>
        <w:pStyle w:val="ListBullet"/>
      </w:pPr>
      <w:r>
        <w:t>whether proposal preparation needs more structured support;</w:t>
      </w:r>
    </w:p>
    <w:p w:rsidR="00AC6B97" w:rsidRDefault="00203083">
      <w:pPr>
        <w:pStyle w:val="ListBullet"/>
      </w:pPr>
      <w:r>
        <w:t>whether administrative systems support responsiveness and client service;</w:t>
      </w:r>
    </w:p>
    <w:p w:rsidR="00AC6B97" w:rsidRDefault="00203083">
      <w:pPr>
        <w:pStyle w:val="ListBullet"/>
      </w:pPr>
      <w:r>
        <w:t>whether non-lawyer support is needed for communications, legal operations, client tracking, or project coordination.</w:t>
      </w:r>
    </w:p>
    <w:p w:rsidR="00AC6B97" w:rsidRDefault="00203083">
      <w:r>
        <w:t>This is important because stronger visibility can create new demand. If the firm increases market visibility without matching delivery capacity, responsiveness and service quality may suffer. Growth should therefore be matched with staffing discipline, workflow discipline, and leadership oversight.</w:t>
      </w:r>
    </w:p>
    <w:p w:rsidR="00AC6B97" w:rsidRDefault="00203083">
      <w:pPr>
        <w:pStyle w:val="Heading3"/>
      </w:pPr>
      <w:bookmarkStart w:id="73" w:name="_Toc232393265"/>
      <w:r>
        <w:t>12-Month Outputs</w:t>
      </w:r>
      <w:bookmarkEnd w:id="73"/>
    </w:p>
    <w:p w:rsidR="00AC6B97" w:rsidRDefault="00203083">
      <w:r>
        <w:t>By the end of 12 months, the firm should have:</w:t>
      </w:r>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Output</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Owner</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Purpose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Annual partner-led client-development plan</w:t>
            </w:r>
          </w:p>
        </w:tc>
        <w:tc>
          <w:tcPr>
            <w:tcW w:w="3384" w:type="dxa"/>
            <w:tcMar>
              <w:top w:w="80" w:type="dxa"/>
              <w:left w:w="120" w:type="dxa"/>
              <w:bottom w:w="80" w:type="dxa"/>
              <w:right w:w="120" w:type="dxa"/>
            </w:tcMar>
            <w:vAlign w:val="center"/>
          </w:tcPr>
          <w:p w:rsidR="00AC6B97" w:rsidRDefault="00203083">
            <w:pPr>
              <w:spacing w:after="0"/>
            </w:pPr>
            <w:r>
              <w:rPr>
                <w:sz w:val="18"/>
              </w:rPr>
              <w:t>Senior management</w:t>
            </w:r>
          </w:p>
        </w:tc>
        <w:tc>
          <w:tcPr>
            <w:tcW w:w="3600" w:type="dxa"/>
            <w:tcMar>
              <w:top w:w="80" w:type="dxa"/>
              <w:left w:w="120" w:type="dxa"/>
              <w:bottom w:w="80" w:type="dxa"/>
              <w:right w:w="120" w:type="dxa"/>
            </w:tcMar>
            <w:vAlign w:val="center"/>
          </w:tcPr>
          <w:p w:rsidR="00AC6B97" w:rsidRDefault="00203083">
            <w:pPr>
              <w:spacing w:after="0"/>
            </w:pPr>
            <w:r>
              <w:rPr>
                <w:sz w:val="18"/>
              </w:rPr>
              <w:t>Build repeatable growth discipline</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Client and referral tracking system</w:t>
            </w:r>
          </w:p>
        </w:tc>
        <w:tc>
          <w:tcPr>
            <w:tcW w:w="3384" w:type="dxa"/>
            <w:tcMar>
              <w:top w:w="80" w:type="dxa"/>
              <w:left w:w="120" w:type="dxa"/>
              <w:bottom w:w="80" w:type="dxa"/>
              <w:right w:w="120" w:type="dxa"/>
            </w:tcMar>
            <w:vAlign w:val="center"/>
          </w:tcPr>
          <w:p w:rsidR="00AC6B97" w:rsidRDefault="00203083">
            <w:pPr>
              <w:spacing w:after="0"/>
            </w:pPr>
            <w:r>
              <w:rPr>
                <w:sz w:val="18"/>
              </w:rPr>
              <w:t>Managing partner / designated owner</w:t>
            </w:r>
          </w:p>
        </w:tc>
        <w:tc>
          <w:tcPr>
            <w:tcW w:w="3600" w:type="dxa"/>
            <w:tcMar>
              <w:top w:w="80" w:type="dxa"/>
              <w:left w:w="120" w:type="dxa"/>
              <w:bottom w:w="80" w:type="dxa"/>
              <w:right w:w="120" w:type="dxa"/>
            </w:tcMar>
            <w:vAlign w:val="center"/>
          </w:tcPr>
          <w:p w:rsidR="00AC6B97" w:rsidRDefault="00203083">
            <w:pPr>
              <w:spacing w:after="0"/>
            </w:pPr>
            <w:r>
              <w:rPr>
                <w:sz w:val="18"/>
              </w:rPr>
              <w:t>Understand source of new work</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Legal directory submission process</w:t>
            </w:r>
          </w:p>
        </w:tc>
        <w:tc>
          <w:tcPr>
            <w:tcW w:w="3384" w:type="dxa"/>
            <w:tcMar>
              <w:top w:w="80" w:type="dxa"/>
              <w:left w:w="120" w:type="dxa"/>
              <w:bottom w:w="80" w:type="dxa"/>
              <w:right w:w="120" w:type="dxa"/>
            </w:tcMar>
            <w:vAlign w:val="center"/>
          </w:tcPr>
          <w:p w:rsidR="00AC6B97" w:rsidRDefault="00203083">
            <w:pPr>
              <w:spacing w:after="0"/>
            </w:pPr>
            <w:r>
              <w:rPr>
                <w:sz w:val="18"/>
              </w:rPr>
              <w:t>Practice leads and responsible coordinator</w:t>
            </w:r>
          </w:p>
        </w:tc>
        <w:tc>
          <w:tcPr>
            <w:tcW w:w="3600" w:type="dxa"/>
            <w:tcMar>
              <w:top w:w="80" w:type="dxa"/>
              <w:left w:w="120" w:type="dxa"/>
              <w:bottom w:w="80" w:type="dxa"/>
              <w:right w:w="120" w:type="dxa"/>
            </w:tcMar>
            <w:vAlign w:val="center"/>
          </w:tcPr>
          <w:p w:rsidR="00AC6B97" w:rsidRDefault="00203083">
            <w:pPr>
              <w:spacing w:after="0"/>
            </w:pPr>
            <w:r>
              <w:rPr>
                <w:sz w:val="18"/>
              </w:rPr>
              <w:t>Improve external credibility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Multilingual materials library</w:t>
            </w:r>
          </w:p>
        </w:tc>
        <w:tc>
          <w:tcPr>
            <w:tcW w:w="3384" w:type="dxa"/>
            <w:tcMar>
              <w:top w:w="80" w:type="dxa"/>
              <w:left w:w="120" w:type="dxa"/>
              <w:bottom w:w="80" w:type="dxa"/>
              <w:right w:w="120" w:type="dxa"/>
            </w:tcMar>
            <w:vAlign w:val="center"/>
          </w:tcPr>
          <w:p w:rsidR="00AC6B97" w:rsidRDefault="00203083">
            <w:pPr>
              <w:spacing w:after="0"/>
            </w:pPr>
            <w:r>
              <w:rPr>
                <w:sz w:val="18"/>
              </w:rPr>
              <w:t>China Desk and leadership sponsor</w:t>
            </w:r>
          </w:p>
        </w:tc>
        <w:tc>
          <w:tcPr>
            <w:tcW w:w="3600" w:type="dxa"/>
            <w:tcMar>
              <w:top w:w="80" w:type="dxa"/>
              <w:left w:w="120" w:type="dxa"/>
              <w:bottom w:w="80" w:type="dxa"/>
              <w:right w:w="120" w:type="dxa"/>
            </w:tcMar>
            <w:vAlign w:val="center"/>
          </w:tcPr>
          <w:p w:rsidR="00AC6B97" w:rsidRDefault="00203083">
            <w:pPr>
              <w:spacing w:after="0"/>
            </w:pPr>
            <w:r>
              <w:rPr>
                <w:sz w:val="18"/>
              </w:rPr>
              <w:t>Support Saudi, international, and Chinese clients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Client feedback process</w:t>
            </w:r>
          </w:p>
        </w:tc>
        <w:tc>
          <w:tcPr>
            <w:tcW w:w="3384" w:type="dxa"/>
            <w:tcMar>
              <w:top w:w="80" w:type="dxa"/>
              <w:left w:w="120" w:type="dxa"/>
              <w:bottom w:w="80" w:type="dxa"/>
              <w:right w:w="120" w:type="dxa"/>
            </w:tcMar>
            <w:vAlign w:val="center"/>
          </w:tcPr>
          <w:p w:rsidR="00AC6B97" w:rsidRDefault="00203083">
            <w:pPr>
              <w:spacing w:after="0"/>
            </w:pPr>
            <w:r>
              <w:rPr>
                <w:sz w:val="18"/>
              </w:rPr>
              <w:t>Responsible partner or operations lead</w:t>
            </w:r>
          </w:p>
        </w:tc>
        <w:tc>
          <w:tcPr>
            <w:tcW w:w="3600" w:type="dxa"/>
            <w:tcMar>
              <w:top w:w="80" w:type="dxa"/>
              <w:left w:w="120" w:type="dxa"/>
              <w:bottom w:w="80" w:type="dxa"/>
              <w:right w:w="120" w:type="dxa"/>
            </w:tcMar>
            <w:vAlign w:val="center"/>
          </w:tcPr>
          <w:p w:rsidR="00AC6B97" w:rsidRDefault="00203083">
            <w:pPr>
              <w:spacing w:after="0"/>
            </w:pPr>
            <w:r>
              <w:rPr>
                <w:sz w:val="18"/>
              </w:rPr>
              <w:t>Improve service quality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Capacity review</w:t>
            </w:r>
          </w:p>
        </w:tc>
        <w:tc>
          <w:tcPr>
            <w:tcW w:w="3384" w:type="dxa"/>
            <w:tcMar>
              <w:top w:w="80" w:type="dxa"/>
              <w:left w:w="120" w:type="dxa"/>
              <w:bottom w:w="80" w:type="dxa"/>
              <w:right w:w="120" w:type="dxa"/>
            </w:tcMar>
            <w:vAlign w:val="center"/>
          </w:tcPr>
          <w:p w:rsidR="00AC6B97" w:rsidRDefault="00203083">
            <w:pPr>
              <w:spacing w:after="0"/>
            </w:pPr>
            <w:r>
              <w:rPr>
                <w:sz w:val="18"/>
              </w:rPr>
              <w:t>Senior management</w:t>
            </w:r>
          </w:p>
        </w:tc>
        <w:tc>
          <w:tcPr>
            <w:tcW w:w="3600" w:type="dxa"/>
            <w:tcMar>
              <w:top w:w="80" w:type="dxa"/>
              <w:left w:w="120" w:type="dxa"/>
              <w:bottom w:w="80" w:type="dxa"/>
              <w:right w:w="120" w:type="dxa"/>
            </w:tcMar>
            <w:vAlign w:val="center"/>
          </w:tcPr>
          <w:p w:rsidR="00AC6B97" w:rsidRDefault="00203083">
            <w:pPr>
              <w:spacing w:after="0"/>
            </w:pPr>
            <w:r>
              <w:rPr>
                <w:sz w:val="18"/>
              </w:rPr>
              <w:t>Align visibility with delivery capability</w:t>
            </w:r>
          </w:p>
        </w:tc>
      </w:tr>
    </w:tbl>
    <w:p w:rsidR="00AC6B97" w:rsidRDefault="00AC6B97"/>
    <w:p w:rsidR="00AC6B97" w:rsidRDefault="00203083">
      <w:pPr>
        <w:pStyle w:val="Heading2"/>
      </w:pPr>
      <w:bookmarkStart w:id="74" w:name="_Toc232393266"/>
      <w:r>
        <w:lastRenderedPageBreak/>
        <w:t>9.4 Partner Ownership and Accountability Table</w:t>
      </w:r>
      <w:bookmarkEnd w:id="74"/>
    </w:p>
    <w:p w:rsidR="00AC6B97" w:rsidRDefault="00203083">
      <w:r>
        <w:t>The following table shows how the firm can assign responsibility for implementation. The roles below are functional roles, not personal appointments. The firm should assign actual owners internally.</w:t>
      </w:r>
    </w:p>
    <w:tbl>
      <w:tblPr>
        <w:tblStyle w:val="TableGrid"/>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AC6B97">
        <w:trPr>
          <w:cantSplit/>
          <w:tblHeader/>
          <w:jc w:val="center"/>
        </w:trPr>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Strategic priority</w:t>
            </w:r>
          </w:p>
        </w:tc>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Executive sponsor</w:t>
            </w:r>
          </w:p>
        </w:tc>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Responsible practice group</w:t>
            </w:r>
          </w:p>
        </w:tc>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Supporting roles</w:t>
            </w:r>
          </w:p>
        </w:tc>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90-day output</w:t>
            </w:r>
          </w:p>
        </w:tc>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6-month output</w:t>
            </w:r>
          </w:p>
        </w:tc>
        <w:tc>
          <w:tcPr>
            <w:tcW w:w="1337" w:type="dxa"/>
            <w:shd w:val="clear" w:color="auto" w:fill="F2F4F7"/>
            <w:tcMar>
              <w:top w:w="80" w:type="dxa"/>
              <w:left w:w="120" w:type="dxa"/>
              <w:bottom w:w="80" w:type="dxa"/>
              <w:right w:w="120" w:type="dxa"/>
            </w:tcMar>
            <w:vAlign w:val="center"/>
          </w:tcPr>
          <w:p w:rsidR="00AC6B97" w:rsidRDefault="00203083">
            <w:pPr>
              <w:spacing w:after="0"/>
            </w:pPr>
            <w:r>
              <w:rPr>
                <w:b/>
                <w:sz w:val="18"/>
              </w:rPr>
              <w:t>KPI</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Signature entry points</w:t>
            </w:r>
          </w:p>
        </w:tc>
        <w:tc>
          <w:tcPr>
            <w:tcW w:w="1337" w:type="dxa"/>
            <w:tcMar>
              <w:top w:w="80" w:type="dxa"/>
              <w:left w:w="120" w:type="dxa"/>
              <w:bottom w:w="80" w:type="dxa"/>
              <w:right w:w="120" w:type="dxa"/>
            </w:tcMar>
            <w:vAlign w:val="center"/>
          </w:tcPr>
          <w:p w:rsidR="00AC6B97" w:rsidRDefault="00203083">
            <w:pPr>
              <w:spacing w:after="0"/>
            </w:pPr>
            <w:r>
              <w:rPr>
                <w:sz w:val="18"/>
              </w:rPr>
              <w:t>Founding partner / senior management</w:t>
            </w:r>
          </w:p>
        </w:tc>
        <w:tc>
          <w:tcPr>
            <w:tcW w:w="1337" w:type="dxa"/>
            <w:tcMar>
              <w:top w:w="80" w:type="dxa"/>
              <w:left w:w="120" w:type="dxa"/>
              <w:bottom w:w="80" w:type="dxa"/>
              <w:right w:w="120" w:type="dxa"/>
            </w:tcMar>
            <w:vAlign w:val="center"/>
          </w:tcPr>
          <w:p w:rsidR="00AC6B97" w:rsidRDefault="00203083">
            <w:pPr>
              <w:spacing w:after="0"/>
            </w:pPr>
            <w:r>
              <w:rPr>
                <w:sz w:val="18"/>
              </w:rPr>
              <w:t>All priority practice groups</w:t>
            </w:r>
          </w:p>
        </w:tc>
        <w:tc>
          <w:tcPr>
            <w:tcW w:w="1337" w:type="dxa"/>
            <w:tcMar>
              <w:top w:w="80" w:type="dxa"/>
              <w:left w:w="120" w:type="dxa"/>
              <w:bottom w:w="80" w:type="dxa"/>
              <w:right w:w="120" w:type="dxa"/>
            </w:tcMar>
            <w:vAlign w:val="center"/>
          </w:tcPr>
          <w:p w:rsidR="00AC6B97" w:rsidRDefault="00203083">
            <w:pPr>
              <w:spacing w:after="0"/>
            </w:pPr>
            <w:r>
              <w:rPr>
                <w:sz w:val="18"/>
              </w:rPr>
              <w:t>Client-development / administrative support</w:t>
            </w:r>
          </w:p>
        </w:tc>
        <w:tc>
          <w:tcPr>
            <w:tcW w:w="1337" w:type="dxa"/>
            <w:tcMar>
              <w:top w:w="80" w:type="dxa"/>
              <w:left w:w="120" w:type="dxa"/>
              <w:bottom w:w="80" w:type="dxa"/>
              <w:right w:w="120" w:type="dxa"/>
            </w:tcMar>
            <w:vAlign w:val="center"/>
          </w:tcPr>
          <w:p w:rsidR="00AC6B97" w:rsidRDefault="00203083">
            <w:pPr>
              <w:spacing w:after="0"/>
            </w:pPr>
            <w:r>
              <w:rPr>
                <w:sz w:val="18"/>
              </w:rPr>
              <w:t>Approved list of signature strengths</w:t>
            </w:r>
          </w:p>
        </w:tc>
        <w:tc>
          <w:tcPr>
            <w:tcW w:w="1337" w:type="dxa"/>
            <w:tcMar>
              <w:top w:w="80" w:type="dxa"/>
              <w:left w:w="120" w:type="dxa"/>
              <w:bottom w:w="80" w:type="dxa"/>
              <w:right w:w="120" w:type="dxa"/>
            </w:tcMar>
            <w:vAlign w:val="center"/>
          </w:tcPr>
          <w:p w:rsidR="00AC6B97" w:rsidRDefault="00203083">
            <w:pPr>
              <w:spacing w:after="0"/>
            </w:pPr>
            <w:r>
              <w:rPr>
                <w:sz w:val="18"/>
              </w:rPr>
              <w:t>Updated practice and firm materials</w:t>
            </w:r>
          </w:p>
        </w:tc>
        <w:tc>
          <w:tcPr>
            <w:tcW w:w="1337" w:type="dxa"/>
            <w:tcMar>
              <w:top w:w="80" w:type="dxa"/>
              <w:left w:w="120" w:type="dxa"/>
              <w:bottom w:w="80" w:type="dxa"/>
              <w:right w:w="120" w:type="dxa"/>
            </w:tcMar>
            <w:vAlign w:val="center"/>
          </w:tcPr>
          <w:p w:rsidR="00AC6B97" w:rsidRDefault="00203083">
            <w:pPr>
              <w:spacing w:after="0"/>
            </w:pPr>
            <w:r>
              <w:rPr>
                <w:sz w:val="18"/>
              </w:rPr>
              <w:t>Signature strengths reflected in website and proposals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Representative Experience Bank</w:t>
            </w:r>
          </w:p>
        </w:tc>
        <w:tc>
          <w:tcPr>
            <w:tcW w:w="1337" w:type="dxa"/>
            <w:tcMar>
              <w:top w:w="80" w:type="dxa"/>
              <w:left w:w="120" w:type="dxa"/>
              <w:bottom w:w="80" w:type="dxa"/>
              <w:right w:w="120" w:type="dxa"/>
            </w:tcMar>
            <w:vAlign w:val="center"/>
          </w:tcPr>
          <w:p w:rsidR="00AC6B97" w:rsidRDefault="00203083">
            <w:pPr>
              <w:spacing w:after="0"/>
            </w:pPr>
            <w:r>
              <w:rPr>
                <w:sz w:val="18"/>
              </w:rPr>
              <w:t>Senior lawyer or designated partner</w:t>
            </w:r>
          </w:p>
        </w:tc>
        <w:tc>
          <w:tcPr>
            <w:tcW w:w="1337" w:type="dxa"/>
            <w:tcMar>
              <w:top w:w="80" w:type="dxa"/>
              <w:left w:w="120" w:type="dxa"/>
              <w:bottom w:w="80" w:type="dxa"/>
              <w:right w:w="120" w:type="dxa"/>
            </w:tcMar>
            <w:vAlign w:val="center"/>
          </w:tcPr>
          <w:p w:rsidR="00AC6B97" w:rsidRDefault="00203083">
            <w:pPr>
              <w:spacing w:after="0"/>
            </w:pPr>
            <w:r>
              <w:rPr>
                <w:sz w:val="18"/>
              </w:rPr>
              <w:t>All practice groups</w:t>
            </w:r>
          </w:p>
        </w:tc>
        <w:tc>
          <w:tcPr>
            <w:tcW w:w="1337" w:type="dxa"/>
            <w:tcMar>
              <w:top w:w="80" w:type="dxa"/>
              <w:left w:w="120" w:type="dxa"/>
              <w:bottom w:w="80" w:type="dxa"/>
              <w:right w:w="120" w:type="dxa"/>
            </w:tcMar>
            <w:vAlign w:val="center"/>
          </w:tcPr>
          <w:p w:rsidR="00AC6B97" w:rsidRDefault="00203083">
            <w:pPr>
              <w:spacing w:after="0"/>
            </w:pPr>
            <w:r>
              <w:rPr>
                <w:sz w:val="18"/>
              </w:rPr>
              <w:t>Legal coordinator / client-development support</w:t>
            </w:r>
          </w:p>
        </w:tc>
        <w:tc>
          <w:tcPr>
            <w:tcW w:w="1337" w:type="dxa"/>
            <w:tcMar>
              <w:top w:w="80" w:type="dxa"/>
              <w:left w:w="120" w:type="dxa"/>
              <w:bottom w:w="80" w:type="dxa"/>
              <w:right w:w="120" w:type="dxa"/>
            </w:tcMar>
            <w:vAlign w:val="center"/>
          </w:tcPr>
          <w:p w:rsidR="00AC6B97" w:rsidRDefault="00203083">
            <w:pPr>
              <w:spacing w:after="0"/>
            </w:pPr>
            <w:r>
              <w:rPr>
                <w:sz w:val="18"/>
              </w:rPr>
              <w:t>Initial matter-example list</w:t>
            </w:r>
          </w:p>
        </w:tc>
        <w:tc>
          <w:tcPr>
            <w:tcW w:w="1337" w:type="dxa"/>
            <w:tcMar>
              <w:top w:w="80" w:type="dxa"/>
              <w:left w:w="120" w:type="dxa"/>
              <w:bottom w:w="80" w:type="dxa"/>
              <w:right w:w="120" w:type="dxa"/>
            </w:tcMar>
            <w:vAlign w:val="center"/>
          </w:tcPr>
          <w:p w:rsidR="00AC6B97" w:rsidRDefault="00203083">
            <w:pPr>
              <w:spacing w:after="0"/>
            </w:pPr>
            <w:r>
              <w:rPr>
                <w:sz w:val="18"/>
              </w:rPr>
              <w:t>Approved internal experience bank</w:t>
            </w:r>
          </w:p>
        </w:tc>
        <w:tc>
          <w:tcPr>
            <w:tcW w:w="1337" w:type="dxa"/>
            <w:tcMar>
              <w:top w:w="80" w:type="dxa"/>
              <w:left w:w="120" w:type="dxa"/>
              <w:bottom w:w="80" w:type="dxa"/>
              <w:right w:w="120" w:type="dxa"/>
            </w:tcMar>
            <w:vAlign w:val="center"/>
          </w:tcPr>
          <w:p w:rsidR="00AC6B97" w:rsidRDefault="00203083">
            <w:pPr>
              <w:spacing w:after="0"/>
            </w:pPr>
            <w:r>
              <w:rPr>
                <w:sz w:val="18"/>
              </w:rPr>
              <w:t>Number of approved examples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Institutional Client Matrix</w:t>
            </w:r>
          </w:p>
        </w:tc>
        <w:tc>
          <w:tcPr>
            <w:tcW w:w="1337" w:type="dxa"/>
            <w:tcMar>
              <w:top w:w="80" w:type="dxa"/>
              <w:left w:w="120" w:type="dxa"/>
              <w:bottom w:w="80" w:type="dxa"/>
              <w:right w:w="120" w:type="dxa"/>
            </w:tcMar>
            <w:vAlign w:val="center"/>
          </w:tcPr>
          <w:p w:rsidR="00AC6B97" w:rsidRDefault="00203083">
            <w:pPr>
              <w:spacing w:after="0"/>
            </w:pPr>
            <w:r>
              <w:rPr>
                <w:sz w:val="18"/>
              </w:rPr>
              <w:t>Relationship partner sponsor</w:t>
            </w:r>
          </w:p>
        </w:tc>
        <w:tc>
          <w:tcPr>
            <w:tcW w:w="1337" w:type="dxa"/>
            <w:tcMar>
              <w:top w:w="80" w:type="dxa"/>
              <w:left w:w="120" w:type="dxa"/>
              <w:bottom w:w="80" w:type="dxa"/>
              <w:right w:w="120" w:type="dxa"/>
            </w:tcMar>
            <w:vAlign w:val="center"/>
          </w:tcPr>
          <w:p w:rsidR="00AC6B97" w:rsidRDefault="00203083">
            <w:pPr>
              <w:spacing w:after="0"/>
            </w:pPr>
            <w:r>
              <w:rPr>
                <w:sz w:val="18"/>
              </w:rPr>
              <w:t>Corporate, disputes, China Desk, employment, data protection</w:t>
            </w:r>
          </w:p>
        </w:tc>
        <w:tc>
          <w:tcPr>
            <w:tcW w:w="1337" w:type="dxa"/>
            <w:tcMar>
              <w:top w:w="80" w:type="dxa"/>
              <w:left w:w="120" w:type="dxa"/>
              <w:bottom w:w="80" w:type="dxa"/>
              <w:right w:w="120" w:type="dxa"/>
            </w:tcMar>
            <w:vAlign w:val="center"/>
          </w:tcPr>
          <w:p w:rsidR="00AC6B97" w:rsidRDefault="00203083">
            <w:pPr>
              <w:spacing w:after="0"/>
            </w:pPr>
            <w:r>
              <w:rPr>
                <w:sz w:val="18"/>
              </w:rPr>
              <w:t>Finance / admin support where needed</w:t>
            </w:r>
          </w:p>
        </w:tc>
        <w:tc>
          <w:tcPr>
            <w:tcW w:w="1337" w:type="dxa"/>
            <w:tcMar>
              <w:top w:w="80" w:type="dxa"/>
              <w:left w:w="120" w:type="dxa"/>
              <w:bottom w:w="80" w:type="dxa"/>
              <w:right w:w="120" w:type="dxa"/>
            </w:tcMar>
            <w:vAlign w:val="center"/>
          </w:tcPr>
          <w:p w:rsidR="00AC6B97" w:rsidRDefault="00203083">
            <w:pPr>
              <w:spacing w:after="0"/>
            </w:pPr>
            <w:r>
              <w:rPr>
                <w:sz w:val="18"/>
              </w:rPr>
              <w:t>Priority client groups identified</w:t>
            </w:r>
          </w:p>
        </w:tc>
        <w:tc>
          <w:tcPr>
            <w:tcW w:w="1337" w:type="dxa"/>
            <w:tcMar>
              <w:top w:w="80" w:type="dxa"/>
              <w:left w:w="120" w:type="dxa"/>
              <w:bottom w:w="80" w:type="dxa"/>
              <w:right w:w="120" w:type="dxa"/>
            </w:tcMar>
            <w:vAlign w:val="center"/>
          </w:tcPr>
          <w:p w:rsidR="00AC6B97" w:rsidRDefault="00203083">
            <w:pPr>
              <w:spacing w:after="0"/>
            </w:pPr>
            <w:r>
              <w:rPr>
                <w:sz w:val="18"/>
              </w:rPr>
              <w:t>Client and referral tracking started</w:t>
            </w:r>
          </w:p>
        </w:tc>
        <w:tc>
          <w:tcPr>
            <w:tcW w:w="1337" w:type="dxa"/>
            <w:tcMar>
              <w:top w:w="80" w:type="dxa"/>
              <w:left w:w="120" w:type="dxa"/>
              <w:bottom w:w="80" w:type="dxa"/>
              <w:right w:w="120" w:type="dxa"/>
            </w:tcMar>
            <w:vAlign w:val="center"/>
          </w:tcPr>
          <w:p w:rsidR="00AC6B97" w:rsidRDefault="00203083">
            <w:pPr>
              <w:spacing w:after="0"/>
            </w:pPr>
            <w:r>
              <w:rPr>
                <w:sz w:val="18"/>
              </w:rPr>
              <w:t>Number of priority accounts mapped</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China-Saudi Corridor</w:t>
            </w:r>
          </w:p>
        </w:tc>
        <w:tc>
          <w:tcPr>
            <w:tcW w:w="1337" w:type="dxa"/>
            <w:tcMar>
              <w:top w:w="80" w:type="dxa"/>
              <w:left w:w="120" w:type="dxa"/>
              <w:bottom w:w="80" w:type="dxa"/>
              <w:right w:w="120" w:type="dxa"/>
            </w:tcMar>
            <w:vAlign w:val="center"/>
          </w:tcPr>
          <w:p w:rsidR="00AC6B97" w:rsidRDefault="00203083">
            <w:pPr>
              <w:spacing w:after="0"/>
            </w:pPr>
            <w:r>
              <w:rPr>
                <w:sz w:val="18"/>
              </w:rPr>
              <w:t>China Desk sponsor</w:t>
            </w:r>
          </w:p>
        </w:tc>
        <w:tc>
          <w:tcPr>
            <w:tcW w:w="1337" w:type="dxa"/>
            <w:tcMar>
              <w:top w:w="80" w:type="dxa"/>
              <w:left w:w="120" w:type="dxa"/>
              <w:bottom w:w="80" w:type="dxa"/>
              <w:right w:w="120" w:type="dxa"/>
            </w:tcMar>
            <w:vAlign w:val="center"/>
          </w:tcPr>
          <w:p w:rsidR="00AC6B97" w:rsidRDefault="00203083">
            <w:pPr>
              <w:spacing w:after="0"/>
            </w:pPr>
            <w:r>
              <w:rPr>
                <w:sz w:val="18"/>
              </w:rPr>
              <w:t>Corporate, employment, disputes, data protection</w:t>
            </w:r>
          </w:p>
        </w:tc>
        <w:tc>
          <w:tcPr>
            <w:tcW w:w="1337" w:type="dxa"/>
            <w:tcMar>
              <w:top w:w="80" w:type="dxa"/>
              <w:left w:w="120" w:type="dxa"/>
              <w:bottom w:w="80" w:type="dxa"/>
              <w:right w:w="120" w:type="dxa"/>
            </w:tcMar>
            <w:vAlign w:val="center"/>
          </w:tcPr>
          <w:p w:rsidR="00AC6B97" w:rsidRDefault="00203083">
            <w:pPr>
              <w:spacing w:after="0"/>
            </w:pPr>
            <w:r>
              <w:rPr>
                <w:sz w:val="18"/>
              </w:rPr>
              <w:t>Bilingual support / client-development support</w:t>
            </w:r>
          </w:p>
        </w:tc>
        <w:tc>
          <w:tcPr>
            <w:tcW w:w="1337" w:type="dxa"/>
            <w:tcMar>
              <w:top w:w="80" w:type="dxa"/>
              <w:left w:w="120" w:type="dxa"/>
              <w:bottom w:w="80" w:type="dxa"/>
              <w:right w:w="120" w:type="dxa"/>
            </w:tcMar>
            <w:vAlign w:val="center"/>
          </w:tcPr>
          <w:p w:rsidR="00AC6B97" w:rsidRDefault="00203083">
            <w:pPr>
              <w:spacing w:after="0"/>
            </w:pPr>
            <w:r>
              <w:rPr>
                <w:sz w:val="18"/>
              </w:rPr>
              <w:t>China Desk profile outline</w:t>
            </w:r>
          </w:p>
        </w:tc>
        <w:tc>
          <w:tcPr>
            <w:tcW w:w="1337" w:type="dxa"/>
            <w:tcMar>
              <w:top w:w="80" w:type="dxa"/>
              <w:left w:w="120" w:type="dxa"/>
              <w:bottom w:w="80" w:type="dxa"/>
              <w:right w:w="120" w:type="dxa"/>
            </w:tcMar>
            <w:vAlign w:val="center"/>
          </w:tcPr>
          <w:p w:rsidR="00AC6B97" w:rsidRDefault="00203083">
            <w:pPr>
              <w:spacing w:after="0"/>
            </w:pPr>
            <w:r>
              <w:rPr>
                <w:sz w:val="18"/>
              </w:rPr>
              <w:t>China-facing materials prepared</w:t>
            </w:r>
          </w:p>
        </w:tc>
        <w:tc>
          <w:tcPr>
            <w:tcW w:w="1337" w:type="dxa"/>
            <w:tcMar>
              <w:top w:w="80" w:type="dxa"/>
              <w:left w:w="120" w:type="dxa"/>
              <w:bottom w:w="80" w:type="dxa"/>
              <w:right w:w="120" w:type="dxa"/>
            </w:tcMar>
            <w:vAlign w:val="center"/>
          </w:tcPr>
          <w:p w:rsidR="00AC6B97" w:rsidRDefault="00203083">
            <w:pPr>
              <w:spacing w:after="0"/>
            </w:pPr>
            <w:r>
              <w:rPr>
                <w:sz w:val="18"/>
              </w:rPr>
              <w:t>China-related inquiries and referrals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Disputes and arbitration positioning</w:t>
            </w:r>
          </w:p>
        </w:tc>
        <w:tc>
          <w:tcPr>
            <w:tcW w:w="1337" w:type="dxa"/>
            <w:tcMar>
              <w:top w:w="80" w:type="dxa"/>
              <w:left w:w="120" w:type="dxa"/>
              <w:bottom w:w="80" w:type="dxa"/>
              <w:right w:w="120" w:type="dxa"/>
            </w:tcMar>
            <w:vAlign w:val="center"/>
          </w:tcPr>
          <w:p w:rsidR="00AC6B97" w:rsidRDefault="00203083">
            <w:pPr>
              <w:spacing w:after="0"/>
            </w:pPr>
            <w:r>
              <w:rPr>
                <w:sz w:val="18"/>
              </w:rPr>
              <w:t>Disputes sponsor</w:t>
            </w:r>
          </w:p>
        </w:tc>
        <w:tc>
          <w:tcPr>
            <w:tcW w:w="1337" w:type="dxa"/>
            <w:tcMar>
              <w:top w:w="80" w:type="dxa"/>
              <w:left w:w="120" w:type="dxa"/>
              <w:bottom w:w="80" w:type="dxa"/>
              <w:right w:w="120" w:type="dxa"/>
            </w:tcMar>
            <w:vAlign w:val="center"/>
          </w:tcPr>
          <w:p w:rsidR="00AC6B97" w:rsidRDefault="00203083">
            <w:pPr>
              <w:spacing w:after="0"/>
            </w:pPr>
            <w:r>
              <w:rPr>
                <w:sz w:val="18"/>
              </w:rPr>
              <w:t>Domestic disputes and arbitration</w:t>
            </w:r>
          </w:p>
        </w:tc>
        <w:tc>
          <w:tcPr>
            <w:tcW w:w="1337" w:type="dxa"/>
            <w:tcMar>
              <w:top w:w="80" w:type="dxa"/>
              <w:left w:w="120" w:type="dxa"/>
              <w:bottom w:w="80" w:type="dxa"/>
              <w:right w:w="120" w:type="dxa"/>
            </w:tcMar>
            <w:vAlign w:val="center"/>
          </w:tcPr>
          <w:p w:rsidR="00AC6B97" w:rsidRDefault="00203083">
            <w:pPr>
              <w:spacing w:after="0"/>
            </w:pPr>
            <w:r>
              <w:rPr>
                <w:sz w:val="18"/>
              </w:rPr>
              <w:t>Sector lawyers / client-development support</w:t>
            </w:r>
          </w:p>
        </w:tc>
        <w:tc>
          <w:tcPr>
            <w:tcW w:w="1337" w:type="dxa"/>
            <w:tcMar>
              <w:top w:w="80" w:type="dxa"/>
              <w:left w:w="120" w:type="dxa"/>
              <w:bottom w:w="80" w:type="dxa"/>
              <w:right w:w="120" w:type="dxa"/>
            </w:tcMar>
            <w:vAlign w:val="center"/>
          </w:tcPr>
          <w:p w:rsidR="00AC6B97" w:rsidRDefault="00203083">
            <w:pPr>
              <w:spacing w:after="0"/>
            </w:pPr>
            <w:r>
              <w:rPr>
                <w:sz w:val="18"/>
              </w:rPr>
              <w:t>Disputes profile outline</w:t>
            </w:r>
          </w:p>
        </w:tc>
        <w:tc>
          <w:tcPr>
            <w:tcW w:w="1337" w:type="dxa"/>
            <w:tcMar>
              <w:top w:w="80" w:type="dxa"/>
              <w:left w:w="120" w:type="dxa"/>
              <w:bottom w:w="80" w:type="dxa"/>
              <w:right w:w="120" w:type="dxa"/>
            </w:tcMar>
            <w:vAlign w:val="center"/>
          </w:tcPr>
          <w:p w:rsidR="00AC6B97" w:rsidRDefault="00203083">
            <w:pPr>
              <w:spacing w:after="0"/>
            </w:pPr>
            <w:r>
              <w:rPr>
                <w:sz w:val="18"/>
              </w:rPr>
              <w:t>Updated disputes and arbitration materials</w:t>
            </w:r>
          </w:p>
        </w:tc>
        <w:tc>
          <w:tcPr>
            <w:tcW w:w="1337" w:type="dxa"/>
            <w:tcMar>
              <w:top w:w="80" w:type="dxa"/>
              <w:left w:w="120" w:type="dxa"/>
              <w:bottom w:w="80" w:type="dxa"/>
              <w:right w:w="120" w:type="dxa"/>
            </w:tcMar>
            <w:vAlign w:val="center"/>
          </w:tcPr>
          <w:p w:rsidR="00AC6B97" w:rsidRDefault="00203083">
            <w:pPr>
              <w:spacing w:after="0"/>
            </w:pPr>
            <w:r>
              <w:rPr>
                <w:sz w:val="18"/>
              </w:rPr>
              <w:t>Disputes inquiries, referrals, and representative matters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PDPL and data protection mandate</w:t>
            </w:r>
          </w:p>
        </w:tc>
        <w:tc>
          <w:tcPr>
            <w:tcW w:w="1337" w:type="dxa"/>
            <w:tcMar>
              <w:top w:w="80" w:type="dxa"/>
              <w:left w:w="120" w:type="dxa"/>
              <w:bottom w:w="80" w:type="dxa"/>
              <w:right w:w="120" w:type="dxa"/>
            </w:tcMar>
            <w:vAlign w:val="center"/>
          </w:tcPr>
          <w:p w:rsidR="00AC6B97" w:rsidRDefault="00203083">
            <w:pPr>
              <w:spacing w:after="0"/>
            </w:pPr>
            <w:r>
              <w:rPr>
                <w:sz w:val="18"/>
              </w:rPr>
              <w:t>Data protection sponsor</w:t>
            </w:r>
          </w:p>
        </w:tc>
        <w:tc>
          <w:tcPr>
            <w:tcW w:w="1337" w:type="dxa"/>
            <w:tcMar>
              <w:top w:w="80" w:type="dxa"/>
              <w:left w:w="120" w:type="dxa"/>
              <w:bottom w:w="80" w:type="dxa"/>
              <w:right w:w="120" w:type="dxa"/>
            </w:tcMar>
            <w:vAlign w:val="center"/>
          </w:tcPr>
          <w:p w:rsidR="00AC6B97" w:rsidRDefault="00203083">
            <w:pPr>
              <w:spacing w:after="0"/>
            </w:pPr>
            <w:r>
              <w:rPr>
                <w:sz w:val="18"/>
              </w:rPr>
              <w:t>Data protection, technology, employment, corporate</w:t>
            </w:r>
          </w:p>
        </w:tc>
        <w:tc>
          <w:tcPr>
            <w:tcW w:w="1337" w:type="dxa"/>
            <w:tcMar>
              <w:top w:w="80" w:type="dxa"/>
              <w:left w:w="120" w:type="dxa"/>
              <w:bottom w:w="80" w:type="dxa"/>
              <w:right w:w="120" w:type="dxa"/>
            </w:tcMar>
            <w:vAlign w:val="center"/>
          </w:tcPr>
          <w:p w:rsidR="00AC6B97" w:rsidRDefault="00203083">
            <w:pPr>
              <w:spacing w:after="0"/>
            </w:pPr>
            <w:r>
              <w:rPr>
                <w:sz w:val="18"/>
              </w:rPr>
              <w:t>Content support / legal coordinator</w:t>
            </w:r>
          </w:p>
        </w:tc>
        <w:tc>
          <w:tcPr>
            <w:tcW w:w="1337" w:type="dxa"/>
            <w:tcMar>
              <w:top w:w="80" w:type="dxa"/>
              <w:left w:w="120" w:type="dxa"/>
              <w:bottom w:w="80" w:type="dxa"/>
              <w:right w:w="120" w:type="dxa"/>
            </w:tcMar>
            <w:vAlign w:val="center"/>
          </w:tcPr>
          <w:p w:rsidR="00AC6B97" w:rsidRDefault="00203083">
            <w:pPr>
              <w:spacing w:after="0"/>
            </w:pPr>
            <w:r>
              <w:rPr>
                <w:sz w:val="18"/>
              </w:rPr>
              <w:t>Mandate scope drafted</w:t>
            </w:r>
          </w:p>
        </w:tc>
        <w:tc>
          <w:tcPr>
            <w:tcW w:w="1337" w:type="dxa"/>
            <w:tcMar>
              <w:top w:w="80" w:type="dxa"/>
              <w:left w:w="120" w:type="dxa"/>
              <w:bottom w:w="80" w:type="dxa"/>
              <w:right w:w="120" w:type="dxa"/>
            </w:tcMar>
            <w:vAlign w:val="center"/>
          </w:tcPr>
          <w:p w:rsidR="00AC6B97" w:rsidRDefault="00203083">
            <w:pPr>
              <w:spacing w:after="0"/>
            </w:pPr>
            <w:r>
              <w:rPr>
                <w:sz w:val="18"/>
              </w:rPr>
              <w:t>Client-ready PDPL materials prepared</w:t>
            </w:r>
          </w:p>
        </w:tc>
        <w:tc>
          <w:tcPr>
            <w:tcW w:w="1337" w:type="dxa"/>
            <w:tcMar>
              <w:top w:w="80" w:type="dxa"/>
              <w:left w:w="120" w:type="dxa"/>
              <w:bottom w:w="80" w:type="dxa"/>
              <w:right w:w="120" w:type="dxa"/>
            </w:tcMar>
            <w:vAlign w:val="center"/>
          </w:tcPr>
          <w:p w:rsidR="00AC6B97" w:rsidRDefault="00203083">
            <w:pPr>
              <w:spacing w:after="0"/>
            </w:pPr>
            <w:r>
              <w:rPr>
                <w:sz w:val="18"/>
              </w:rPr>
              <w:t>PDPL inquiries and assessments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Sector-focused advisory platforms</w:t>
            </w:r>
          </w:p>
        </w:tc>
        <w:tc>
          <w:tcPr>
            <w:tcW w:w="1337" w:type="dxa"/>
            <w:tcMar>
              <w:top w:w="80" w:type="dxa"/>
              <w:left w:w="120" w:type="dxa"/>
              <w:bottom w:w="80" w:type="dxa"/>
              <w:right w:w="120" w:type="dxa"/>
            </w:tcMar>
            <w:vAlign w:val="center"/>
          </w:tcPr>
          <w:p w:rsidR="00AC6B97" w:rsidRDefault="00203083">
            <w:pPr>
              <w:spacing w:after="0"/>
            </w:pPr>
            <w:r>
              <w:rPr>
                <w:sz w:val="18"/>
              </w:rPr>
              <w:t>Sector sponsor</w:t>
            </w:r>
          </w:p>
        </w:tc>
        <w:tc>
          <w:tcPr>
            <w:tcW w:w="1337" w:type="dxa"/>
            <w:tcMar>
              <w:top w:w="80" w:type="dxa"/>
              <w:left w:w="120" w:type="dxa"/>
              <w:bottom w:w="80" w:type="dxa"/>
              <w:right w:w="120" w:type="dxa"/>
            </w:tcMar>
            <w:vAlign w:val="center"/>
          </w:tcPr>
          <w:p w:rsidR="00AC6B97" w:rsidRDefault="00203083">
            <w:pPr>
              <w:spacing w:after="0"/>
            </w:pPr>
            <w:r>
              <w:rPr>
                <w:sz w:val="18"/>
              </w:rPr>
              <w:t>Relevant practice groups</w:t>
            </w:r>
          </w:p>
        </w:tc>
        <w:tc>
          <w:tcPr>
            <w:tcW w:w="1337" w:type="dxa"/>
            <w:tcMar>
              <w:top w:w="80" w:type="dxa"/>
              <w:left w:w="120" w:type="dxa"/>
              <w:bottom w:w="80" w:type="dxa"/>
              <w:right w:w="120" w:type="dxa"/>
            </w:tcMar>
            <w:vAlign w:val="center"/>
          </w:tcPr>
          <w:p w:rsidR="00AC6B97" w:rsidRDefault="00203083">
            <w:pPr>
              <w:spacing w:after="0"/>
            </w:pPr>
            <w:r>
              <w:rPr>
                <w:sz w:val="18"/>
              </w:rPr>
              <w:t>Website / content support</w:t>
            </w:r>
          </w:p>
        </w:tc>
        <w:tc>
          <w:tcPr>
            <w:tcW w:w="1337" w:type="dxa"/>
            <w:tcMar>
              <w:top w:w="80" w:type="dxa"/>
              <w:left w:w="120" w:type="dxa"/>
              <w:bottom w:w="80" w:type="dxa"/>
              <w:right w:w="120" w:type="dxa"/>
            </w:tcMar>
            <w:vAlign w:val="center"/>
          </w:tcPr>
          <w:p w:rsidR="00AC6B97" w:rsidRDefault="00203083">
            <w:pPr>
              <w:spacing w:after="0"/>
            </w:pPr>
            <w:r>
              <w:rPr>
                <w:sz w:val="18"/>
              </w:rPr>
              <w:t>Priority sectors selected</w:t>
            </w:r>
          </w:p>
        </w:tc>
        <w:tc>
          <w:tcPr>
            <w:tcW w:w="1337" w:type="dxa"/>
            <w:tcMar>
              <w:top w:w="80" w:type="dxa"/>
              <w:left w:w="120" w:type="dxa"/>
              <w:bottom w:w="80" w:type="dxa"/>
              <w:right w:w="120" w:type="dxa"/>
            </w:tcMar>
            <w:vAlign w:val="center"/>
          </w:tcPr>
          <w:p w:rsidR="00AC6B97" w:rsidRDefault="00203083">
            <w:pPr>
              <w:spacing w:after="0"/>
            </w:pPr>
            <w:r>
              <w:rPr>
                <w:sz w:val="18"/>
              </w:rPr>
              <w:t>Sector pages and advisory pathways improved</w:t>
            </w:r>
          </w:p>
        </w:tc>
        <w:tc>
          <w:tcPr>
            <w:tcW w:w="1337" w:type="dxa"/>
            <w:tcMar>
              <w:top w:w="80" w:type="dxa"/>
              <w:left w:w="120" w:type="dxa"/>
              <w:bottom w:w="80" w:type="dxa"/>
              <w:right w:w="120" w:type="dxa"/>
            </w:tcMar>
            <w:vAlign w:val="center"/>
          </w:tcPr>
          <w:p w:rsidR="00AC6B97" w:rsidRDefault="00203083">
            <w:pPr>
              <w:spacing w:after="0"/>
            </w:pPr>
            <w:r>
              <w:rPr>
                <w:sz w:val="18"/>
              </w:rPr>
              <w:t>Sector inquiries and content engagement</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Thought leadership distribution</w:t>
            </w:r>
          </w:p>
        </w:tc>
        <w:tc>
          <w:tcPr>
            <w:tcW w:w="1337" w:type="dxa"/>
            <w:tcMar>
              <w:top w:w="80" w:type="dxa"/>
              <w:left w:w="120" w:type="dxa"/>
              <w:bottom w:w="80" w:type="dxa"/>
              <w:right w:w="120" w:type="dxa"/>
            </w:tcMar>
            <w:vAlign w:val="center"/>
          </w:tcPr>
          <w:p w:rsidR="00AC6B97" w:rsidRDefault="00203083">
            <w:pPr>
              <w:spacing w:after="0"/>
            </w:pPr>
            <w:r>
              <w:rPr>
                <w:sz w:val="18"/>
              </w:rPr>
              <w:t>Content sponsor</w:t>
            </w:r>
          </w:p>
        </w:tc>
        <w:tc>
          <w:tcPr>
            <w:tcW w:w="1337" w:type="dxa"/>
            <w:tcMar>
              <w:top w:w="80" w:type="dxa"/>
              <w:left w:w="120" w:type="dxa"/>
              <w:bottom w:w="80" w:type="dxa"/>
              <w:right w:w="120" w:type="dxa"/>
            </w:tcMar>
            <w:vAlign w:val="center"/>
          </w:tcPr>
          <w:p w:rsidR="00AC6B97" w:rsidRDefault="00203083">
            <w:pPr>
              <w:spacing w:after="0"/>
            </w:pPr>
            <w:r>
              <w:rPr>
                <w:sz w:val="18"/>
              </w:rPr>
              <w:t>All practice groups</w:t>
            </w:r>
          </w:p>
        </w:tc>
        <w:tc>
          <w:tcPr>
            <w:tcW w:w="1337" w:type="dxa"/>
            <w:tcMar>
              <w:top w:w="80" w:type="dxa"/>
              <w:left w:w="120" w:type="dxa"/>
              <w:bottom w:w="80" w:type="dxa"/>
              <w:right w:w="120" w:type="dxa"/>
            </w:tcMar>
            <w:vAlign w:val="center"/>
          </w:tcPr>
          <w:p w:rsidR="00AC6B97" w:rsidRDefault="00203083">
            <w:pPr>
              <w:spacing w:after="0"/>
            </w:pPr>
            <w:r>
              <w:rPr>
                <w:sz w:val="18"/>
              </w:rPr>
              <w:t>Client-development coordinator</w:t>
            </w:r>
          </w:p>
        </w:tc>
        <w:tc>
          <w:tcPr>
            <w:tcW w:w="1337" w:type="dxa"/>
            <w:tcMar>
              <w:top w:w="80" w:type="dxa"/>
              <w:left w:w="120" w:type="dxa"/>
              <w:bottom w:w="80" w:type="dxa"/>
              <w:right w:w="120" w:type="dxa"/>
            </w:tcMar>
            <w:vAlign w:val="center"/>
          </w:tcPr>
          <w:p w:rsidR="00AC6B97" w:rsidRDefault="00203083">
            <w:pPr>
              <w:spacing w:after="0"/>
            </w:pPr>
            <w:r>
              <w:rPr>
                <w:sz w:val="18"/>
              </w:rPr>
              <w:t>90-day content calendar</w:t>
            </w:r>
          </w:p>
        </w:tc>
        <w:tc>
          <w:tcPr>
            <w:tcW w:w="1337" w:type="dxa"/>
            <w:tcMar>
              <w:top w:w="80" w:type="dxa"/>
              <w:left w:w="120" w:type="dxa"/>
              <w:bottom w:w="80" w:type="dxa"/>
              <w:right w:w="120" w:type="dxa"/>
            </w:tcMar>
            <w:vAlign w:val="center"/>
          </w:tcPr>
          <w:p w:rsidR="00AC6B97" w:rsidRDefault="00203083">
            <w:pPr>
              <w:spacing w:after="0"/>
            </w:pPr>
            <w:r>
              <w:rPr>
                <w:sz w:val="18"/>
              </w:rPr>
              <w:t>Updates linked to advisory pathways</w:t>
            </w:r>
          </w:p>
        </w:tc>
        <w:tc>
          <w:tcPr>
            <w:tcW w:w="1337" w:type="dxa"/>
            <w:tcMar>
              <w:top w:w="80" w:type="dxa"/>
              <w:left w:w="120" w:type="dxa"/>
              <w:bottom w:w="80" w:type="dxa"/>
              <w:right w:w="120" w:type="dxa"/>
            </w:tcMar>
            <w:vAlign w:val="center"/>
          </w:tcPr>
          <w:p w:rsidR="00AC6B97" w:rsidRDefault="00203083">
            <w:pPr>
              <w:spacing w:after="0"/>
            </w:pPr>
            <w:r>
              <w:rPr>
                <w:sz w:val="18"/>
              </w:rPr>
              <w:t>Updates published and linked to inquiries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lastRenderedPageBreak/>
              <w:t>Referral counsel materials</w:t>
            </w:r>
          </w:p>
        </w:tc>
        <w:tc>
          <w:tcPr>
            <w:tcW w:w="1337" w:type="dxa"/>
            <w:tcMar>
              <w:top w:w="80" w:type="dxa"/>
              <w:left w:w="120" w:type="dxa"/>
              <w:bottom w:w="80" w:type="dxa"/>
              <w:right w:w="120" w:type="dxa"/>
            </w:tcMar>
            <w:vAlign w:val="center"/>
          </w:tcPr>
          <w:p w:rsidR="00AC6B97" w:rsidRDefault="00203083">
            <w:pPr>
              <w:spacing w:after="0"/>
            </w:pPr>
            <w:r>
              <w:rPr>
                <w:sz w:val="18"/>
              </w:rPr>
              <w:t>International relationship sponsor</w:t>
            </w:r>
          </w:p>
        </w:tc>
        <w:tc>
          <w:tcPr>
            <w:tcW w:w="1337" w:type="dxa"/>
            <w:tcMar>
              <w:top w:w="80" w:type="dxa"/>
              <w:left w:w="120" w:type="dxa"/>
              <w:bottom w:w="80" w:type="dxa"/>
              <w:right w:w="120" w:type="dxa"/>
            </w:tcMar>
            <w:vAlign w:val="center"/>
          </w:tcPr>
          <w:p w:rsidR="00AC6B97" w:rsidRDefault="00203083">
            <w:pPr>
              <w:spacing w:after="0"/>
            </w:pPr>
            <w:r>
              <w:rPr>
                <w:sz w:val="18"/>
              </w:rPr>
              <w:t>Corporate, disputes, China Desk</w:t>
            </w:r>
          </w:p>
        </w:tc>
        <w:tc>
          <w:tcPr>
            <w:tcW w:w="1337" w:type="dxa"/>
            <w:tcMar>
              <w:top w:w="80" w:type="dxa"/>
              <w:left w:w="120" w:type="dxa"/>
              <w:bottom w:w="80" w:type="dxa"/>
              <w:right w:w="120" w:type="dxa"/>
            </w:tcMar>
            <w:vAlign w:val="center"/>
          </w:tcPr>
          <w:p w:rsidR="00AC6B97" w:rsidRDefault="00203083">
            <w:pPr>
              <w:spacing w:after="0"/>
            </w:pPr>
            <w:r>
              <w:rPr>
                <w:sz w:val="18"/>
              </w:rPr>
              <w:t>Client-development support</w:t>
            </w:r>
          </w:p>
        </w:tc>
        <w:tc>
          <w:tcPr>
            <w:tcW w:w="1337" w:type="dxa"/>
            <w:tcMar>
              <w:top w:w="80" w:type="dxa"/>
              <w:left w:w="120" w:type="dxa"/>
              <w:bottom w:w="80" w:type="dxa"/>
              <w:right w:w="120" w:type="dxa"/>
            </w:tcMar>
            <w:vAlign w:val="center"/>
          </w:tcPr>
          <w:p w:rsidR="00AC6B97" w:rsidRDefault="00203083">
            <w:pPr>
              <w:spacing w:after="0"/>
            </w:pPr>
            <w:r>
              <w:rPr>
                <w:sz w:val="18"/>
              </w:rPr>
              <w:t>Referral counsel note outline</w:t>
            </w:r>
          </w:p>
        </w:tc>
        <w:tc>
          <w:tcPr>
            <w:tcW w:w="1337" w:type="dxa"/>
            <w:tcMar>
              <w:top w:w="80" w:type="dxa"/>
              <w:left w:w="120" w:type="dxa"/>
              <w:bottom w:w="80" w:type="dxa"/>
              <w:right w:w="120" w:type="dxa"/>
            </w:tcMar>
            <w:vAlign w:val="center"/>
          </w:tcPr>
          <w:p w:rsidR="00AC6B97" w:rsidRDefault="00203083">
            <w:pPr>
              <w:spacing w:after="0"/>
            </w:pPr>
            <w:r>
              <w:rPr>
                <w:sz w:val="18"/>
              </w:rPr>
              <w:t>Foreign law firm profile prepared</w:t>
            </w:r>
          </w:p>
        </w:tc>
        <w:tc>
          <w:tcPr>
            <w:tcW w:w="1337" w:type="dxa"/>
            <w:tcMar>
              <w:top w:w="80" w:type="dxa"/>
              <w:left w:w="120" w:type="dxa"/>
              <w:bottom w:w="80" w:type="dxa"/>
              <w:right w:w="120" w:type="dxa"/>
            </w:tcMar>
            <w:vAlign w:val="center"/>
          </w:tcPr>
          <w:p w:rsidR="00AC6B97" w:rsidRDefault="00203083">
            <w:pPr>
              <w:spacing w:after="0"/>
            </w:pPr>
            <w:r>
              <w:rPr>
                <w:sz w:val="18"/>
              </w:rPr>
              <w:t>Referral law firm inquiries</w:t>
            </w:r>
          </w:p>
        </w:tc>
      </w:tr>
      <w:tr w:rsidR="00AC6B97">
        <w:trPr>
          <w:cantSplit/>
          <w:jc w:val="center"/>
        </w:trPr>
        <w:tc>
          <w:tcPr>
            <w:tcW w:w="1337" w:type="dxa"/>
            <w:tcMar>
              <w:top w:w="80" w:type="dxa"/>
              <w:left w:w="120" w:type="dxa"/>
              <w:bottom w:w="80" w:type="dxa"/>
              <w:right w:w="120" w:type="dxa"/>
            </w:tcMar>
            <w:vAlign w:val="center"/>
          </w:tcPr>
          <w:p w:rsidR="00AC6B97" w:rsidRDefault="00203083">
            <w:pPr>
              <w:spacing w:after="0"/>
            </w:pPr>
            <w:r>
              <w:rPr>
                <w:sz w:val="18"/>
              </w:rPr>
              <w:t>Capacity and service quality</w:t>
            </w:r>
          </w:p>
        </w:tc>
        <w:tc>
          <w:tcPr>
            <w:tcW w:w="1337" w:type="dxa"/>
            <w:tcMar>
              <w:top w:w="80" w:type="dxa"/>
              <w:left w:w="120" w:type="dxa"/>
              <w:bottom w:w="80" w:type="dxa"/>
              <w:right w:w="120" w:type="dxa"/>
            </w:tcMar>
            <w:vAlign w:val="center"/>
          </w:tcPr>
          <w:p w:rsidR="00AC6B97" w:rsidRDefault="00203083">
            <w:pPr>
              <w:spacing w:after="0"/>
            </w:pPr>
            <w:r>
              <w:rPr>
                <w:sz w:val="18"/>
              </w:rPr>
              <w:t>Senior management</w:t>
            </w:r>
          </w:p>
        </w:tc>
        <w:tc>
          <w:tcPr>
            <w:tcW w:w="1337" w:type="dxa"/>
            <w:tcMar>
              <w:top w:w="80" w:type="dxa"/>
              <w:left w:w="120" w:type="dxa"/>
              <w:bottom w:w="80" w:type="dxa"/>
              <w:right w:w="120" w:type="dxa"/>
            </w:tcMar>
            <w:vAlign w:val="center"/>
          </w:tcPr>
          <w:p w:rsidR="00AC6B97" w:rsidRDefault="00203083">
            <w:pPr>
              <w:spacing w:after="0"/>
            </w:pPr>
            <w:r>
              <w:rPr>
                <w:sz w:val="18"/>
              </w:rPr>
              <w:t>All practice groups</w:t>
            </w:r>
          </w:p>
        </w:tc>
        <w:tc>
          <w:tcPr>
            <w:tcW w:w="1337" w:type="dxa"/>
            <w:tcMar>
              <w:top w:w="80" w:type="dxa"/>
              <w:left w:w="120" w:type="dxa"/>
              <w:bottom w:w="80" w:type="dxa"/>
              <w:right w:w="120" w:type="dxa"/>
            </w:tcMar>
            <w:vAlign w:val="center"/>
          </w:tcPr>
          <w:p w:rsidR="00AC6B97" w:rsidRDefault="00203083">
            <w:pPr>
              <w:spacing w:after="0"/>
            </w:pPr>
            <w:r>
              <w:rPr>
                <w:sz w:val="18"/>
              </w:rPr>
              <w:t>Operations / admin support</w:t>
            </w:r>
          </w:p>
        </w:tc>
        <w:tc>
          <w:tcPr>
            <w:tcW w:w="1337" w:type="dxa"/>
            <w:tcMar>
              <w:top w:w="80" w:type="dxa"/>
              <w:left w:w="120" w:type="dxa"/>
              <w:bottom w:w="80" w:type="dxa"/>
              <w:right w:w="120" w:type="dxa"/>
            </w:tcMar>
            <w:vAlign w:val="center"/>
          </w:tcPr>
          <w:p w:rsidR="00AC6B97" w:rsidRDefault="00203083">
            <w:pPr>
              <w:spacing w:after="0"/>
            </w:pPr>
            <w:r>
              <w:rPr>
                <w:sz w:val="18"/>
              </w:rPr>
              <w:t>Capacity risks identified</w:t>
            </w:r>
          </w:p>
        </w:tc>
        <w:tc>
          <w:tcPr>
            <w:tcW w:w="1337" w:type="dxa"/>
            <w:tcMar>
              <w:top w:w="80" w:type="dxa"/>
              <w:left w:w="120" w:type="dxa"/>
              <w:bottom w:w="80" w:type="dxa"/>
              <w:right w:w="120" w:type="dxa"/>
            </w:tcMar>
            <w:vAlign w:val="center"/>
          </w:tcPr>
          <w:p w:rsidR="00AC6B97" w:rsidRDefault="00203083">
            <w:pPr>
              <w:spacing w:after="0"/>
            </w:pPr>
            <w:r>
              <w:rPr>
                <w:sz w:val="18"/>
              </w:rPr>
              <w:t>Client feedback process started</w:t>
            </w:r>
          </w:p>
        </w:tc>
        <w:tc>
          <w:tcPr>
            <w:tcW w:w="1337" w:type="dxa"/>
            <w:tcMar>
              <w:top w:w="80" w:type="dxa"/>
              <w:left w:w="120" w:type="dxa"/>
              <w:bottom w:w="80" w:type="dxa"/>
              <w:right w:w="120" w:type="dxa"/>
            </w:tcMar>
            <w:vAlign w:val="center"/>
          </w:tcPr>
          <w:p w:rsidR="00AC6B97" w:rsidRDefault="00203083">
            <w:pPr>
              <w:spacing w:after="0"/>
            </w:pPr>
            <w:r>
              <w:rPr>
                <w:sz w:val="18"/>
              </w:rPr>
              <w:t>Responsiveness, feedback, and staffing review</w:t>
            </w:r>
          </w:p>
        </w:tc>
      </w:tr>
    </w:tbl>
    <w:p w:rsidR="00AC6B97" w:rsidRDefault="00AC6B97"/>
    <w:p w:rsidR="00AC6B97" w:rsidRDefault="00203083">
      <w:pPr>
        <w:pStyle w:val="Heading2"/>
      </w:pPr>
      <w:bookmarkStart w:id="75" w:name="_Toc232393267"/>
      <w:r>
        <w:t>9.5 Suggested Law-Firm KPIs</w:t>
      </w:r>
      <w:bookmarkEnd w:id="75"/>
    </w:p>
    <w:p w:rsidR="00AC6B97" w:rsidRDefault="00203083">
      <w:r>
        <w:t>The firm should measure progress using practical law-firm indicators. These KPIs should be simple and reviewed quarterly.</w:t>
      </w:r>
    </w:p>
    <w:p w:rsidR="00AC6B97" w:rsidRDefault="00203083">
      <w:r>
        <w:t>Suggested KPIs include:</w:t>
      </w:r>
    </w:p>
    <w:tbl>
      <w:tblPr>
        <w:tblStyle w:val="TableGrid"/>
        <w:tblW w:w="0" w:type="auto"/>
        <w:jc w:val="center"/>
        <w:tblLayout w:type="fixed"/>
        <w:tblLook w:val="04A0" w:firstRow="1" w:lastRow="0" w:firstColumn="1" w:lastColumn="0" w:noHBand="0" w:noVBand="1"/>
      </w:tblPr>
      <w:tblGrid>
        <w:gridCol w:w="2952"/>
        <w:gridCol w:w="6408"/>
      </w:tblGrid>
      <w:tr w:rsidR="00AC6B97">
        <w:trPr>
          <w:cantSplit/>
          <w:tblHeader/>
          <w:jc w:val="center"/>
        </w:trPr>
        <w:tc>
          <w:tcPr>
            <w:tcW w:w="2952" w:type="dxa"/>
            <w:shd w:val="clear" w:color="auto" w:fill="F2F4F7"/>
            <w:tcMar>
              <w:top w:w="80" w:type="dxa"/>
              <w:left w:w="120" w:type="dxa"/>
              <w:bottom w:w="80" w:type="dxa"/>
              <w:right w:w="120" w:type="dxa"/>
            </w:tcMar>
            <w:vAlign w:val="center"/>
          </w:tcPr>
          <w:p w:rsidR="00AC6B97" w:rsidRDefault="00203083">
            <w:pPr>
              <w:spacing w:after="0"/>
            </w:pPr>
            <w:r>
              <w:rPr>
                <w:b/>
                <w:sz w:val="18"/>
              </w:rPr>
              <w:t>KPI category</w:t>
            </w:r>
          </w:p>
        </w:tc>
        <w:tc>
          <w:tcPr>
            <w:tcW w:w="6408" w:type="dxa"/>
            <w:shd w:val="clear" w:color="auto" w:fill="F2F4F7"/>
            <w:tcMar>
              <w:top w:w="80" w:type="dxa"/>
              <w:left w:w="120" w:type="dxa"/>
              <w:bottom w:w="80" w:type="dxa"/>
              <w:right w:w="120" w:type="dxa"/>
            </w:tcMar>
            <w:vAlign w:val="center"/>
          </w:tcPr>
          <w:p w:rsidR="00AC6B97" w:rsidRDefault="00203083">
            <w:pPr>
              <w:spacing w:after="0"/>
            </w:pPr>
            <w:r>
              <w:rPr>
                <w:b/>
                <w:sz w:val="18"/>
              </w:rPr>
              <w:t>Example indicators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Market visibility</w:t>
            </w:r>
          </w:p>
        </w:tc>
        <w:tc>
          <w:tcPr>
            <w:tcW w:w="6408" w:type="dxa"/>
            <w:tcMar>
              <w:top w:w="80" w:type="dxa"/>
              <w:left w:w="120" w:type="dxa"/>
              <w:bottom w:w="80" w:type="dxa"/>
              <w:right w:w="120" w:type="dxa"/>
            </w:tcMar>
            <w:vAlign w:val="center"/>
          </w:tcPr>
          <w:p w:rsidR="00AC6B97" w:rsidRDefault="00203083">
            <w:pPr>
              <w:spacing w:after="0"/>
            </w:pPr>
            <w:r>
              <w:rPr>
                <w:sz w:val="18"/>
              </w:rPr>
              <w:t>Website inquiries, LinkedIn engagement, legal update readership, profile views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Matter origination</w:t>
            </w:r>
          </w:p>
        </w:tc>
        <w:tc>
          <w:tcPr>
            <w:tcW w:w="6408" w:type="dxa"/>
            <w:tcMar>
              <w:top w:w="80" w:type="dxa"/>
              <w:left w:w="120" w:type="dxa"/>
              <w:bottom w:w="80" w:type="dxa"/>
              <w:right w:w="120" w:type="dxa"/>
            </w:tcMar>
            <w:vAlign w:val="center"/>
          </w:tcPr>
          <w:p w:rsidR="00AC6B97" w:rsidRDefault="00203083">
            <w:pPr>
              <w:spacing w:after="0"/>
            </w:pPr>
            <w:r>
              <w:rPr>
                <w:sz w:val="18"/>
              </w:rPr>
              <w:t>New inquiries by source, referral law firm inquiries, China Desk inquiries, sector inquiries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Relationship development</w:t>
            </w:r>
          </w:p>
        </w:tc>
        <w:tc>
          <w:tcPr>
            <w:tcW w:w="6408" w:type="dxa"/>
            <w:tcMar>
              <w:top w:w="80" w:type="dxa"/>
              <w:left w:w="120" w:type="dxa"/>
              <w:bottom w:w="80" w:type="dxa"/>
              <w:right w:w="120" w:type="dxa"/>
            </w:tcMar>
            <w:vAlign w:val="center"/>
          </w:tcPr>
          <w:p w:rsidR="00AC6B97" w:rsidRDefault="00203083">
            <w:pPr>
              <w:spacing w:after="0"/>
            </w:pPr>
            <w:r>
              <w:rPr>
                <w:sz w:val="18"/>
              </w:rPr>
              <w:t>Priority clients mapped, follow-up meetings completed, referral contacts added</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Proof of experience</w:t>
            </w:r>
          </w:p>
        </w:tc>
        <w:tc>
          <w:tcPr>
            <w:tcW w:w="6408" w:type="dxa"/>
            <w:tcMar>
              <w:top w:w="80" w:type="dxa"/>
              <w:left w:w="120" w:type="dxa"/>
              <w:bottom w:w="80" w:type="dxa"/>
              <w:right w:w="120" w:type="dxa"/>
            </w:tcMar>
            <w:vAlign w:val="center"/>
          </w:tcPr>
          <w:p w:rsidR="00AC6B97" w:rsidRDefault="00203083">
            <w:pPr>
              <w:spacing w:after="0"/>
            </w:pPr>
            <w:r>
              <w:rPr>
                <w:sz w:val="18"/>
              </w:rPr>
              <w:t>Representative matters approved, lawyer profiles updated, sector examples added</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Thought leadership</w:t>
            </w:r>
          </w:p>
        </w:tc>
        <w:tc>
          <w:tcPr>
            <w:tcW w:w="6408" w:type="dxa"/>
            <w:tcMar>
              <w:top w:w="80" w:type="dxa"/>
              <w:left w:w="120" w:type="dxa"/>
              <w:bottom w:w="80" w:type="dxa"/>
              <w:right w:w="120" w:type="dxa"/>
            </w:tcMar>
            <w:vAlign w:val="center"/>
          </w:tcPr>
          <w:p w:rsidR="00AC6B97" w:rsidRDefault="00203083">
            <w:pPr>
              <w:spacing w:after="0"/>
            </w:pPr>
            <w:r>
              <w:rPr>
                <w:sz w:val="18"/>
              </w:rPr>
              <w:t>Updates published, updates repurposed, multilingual updates produced</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Proposal performance</w:t>
            </w:r>
          </w:p>
        </w:tc>
        <w:tc>
          <w:tcPr>
            <w:tcW w:w="6408" w:type="dxa"/>
            <w:tcMar>
              <w:top w:w="80" w:type="dxa"/>
              <w:left w:w="120" w:type="dxa"/>
              <w:bottom w:w="80" w:type="dxa"/>
              <w:right w:w="120" w:type="dxa"/>
            </w:tcMar>
            <w:vAlign w:val="center"/>
          </w:tcPr>
          <w:p w:rsidR="00AC6B97" w:rsidRDefault="00203083">
            <w:pPr>
              <w:spacing w:after="0"/>
            </w:pPr>
            <w:r>
              <w:rPr>
                <w:sz w:val="18"/>
              </w:rPr>
              <w:t>Proposals sent, wins, losses, reasons for loss, follow-up actions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Cross-practice collaboration</w:t>
            </w:r>
          </w:p>
        </w:tc>
        <w:tc>
          <w:tcPr>
            <w:tcW w:w="6408" w:type="dxa"/>
            <w:tcMar>
              <w:top w:w="80" w:type="dxa"/>
              <w:left w:w="120" w:type="dxa"/>
              <w:bottom w:w="80" w:type="dxa"/>
              <w:right w:w="120" w:type="dxa"/>
            </w:tcMar>
            <w:vAlign w:val="center"/>
          </w:tcPr>
          <w:p w:rsidR="00AC6B97" w:rsidRDefault="00203083">
            <w:pPr>
              <w:spacing w:after="0"/>
            </w:pPr>
            <w:r>
              <w:rPr>
                <w:sz w:val="18"/>
              </w:rPr>
              <w:t>Matters involving more than one practice group, internal referrals, shared client opportunities</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Client service</w:t>
            </w:r>
          </w:p>
        </w:tc>
        <w:tc>
          <w:tcPr>
            <w:tcW w:w="6408" w:type="dxa"/>
            <w:tcMar>
              <w:top w:w="80" w:type="dxa"/>
              <w:left w:w="120" w:type="dxa"/>
              <w:bottom w:w="80" w:type="dxa"/>
              <w:right w:w="120" w:type="dxa"/>
            </w:tcMar>
            <w:vAlign w:val="center"/>
          </w:tcPr>
          <w:p w:rsidR="00AC6B97" w:rsidRDefault="00203083">
            <w:pPr>
              <w:spacing w:after="0"/>
            </w:pPr>
            <w:r>
              <w:rPr>
                <w:sz w:val="18"/>
              </w:rPr>
              <w:t>Client feedback received, responsiveness, clarity of advice, next-step communication</w:t>
            </w:r>
          </w:p>
        </w:tc>
      </w:tr>
      <w:tr w:rsidR="00AC6B97">
        <w:trPr>
          <w:cantSplit/>
          <w:jc w:val="center"/>
        </w:trPr>
        <w:tc>
          <w:tcPr>
            <w:tcW w:w="2952" w:type="dxa"/>
            <w:tcMar>
              <w:top w:w="80" w:type="dxa"/>
              <w:left w:w="120" w:type="dxa"/>
              <w:bottom w:w="80" w:type="dxa"/>
              <w:right w:w="120" w:type="dxa"/>
            </w:tcMar>
            <w:vAlign w:val="center"/>
          </w:tcPr>
          <w:p w:rsidR="00AC6B97" w:rsidRDefault="00203083">
            <w:pPr>
              <w:spacing w:after="0"/>
            </w:pPr>
            <w:r>
              <w:rPr>
                <w:sz w:val="18"/>
              </w:rPr>
              <w:t>Financial review, where internal data is available</w:t>
            </w:r>
          </w:p>
        </w:tc>
        <w:tc>
          <w:tcPr>
            <w:tcW w:w="6408" w:type="dxa"/>
            <w:tcMar>
              <w:top w:w="80" w:type="dxa"/>
              <w:left w:w="120" w:type="dxa"/>
              <w:bottom w:w="80" w:type="dxa"/>
              <w:right w:w="120" w:type="dxa"/>
            </w:tcMar>
            <w:vAlign w:val="center"/>
          </w:tcPr>
          <w:p w:rsidR="00AC6B97" w:rsidRDefault="00203083">
            <w:pPr>
              <w:spacing w:after="0"/>
            </w:pPr>
            <w:r>
              <w:rPr>
                <w:sz w:val="18"/>
              </w:rPr>
              <w:t>Revenue by practice group, realization, utilization, matter profitability, client concentration</w:t>
            </w:r>
          </w:p>
        </w:tc>
      </w:tr>
    </w:tbl>
    <w:p w:rsidR="00AC6B97" w:rsidRDefault="00AC6B97"/>
    <w:p w:rsidR="00AC6B97" w:rsidRDefault="00203083">
      <w:r>
        <w:t>These indicators should not create unnecessary reporting burden. Their purpose is to help leadership see whether the strategy is producing actual client engagement and better matter origination.</w:t>
      </w:r>
    </w:p>
    <w:p w:rsidR="00AC6B97" w:rsidRDefault="00203083">
      <w:pPr>
        <w:pStyle w:val="Heading2"/>
      </w:pPr>
      <w:bookmarkStart w:id="76" w:name="_Toc232393268"/>
      <w:r>
        <w:t>9.6 Action Plan Summary</w:t>
      </w:r>
      <w:bookmarkEnd w:id="76"/>
    </w:p>
    <w:tbl>
      <w:tblPr>
        <w:tblStyle w:val="TableGrid"/>
        <w:tblW w:w="0" w:type="auto"/>
        <w:jc w:val="center"/>
        <w:tblLayout w:type="fixed"/>
        <w:tblLook w:val="04A0" w:firstRow="1" w:lastRow="0" w:firstColumn="1" w:lastColumn="0" w:noHBand="0" w:noVBand="1"/>
      </w:tblPr>
      <w:tblGrid>
        <w:gridCol w:w="2376"/>
        <w:gridCol w:w="3384"/>
        <w:gridCol w:w="3600"/>
      </w:tblGrid>
      <w:tr w:rsidR="00AC6B97">
        <w:trPr>
          <w:cantSplit/>
          <w:tblHeader/>
          <w:jc w:val="center"/>
        </w:trPr>
        <w:tc>
          <w:tcPr>
            <w:tcW w:w="2376" w:type="dxa"/>
            <w:shd w:val="clear" w:color="auto" w:fill="F2F4F7"/>
            <w:tcMar>
              <w:top w:w="80" w:type="dxa"/>
              <w:left w:w="120" w:type="dxa"/>
              <w:bottom w:w="80" w:type="dxa"/>
              <w:right w:w="120" w:type="dxa"/>
            </w:tcMar>
            <w:vAlign w:val="center"/>
          </w:tcPr>
          <w:p w:rsidR="00AC6B97" w:rsidRDefault="00203083">
            <w:pPr>
              <w:spacing w:after="0"/>
            </w:pPr>
            <w:r>
              <w:rPr>
                <w:b/>
                <w:sz w:val="18"/>
              </w:rPr>
              <w:t>Timeline</w:t>
            </w:r>
          </w:p>
        </w:tc>
        <w:tc>
          <w:tcPr>
            <w:tcW w:w="3384" w:type="dxa"/>
            <w:shd w:val="clear" w:color="auto" w:fill="F2F4F7"/>
            <w:tcMar>
              <w:top w:w="80" w:type="dxa"/>
              <w:left w:w="120" w:type="dxa"/>
              <w:bottom w:w="80" w:type="dxa"/>
              <w:right w:w="120" w:type="dxa"/>
            </w:tcMar>
            <w:vAlign w:val="center"/>
          </w:tcPr>
          <w:p w:rsidR="00AC6B97" w:rsidRDefault="00203083">
            <w:pPr>
              <w:spacing w:after="0"/>
            </w:pPr>
            <w:r>
              <w:rPr>
                <w:b/>
                <w:sz w:val="18"/>
              </w:rPr>
              <w:t>Main focus</w:t>
            </w:r>
          </w:p>
        </w:tc>
        <w:tc>
          <w:tcPr>
            <w:tcW w:w="3600" w:type="dxa"/>
            <w:shd w:val="clear" w:color="auto" w:fill="F2F4F7"/>
            <w:tcMar>
              <w:top w:w="80" w:type="dxa"/>
              <w:left w:w="120" w:type="dxa"/>
              <w:bottom w:w="80" w:type="dxa"/>
              <w:right w:w="120" w:type="dxa"/>
            </w:tcMar>
            <w:vAlign w:val="center"/>
          </w:tcPr>
          <w:p w:rsidR="00AC6B97" w:rsidRDefault="00203083">
            <w:pPr>
              <w:spacing w:after="0"/>
            </w:pPr>
            <w:r>
              <w:rPr>
                <w:b/>
                <w:sz w:val="18"/>
              </w:rPr>
              <w:t>Key actions</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lastRenderedPageBreak/>
              <w:t>First 90 days</w:t>
            </w:r>
          </w:p>
        </w:tc>
        <w:tc>
          <w:tcPr>
            <w:tcW w:w="3384" w:type="dxa"/>
            <w:tcMar>
              <w:top w:w="80" w:type="dxa"/>
              <w:left w:w="120" w:type="dxa"/>
              <w:bottom w:w="80" w:type="dxa"/>
              <w:right w:w="120" w:type="dxa"/>
            </w:tcMar>
            <w:vAlign w:val="center"/>
          </w:tcPr>
          <w:p w:rsidR="00AC6B97" w:rsidRDefault="00203083">
            <w:pPr>
              <w:spacing w:after="0"/>
            </w:pPr>
            <w:r>
              <w:rPr>
                <w:sz w:val="18"/>
              </w:rPr>
              <w:t>Clarity and core materials</w:t>
            </w:r>
          </w:p>
        </w:tc>
        <w:tc>
          <w:tcPr>
            <w:tcW w:w="3600" w:type="dxa"/>
            <w:tcMar>
              <w:top w:w="80" w:type="dxa"/>
              <w:left w:w="120" w:type="dxa"/>
              <w:bottom w:w="80" w:type="dxa"/>
              <w:right w:w="120" w:type="dxa"/>
            </w:tcMar>
            <w:vAlign w:val="center"/>
          </w:tcPr>
          <w:p w:rsidR="00AC6B97" w:rsidRDefault="00203083">
            <w:pPr>
              <w:spacing w:after="0"/>
            </w:pPr>
            <w:r>
              <w:rPr>
                <w:sz w:val="18"/>
              </w:rPr>
              <w:t>Confirm signature entry points, improve firm description, update lawyer profiles, create Representative Experience Bank, prepare core origination materials, build legal updates calendar</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First 6 months</w:t>
            </w:r>
          </w:p>
        </w:tc>
        <w:tc>
          <w:tcPr>
            <w:tcW w:w="3384" w:type="dxa"/>
            <w:tcMar>
              <w:top w:w="80" w:type="dxa"/>
              <w:left w:w="120" w:type="dxa"/>
              <w:bottom w:w="80" w:type="dxa"/>
              <w:right w:w="120" w:type="dxa"/>
            </w:tcMar>
            <w:vAlign w:val="center"/>
          </w:tcPr>
          <w:p w:rsidR="00AC6B97" w:rsidRDefault="00203083">
            <w:pPr>
              <w:spacing w:after="0"/>
            </w:pPr>
            <w:r>
              <w:rPr>
                <w:sz w:val="18"/>
              </w:rPr>
              <w:t>Advisory pathways and sector positioning</w:t>
            </w:r>
          </w:p>
        </w:tc>
        <w:tc>
          <w:tcPr>
            <w:tcW w:w="3600" w:type="dxa"/>
            <w:tcMar>
              <w:top w:w="80" w:type="dxa"/>
              <w:left w:w="120" w:type="dxa"/>
              <w:bottom w:w="80" w:type="dxa"/>
              <w:right w:w="120" w:type="dxa"/>
            </w:tcMar>
            <w:vAlign w:val="center"/>
          </w:tcPr>
          <w:p w:rsidR="00AC6B97" w:rsidRDefault="00203083">
            <w:pPr>
              <w:spacing w:after="0"/>
            </w:pPr>
            <w:r>
              <w:rPr>
                <w:sz w:val="18"/>
              </w:rPr>
              <w:t>Create defined advisory mandates, improve sector pages, develop China-Saudi Corridor materials, strengthen disputes and arbitration positioning, improve practice group market visibility</w:t>
            </w:r>
          </w:p>
        </w:tc>
      </w:tr>
      <w:tr w:rsidR="00AC6B97">
        <w:trPr>
          <w:cantSplit/>
          <w:jc w:val="center"/>
        </w:trPr>
        <w:tc>
          <w:tcPr>
            <w:tcW w:w="2376" w:type="dxa"/>
            <w:tcMar>
              <w:top w:w="80" w:type="dxa"/>
              <w:left w:w="120" w:type="dxa"/>
              <w:bottom w:w="80" w:type="dxa"/>
              <w:right w:w="120" w:type="dxa"/>
            </w:tcMar>
            <w:vAlign w:val="center"/>
          </w:tcPr>
          <w:p w:rsidR="00AC6B97" w:rsidRDefault="00203083">
            <w:pPr>
              <w:spacing w:after="0"/>
            </w:pPr>
            <w:r>
              <w:rPr>
                <w:sz w:val="18"/>
              </w:rPr>
              <w:t>First 12 months</w:t>
            </w:r>
          </w:p>
        </w:tc>
        <w:tc>
          <w:tcPr>
            <w:tcW w:w="3384" w:type="dxa"/>
            <w:tcMar>
              <w:top w:w="80" w:type="dxa"/>
              <w:left w:w="120" w:type="dxa"/>
              <w:bottom w:w="80" w:type="dxa"/>
              <w:right w:w="120" w:type="dxa"/>
            </w:tcMar>
            <w:vAlign w:val="center"/>
          </w:tcPr>
          <w:p w:rsidR="00AC6B97" w:rsidRDefault="00203083">
            <w:pPr>
              <w:spacing w:after="0"/>
            </w:pPr>
            <w:r>
              <w:rPr>
                <w:sz w:val="18"/>
              </w:rPr>
              <w:t>Sustainable competitive platform</w:t>
            </w:r>
          </w:p>
        </w:tc>
        <w:tc>
          <w:tcPr>
            <w:tcW w:w="3600" w:type="dxa"/>
            <w:tcMar>
              <w:top w:w="80" w:type="dxa"/>
              <w:left w:w="120" w:type="dxa"/>
              <w:bottom w:w="80" w:type="dxa"/>
              <w:right w:w="120" w:type="dxa"/>
            </w:tcMar>
            <w:vAlign w:val="center"/>
          </w:tcPr>
          <w:p w:rsidR="00AC6B97" w:rsidRDefault="00203083">
            <w:pPr>
              <w:spacing w:after="0"/>
            </w:pPr>
            <w:r>
              <w:rPr>
                <w:sz w:val="18"/>
              </w:rPr>
              <w:t>Build annual partner-led plan, track client and referral sources, improve directory strategy, develop multilingual materials, introduce client feedback, review staffing capacity</w:t>
            </w:r>
          </w:p>
        </w:tc>
      </w:tr>
    </w:tbl>
    <w:p w:rsidR="00AC6B97" w:rsidRDefault="00AC6B97"/>
    <w:p w:rsidR="00AC6B97" w:rsidRDefault="00203083">
      <w:pPr>
        <w:pStyle w:val="Heading2"/>
      </w:pPr>
      <w:bookmarkStart w:id="77" w:name="_Toc232393269"/>
      <w:r>
        <w:t>9.7 Immediate Leadership Decisions</w:t>
      </w:r>
      <w:bookmarkEnd w:id="77"/>
    </w:p>
    <w:p w:rsidR="00AC6B97" w:rsidRDefault="00203083">
      <w:r>
        <w:t>To begin implementation, the leadership team should make several practical decisions.</w:t>
      </w:r>
    </w:p>
    <w:p w:rsidR="00AC6B97" w:rsidRDefault="00203083">
      <w:r>
        <w:t>The most important decisions are:</w:t>
      </w:r>
    </w:p>
    <w:p w:rsidR="00AC6B97" w:rsidRDefault="00203083">
      <w:pPr>
        <w:pStyle w:val="ListBullet"/>
      </w:pPr>
      <w:r>
        <w:t>Which 4 to 6 signature entry points should define the firm's public positioning?</w:t>
      </w:r>
    </w:p>
    <w:p w:rsidR="00AC6B97" w:rsidRDefault="00203083">
      <w:pPr>
        <w:pStyle w:val="ListBullet"/>
      </w:pPr>
      <w:r>
        <w:t>Which client groups should receive priority attention?</w:t>
      </w:r>
    </w:p>
    <w:p w:rsidR="00AC6B97" w:rsidRDefault="00203083">
      <w:pPr>
        <w:pStyle w:val="ListBullet"/>
      </w:pPr>
      <w:r>
        <w:t>Which practice groups should receive the strongest market-visibility support?</w:t>
      </w:r>
    </w:p>
    <w:p w:rsidR="00AC6B97" w:rsidRDefault="00203083">
      <w:pPr>
        <w:pStyle w:val="ListBullet"/>
      </w:pPr>
      <w:r>
        <w:t>Which sector pages should be improved first?</w:t>
      </w:r>
    </w:p>
    <w:p w:rsidR="00AC6B97" w:rsidRDefault="00203083">
      <w:pPr>
        <w:pStyle w:val="ListBullet"/>
      </w:pPr>
      <w:r>
        <w:t>Which lawyers should have their profiles updated first?</w:t>
      </w:r>
    </w:p>
    <w:p w:rsidR="00AC6B97" w:rsidRDefault="00203083">
      <w:pPr>
        <w:pStyle w:val="ListBullet"/>
      </w:pPr>
      <w:r>
        <w:t>Which advisory mandates should be launched first?</w:t>
      </w:r>
    </w:p>
    <w:p w:rsidR="00AC6B97" w:rsidRDefault="00203083">
      <w:pPr>
        <w:pStyle w:val="ListBullet"/>
      </w:pPr>
      <w:r>
        <w:t>Who will own the legal updates calendar?</w:t>
      </w:r>
    </w:p>
    <w:p w:rsidR="00AC6B97" w:rsidRDefault="00203083">
      <w:pPr>
        <w:pStyle w:val="ListBullet"/>
      </w:pPr>
      <w:r>
        <w:t>Who will manage partner-led origination materials and proposal templates?</w:t>
      </w:r>
    </w:p>
    <w:p w:rsidR="00AC6B97" w:rsidRDefault="00203083">
      <w:pPr>
        <w:pStyle w:val="ListBullet"/>
      </w:pPr>
      <w:r>
        <w:t>Who will maintain the Representative Experience Bank?</w:t>
      </w:r>
    </w:p>
    <w:p w:rsidR="00AC6B97" w:rsidRDefault="00203083">
      <w:pPr>
        <w:pStyle w:val="ListBullet"/>
      </w:pPr>
      <w:r>
        <w:t>How will the firm track inquiries, referrals, and proposal outcomes?</w:t>
      </w:r>
    </w:p>
    <w:p w:rsidR="00AC6B97" w:rsidRDefault="00203083">
      <w:pPr>
        <w:pStyle w:val="ListBullet"/>
      </w:pPr>
      <w:r>
        <w:t>How will collaboration across practice groups be recognized and managed?</w:t>
      </w:r>
    </w:p>
    <w:p w:rsidR="00AC6B97" w:rsidRDefault="00203083">
      <w:pPr>
        <w:pStyle w:val="ListBullet"/>
      </w:pPr>
      <w:r>
        <w:t>How often will leadership review progress?</w:t>
      </w:r>
    </w:p>
    <w:p w:rsidR="00AC6B97" w:rsidRDefault="00203083">
      <w:r>
        <w:t>These decisions will help move the recommendations from analysis to implementation.</w:t>
      </w:r>
    </w:p>
    <w:p w:rsidR="00AC6B97" w:rsidRDefault="00203083">
      <w:r>
        <w:t>The firm should begin with a small number of priorities and execute them well. A focused implementation program will be more effective than a broad list of initiatives with no ownership, no review cadence, and no clear accountability.</w:t>
      </w:r>
    </w:p>
    <w:p w:rsidR="00AC6B97" w:rsidRDefault="00203083">
      <w:pPr>
        <w:pStyle w:val="Heading1"/>
      </w:pPr>
      <w:bookmarkStart w:id="78" w:name="_Toc232393270"/>
      <w:r>
        <w:lastRenderedPageBreak/>
        <w:t>10. Appendix: Sources Reviewed</w:t>
      </w:r>
      <w:bookmarkEnd w:id="78"/>
    </w:p>
    <w:p w:rsidR="00AC6B97" w:rsidRDefault="00203083">
      <w:r>
        <w:t>This report was prepared using publicly available information and the public profile of Abdulaziz Bin Ali &amp; Partners Law Firm. The review did not include confidential internal documents, financial data, client files, staff records, billing information, or private management information.</w:t>
      </w:r>
    </w:p>
    <w:p w:rsidR="00AC6B97" w:rsidRDefault="00203083">
      <w:r>
        <w:t>The following sources and categories of information were reviewed or considered.</w:t>
      </w:r>
    </w:p>
    <w:p w:rsidR="00AC6B97" w:rsidRDefault="00203083">
      <w:pPr>
        <w:pStyle w:val="Heading2"/>
      </w:pPr>
      <w:bookmarkStart w:id="79" w:name="_Toc232393271"/>
      <w:r>
        <w:t>10.1 Firm Website and Public Materials</w:t>
      </w:r>
      <w:bookmarkEnd w:id="79"/>
    </w:p>
    <w:p w:rsidR="00AC6B97" w:rsidRDefault="00203083">
      <w:r>
        <w:t>The review considered the firm's public website and related public pages, including:</w:t>
      </w:r>
    </w:p>
    <w:p w:rsidR="00AC6B97" w:rsidRDefault="00203083">
      <w:pPr>
        <w:pStyle w:val="ListBullet"/>
      </w:pPr>
      <w:r>
        <w:t>firm overview and about information;</w:t>
      </w:r>
    </w:p>
    <w:p w:rsidR="00AC6B97" w:rsidRDefault="00203083">
      <w:pPr>
        <w:pStyle w:val="ListBullet"/>
      </w:pPr>
      <w:r>
        <w:t>public description of the firm's history and positioning;</w:t>
      </w:r>
    </w:p>
    <w:p w:rsidR="00AC6B97" w:rsidRDefault="00203083">
      <w:pPr>
        <w:pStyle w:val="ListBullet"/>
      </w:pPr>
      <w:r>
        <w:t>public contact and location information;</w:t>
      </w:r>
    </w:p>
    <w:p w:rsidR="00AC6B97" w:rsidRDefault="00203083">
      <w:pPr>
        <w:pStyle w:val="ListBullet"/>
      </w:pPr>
      <w:r>
        <w:t>public practice area pages;</w:t>
      </w:r>
    </w:p>
    <w:p w:rsidR="00AC6B97" w:rsidRDefault="00203083">
      <w:pPr>
        <w:pStyle w:val="ListBullet"/>
      </w:pPr>
      <w:r>
        <w:t>public sector pages;</w:t>
      </w:r>
    </w:p>
    <w:p w:rsidR="00AC6B97" w:rsidRDefault="00203083">
      <w:pPr>
        <w:pStyle w:val="ListBullet"/>
      </w:pPr>
      <w:r>
        <w:t>public team page;</w:t>
      </w:r>
    </w:p>
    <w:p w:rsidR="00AC6B97" w:rsidRDefault="00203083">
      <w:pPr>
        <w:pStyle w:val="ListBullet"/>
      </w:pPr>
      <w:r>
        <w:t>public individual lawyer profiles;</w:t>
      </w:r>
    </w:p>
    <w:p w:rsidR="00AC6B97" w:rsidRDefault="00203083">
      <w:pPr>
        <w:pStyle w:val="ListBullet"/>
      </w:pPr>
      <w:r>
        <w:t>public client page;</w:t>
      </w:r>
    </w:p>
    <w:p w:rsidR="00AC6B97" w:rsidRDefault="00203083">
      <w:pPr>
        <w:pStyle w:val="ListBullet"/>
      </w:pPr>
      <w:r>
        <w:t>public China Desk page;</w:t>
      </w:r>
    </w:p>
    <w:p w:rsidR="00AC6B97" w:rsidRDefault="00203083">
      <w:pPr>
        <w:pStyle w:val="ListBullet"/>
      </w:pPr>
      <w:r>
        <w:t>public legal updates;</w:t>
      </w:r>
    </w:p>
    <w:p w:rsidR="00AC6B97" w:rsidRDefault="00203083">
      <w:pPr>
        <w:pStyle w:val="ListBullet"/>
      </w:pPr>
      <w:r>
        <w:t>public terms and policy pages where relevant.</w:t>
      </w:r>
    </w:p>
    <w:p w:rsidR="00AC6B97" w:rsidRDefault="00203083">
      <w:pPr>
        <w:pStyle w:val="Heading2"/>
      </w:pPr>
      <w:bookmarkStart w:id="80" w:name="_Toc232393272"/>
      <w:r>
        <w:t>10.2 Practice Area Information Reviewed</w:t>
      </w:r>
      <w:bookmarkEnd w:id="80"/>
    </w:p>
    <w:p w:rsidR="00AC6B97" w:rsidRDefault="00203083">
      <w:r>
        <w:t>The review considered the firm's public descriptions of the following practice areas:</w:t>
      </w:r>
    </w:p>
    <w:p w:rsidR="00AC6B97" w:rsidRDefault="00203083">
      <w:pPr>
        <w:pStyle w:val="ListBullet"/>
      </w:pPr>
      <w:r>
        <w:t>corporate and commercial;</w:t>
      </w:r>
    </w:p>
    <w:p w:rsidR="00AC6B97" w:rsidRDefault="00203083">
      <w:pPr>
        <w:pStyle w:val="ListBullet"/>
      </w:pPr>
      <w:r>
        <w:t>domestic dispute resolution;</w:t>
      </w:r>
    </w:p>
    <w:p w:rsidR="00AC6B97" w:rsidRDefault="00203083">
      <w:pPr>
        <w:pStyle w:val="ListBullet"/>
      </w:pPr>
      <w:r>
        <w:t>IP and technology;</w:t>
      </w:r>
    </w:p>
    <w:p w:rsidR="00AC6B97" w:rsidRDefault="00203083">
      <w:pPr>
        <w:pStyle w:val="ListBullet"/>
      </w:pPr>
      <w:r>
        <w:t>employment and labor;</w:t>
      </w:r>
    </w:p>
    <w:p w:rsidR="00AC6B97" w:rsidRDefault="00203083">
      <w:pPr>
        <w:pStyle w:val="ListBullet"/>
      </w:pPr>
      <w:r>
        <w:t>data protection;</w:t>
      </w:r>
    </w:p>
    <w:p w:rsidR="00AC6B97" w:rsidRDefault="00203083">
      <w:pPr>
        <w:pStyle w:val="ListBullet"/>
      </w:pPr>
      <w:r>
        <w:t>international arbitration.</w:t>
      </w:r>
    </w:p>
    <w:p w:rsidR="00AC6B97" w:rsidRDefault="00203083">
      <w:r>
        <w:t>These pages were reviewed to understand the firm's visible service coverage, public positioning, and potential areas for stronger client-facing presentation.</w:t>
      </w:r>
    </w:p>
    <w:p w:rsidR="00AC6B97" w:rsidRDefault="00203083">
      <w:pPr>
        <w:pStyle w:val="Heading2"/>
      </w:pPr>
      <w:bookmarkStart w:id="81" w:name="_Toc232393273"/>
      <w:r>
        <w:t>10.3 Sector Information Reviewed</w:t>
      </w:r>
      <w:bookmarkEnd w:id="81"/>
    </w:p>
    <w:p w:rsidR="00AC6B97" w:rsidRDefault="00203083">
      <w:r>
        <w:t>The review considered the firm's public sector pages, including:</w:t>
      </w:r>
    </w:p>
    <w:p w:rsidR="00AC6B97" w:rsidRDefault="00203083">
      <w:pPr>
        <w:pStyle w:val="ListBullet"/>
      </w:pPr>
      <w:r>
        <w:t>maritime;</w:t>
      </w:r>
    </w:p>
    <w:p w:rsidR="00AC6B97" w:rsidRDefault="00203083">
      <w:pPr>
        <w:pStyle w:val="ListBullet"/>
      </w:pPr>
      <w:r>
        <w:t>construction and real estate;</w:t>
      </w:r>
    </w:p>
    <w:p w:rsidR="00AC6B97" w:rsidRDefault="00203083">
      <w:pPr>
        <w:pStyle w:val="ListBullet"/>
      </w:pPr>
      <w:r>
        <w:t>oil and gas;</w:t>
      </w:r>
    </w:p>
    <w:p w:rsidR="00AC6B97" w:rsidRDefault="00203083">
      <w:pPr>
        <w:pStyle w:val="ListBullet"/>
      </w:pPr>
      <w:r>
        <w:t>logistics and transportation;</w:t>
      </w:r>
    </w:p>
    <w:p w:rsidR="00AC6B97" w:rsidRDefault="00203083">
      <w:pPr>
        <w:pStyle w:val="ListBullet"/>
      </w:pPr>
      <w:r>
        <w:lastRenderedPageBreak/>
        <w:t>technology, media and telecommunications;</w:t>
      </w:r>
    </w:p>
    <w:p w:rsidR="00AC6B97" w:rsidRDefault="00203083">
      <w:pPr>
        <w:pStyle w:val="ListBullet"/>
      </w:pPr>
      <w:r>
        <w:t>manufacturing;</w:t>
      </w:r>
    </w:p>
    <w:p w:rsidR="00AC6B97" w:rsidRDefault="00203083">
      <w:pPr>
        <w:pStyle w:val="ListBullet"/>
      </w:pPr>
      <w:r>
        <w:t>healthcare and pharmaceutical;</w:t>
      </w:r>
    </w:p>
    <w:p w:rsidR="00AC6B97" w:rsidRDefault="00203083">
      <w:pPr>
        <w:pStyle w:val="ListBullet"/>
      </w:pPr>
      <w:r>
        <w:t>retail and consumer;</w:t>
      </w:r>
    </w:p>
    <w:p w:rsidR="00AC6B97" w:rsidRDefault="00203083">
      <w:pPr>
        <w:pStyle w:val="ListBullet"/>
      </w:pPr>
      <w:r>
        <w:t>artificial intelligence;</w:t>
      </w:r>
    </w:p>
    <w:p w:rsidR="00AC6B97" w:rsidRDefault="00203083">
      <w:pPr>
        <w:pStyle w:val="ListBullet"/>
      </w:pPr>
      <w:r>
        <w:t>leisure and hospitality.</w:t>
      </w:r>
    </w:p>
    <w:p w:rsidR="00AC6B97" w:rsidRDefault="00203083">
      <w:r>
        <w:t>These pages were reviewed to understand the firm's sector coverage and how this coverage could support stronger market positioning.</w:t>
      </w:r>
    </w:p>
    <w:p w:rsidR="00AC6B97" w:rsidRDefault="00203083">
      <w:pPr>
        <w:pStyle w:val="Heading2"/>
      </w:pPr>
      <w:bookmarkStart w:id="82" w:name="_Toc232393274"/>
      <w:r>
        <w:t>10.4 Team and Leadership Information Reviewed</w:t>
      </w:r>
      <w:bookmarkEnd w:id="82"/>
    </w:p>
    <w:p w:rsidR="00AC6B97" w:rsidRDefault="00203083">
      <w:r>
        <w:t>The review considered publicly available team information, including:</w:t>
      </w:r>
    </w:p>
    <w:p w:rsidR="00AC6B97" w:rsidRDefault="00203083">
      <w:pPr>
        <w:pStyle w:val="ListBullet"/>
      </w:pPr>
      <w:r>
        <w:t>founding partner profile;</w:t>
      </w:r>
    </w:p>
    <w:p w:rsidR="00AC6B97" w:rsidRDefault="00203083">
      <w:pPr>
        <w:pStyle w:val="ListBullet"/>
      </w:pPr>
      <w:r>
        <w:t>partner profile;</w:t>
      </w:r>
    </w:p>
    <w:p w:rsidR="00AC6B97" w:rsidRDefault="00203083">
      <w:pPr>
        <w:pStyle w:val="ListBullet"/>
      </w:pPr>
      <w:r>
        <w:t>senior legal consultant profiles;</w:t>
      </w:r>
    </w:p>
    <w:p w:rsidR="00AC6B97" w:rsidRDefault="00203083">
      <w:pPr>
        <w:pStyle w:val="ListBullet"/>
      </w:pPr>
      <w:r>
        <w:t>legal consultant profiles;</w:t>
      </w:r>
    </w:p>
    <w:p w:rsidR="00AC6B97" w:rsidRDefault="00203083">
      <w:pPr>
        <w:pStyle w:val="ListBullet"/>
      </w:pPr>
      <w:r>
        <w:t>lawyer profiles;</w:t>
      </w:r>
    </w:p>
    <w:p w:rsidR="00AC6B97" w:rsidRDefault="00203083">
      <w:pPr>
        <w:pStyle w:val="ListBullet"/>
      </w:pPr>
      <w:r>
        <w:t>trainee lawyer information;</w:t>
      </w:r>
    </w:p>
    <w:p w:rsidR="00AC6B97" w:rsidRDefault="00203083">
      <w:pPr>
        <w:pStyle w:val="ListBullet"/>
      </w:pPr>
      <w:r>
        <w:t>legal coordination and support roles;</w:t>
      </w:r>
    </w:p>
    <w:p w:rsidR="00AC6B97" w:rsidRDefault="00203083">
      <w:pPr>
        <w:pStyle w:val="ListBullet"/>
      </w:pPr>
      <w:r>
        <w:t>public information related to the China Desk.</w:t>
      </w:r>
    </w:p>
    <w:p w:rsidR="00AC6B97" w:rsidRDefault="00203083">
      <w:r>
        <w:t>This information was reviewed to assess the visibility of the firm's team structure, leadership positioning, and public lawyer profiles.</w:t>
      </w:r>
    </w:p>
    <w:p w:rsidR="00AC6B97" w:rsidRDefault="00203083">
      <w:pPr>
        <w:pStyle w:val="Heading2"/>
      </w:pPr>
      <w:bookmarkStart w:id="83" w:name="_Toc232393275"/>
      <w:r>
        <w:t>10.5 Client and Market Positioning Information Reviewed</w:t>
      </w:r>
      <w:bookmarkEnd w:id="83"/>
    </w:p>
    <w:p w:rsidR="00AC6B97" w:rsidRDefault="00203083">
      <w:r>
        <w:t>The review considered publicly available information relating to:</w:t>
      </w:r>
    </w:p>
    <w:p w:rsidR="00AC6B97" w:rsidRDefault="00203083">
      <w:pPr>
        <w:pStyle w:val="ListBullet"/>
      </w:pPr>
      <w:r>
        <w:t>public client names and logos;</w:t>
      </w:r>
    </w:p>
    <w:p w:rsidR="00AC6B97" w:rsidRDefault="00203083">
      <w:pPr>
        <w:pStyle w:val="ListBullet"/>
      </w:pPr>
      <w:r>
        <w:t>types of clients described by the firm;</w:t>
      </w:r>
    </w:p>
    <w:p w:rsidR="00AC6B97" w:rsidRDefault="00203083">
      <w:pPr>
        <w:pStyle w:val="ListBullet"/>
      </w:pPr>
      <w:r>
        <w:t>visible international and China-related relationships;</w:t>
      </w:r>
    </w:p>
    <w:p w:rsidR="00AC6B97" w:rsidRDefault="00203083">
      <w:pPr>
        <w:pStyle w:val="ListBullet"/>
      </w:pPr>
      <w:r>
        <w:t>public sector alignment;</w:t>
      </w:r>
    </w:p>
    <w:p w:rsidR="00AC6B97" w:rsidRDefault="00203083">
      <w:pPr>
        <w:pStyle w:val="ListBullet"/>
      </w:pPr>
      <w:r>
        <w:t>referral-law-firm relevance;</w:t>
      </w:r>
    </w:p>
    <w:p w:rsidR="00AC6B97" w:rsidRDefault="00203083">
      <w:pPr>
        <w:pStyle w:val="ListBullet"/>
      </w:pPr>
      <w:r>
        <w:t>corporate and government-related client positioning.</w:t>
      </w:r>
    </w:p>
    <w:p w:rsidR="00AC6B97" w:rsidRDefault="00203083">
      <w:r>
        <w:t>This information was reviewed to understand the firm's public client credibility and market positioning.</w:t>
      </w:r>
    </w:p>
    <w:p w:rsidR="00AC6B97" w:rsidRDefault="00203083">
      <w:pPr>
        <w:pStyle w:val="Heading2"/>
      </w:pPr>
      <w:bookmarkStart w:id="84" w:name="_Toc232393276"/>
      <w:r>
        <w:t>10.6 Legal Updates and Thought Leadership Reviewed</w:t>
      </w:r>
      <w:bookmarkEnd w:id="84"/>
    </w:p>
    <w:p w:rsidR="00AC6B97" w:rsidRDefault="00203083">
      <w:r>
        <w:t>The review considered the firm's public legal updates and thought leadership content on topics including:</w:t>
      </w:r>
    </w:p>
    <w:p w:rsidR="00AC6B97" w:rsidRDefault="00203083">
      <w:pPr>
        <w:pStyle w:val="ListBullet"/>
      </w:pPr>
      <w:r>
        <w:t>arbitration;</w:t>
      </w:r>
    </w:p>
    <w:p w:rsidR="00AC6B97" w:rsidRDefault="00203083">
      <w:pPr>
        <w:pStyle w:val="ListBullet"/>
      </w:pPr>
      <w:r>
        <w:t>enforceability of arbitration agreements;</w:t>
      </w:r>
    </w:p>
    <w:p w:rsidR="00AC6B97" w:rsidRDefault="00203083">
      <w:pPr>
        <w:pStyle w:val="ListBullet"/>
      </w:pPr>
      <w:r>
        <w:t>implied authority;</w:t>
      </w:r>
    </w:p>
    <w:p w:rsidR="00AC6B97" w:rsidRDefault="00203083">
      <w:pPr>
        <w:pStyle w:val="ListBullet"/>
      </w:pPr>
      <w:r>
        <w:lastRenderedPageBreak/>
        <w:t>force majeure;</w:t>
      </w:r>
    </w:p>
    <w:p w:rsidR="00AC6B97" w:rsidRDefault="00203083">
      <w:pPr>
        <w:pStyle w:val="ListBullet"/>
      </w:pPr>
      <w:r>
        <w:t>personal data protection;</w:t>
      </w:r>
    </w:p>
    <w:p w:rsidR="00AC6B97" w:rsidRDefault="00203083">
      <w:pPr>
        <w:pStyle w:val="ListBullet"/>
      </w:pPr>
      <w:r>
        <w:t>patents;</w:t>
      </w:r>
    </w:p>
    <w:p w:rsidR="00AC6B97" w:rsidRDefault="00203083">
      <w:pPr>
        <w:pStyle w:val="ListBullet"/>
      </w:pPr>
      <w:r>
        <w:t>labor law;</w:t>
      </w:r>
    </w:p>
    <w:p w:rsidR="00AC6B97" w:rsidRDefault="00203083">
      <w:pPr>
        <w:pStyle w:val="ListBullet"/>
      </w:pPr>
      <w:r>
        <w:t>trademarks;</w:t>
      </w:r>
    </w:p>
    <w:p w:rsidR="00AC6B97" w:rsidRDefault="00203083">
      <w:pPr>
        <w:pStyle w:val="ListBullet"/>
      </w:pPr>
      <w:r>
        <w:t>companies law;</w:t>
      </w:r>
    </w:p>
    <w:p w:rsidR="00AC6B97" w:rsidRDefault="00203083">
      <w:pPr>
        <w:pStyle w:val="ListBullet"/>
      </w:pPr>
      <w:r>
        <w:t>government procurement;</w:t>
      </w:r>
    </w:p>
    <w:p w:rsidR="00AC6B97" w:rsidRDefault="00203083">
      <w:pPr>
        <w:pStyle w:val="ListBullet"/>
      </w:pPr>
      <w:r>
        <w:t>shipping;</w:t>
      </w:r>
    </w:p>
    <w:p w:rsidR="00AC6B97" w:rsidRDefault="00203083">
      <w:pPr>
        <w:pStyle w:val="ListBullet"/>
      </w:pPr>
      <w:r>
        <w:t>construction contracts;</w:t>
      </w:r>
    </w:p>
    <w:p w:rsidR="00AC6B97" w:rsidRDefault="00203083">
      <w:pPr>
        <w:pStyle w:val="ListBullet"/>
      </w:pPr>
      <w:r>
        <w:t>civil transactions law;</w:t>
      </w:r>
    </w:p>
    <w:p w:rsidR="00AC6B97" w:rsidRDefault="00203083">
      <w:pPr>
        <w:pStyle w:val="ListBullet"/>
      </w:pPr>
      <w:r>
        <w:t>capital markets.</w:t>
      </w:r>
    </w:p>
    <w:p w:rsidR="00AC6B97" w:rsidRDefault="00203083">
      <w:r>
        <w:t>This content was reviewed to understand the firm's current market communication and opportunities for a more structured content strategy.</w:t>
      </w:r>
    </w:p>
    <w:p w:rsidR="00AC6B97" w:rsidRDefault="00203083">
      <w:pPr>
        <w:pStyle w:val="Heading2"/>
      </w:pPr>
      <w:bookmarkStart w:id="85" w:name="_Toc232393277"/>
      <w:r>
        <w:t>10.7 External Market Context Considered</w:t>
      </w:r>
      <w:bookmarkEnd w:id="85"/>
    </w:p>
    <w:p w:rsidR="00AC6B97" w:rsidRDefault="00203083">
      <w:r>
        <w:t>The review also considered public market context relevant to the Saudi legal sector, including:</w:t>
      </w:r>
    </w:p>
    <w:p w:rsidR="00AC6B97" w:rsidRDefault="00203083">
      <w:pPr>
        <w:pStyle w:val="ListBullet"/>
      </w:pPr>
      <w:r>
        <w:t>growing competition in the Saudi legal market;</w:t>
      </w:r>
    </w:p>
    <w:p w:rsidR="00AC6B97" w:rsidRDefault="00203083">
      <w:pPr>
        <w:pStyle w:val="ListBullet"/>
      </w:pPr>
      <w:r>
        <w:t>expansion of international law firms in Saudi Arabia;</w:t>
      </w:r>
    </w:p>
    <w:p w:rsidR="00AC6B97" w:rsidRDefault="00203083">
      <w:pPr>
        <w:pStyle w:val="ListBullet"/>
      </w:pPr>
      <w:r>
        <w:t>increasing importance of Riyadh as a commercial, government, and financial center;</w:t>
      </w:r>
    </w:p>
    <w:p w:rsidR="00AC6B97" w:rsidRDefault="00203083">
      <w:pPr>
        <w:pStyle w:val="ListBullet"/>
      </w:pPr>
      <w:r>
        <w:t>growth in cross-border investment and international client demand;</w:t>
      </w:r>
    </w:p>
    <w:p w:rsidR="00AC6B97" w:rsidRDefault="00203083">
      <w:pPr>
        <w:pStyle w:val="ListBullet"/>
      </w:pPr>
      <w:r>
        <w:t>importance of sector knowledge in legal services;</w:t>
      </w:r>
    </w:p>
    <w:p w:rsidR="00AC6B97" w:rsidRDefault="00203083">
      <w:pPr>
        <w:pStyle w:val="ListBullet"/>
      </w:pPr>
      <w:r>
        <w:t>growth of alternative legal service providers;</w:t>
      </w:r>
    </w:p>
    <w:p w:rsidR="00AC6B97" w:rsidRDefault="00203083">
      <w:pPr>
        <w:pStyle w:val="ListBullet"/>
      </w:pPr>
      <w:r>
        <w:t>increasing use of technology and artificial intelligence in legal service delivery;</w:t>
      </w:r>
    </w:p>
    <w:p w:rsidR="00AC6B97" w:rsidRDefault="00203083">
      <w:pPr>
        <w:pStyle w:val="ListBullet"/>
      </w:pPr>
      <w:r>
        <w:t>client demand for faster, clearer, and more efficient legal support.</w:t>
      </w:r>
    </w:p>
    <w:p w:rsidR="00AC6B97" w:rsidRDefault="00203083">
      <w:r>
        <w:t>This external context was used to frame the competitive risks and strategic recommendations.</w:t>
      </w:r>
    </w:p>
    <w:p w:rsidR="00AC6B97" w:rsidRDefault="00203083">
      <w:pPr>
        <w:pStyle w:val="Heading2"/>
      </w:pPr>
      <w:bookmarkStart w:id="86" w:name="_Toc232393278"/>
      <w:r>
        <w:t>10.8 Limitations of Sources</w:t>
      </w:r>
      <w:bookmarkEnd w:id="86"/>
    </w:p>
    <w:p w:rsidR="00AC6B97" w:rsidRDefault="00203083">
      <w:r>
        <w:t>The sources reviewed were public-facing. They provide a useful external view of the firm, but they do not show the full internal position of the business.</w:t>
      </w:r>
    </w:p>
    <w:p w:rsidR="00AC6B97" w:rsidRDefault="00203083">
      <w:r>
        <w:t>The review did not include:</w:t>
      </w:r>
    </w:p>
    <w:p w:rsidR="00AC6B97" w:rsidRDefault="00203083">
      <w:pPr>
        <w:pStyle w:val="ListBullet"/>
      </w:pPr>
      <w:r>
        <w:t>internal revenue data;</w:t>
      </w:r>
    </w:p>
    <w:p w:rsidR="00AC6B97" w:rsidRDefault="00203083">
      <w:pPr>
        <w:pStyle w:val="ListBullet"/>
      </w:pPr>
      <w:r>
        <w:t>profitability by matter or practice area;</w:t>
      </w:r>
    </w:p>
    <w:p w:rsidR="00AC6B97" w:rsidRDefault="00203083">
      <w:pPr>
        <w:pStyle w:val="ListBullet"/>
      </w:pPr>
      <w:r>
        <w:t>client satisfaction data;</w:t>
      </w:r>
    </w:p>
    <w:p w:rsidR="00AC6B97" w:rsidRDefault="00203083">
      <w:pPr>
        <w:pStyle w:val="ListBullet"/>
      </w:pPr>
      <w:r>
        <w:t>matter outcomes;</w:t>
      </w:r>
    </w:p>
    <w:p w:rsidR="00AC6B97" w:rsidRDefault="00203083">
      <w:pPr>
        <w:pStyle w:val="ListBullet"/>
      </w:pPr>
      <w:r>
        <w:t>staffing utilization;</w:t>
      </w:r>
    </w:p>
    <w:p w:rsidR="00AC6B97" w:rsidRDefault="00203083">
      <w:pPr>
        <w:pStyle w:val="ListBullet"/>
      </w:pPr>
      <w:r>
        <w:t>internal workflow systems;</w:t>
      </w:r>
    </w:p>
    <w:p w:rsidR="00AC6B97" w:rsidRDefault="00203083">
      <w:pPr>
        <w:pStyle w:val="ListBullet"/>
      </w:pPr>
      <w:r>
        <w:t>proposal win and loss data;</w:t>
      </w:r>
    </w:p>
    <w:p w:rsidR="00AC6B97" w:rsidRDefault="00203083">
      <w:pPr>
        <w:pStyle w:val="ListBullet"/>
      </w:pPr>
      <w:r>
        <w:t>matter origination pipeline;</w:t>
      </w:r>
    </w:p>
    <w:p w:rsidR="00AC6B97" w:rsidRDefault="00203083">
      <w:pPr>
        <w:pStyle w:val="ListBullet"/>
      </w:pPr>
      <w:r>
        <w:lastRenderedPageBreak/>
        <w:t>client concentration;</w:t>
      </w:r>
    </w:p>
    <w:p w:rsidR="00AC6B97" w:rsidRDefault="00203083">
      <w:pPr>
        <w:pStyle w:val="ListBullet"/>
      </w:pPr>
      <w:r>
        <w:t>internal strategic priorities;</w:t>
      </w:r>
    </w:p>
    <w:p w:rsidR="00AC6B97" w:rsidRDefault="00203083">
      <w:pPr>
        <w:pStyle w:val="ListBullet"/>
      </w:pPr>
      <w:r>
        <w:t>confidential representative matters.</w:t>
      </w:r>
    </w:p>
    <w:p w:rsidR="00AC6B97" w:rsidRDefault="00203083">
      <w:r>
        <w:t>Because of these limitations, the recommendations should be validated by the firm's leadership before implementation.</w:t>
      </w:r>
    </w:p>
    <w:p w:rsidR="00AC6B97" w:rsidRDefault="00203083">
      <w:pPr>
        <w:pStyle w:val="Heading2"/>
      </w:pPr>
      <w:bookmarkStart w:id="87" w:name="_Toc232393279"/>
      <w:r>
        <w:t>10.9 Recommended Internal Sources for Future Review</w:t>
      </w:r>
      <w:bookmarkEnd w:id="87"/>
    </w:p>
    <w:p w:rsidR="00AC6B97" w:rsidRDefault="00203083">
      <w:r>
        <w:t>If the firm decides to conduct a deeper internal review, the following sources would improve accuracy and make the recommendations more tactical:</w:t>
      </w:r>
    </w:p>
    <w:p w:rsidR="00AC6B97" w:rsidRDefault="00203083">
      <w:pPr>
        <w:pStyle w:val="ListBullet"/>
      </w:pPr>
      <w:r>
        <w:t>revenue by practice area;</w:t>
      </w:r>
    </w:p>
    <w:p w:rsidR="00AC6B97" w:rsidRDefault="00203083">
      <w:pPr>
        <w:pStyle w:val="ListBullet"/>
      </w:pPr>
      <w:r>
        <w:t>revenue by sector;</w:t>
      </w:r>
    </w:p>
    <w:p w:rsidR="00AC6B97" w:rsidRDefault="00203083">
      <w:pPr>
        <w:pStyle w:val="ListBullet"/>
      </w:pPr>
      <w:r>
        <w:t>profit by matter type;</w:t>
      </w:r>
    </w:p>
    <w:p w:rsidR="00AC6B97" w:rsidRDefault="00203083">
      <w:pPr>
        <w:pStyle w:val="ListBullet"/>
      </w:pPr>
      <w:r>
        <w:t>client concentration report;</w:t>
      </w:r>
    </w:p>
    <w:p w:rsidR="00AC6B97" w:rsidRDefault="00203083">
      <w:pPr>
        <w:pStyle w:val="ListBullet"/>
      </w:pPr>
      <w:r>
        <w:t>top client list by revenue and strategic importance;</w:t>
      </w:r>
    </w:p>
    <w:p w:rsidR="00AC6B97" w:rsidRDefault="00203083">
      <w:pPr>
        <w:pStyle w:val="ListBullet"/>
      </w:pPr>
      <w:r>
        <w:t>recent proposal win and loss data;</w:t>
      </w:r>
    </w:p>
    <w:p w:rsidR="00AC6B97" w:rsidRDefault="00203083">
      <w:pPr>
        <w:pStyle w:val="ListBullet"/>
      </w:pPr>
      <w:r>
        <w:t>source of new matters;</w:t>
      </w:r>
    </w:p>
    <w:p w:rsidR="00AC6B97" w:rsidRDefault="00203083">
      <w:pPr>
        <w:pStyle w:val="ListBullet"/>
      </w:pPr>
      <w:r>
        <w:t>matter duration data;</w:t>
      </w:r>
    </w:p>
    <w:p w:rsidR="00AC6B97" w:rsidRDefault="00203083">
      <w:pPr>
        <w:pStyle w:val="ListBullet"/>
      </w:pPr>
      <w:r>
        <w:t>pricing and billing data;</w:t>
      </w:r>
    </w:p>
    <w:p w:rsidR="00AC6B97" w:rsidRDefault="00203083">
      <w:pPr>
        <w:pStyle w:val="ListBullet"/>
      </w:pPr>
      <w:r>
        <w:t>lawyer utilization;</w:t>
      </w:r>
    </w:p>
    <w:p w:rsidR="00AC6B97" w:rsidRDefault="00203083">
      <w:pPr>
        <w:pStyle w:val="ListBullet"/>
      </w:pPr>
      <w:r>
        <w:t>staffing capacity;</w:t>
      </w:r>
    </w:p>
    <w:p w:rsidR="00AC6B97" w:rsidRDefault="00203083">
      <w:pPr>
        <w:pStyle w:val="ListBullet"/>
      </w:pPr>
      <w:r>
        <w:t>client feedback;</w:t>
      </w:r>
    </w:p>
    <w:p w:rsidR="00AC6B97" w:rsidRDefault="00203083">
      <w:pPr>
        <w:pStyle w:val="ListBullet"/>
      </w:pPr>
      <w:r>
        <w:t>internal workflow maps;</w:t>
      </w:r>
    </w:p>
    <w:p w:rsidR="00AC6B97" w:rsidRDefault="00203083">
      <w:pPr>
        <w:pStyle w:val="ListBullet"/>
      </w:pPr>
      <w:r>
        <w:t>technology systems inventory;</w:t>
      </w:r>
    </w:p>
    <w:p w:rsidR="00AC6B97" w:rsidRDefault="00203083">
      <w:pPr>
        <w:pStyle w:val="ListBullet"/>
      </w:pPr>
      <w:r>
        <w:t>matter origination pipeline;</w:t>
      </w:r>
    </w:p>
    <w:p w:rsidR="00AC6B97" w:rsidRDefault="00203083">
      <w:pPr>
        <w:pStyle w:val="ListBullet"/>
      </w:pPr>
      <w:r>
        <w:t>legal directory submissions;</w:t>
      </w:r>
    </w:p>
    <w:p w:rsidR="00AC6B97" w:rsidRDefault="00203083">
      <w:pPr>
        <w:pStyle w:val="ListBullet"/>
      </w:pPr>
      <w:r>
        <w:t>anonymized representative matter list;</w:t>
      </w:r>
    </w:p>
    <w:p w:rsidR="00AC6B97" w:rsidRDefault="00203083">
      <w:pPr>
        <w:pStyle w:val="ListBullet"/>
      </w:pPr>
      <w:r>
        <w:t>referral relationship map;</w:t>
      </w:r>
    </w:p>
    <w:p w:rsidR="00AC6B97" w:rsidRDefault="00203083">
      <w:pPr>
        <w:pStyle w:val="ListBullet"/>
      </w:pPr>
      <w:r>
        <w:t>website and market visibility analytics.</w:t>
      </w:r>
    </w:p>
    <w:p w:rsidR="00AC6B97" w:rsidRDefault="00203083">
      <w:r>
        <w:t>These internal sources would allow the firm to move from an external diagnostic to a more detailed implementation plan.</w:t>
      </w:r>
    </w:p>
    <w:p w:rsidR="00AC6B97" w:rsidRDefault="00203083">
      <w:pPr>
        <w:pStyle w:val="Heading1"/>
      </w:pPr>
      <w:bookmarkStart w:id="88" w:name="_Toc232393280"/>
      <w:r>
        <w:lastRenderedPageBreak/>
        <w:t>Closing Note</w:t>
      </w:r>
      <w:bookmarkEnd w:id="88"/>
    </w:p>
    <w:p w:rsidR="00AC6B97" w:rsidRDefault="00203083">
      <w:r>
        <w:t>Abdulaziz Bin Ali &amp; Partners Law Firm has a credible public platform and visible strengths that can support further growth. The firm's Saudi identity, Al-Khobar base, disputes and arbitration capability, China Desk, sector coverage, public client profile, and legal updates all provide a strong foundation for the next stage of market positioning.</w:t>
      </w:r>
    </w:p>
    <w:p w:rsidR="00AC6B97" w:rsidRDefault="00203083">
      <w:r>
        <w:t>The firm does not need to change its core identity. It should not abandon its full-service Saudi platform, and it should not reposition itself as a narrow boutique. The stronger approach is to make the firm's signature entry points more visible while connecting those entry points to the firm's broader advisory capability.</w:t>
      </w:r>
    </w:p>
    <w:p w:rsidR="00AC6B97" w:rsidRDefault="00203083">
      <w:r>
        <w:t>The main strategic issue is visibility risk. The firm's capability must be easier for clients, foreign investors, institutional clients, and referral law firms to understand, verify, and trust. This requires clearer lawyer profiles, stronger proof of experience, more focused sector pages, better China Desk materials, more structured advisory pathways, and legal updates that connect directly to client risks and instruction opportunities.</w:t>
      </w:r>
    </w:p>
    <w:p w:rsidR="00AC6B97" w:rsidRDefault="00203083">
      <w:r>
        <w:t>The recommended next step is for the founding partner and senior management to select a small number of priorities for immediate implementation. These should include the firm's signature entry points, the Representative Experience Bank, priority lawyer-profile updates, the China-Saudi Corridor strategy, disputes and arbitration positioning, and the legal updates calendar.</w:t>
      </w:r>
    </w:p>
    <w:p w:rsidR="00AC6B97" w:rsidRDefault="00203083">
      <w:r>
        <w:t>Execution discipline will be essential. Each initiative should have an executive sponsor, responsible practice lead, defined output, timeline, and review cadence. Where the initiative requires collaboration across practice groups, leadership should make ownership, recognition, and accountability clear.</w:t>
      </w:r>
    </w:p>
    <w:p w:rsidR="00AC6B97" w:rsidRDefault="00203083">
      <w:r>
        <w:t>The firm should begin with focused implementation rather than broad activity. A smaller number of well-executed initiatives will create more value than a long list of recommendations with no clear owner. The objective is to make the firm's strongest capabilities more visible, more evidence-backed, and more directly connected to sustainable institutional client relationships.</w:t>
      </w:r>
    </w:p>
    <w:sectPr w:rsidR="00AC6B97"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D93" w:rsidRDefault="00203083">
      <w:pPr>
        <w:spacing w:after="0" w:line="240" w:lineRule="auto"/>
      </w:pPr>
      <w:r>
        <w:separator/>
      </w:r>
    </w:p>
  </w:endnote>
  <w:endnote w:type="continuationSeparator" w:id="0">
    <w:p w:rsidR="00697D93" w:rsidRDefault="00203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6B97" w:rsidRDefault="00203083">
    <w:pPr>
      <w:pStyle w:val="Footer"/>
      <w:jc w:val="right"/>
    </w:pPr>
    <w:r>
      <w:t xml:space="preserve">Page </w:t>
    </w:r>
    <w:r>
      <w:fldChar w:fldCharType="begin"/>
    </w:r>
    <w:r>
      <w:instrText>PAGE</w:instrText>
    </w:r>
    <w:r>
      <w:fldChar w:fldCharType="separate"/>
    </w:r>
    <w:r w:rsidR="00C5407C">
      <w:rPr>
        <w:noProof/>
      </w:rPr>
      <w:t>61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D93" w:rsidRDefault="00203083">
      <w:pPr>
        <w:spacing w:after="0" w:line="240" w:lineRule="auto"/>
      </w:pPr>
      <w:r>
        <w:separator/>
      </w:r>
    </w:p>
  </w:footnote>
  <w:footnote w:type="continuationSeparator" w:id="0">
    <w:p w:rsidR="00697D93" w:rsidRDefault="00203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3083"/>
    <w:rsid w:val="0029639D"/>
    <w:rsid w:val="00326F90"/>
    <w:rsid w:val="00697D93"/>
    <w:rsid w:val="00AA1D8D"/>
    <w:rsid w:val="00AC6B97"/>
    <w:rsid w:val="00B47730"/>
    <w:rsid w:val="00C540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6E81005-86A8-40CC-92FE-4B09921B6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pageBreakBefore/>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03083"/>
    <w:pPr>
      <w:spacing w:after="100"/>
    </w:pPr>
  </w:style>
  <w:style w:type="paragraph" w:styleId="TOC2">
    <w:name w:val="toc 2"/>
    <w:basedOn w:val="Normal"/>
    <w:next w:val="Normal"/>
    <w:autoRedefine/>
    <w:uiPriority w:val="39"/>
    <w:unhideWhenUsed/>
    <w:rsid w:val="00203083"/>
    <w:pPr>
      <w:spacing w:after="100"/>
      <w:ind w:left="220"/>
    </w:pPr>
  </w:style>
  <w:style w:type="paragraph" w:styleId="TOC3">
    <w:name w:val="toc 3"/>
    <w:basedOn w:val="Normal"/>
    <w:next w:val="Normal"/>
    <w:autoRedefine/>
    <w:uiPriority w:val="39"/>
    <w:unhideWhenUsed/>
    <w:rsid w:val="00203083"/>
    <w:pPr>
      <w:spacing w:after="100"/>
      <w:ind w:left="440"/>
    </w:pPr>
  </w:style>
  <w:style w:type="character" w:styleId="Hyperlink">
    <w:name w:val="Hyperlink"/>
    <w:basedOn w:val="DefaultParagraphFont"/>
    <w:uiPriority w:val="99"/>
    <w:unhideWhenUsed/>
    <w:rsid w:val="002030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ED4A61-6AC6-4D4A-A25A-010025C8D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14976</Words>
  <Characters>95187</Characters>
  <Application>Microsoft Office Word</Application>
  <DocSecurity>0</DocSecurity>
  <Lines>2344</Lines>
  <Paragraphs>1626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2026-06-15T10:19:00Z</dcterms:modified>
  <cp:category/>
</cp:coreProperties>
</file>