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4B467" w14:textId="77777777" w:rsidR="00D72017" w:rsidRDefault="00000000">
      <w:pPr>
        <w:spacing w:after="40"/>
      </w:pPr>
      <w:r>
        <w:rPr>
          <w:rFonts w:ascii="Calibri" w:hAnsi="Calibri"/>
          <w:b/>
          <w:color w:val="0F2942"/>
          <w:sz w:val="36"/>
        </w:rPr>
        <w:t>PENETRATION TESTING REPORT</w:t>
      </w:r>
    </w:p>
    <w:p w14:paraId="2BA9A5B1" w14:textId="77777777" w:rsidR="00D72017" w:rsidRDefault="00000000">
      <w:pPr>
        <w:spacing w:after="40"/>
      </w:pPr>
      <w:r>
        <w:rPr>
          <w:rFonts w:ascii="Calibri" w:hAnsi="Calibri"/>
          <w:b/>
          <w:color w:val="1E6091"/>
          <w:sz w:val="24"/>
        </w:rPr>
        <w:t>FOOTPRINTING &amp; NETWORK SCANNING PHASES</w:t>
      </w:r>
    </w:p>
    <w:p w14:paraId="26463BB6" w14:textId="77777777" w:rsidR="00D72017" w:rsidRDefault="00000000">
      <w:r>
        <w:rPr>
          <w:rFonts w:ascii="Calibri" w:hAnsi="Calibri"/>
          <w:b/>
          <w:color w:val="64748B"/>
          <w:sz w:val="20"/>
        </w:rPr>
        <w:t>W2-PM-FINAL | CYBERSECURITY |  NETWORKWALKS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456"/>
        <w:gridCol w:w="5904"/>
      </w:tblGrid>
      <w:tr w:rsidR="00D72017" w14:paraId="665B5763" w14:textId="77777777">
        <w:trPr>
          <w:jc w:val="center"/>
        </w:trPr>
        <w:tc>
          <w:tcPr>
            <w:tcW w:w="3456" w:type="dxa"/>
            <w:shd w:val="clear" w:color="auto" w:fill="F1F5F9"/>
            <w:tcMar>
              <w:top w:w="60" w:type="dxa"/>
              <w:left w:w="100" w:type="dxa"/>
              <w:bottom w:w="60" w:type="dxa"/>
              <w:right w:w="100" w:type="dxa"/>
            </w:tcMar>
          </w:tcPr>
          <w:p w14:paraId="6F6D88BC" w14:textId="3CB55C11" w:rsidR="00D72017" w:rsidRDefault="00000000">
            <w:pPr>
              <w:spacing w:before="40" w:after="40"/>
            </w:pPr>
            <w:r>
              <w:rPr>
                <w:rFonts w:ascii="Calibri" w:hAnsi="Calibri"/>
                <w:b/>
                <w:color w:val="0F2942"/>
                <w:sz w:val="18"/>
              </w:rPr>
              <w:t>Pentester Name</w:t>
            </w:r>
          </w:p>
        </w:tc>
        <w:tc>
          <w:tcPr>
            <w:tcW w:w="5904" w:type="dxa"/>
            <w:tcMar>
              <w:top w:w="60" w:type="dxa"/>
              <w:left w:w="100" w:type="dxa"/>
              <w:bottom w:w="60" w:type="dxa"/>
              <w:right w:w="100" w:type="dxa"/>
            </w:tcMar>
          </w:tcPr>
          <w:p w14:paraId="58238969" w14:textId="25D86E18" w:rsidR="00D72017" w:rsidRDefault="00EC63EA">
            <w:pPr>
              <w:spacing w:before="40" w:after="40"/>
            </w:pPr>
            <w:r>
              <w:rPr>
                <w:rFonts w:ascii="Calibri" w:hAnsi="Calibri"/>
                <w:color w:val="1F2937"/>
                <w:sz w:val="18"/>
              </w:rPr>
              <w:t>Azaam Hassan</w:t>
            </w:r>
          </w:p>
        </w:tc>
      </w:tr>
      <w:tr w:rsidR="00D72017" w14:paraId="646FD8CA" w14:textId="77777777">
        <w:trPr>
          <w:jc w:val="center"/>
        </w:trPr>
        <w:tc>
          <w:tcPr>
            <w:tcW w:w="3456" w:type="dxa"/>
            <w:shd w:val="clear" w:color="auto" w:fill="F1F5F9"/>
            <w:tcMar>
              <w:top w:w="60" w:type="dxa"/>
              <w:left w:w="100" w:type="dxa"/>
              <w:bottom w:w="60" w:type="dxa"/>
              <w:right w:w="100" w:type="dxa"/>
            </w:tcMar>
          </w:tcPr>
          <w:p w14:paraId="59344D6D" w14:textId="77777777" w:rsidR="00D72017" w:rsidRDefault="00000000">
            <w:pPr>
              <w:spacing w:before="40" w:after="40"/>
            </w:pPr>
            <w:r>
              <w:rPr>
                <w:rFonts w:ascii="Calibri" w:hAnsi="Calibri"/>
                <w:b/>
                <w:color w:val="0F2942"/>
                <w:sz w:val="18"/>
              </w:rPr>
              <w:t>Program/Batch</w:t>
            </w:r>
          </w:p>
        </w:tc>
        <w:tc>
          <w:tcPr>
            <w:tcW w:w="5904" w:type="dxa"/>
            <w:tcMar>
              <w:top w:w="60" w:type="dxa"/>
              <w:left w:w="100" w:type="dxa"/>
              <w:bottom w:w="60" w:type="dxa"/>
              <w:right w:w="100" w:type="dxa"/>
            </w:tcMar>
          </w:tcPr>
          <w:p w14:paraId="468B2DFB" w14:textId="77777777" w:rsidR="00D72017" w:rsidRDefault="00000000">
            <w:pPr>
              <w:spacing w:before="40" w:after="40"/>
            </w:pPr>
            <w:r>
              <w:rPr>
                <w:rFonts w:ascii="Calibri" w:hAnsi="Calibri"/>
                <w:color w:val="1F2937"/>
                <w:sz w:val="18"/>
              </w:rPr>
              <w:t>B082-Networkwalks</w:t>
            </w:r>
          </w:p>
        </w:tc>
      </w:tr>
      <w:tr w:rsidR="00D72017" w14:paraId="65B3A370" w14:textId="77777777">
        <w:trPr>
          <w:jc w:val="center"/>
        </w:trPr>
        <w:tc>
          <w:tcPr>
            <w:tcW w:w="3456" w:type="dxa"/>
            <w:shd w:val="clear" w:color="auto" w:fill="F1F5F9"/>
            <w:tcMar>
              <w:top w:w="60" w:type="dxa"/>
              <w:left w:w="100" w:type="dxa"/>
              <w:bottom w:w="60" w:type="dxa"/>
              <w:right w:w="100" w:type="dxa"/>
            </w:tcMar>
          </w:tcPr>
          <w:p w14:paraId="31DC98B9" w14:textId="77777777" w:rsidR="00D72017" w:rsidRDefault="00000000">
            <w:pPr>
              <w:spacing w:before="40" w:after="40"/>
            </w:pPr>
            <w:r>
              <w:rPr>
                <w:rFonts w:ascii="Calibri" w:hAnsi="Calibri"/>
                <w:b/>
                <w:color w:val="0F2942"/>
                <w:sz w:val="18"/>
              </w:rPr>
              <w:t>Date</w:t>
            </w:r>
          </w:p>
        </w:tc>
        <w:tc>
          <w:tcPr>
            <w:tcW w:w="5904" w:type="dxa"/>
            <w:tcMar>
              <w:top w:w="60" w:type="dxa"/>
              <w:left w:w="100" w:type="dxa"/>
              <w:bottom w:w="60" w:type="dxa"/>
              <w:right w:w="100" w:type="dxa"/>
            </w:tcMar>
          </w:tcPr>
          <w:p w14:paraId="76DBB4CA" w14:textId="77777777" w:rsidR="00D72017" w:rsidRDefault="00000000">
            <w:pPr>
              <w:spacing w:before="40" w:after="40"/>
            </w:pPr>
            <w:r>
              <w:rPr>
                <w:rFonts w:ascii="Calibri" w:hAnsi="Calibri"/>
                <w:color w:val="1F2937"/>
                <w:sz w:val="18"/>
              </w:rPr>
              <w:t>21 August 2026</w:t>
            </w:r>
          </w:p>
        </w:tc>
      </w:tr>
      <w:tr w:rsidR="00D72017" w14:paraId="5DA374CB" w14:textId="77777777">
        <w:trPr>
          <w:jc w:val="center"/>
        </w:trPr>
        <w:tc>
          <w:tcPr>
            <w:tcW w:w="3456" w:type="dxa"/>
            <w:shd w:val="clear" w:color="auto" w:fill="F1F5F9"/>
            <w:tcMar>
              <w:top w:w="60" w:type="dxa"/>
              <w:left w:w="100" w:type="dxa"/>
              <w:bottom w:w="60" w:type="dxa"/>
              <w:right w:w="100" w:type="dxa"/>
            </w:tcMar>
          </w:tcPr>
          <w:p w14:paraId="3791FBD8" w14:textId="77777777" w:rsidR="00D72017" w:rsidRDefault="00000000">
            <w:pPr>
              <w:spacing w:before="40" w:after="40"/>
            </w:pPr>
            <w:r>
              <w:rPr>
                <w:rFonts w:ascii="Calibri" w:hAnsi="Calibri"/>
                <w:b/>
                <w:color w:val="0F2942"/>
                <w:sz w:val="18"/>
              </w:rPr>
              <w:t>Modules completed</w:t>
            </w:r>
          </w:p>
        </w:tc>
        <w:tc>
          <w:tcPr>
            <w:tcW w:w="5904" w:type="dxa"/>
            <w:tcMar>
              <w:top w:w="60" w:type="dxa"/>
              <w:left w:w="100" w:type="dxa"/>
              <w:bottom w:w="60" w:type="dxa"/>
              <w:right w:w="100" w:type="dxa"/>
            </w:tcMar>
          </w:tcPr>
          <w:p w14:paraId="7677667B" w14:textId="77777777" w:rsidR="00D72017" w:rsidRDefault="00000000">
            <w:pPr>
              <w:spacing w:before="40" w:after="40"/>
            </w:pPr>
            <w:r>
              <w:rPr>
                <w:rFonts w:ascii="Calibri" w:hAnsi="Calibri"/>
                <w:color w:val="1F2937"/>
                <w:sz w:val="18"/>
              </w:rPr>
              <w:t>W2-PM1 (Multiple Kali Tools)</w:t>
            </w:r>
            <w:r>
              <w:rPr>
                <w:rFonts w:ascii="Calibri" w:hAnsi="Calibri"/>
                <w:color w:val="1F2937"/>
                <w:sz w:val="18"/>
              </w:rPr>
              <w:br/>
              <w:t>W2-PM5 (Zenmap Scanning)</w:t>
            </w:r>
          </w:p>
        </w:tc>
      </w:tr>
      <w:tr w:rsidR="00D72017" w14:paraId="011D9808" w14:textId="77777777">
        <w:trPr>
          <w:jc w:val="center"/>
        </w:trPr>
        <w:tc>
          <w:tcPr>
            <w:tcW w:w="3456" w:type="dxa"/>
            <w:shd w:val="clear" w:color="auto" w:fill="F1F5F9"/>
            <w:tcMar>
              <w:top w:w="60" w:type="dxa"/>
              <w:left w:w="100" w:type="dxa"/>
              <w:bottom w:w="60" w:type="dxa"/>
              <w:right w:w="100" w:type="dxa"/>
            </w:tcMar>
          </w:tcPr>
          <w:p w14:paraId="62C4702D" w14:textId="77777777" w:rsidR="00D72017" w:rsidRDefault="00000000">
            <w:pPr>
              <w:spacing w:before="40" w:after="40"/>
            </w:pPr>
            <w:r>
              <w:rPr>
                <w:rFonts w:ascii="Calibri" w:hAnsi="Calibri"/>
                <w:b/>
                <w:color w:val="0F2942"/>
                <w:sz w:val="18"/>
              </w:rPr>
              <w:t>Client/Target</w:t>
            </w:r>
          </w:p>
        </w:tc>
        <w:tc>
          <w:tcPr>
            <w:tcW w:w="5904" w:type="dxa"/>
            <w:tcMar>
              <w:top w:w="60" w:type="dxa"/>
              <w:left w:w="100" w:type="dxa"/>
              <w:bottom w:w="60" w:type="dxa"/>
              <w:right w:w="100" w:type="dxa"/>
            </w:tcMar>
          </w:tcPr>
          <w:p w14:paraId="251065C9" w14:textId="77777777" w:rsidR="00D72017" w:rsidRDefault="00000000">
            <w:pPr>
              <w:spacing w:before="40" w:after="40"/>
            </w:pPr>
            <w:r>
              <w:rPr>
                <w:rFonts w:ascii="Calibri" w:hAnsi="Calibri"/>
                <w:color w:val="1F2937"/>
                <w:sz w:val="18"/>
              </w:rPr>
              <w:t>1. Networkwalks (secured written permission already)</w:t>
            </w:r>
            <w:r>
              <w:rPr>
                <w:rFonts w:ascii="Calibri" w:hAnsi="Calibri"/>
                <w:color w:val="1F2937"/>
                <w:sz w:val="18"/>
              </w:rPr>
              <w:br/>
              <w:t>2. My own local LAN Network</w:t>
            </w:r>
          </w:p>
        </w:tc>
      </w:tr>
      <w:tr w:rsidR="00D72017" w14:paraId="47D6E81A" w14:textId="77777777">
        <w:trPr>
          <w:jc w:val="center"/>
        </w:trPr>
        <w:tc>
          <w:tcPr>
            <w:tcW w:w="3456" w:type="dxa"/>
            <w:shd w:val="clear" w:color="auto" w:fill="F1F5F9"/>
            <w:tcMar>
              <w:top w:w="60" w:type="dxa"/>
              <w:left w:w="100" w:type="dxa"/>
              <w:bottom w:w="60" w:type="dxa"/>
              <w:right w:w="100" w:type="dxa"/>
            </w:tcMar>
          </w:tcPr>
          <w:p w14:paraId="675E0D5F" w14:textId="77777777" w:rsidR="00D72017" w:rsidRDefault="00000000">
            <w:pPr>
              <w:spacing w:before="40" w:after="40"/>
            </w:pPr>
            <w:r>
              <w:rPr>
                <w:rFonts w:ascii="Calibri" w:hAnsi="Calibri"/>
                <w:b/>
                <w:color w:val="0F2942"/>
                <w:sz w:val="18"/>
              </w:rPr>
              <w:t>Permission secured from client?</w:t>
            </w:r>
          </w:p>
        </w:tc>
        <w:tc>
          <w:tcPr>
            <w:tcW w:w="5904" w:type="dxa"/>
            <w:tcMar>
              <w:top w:w="60" w:type="dxa"/>
              <w:left w:w="100" w:type="dxa"/>
              <w:bottom w:w="60" w:type="dxa"/>
              <w:right w:w="100" w:type="dxa"/>
            </w:tcMar>
          </w:tcPr>
          <w:p w14:paraId="1E33E4A2" w14:textId="77777777" w:rsidR="00D72017" w:rsidRDefault="00000000">
            <w:pPr>
              <w:spacing w:before="40" w:after="40"/>
            </w:pPr>
            <w:r>
              <w:rPr>
                <w:rFonts w:ascii="Calibri" w:hAnsi="Calibri"/>
                <w:color w:val="1F2937"/>
                <w:sz w:val="18"/>
              </w:rPr>
              <w:t>Yes</w:t>
            </w:r>
          </w:p>
        </w:tc>
      </w:tr>
      <w:tr w:rsidR="00D72017" w14:paraId="7C58A8FD" w14:textId="77777777">
        <w:trPr>
          <w:jc w:val="center"/>
        </w:trPr>
        <w:tc>
          <w:tcPr>
            <w:tcW w:w="3456" w:type="dxa"/>
            <w:shd w:val="clear" w:color="auto" w:fill="F1F5F9"/>
            <w:tcMar>
              <w:top w:w="60" w:type="dxa"/>
              <w:left w:w="100" w:type="dxa"/>
              <w:bottom w:w="60" w:type="dxa"/>
              <w:right w:w="100" w:type="dxa"/>
            </w:tcMar>
          </w:tcPr>
          <w:p w14:paraId="1A9311B4" w14:textId="77777777" w:rsidR="00D72017" w:rsidRDefault="00000000">
            <w:pPr>
              <w:spacing w:before="40" w:after="40"/>
            </w:pPr>
            <w:r>
              <w:rPr>
                <w:rFonts w:ascii="Calibri" w:hAnsi="Calibri"/>
                <w:b/>
                <w:color w:val="0F2942"/>
                <w:sz w:val="18"/>
              </w:rPr>
              <w:t>Phases covered</w:t>
            </w:r>
          </w:p>
        </w:tc>
        <w:tc>
          <w:tcPr>
            <w:tcW w:w="5904" w:type="dxa"/>
            <w:tcMar>
              <w:top w:w="60" w:type="dxa"/>
              <w:left w:w="100" w:type="dxa"/>
              <w:bottom w:w="60" w:type="dxa"/>
              <w:right w:w="100" w:type="dxa"/>
            </w:tcMar>
          </w:tcPr>
          <w:p w14:paraId="171ADB38" w14:textId="77777777" w:rsidR="00D72017" w:rsidRDefault="00000000">
            <w:pPr>
              <w:spacing w:before="40" w:after="40"/>
            </w:pPr>
            <w:r>
              <w:rPr>
                <w:rFonts w:ascii="Calibri" w:hAnsi="Calibri"/>
                <w:color w:val="1F2937"/>
                <w:sz w:val="18"/>
              </w:rPr>
              <w:t>Phase 1: Reconnaissance &amp; Footprinting</w:t>
            </w:r>
            <w:r>
              <w:rPr>
                <w:rFonts w:ascii="Calibri" w:hAnsi="Calibri"/>
                <w:color w:val="1F2937"/>
                <w:sz w:val="18"/>
              </w:rPr>
              <w:br/>
              <w:t>Phase 2: Scanning &amp; Network Discovery</w:t>
            </w:r>
            <w:r>
              <w:rPr>
                <w:rFonts w:ascii="Calibri" w:hAnsi="Calibri"/>
                <w:color w:val="1F2937"/>
                <w:sz w:val="18"/>
              </w:rPr>
              <w:br/>
              <w:t>Phase 3-5: In Progress</w:t>
            </w:r>
          </w:p>
        </w:tc>
      </w:tr>
    </w:tbl>
    <w:p w14:paraId="7057F435" w14:textId="77777777" w:rsidR="00D72017" w:rsidRDefault="00000000">
      <w:pPr>
        <w:keepNext/>
        <w:spacing w:before="280" w:after="80"/>
      </w:pPr>
      <w:r>
        <w:rPr>
          <w:rFonts w:ascii="Calibri" w:hAnsi="Calibri"/>
          <w:b/>
          <w:color w:val="0F2942"/>
          <w:sz w:val="27"/>
        </w:rPr>
        <w:t>1. Liability Disclaimer</w:t>
      </w:r>
    </w:p>
    <w:p w14:paraId="794090A8" w14:textId="77777777" w:rsidR="00D72017" w:rsidRDefault="00000000">
      <w:pPr>
        <w:spacing w:after="80"/>
      </w:pPr>
      <w:r>
        <w:rPr>
          <w:rFonts w:ascii="Calibri" w:hAnsi="Calibri"/>
          <w:color w:val="1F2937"/>
          <w:sz w:val="20"/>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3CFA8387" w14:textId="77777777" w:rsidR="00D72017" w:rsidRDefault="00000000">
      <w:pPr>
        <w:keepNext/>
        <w:spacing w:before="280" w:after="80"/>
      </w:pPr>
      <w:r>
        <w:rPr>
          <w:rFonts w:ascii="Calibri" w:hAnsi="Calibri"/>
          <w:b/>
          <w:color w:val="0F2942"/>
          <w:sz w:val="27"/>
        </w:rPr>
        <w:t>2. Introduction</w:t>
      </w:r>
    </w:p>
    <w:p w14:paraId="7194ADAD" w14:textId="147CDDF8" w:rsidR="00D72017" w:rsidRDefault="00000000">
      <w:pPr>
        <w:spacing w:after="80"/>
      </w:pPr>
      <w:r>
        <w:rPr>
          <w:rFonts w:ascii="Calibri" w:hAnsi="Calibri"/>
          <w:color w:val="1F2937"/>
          <w:sz w:val="20"/>
        </w:rPr>
        <w:t>This report covers footprinting the networkwalks.com domain using multiple Kali Linux tools and scanning my own local network with Zenmap. One module covers the footprinting phase and the other covers the scanning phase, so together they show how an attacker moves from gathering public information to mapping live hosts on a network. It is the Week 2 part of my ongoing internship program at Networkwalks.</w:t>
      </w:r>
    </w:p>
    <w:p w14:paraId="6FD7CBAB" w14:textId="77777777" w:rsidR="00D72017" w:rsidRDefault="00000000">
      <w:pPr>
        <w:spacing w:after="80"/>
        <w:rPr>
          <w:rFonts w:ascii="Calibri" w:hAnsi="Calibri"/>
          <w:color w:val="1F2937"/>
          <w:sz w:val="20"/>
        </w:rPr>
      </w:pPr>
      <w:r>
        <w:rPr>
          <w:rFonts w:ascii="Calibri" w:hAnsi="Calibri"/>
          <w:color w:val="1F2937"/>
          <w:sz w:val="20"/>
        </w:rPr>
        <w:t>All commands were run in Kali Linux (footprinting) and on a Windows PC with Zenmap installed (scanning). Every step below includes the exact command used, the technical results observed, and an analysis of why each finding matters from a security assessment perspective.</w:t>
      </w:r>
    </w:p>
    <w:p w14:paraId="0B715E84" w14:textId="77777777" w:rsidR="00EC63EA" w:rsidRDefault="00EC63EA">
      <w:pPr>
        <w:spacing w:after="80"/>
        <w:rPr>
          <w:rFonts w:ascii="Calibri" w:hAnsi="Calibri"/>
          <w:color w:val="1F2937"/>
          <w:sz w:val="20"/>
        </w:rPr>
      </w:pPr>
    </w:p>
    <w:p w14:paraId="19835FE7" w14:textId="77777777" w:rsidR="00EC63EA" w:rsidRDefault="00EC63EA">
      <w:pPr>
        <w:spacing w:after="80"/>
        <w:rPr>
          <w:rFonts w:ascii="Calibri" w:hAnsi="Calibri"/>
          <w:color w:val="1F2937"/>
          <w:sz w:val="20"/>
        </w:rPr>
      </w:pPr>
    </w:p>
    <w:p w14:paraId="68055393" w14:textId="77777777" w:rsidR="00EC63EA" w:rsidRDefault="00EC63EA">
      <w:pPr>
        <w:spacing w:after="80"/>
        <w:rPr>
          <w:rFonts w:ascii="Calibri" w:hAnsi="Calibri"/>
          <w:color w:val="1F2937"/>
          <w:sz w:val="20"/>
        </w:rPr>
      </w:pPr>
    </w:p>
    <w:p w14:paraId="3170E114" w14:textId="77777777" w:rsidR="00EC63EA" w:rsidRDefault="00EC63EA">
      <w:pPr>
        <w:spacing w:after="80"/>
      </w:pPr>
    </w:p>
    <w:p w14:paraId="44AD48D8" w14:textId="77777777" w:rsidR="00D72017" w:rsidRDefault="00000000">
      <w:pPr>
        <w:keepNext/>
        <w:spacing w:before="280" w:after="80"/>
      </w:pPr>
      <w:r>
        <w:rPr>
          <w:rFonts w:ascii="Calibri" w:hAnsi="Calibri"/>
          <w:b/>
          <w:color w:val="0F2942"/>
          <w:sz w:val="27"/>
        </w:rPr>
        <w:lastRenderedPageBreak/>
        <w:t>3. Tools Used</w:t>
      </w:r>
    </w:p>
    <w:p w14:paraId="46D06BB2" w14:textId="77777777" w:rsidR="00D72017" w:rsidRDefault="00000000">
      <w:pPr>
        <w:spacing w:after="80"/>
      </w:pPr>
      <w:r>
        <w:rPr>
          <w:rFonts w:ascii="Calibri" w:hAnsi="Calibri"/>
          <w:color w:val="1F2937"/>
          <w:sz w:val="20"/>
        </w:rPr>
        <w:t>The table below lists each tool used in this report and its purpose.</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68"/>
        <w:gridCol w:w="6192"/>
      </w:tblGrid>
      <w:tr w:rsidR="00D72017" w14:paraId="0DE973F8" w14:textId="77777777">
        <w:trPr>
          <w:jc w:val="center"/>
        </w:trPr>
        <w:tc>
          <w:tcPr>
            <w:tcW w:w="3168" w:type="dxa"/>
            <w:shd w:val="clear" w:color="auto" w:fill="0F2942"/>
            <w:tcMar>
              <w:top w:w="70" w:type="dxa"/>
              <w:left w:w="100" w:type="dxa"/>
              <w:bottom w:w="70" w:type="dxa"/>
              <w:right w:w="100" w:type="dxa"/>
            </w:tcMar>
          </w:tcPr>
          <w:p w14:paraId="44C074B7" w14:textId="77777777" w:rsidR="00D72017" w:rsidRDefault="00000000">
            <w:pPr>
              <w:spacing w:before="60" w:after="60"/>
            </w:pPr>
            <w:r>
              <w:rPr>
                <w:rFonts w:ascii="Calibri" w:hAnsi="Calibri"/>
                <w:b/>
                <w:color w:val="FFFFFF"/>
                <w:sz w:val="19"/>
              </w:rPr>
              <w:t>Tool</w:t>
            </w:r>
          </w:p>
        </w:tc>
        <w:tc>
          <w:tcPr>
            <w:tcW w:w="6192" w:type="dxa"/>
            <w:shd w:val="clear" w:color="auto" w:fill="0F2942"/>
            <w:tcMar>
              <w:top w:w="70" w:type="dxa"/>
              <w:left w:w="100" w:type="dxa"/>
              <w:bottom w:w="70" w:type="dxa"/>
              <w:right w:w="100" w:type="dxa"/>
            </w:tcMar>
          </w:tcPr>
          <w:p w14:paraId="264A5D49" w14:textId="77777777" w:rsidR="00D72017" w:rsidRDefault="00000000">
            <w:pPr>
              <w:spacing w:before="60" w:after="60"/>
            </w:pPr>
            <w:r>
              <w:rPr>
                <w:rFonts w:ascii="Calibri" w:hAnsi="Calibri"/>
                <w:b/>
                <w:color w:val="FFFFFF"/>
                <w:sz w:val="19"/>
              </w:rPr>
              <w:t>Purpose</w:t>
            </w:r>
          </w:p>
        </w:tc>
      </w:tr>
      <w:tr w:rsidR="00D72017" w14:paraId="75C9B76F" w14:textId="77777777">
        <w:trPr>
          <w:jc w:val="center"/>
        </w:trPr>
        <w:tc>
          <w:tcPr>
            <w:tcW w:w="3168" w:type="dxa"/>
            <w:tcMar>
              <w:top w:w="50" w:type="dxa"/>
              <w:left w:w="100" w:type="dxa"/>
              <w:bottom w:w="50" w:type="dxa"/>
              <w:right w:w="100" w:type="dxa"/>
            </w:tcMar>
          </w:tcPr>
          <w:p w14:paraId="50129848" w14:textId="77777777" w:rsidR="00D72017" w:rsidRDefault="00000000">
            <w:pPr>
              <w:spacing w:before="40" w:after="40"/>
            </w:pPr>
            <w:r>
              <w:rPr>
                <w:rFonts w:ascii="Calibri" w:hAnsi="Calibri"/>
                <w:b/>
                <w:color w:val="1F2937"/>
                <w:sz w:val="18"/>
              </w:rPr>
              <w:t>Kali Linux &amp; Windows</w:t>
            </w:r>
          </w:p>
        </w:tc>
        <w:tc>
          <w:tcPr>
            <w:tcW w:w="6192" w:type="dxa"/>
            <w:tcMar>
              <w:top w:w="50" w:type="dxa"/>
              <w:left w:w="100" w:type="dxa"/>
              <w:bottom w:w="50" w:type="dxa"/>
              <w:right w:w="100" w:type="dxa"/>
            </w:tcMar>
          </w:tcPr>
          <w:p w14:paraId="7468DBEB" w14:textId="77777777" w:rsidR="00D72017" w:rsidRDefault="00000000">
            <w:pPr>
              <w:spacing w:before="40" w:after="40"/>
            </w:pPr>
            <w:r>
              <w:rPr>
                <w:rFonts w:ascii="Calibri" w:hAnsi="Calibri"/>
                <w:color w:val="1F2937"/>
                <w:sz w:val="18"/>
              </w:rPr>
              <w:t>Operating systems used for reconnaissance and scanning activities</w:t>
            </w:r>
          </w:p>
        </w:tc>
      </w:tr>
      <w:tr w:rsidR="00D72017" w14:paraId="297BF547" w14:textId="77777777">
        <w:trPr>
          <w:jc w:val="center"/>
        </w:trPr>
        <w:tc>
          <w:tcPr>
            <w:tcW w:w="3168" w:type="dxa"/>
            <w:shd w:val="clear" w:color="auto" w:fill="F8FAFC"/>
            <w:tcMar>
              <w:top w:w="50" w:type="dxa"/>
              <w:left w:w="100" w:type="dxa"/>
              <w:bottom w:w="50" w:type="dxa"/>
              <w:right w:w="100" w:type="dxa"/>
            </w:tcMar>
          </w:tcPr>
          <w:p w14:paraId="568F2146" w14:textId="77777777" w:rsidR="00D72017" w:rsidRDefault="00000000">
            <w:pPr>
              <w:spacing w:before="40" w:after="40"/>
            </w:pPr>
            <w:r>
              <w:rPr>
                <w:rFonts w:ascii="Calibri" w:hAnsi="Calibri"/>
                <w:b/>
                <w:color w:val="1F2937"/>
                <w:sz w:val="18"/>
              </w:rPr>
              <w:t>WHOIS</w:t>
            </w:r>
          </w:p>
        </w:tc>
        <w:tc>
          <w:tcPr>
            <w:tcW w:w="6192" w:type="dxa"/>
            <w:shd w:val="clear" w:color="auto" w:fill="F8FAFC"/>
            <w:tcMar>
              <w:top w:w="50" w:type="dxa"/>
              <w:left w:w="100" w:type="dxa"/>
              <w:bottom w:w="50" w:type="dxa"/>
              <w:right w:w="100" w:type="dxa"/>
            </w:tcMar>
          </w:tcPr>
          <w:p w14:paraId="4BFC4F53" w14:textId="77777777" w:rsidR="00D72017" w:rsidRDefault="00000000">
            <w:pPr>
              <w:spacing w:before="40" w:after="40"/>
            </w:pPr>
            <w:r>
              <w:rPr>
                <w:rFonts w:ascii="Calibri" w:hAnsi="Calibri"/>
                <w:color w:val="1F2937"/>
                <w:sz w:val="18"/>
              </w:rPr>
              <w:t>Find domain registration details (owner, dates, name servers).</w:t>
            </w:r>
          </w:p>
        </w:tc>
      </w:tr>
      <w:tr w:rsidR="00D72017" w14:paraId="1CE557AE" w14:textId="77777777">
        <w:trPr>
          <w:jc w:val="center"/>
        </w:trPr>
        <w:tc>
          <w:tcPr>
            <w:tcW w:w="3168" w:type="dxa"/>
            <w:tcMar>
              <w:top w:w="50" w:type="dxa"/>
              <w:left w:w="100" w:type="dxa"/>
              <w:bottom w:w="50" w:type="dxa"/>
              <w:right w:w="100" w:type="dxa"/>
            </w:tcMar>
          </w:tcPr>
          <w:p w14:paraId="137D5B45" w14:textId="77777777" w:rsidR="00D72017" w:rsidRDefault="00000000">
            <w:pPr>
              <w:spacing w:before="40" w:after="40"/>
            </w:pPr>
            <w:r>
              <w:rPr>
                <w:rFonts w:ascii="Calibri" w:hAnsi="Calibri"/>
                <w:b/>
                <w:color w:val="1F2937"/>
                <w:sz w:val="18"/>
              </w:rPr>
              <w:t>whatweb</w:t>
            </w:r>
          </w:p>
        </w:tc>
        <w:tc>
          <w:tcPr>
            <w:tcW w:w="6192" w:type="dxa"/>
            <w:tcMar>
              <w:top w:w="50" w:type="dxa"/>
              <w:left w:w="100" w:type="dxa"/>
              <w:bottom w:w="50" w:type="dxa"/>
              <w:right w:w="100" w:type="dxa"/>
            </w:tcMar>
          </w:tcPr>
          <w:p w14:paraId="4B231B91" w14:textId="77777777" w:rsidR="00D72017" w:rsidRDefault="00000000">
            <w:pPr>
              <w:spacing w:before="40" w:after="40"/>
            </w:pPr>
            <w:r>
              <w:rPr>
                <w:rFonts w:ascii="Calibri" w:hAnsi="Calibri"/>
                <w:color w:val="1F2937"/>
                <w:sz w:val="18"/>
              </w:rPr>
              <w:t>Fingerprint web technologies (server, CMS, plugins, IP).</w:t>
            </w:r>
          </w:p>
        </w:tc>
      </w:tr>
      <w:tr w:rsidR="00D72017" w14:paraId="4919CD24" w14:textId="77777777">
        <w:trPr>
          <w:jc w:val="center"/>
        </w:trPr>
        <w:tc>
          <w:tcPr>
            <w:tcW w:w="3168" w:type="dxa"/>
            <w:shd w:val="clear" w:color="auto" w:fill="F8FAFC"/>
            <w:tcMar>
              <w:top w:w="50" w:type="dxa"/>
              <w:left w:w="100" w:type="dxa"/>
              <w:bottom w:w="50" w:type="dxa"/>
              <w:right w:w="100" w:type="dxa"/>
            </w:tcMar>
          </w:tcPr>
          <w:p w14:paraId="2561650F" w14:textId="77777777" w:rsidR="00D72017" w:rsidRDefault="00000000">
            <w:pPr>
              <w:spacing w:before="40" w:after="40"/>
            </w:pPr>
            <w:r>
              <w:rPr>
                <w:rFonts w:ascii="Calibri" w:hAnsi="Calibri"/>
                <w:b/>
                <w:color w:val="1F2937"/>
                <w:sz w:val="18"/>
              </w:rPr>
              <w:t>nslookup</w:t>
            </w:r>
          </w:p>
        </w:tc>
        <w:tc>
          <w:tcPr>
            <w:tcW w:w="6192" w:type="dxa"/>
            <w:shd w:val="clear" w:color="auto" w:fill="F8FAFC"/>
            <w:tcMar>
              <w:top w:w="50" w:type="dxa"/>
              <w:left w:w="100" w:type="dxa"/>
              <w:bottom w:w="50" w:type="dxa"/>
              <w:right w:w="100" w:type="dxa"/>
            </w:tcMar>
          </w:tcPr>
          <w:p w14:paraId="246EC8CB" w14:textId="77777777" w:rsidR="00D72017" w:rsidRDefault="00000000">
            <w:pPr>
              <w:spacing w:before="40" w:after="40"/>
            </w:pPr>
            <w:r>
              <w:rPr>
                <w:rFonts w:ascii="Calibri" w:hAnsi="Calibri"/>
                <w:color w:val="1F2937"/>
                <w:sz w:val="18"/>
              </w:rPr>
              <w:t>Resolve the domain name to its IP address using DNS.</w:t>
            </w:r>
          </w:p>
        </w:tc>
      </w:tr>
      <w:tr w:rsidR="00D72017" w14:paraId="4BDA67BB" w14:textId="77777777">
        <w:trPr>
          <w:jc w:val="center"/>
        </w:trPr>
        <w:tc>
          <w:tcPr>
            <w:tcW w:w="3168" w:type="dxa"/>
            <w:tcMar>
              <w:top w:w="50" w:type="dxa"/>
              <w:left w:w="100" w:type="dxa"/>
              <w:bottom w:w="50" w:type="dxa"/>
              <w:right w:w="100" w:type="dxa"/>
            </w:tcMar>
          </w:tcPr>
          <w:p w14:paraId="7DDFBD29" w14:textId="77777777" w:rsidR="00D72017" w:rsidRDefault="00000000">
            <w:pPr>
              <w:spacing w:before="40" w:after="40"/>
            </w:pPr>
            <w:r>
              <w:rPr>
                <w:rFonts w:ascii="Calibri" w:hAnsi="Calibri"/>
                <w:b/>
                <w:color w:val="1F2937"/>
                <w:sz w:val="18"/>
              </w:rPr>
              <w:t>curl -I</w:t>
            </w:r>
          </w:p>
        </w:tc>
        <w:tc>
          <w:tcPr>
            <w:tcW w:w="6192" w:type="dxa"/>
            <w:tcMar>
              <w:top w:w="50" w:type="dxa"/>
              <w:left w:w="100" w:type="dxa"/>
              <w:bottom w:w="50" w:type="dxa"/>
              <w:right w:w="100" w:type="dxa"/>
            </w:tcMar>
          </w:tcPr>
          <w:p w14:paraId="0B68BAFE" w14:textId="77777777" w:rsidR="00D72017" w:rsidRDefault="00000000">
            <w:pPr>
              <w:spacing w:before="40" w:after="40"/>
            </w:pPr>
            <w:r>
              <w:rPr>
                <w:rFonts w:ascii="Calibri" w:hAnsi="Calibri"/>
                <w:color w:val="1F2937"/>
                <w:sz w:val="18"/>
              </w:rPr>
              <w:t>Read the HTTP response headers of the website.</w:t>
            </w:r>
          </w:p>
        </w:tc>
      </w:tr>
      <w:tr w:rsidR="00D72017" w14:paraId="293A1904" w14:textId="77777777">
        <w:trPr>
          <w:jc w:val="center"/>
        </w:trPr>
        <w:tc>
          <w:tcPr>
            <w:tcW w:w="3168" w:type="dxa"/>
            <w:shd w:val="clear" w:color="auto" w:fill="F8FAFC"/>
            <w:tcMar>
              <w:top w:w="50" w:type="dxa"/>
              <w:left w:w="100" w:type="dxa"/>
              <w:bottom w:w="50" w:type="dxa"/>
              <w:right w:w="100" w:type="dxa"/>
            </w:tcMar>
          </w:tcPr>
          <w:p w14:paraId="14CA5963" w14:textId="77777777" w:rsidR="00D72017" w:rsidRDefault="00000000">
            <w:pPr>
              <w:spacing w:before="40" w:after="40"/>
            </w:pPr>
            <w:r>
              <w:rPr>
                <w:rFonts w:ascii="Calibri" w:hAnsi="Calibri"/>
                <w:b/>
                <w:color w:val="1F2937"/>
                <w:sz w:val="18"/>
              </w:rPr>
              <w:t>wafw00f</w:t>
            </w:r>
          </w:p>
        </w:tc>
        <w:tc>
          <w:tcPr>
            <w:tcW w:w="6192" w:type="dxa"/>
            <w:shd w:val="clear" w:color="auto" w:fill="F8FAFC"/>
            <w:tcMar>
              <w:top w:w="50" w:type="dxa"/>
              <w:left w:w="100" w:type="dxa"/>
              <w:bottom w:w="50" w:type="dxa"/>
              <w:right w:w="100" w:type="dxa"/>
            </w:tcMar>
          </w:tcPr>
          <w:p w14:paraId="31D3E662" w14:textId="77777777" w:rsidR="00D72017" w:rsidRDefault="00000000">
            <w:pPr>
              <w:spacing w:before="40" w:after="40"/>
            </w:pPr>
            <w:r>
              <w:rPr>
                <w:rFonts w:ascii="Calibri" w:hAnsi="Calibri"/>
                <w:color w:val="1F2937"/>
                <w:sz w:val="18"/>
              </w:rPr>
              <w:t>Detect whether a Web Application Firewall protects the site.</w:t>
            </w:r>
          </w:p>
        </w:tc>
      </w:tr>
      <w:tr w:rsidR="00D72017" w14:paraId="6A058D10" w14:textId="77777777">
        <w:trPr>
          <w:jc w:val="center"/>
        </w:trPr>
        <w:tc>
          <w:tcPr>
            <w:tcW w:w="3168" w:type="dxa"/>
            <w:tcMar>
              <w:top w:w="50" w:type="dxa"/>
              <w:left w:w="100" w:type="dxa"/>
              <w:bottom w:w="50" w:type="dxa"/>
              <w:right w:w="100" w:type="dxa"/>
            </w:tcMar>
          </w:tcPr>
          <w:p w14:paraId="34DE7902" w14:textId="77777777" w:rsidR="00D72017" w:rsidRDefault="00000000">
            <w:pPr>
              <w:spacing w:before="40" w:after="40"/>
            </w:pPr>
            <w:r>
              <w:rPr>
                <w:rFonts w:ascii="Calibri" w:hAnsi="Calibri"/>
                <w:b/>
                <w:color w:val="1F2937"/>
                <w:sz w:val="18"/>
              </w:rPr>
              <w:t>dnsrecon</w:t>
            </w:r>
          </w:p>
        </w:tc>
        <w:tc>
          <w:tcPr>
            <w:tcW w:w="6192" w:type="dxa"/>
            <w:tcMar>
              <w:top w:w="50" w:type="dxa"/>
              <w:left w:w="100" w:type="dxa"/>
              <w:bottom w:w="50" w:type="dxa"/>
              <w:right w:w="100" w:type="dxa"/>
            </w:tcMar>
          </w:tcPr>
          <w:p w14:paraId="55D5114D" w14:textId="77777777" w:rsidR="00D72017" w:rsidRDefault="00000000">
            <w:pPr>
              <w:spacing w:before="40" w:after="40"/>
            </w:pPr>
            <w:r>
              <w:rPr>
                <w:rFonts w:ascii="Calibri" w:hAnsi="Calibri"/>
                <w:color w:val="1F2937"/>
                <w:sz w:val="18"/>
              </w:rPr>
              <w:t>Enumerate all DNS records (NS, MX, SPF, TXT, SRV).</w:t>
            </w:r>
          </w:p>
        </w:tc>
      </w:tr>
      <w:tr w:rsidR="00D72017" w14:paraId="37F3E59A" w14:textId="77777777">
        <w:trPr>
          <w:jc w:val="center"/>
        </w:trPr>
        <w:tc>
          <w:tcPr>
            <w:tcW w:w="3168" w:type="dxa"/>
            <w:shd w:val="clear" w:color="auto" w:fill="F8FAFC"/>
            <w:tcMar>
              <w:top w:w="50" w:type="dxa"/>
              <w:left w:w="100" w:type="dxa"/>
              <w:bottom w:w="50" w:type="dxa"/>
              <w:right w:w="100" w:type="dxa"/>
            </w:tcMar>
          </w:tcPr>
          <w:p w14:paraId="720193B3" w14:textId="77777777" w:rsidR="00D72017" w:rsidRDefault="00000000">
            <w:pPr>
              <w:spacing w:before="40" w:after="40"/>
            </w:pPr>
            <w:r>
              <w:rPr>
                <w:rFonts w:ascii="Calibri" w:hAnsi="Calibri"/>
                <w:b/>
                <w:color w:val="1F2937"/>
                <w:sz w:val="18"/>
              </w:rPr>
              <w:t>Zenmap (Nmap GUI)</w:t>
            </w:r>
          </w:p>
        </w:tc>
        <w:tc>
          <w:tcPr>
            <w:tcW w:w="6192" w:type="dxa"/>
            <w:shd w:val="clear" w:color="auto" w:fill="F8FAFC"/>
            <w:tcMar>
              <w:top w:w="50" w:type="dxa"/>
              <w:left w:w="100" w:type="dxa"/>
              <w:bottom w:w="50" w:type="dxa"/>
              <w:right w:w="100" w:type="dxa"/>
            </w:tcMar>
          </w:tcPr>
          <w:p w14:paraId="418C21A7" w14:textId="77777777" w:rsidR="00D72017" w:rsidRDefault="00000000">
            <w:pPr>
              <w:spacing w:before="40" w:after="40"/>
            </w:pPr>
            <w:r>
              <w:rPr>
                <w:rFonts w:ascii="Calibri" w:hAnsi="Calibri"/>
                <w:color w:val="1F2937"/>
                <w:sz w:val="18"/>
              </w:rPr>
              <w:t>Scan the local subnet to find live hosts, IPs and MAC addresses.</w:t>
            </w:r>
          </w:p>
        </w:tc>
      </w:tr>
      <w:tr w:rsidR="00D72017" w14:paraId="0155F50B" w14:textId="77777777">
        <w:trPr>
          <w:jc w:val="center"/>
        </w:trPr>
        <w:tc>
          <w:tcPr>
            <w:tcW w:w="3168" w:type="dxa"/>
            <w:tcMar>
              <w:top w:w="50" w:type="dxa"/>
              <w:left w:w="100" w:type="dxa"/>
              <w:bottom w:w="50" w:type="dxa"/>
              <w:right w:w="100" w:type="dxa"/>
            </w:tcMar>
          </w:tcPr>
          <w:p w14:paraId="22BC07EF" w14:textId="77777777" w:rsidR="00D72017" w:rsidRDefault="00000000">
            <w:pPr>
              <w:spacing w:before="40" w:after="40"/>
            </w:pPr>
            <w:r>
              <w:rPr>
                <w:rFonts w:ascii="Calibri" w:hAnsi="Calibri"/>
                <w:b/>
                <w:color w:val="1F2937"/>
                <w:sz w:val="18"/>
              </w:rPr>
              <w:t>Windows CMD</w:t>
            </w:r>
          </w:p>
        </w:tc>
        <w:tc>
          <w:tcPr>
            <w:tcW w:w="6192" w:type="dxa"/>
            <w:tcMar>
              <w:top w:w="50" w:type="dxa"/>
              <w:left w:w="100" w:type="dxa"/>
              <w:bottom w:w="50" w:type="dxa"/>
              <w:right w:w="100" w:type="dxa"/>
            </w:tcMar>
          </w:tcPr>
          <w:p w14:paraId="22891E23" w14:textId="77777777" w:rsidR="00D72017" w:rsidRDefault="00000000">
            <w:pPr>
              <w:spacing w:before="40" w:after="40"/>
            </w:pPr>
            <w:r>
              <w:rPr>
                <w:rFonts w:ascii="Calibri" w:hAnsi="Calibri"/>
                <w:color w:val="1F2937"/>
                <w:sz w:val="18"/>
              </w:rPr>
              <w:t>Local IP and MAC address identification</w:t>
            </w:r>
          </w:p>
        </w:tc>
      </w:tr>
    </w:tbl>
    <w:p w14:paraId="59A64FAE" w14:textId="77777777" w:rsidR="00D72017" w:rsidRDefault="00000000">
      <w:pPr>
        <w:keepNext/>
        <w:spacing w:before="280" w:after="80"/>
      </w:pPr>
      <w:r>
        <w:rPr>
          <w:rFonts w:ascii="Calibri" w:hAnsi="Calibri"/>
          <w:b/>
          <w:color w:val="0F2942"/>
          <w:sz w:val="27"/>
        </w:rPr>
        <w:t>4. Activities Performed</w:t>
      </w:r>
    </w:p>
    <w:p w14:paraId="5C4BB840" w14:textId="77777777" w:rsidR="00D72017" w:rsidRDefault="00000000">
      <w:pPr>
        <w:keepNext/>
        <w:spacing w:before="200" w:after="60"/>
      </w:pPr>
      <w:r>
        <w:rPr>
          <w:rFonts w:ascii="Calibri" w:hAnsi="Calibri"/>
          <w:b/>
          <w:color w:val="1E6091"/>
          <w:sz w:val="23"/>
        </w:rPr>
        <w:t>4.1 Footprinting &amp; Reconnaissance</w:t>
      </w:r>
    </w:p>
    <w:p w14:paraId="5FE86616" w14:textId="77777777" w:rsidR="00D72017" w:rsidRDefault="00000000">
      <w:pPr>
        <w:spacing w:after="80"/>
      </w:pPr>
      <w:r>
        <w:rPr>
          <w:rFonts w:ascii="Calibri" w:hAnsi="Calibri"/>
          <w:color w:val="1F2937"/>
          <w:sz w:val="20"/>
        </w:rPr>
        <w:t>I performed reconnaissance against the networkwalks.com domain using six Kali Linux tools: WHOIS, WhatWeb, Nslookup, Curl, Wafw00f and DNSRecon. Each tool was used to collect a different type of information about the target.</w:t>
      </w:r>
    </w:p>
    <w:p w14:paraId="71A136FA" w14:textId="753B9B42" w:rsidR="00D72017" w:rsidRPr="00EC63EA" w:rsidRDefault="00000000">
      <w:pPr>
        <w:pStyle w:val="ListBullet"/>
        <w:spacing w:after="60"/>
      </w:pPr>
      <w:r>
        <w:rPr>
          <w:rFonts w:ascii="Calibri" w:hAnsi="Calibri"/>
          <w:b/>
          <w:color w:val="1F2937"/>
          <w:sz w:val="20"/>
        </w:rPr>
        <w:t xml:space="preserve">WHOIS Enumeration: </w:t>
      </w:r>
      <w:r w:rsidR="00EC63EA">
        <w:rPr>
          <w:rFonts w:ascii="Calibri" w:hAnsi="Calibri"/>
          <w:color w:val="1F2937"/>
          <w:sz w:val="20"/>
        </w:rPr>
        <w:t>U</w:t>
      </w:r>
      <w:r>
        <w:rPr>
          <w:rFonts w:ascii="Calibri" w:hAnsi="Calibri"/>
          <w:color w:val="1F2937"/>
          <w:sz w:val="20"/>
        </w:rPr>
        <w:t>sed WHOIS to obtain domain registration information and authoritative nameservers. The scan identified registrar GoDaddy.com, LLC (IANA ID 146), creation date 2019-11-06, expiration date 2027-11-06, privacy masking via Domains By Proxy LLC, and delegation to HostGator nameservers (NS6135.HOSTGATOR.COM and NS6136.HOSTGATOR.COM). DNSSEC is confirmed as unsigned.</w:t>
      </w:r>
    </w:p>
    <w:p w14:paraId="557A6F74" w14:textId="5768BF8B" w:rsidR="00EC63EA" w:rsidRDefault="00EC63EA" w:rsidP="00EC63EA">
      <w:pPr>
        <w:pStyle w:val="ListBullet"/>
        <w:numPr>
          <w:ilvl w:val="0"/>
          <w:numId w:val="0"/>
        </w:numPr>
        <w:spacing w:after="60"/>
        <w:ind w:left="360"/>
      </w:pPr>
      <w:r>
        <w:rPr>
          <w:noProof/>
        </w:rPr>
        <w:drawing>
          <wp:anchor distT="0" distB="0" distL="114300" distR="114300" simplePos="0" relativeHeight="251660800" behindDoc="0" locked="0" layoutInCell="1" allowOverlap="1" wp14:anchorId="2FFD1B56" wp14:editId="0D754257">
            <wp:simplePos x="0" y="0"/>
            <wp:positionH relativeFrom="column">
              <wp:posOffset>2800267</wp:posOffset>
            </wp:positionH>
            <wp:positionV relativeFrom="page">
              <wp:posOffset>6731000</wp:posOffset>
            </wp:positionV>
            <wp:extent cx="4010025" cy="2514613"/>
            <wp:effectExtent l="0" t="0" r="0" b="0"/>
            <wp:wrapTopAndBottom/>
            <wp:docPr id="151385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51014" name="Picture 1513851014"/>
                    <pic:cNvPicPr/>
                  </pic:nvPicPr>
                  <pic:blipFill>
                    <a:blip r:embed="rId6"/>
                    <a:stretch>
                      <a:fillRect/>
                    </a:stretch>
                  </pic:blipFill>
                  <pic:spPr>
                    <a:xfrm>
                      <a:off x="0" y="0"/>
                      <a:ext cx="4010025" cy="251461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752" behindDoc="0" locked="0" layoutInCell="1" allowOverlap="1" wp14:anchorId="7707CFD2" wp14:editId="480D87AD">
            <wp:simplePos x="0" y="0"/>
            <wp:positionH relativeFrom="column">
              <wp:posOffset>-876465</wp:posOffset>
            </wp:positionH>
            <wp:positionV relativeFrom="page">
              <wp:posOffset>6731000</wp:posOffset>
            </wp:positionV>
            <wp:extent cx="4076700" cy="2505710"/>
            <wp:effectExtent l="0" t="0" r="0" b="8890"/>
            <wp:wrapTopAndBottom/>
            <wp:docPr id="97620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01223" name="Picture 976201223"/>
                    <pic:cNvPicPr/>
                  </pic:nvPicPr>
                  <pic:blipFill>
                    <a:blip r:embed="rId7"/>
                    <a:stretch>
                      <a:fillRect/>
                    </a:stretch>
                  </pic:blipFill>
                  <pic:spPr>
                    <a:xfrm>
                      <a:off x="0" y="0"/>
                      <a:ext cx="4076700" cy="2505710"/>
                    </a:xfrm>
                    <a:prstGeom prst="rect">
                      <a:avLst/>
                    </a:prstGeom>
                  </pic:spPr>
                </pic:pic>
              </a:graphicData>
            </a:graphic>
          </wp:anchor>
        </w:drawing>
      </w:r>
    </w:p>
    <w:p w14:paraId="03CAE86C" w14:textId="77777777" w:rsidR="00EC63EA" w:rsidRDefault="00EC63EA" w:rsidP="00EC63EA">
      <w:pPr>
        <w:pStyle w:val="ListBullet"/>
        <w:numPr>
          <w:ilvl w:val="0"/>
          <w:numId w:val="0"/>
        </w:numPr>
        <w:spacing w:after="60"/>
        <w:ind w:left="360"/>
      </w:pPr>
    </w:p>
    <w:p w14:paraId="50C6FE9E" w14:textId="77777777" w:rsidR="00D72017" w:rsidRPr="00EC63EA" w:rsidRDefault="00000000">
      <w:pPr>
        <w:pStyle w:val="ListBullet"/>
        <w:spacing w:after="60"/>
      </w:pPr>
      <w:r>
        <w:rPr>
          <w:rFonts w:ascii="Calibri" w:hAnsi="Calibri"/>
          <w:b/>
          <w:color w:val="1F2937"/>
          <w:sz w:val="20"/>
        </w:rPr>
        <w:t xml:space="preserve">WhatWeb Fingerprinting: </w:t>
      </w:r>
      <w:r>
        <w:rPr>
          <w:rFonts w:ascii="Calibri" w:hAnsi="Calibri"/>
          <w:color w:val="1F2937"/>
          <w:sz w:val="20"/>
        </w:rPr>
        <w:t>I used WhatWeb to fingerprint technologies on networkwalks.com. The output revealed that the site is running on an Apache HTTP server located at IP 192.232.216.135 (US). It identified WordPress 7.1, Bootstrap 7.1, jQuery 3.7.1, WordPress Download Manager plugin v3.3.58, administrative contact info (info@networkwalks.com), and custom caching headers (x-nginx-cache: WordPress, x-endurance-cache-level: 0).</w:t>
      </w:r>
    </w:p>
    <w:p w14:paraId="6DFD7B51" w14:textId="20379741" w:rsidR="00EC63EA" w:rsidRDefault="00EC63EA" w:rsidP="00EC63EA">
      <w:pPr>
        <w:pStyle w:val="ListBullet"/>
        <w:numPr>
          <w:ilvl w:val="0"/>
          <w:numId w:val="0"/>
        </w:numPr>
        <w:spacing w:after="60"/>
        <w:ind w:left="360"/>
      </w:pPr>
      <w:r>
        <w:rPr>
          <w:noProof/>
        </w:rPr>
        <w:drawing>
          <wp:inline distT="0" distB="0" distL="0" distR="0" wp14:anchorId="0FB25888" wp14:editId="302D55BB">
            <wp:extent cx="5943600" cy="1728470"/>
            <wp:effectExtent l="0" t="0" r="0" b="5080"/>
            <wp:docPr id="416837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37765" name="Picture 416837765"/>
                    <pic:cNvPicPr/>
                  </pic:nvPicPr>
                  <pic:blipFill>
                    <a:blip r:embed="rId8"/>
                    <a:stretch>
                      <a:fillRect/>
                    </a:stretch>
                  </pic:blipFill>
                  <pic:spPr>
                    <a:xfrm>
                      <a:off x="0" y="0"/>
                      <a:ext cx="5943600" cy="1728470"/>
                    </a:xfrm>
                    <a:prstGeom prst="rect">
                      <a:avLst/>
                    </a:prstGeom>
                  </pic:spPr>
                </pic:pic>
              </a:graphicData>
            </a:graphic>
          </wp:inline>
        </w:drawing>
      </w:r>
    </w:p>
    <w:p w14:paraId="7D22DF84" w14:textId="77777777" w:rsidR="00D72017" w:rsidRPr="00EC63EA" w:rsidRDefault="00000000">
      <w:pPr>
        <w:pStyle w:val="ListBullet"/>
        <w:spacing w:after="60"/>
      </w:pPr>
      <w:r>
        <w:rPr>
          <w:rFonts w:ascii="Calibri" w:hAnsi="Calibri"/>
          <w:b/>
          <w:color w:val="1F2937"/>
          <w:sz w:val="20"/>
        </w:rPr>
        <w:t xml:space="preserve">Nslookup DNS Resolution: </w:t>
      </w:r>
      <w:r>
        <w:rPr>
          <w:rFonts w:ascii="Calibri" w:hAnsi="Calibri"/>
          <w:color w:val="1F2937"/>
          <w:sz w:val="20"/>
        </w:rPr>
        <w:t>Using Nslookup with resolver 8.8.8.8, I resolved networkwalks.com to IPv4 address 192.232.216.135, confirming the hosting address of the primary web application.</w:t>
      </w:r>
    </w:p>
    <w:p w14:paraId="3D76C022" w14:textId="469C0954" w:rsidR="00EC63EA" w:rsidRDefault="00EC63EA" w:rsidP="00EC63EA">
      <w:pPr>
        <w:pStyle w:val="ListBullet"/>
        <w:numPr>
          <w:ilvl w:val="0"/>
          <w:numId w:val="0"/>
        </w:numPr>
        <w:spacing w:after="60"/>
        <w:ind w:left="360"/>
      </w:pPr>
      <w:r>
        <w:rPr>
          <w:noProof/>
        </w:rPr>
        <w:drawing>
          <wp:inline distT="0" distB="0" distL="0" distR="0" wp14:anchorId="6B1EBAD2" wp14:editId="7C5F9CCB">
            <wp:extent cx="5943600" cy="2361537"/>
            <wp:effectExtent l="0" t="0" r="0" b="1270"/>
            <wp:docPr id="1405013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13958" name="Picture 1405013958"/>
                    <pic:cNvPicPr/>
                  </pic:nvPicPr>
                  <pic:blipFill>
                    <a:blip r:embed="rId9"/>
                    <a:stretch>
                      <a:fillRect/>
                    </a:stretch>
                  </pic:blipFill>
                  <pic:spPr>
                    <a:xfrm>
                      <a:off x="0" y="0"/>
                      <a:ext cx="5962622" cy="2369095"/>
                    </a:xfrm>
                    <a:prstGeom prst="rect">
                      <a:avLst/>
                    </a:prstGeom>
                  </pic:spPr>
                </pic:pic>
              </a:graphicData>
            </a:graphic>
          </wp:inline>
        </w:drawing>
      </w:r>
    </w:p>
    <w:p w14:paraId="3DE5CF47" w14:textId="77777777" w:rsidR="00D72017" w:rsidRPr="00EC63EA" w:rsidRDefault="00000000">
      <w:pPr>
        <w:pStyle w:val="ListBullet"/>
        <w:spacing w:after="60"/>
      </w:pPr>
      <w:r>
        <w:rPr>
          <w:rFonts w:ascii="Calibri" w:hAnsi="Calibri"/>
          <w:b/>
          <w:color w:val="1F2937"/>
          <w:sz w:val="20"/>
        </w:rPr>
        <w:t xml:space="preserve">cURL Header Analysis: </w:t>
      </w:r>
      <w:r>
        <w:rPr>
          <w:rFonts w:ascii="Calibri" w:hAnsi="Calibri"/>
          <w:color w:val="1F2937"/>
          <w:sz w:val="20"/>
        </w:rPr>
        <w:t>I used Curl with the -I option to inspect HTTP response headers. The output confirmed an HTTP/2 200 OK status, Apache server banner, WordPress caching headers, secure cookie attributes (__wpdm_client), and explicit Link headers revealing the WordPress REST API endpoint (/wp-json/ and /wp-json/wp/v2/pages/53).</w:t>
      </w:r>
    </w:p>
    <w:p w14:paraId="0B8CC8D2" w14:textId="42305338" w:rsidR="00EC63EA" w:rsidRDefault="00EC63EA" w:rsidP="00EC63EA">
      <w:pPr>
        <w:pStyle w:val="ListBullet"/>
        <w:numPr>
          <w:ilvl w:val="0"/>
          <w:numId w:val="0"/>
        </w:numPr>
        <w:spacing w:after="60"/>
        <w:ind w:left="360"/>
      </w:pPr>
      <w:r>
        <w:rPr>
          <w:noProof/>
        </w:rPr>
        <w:drawing>
          <wp:inline distT="0" distB="0" distL="0" distR="0" wp14:anchorId="52F569D4" wp14:editId="123D5A18">
            <wp:extent cx="5943600" cy="1834515"/>
            <wp:effectExtent l="0" t="0" r="0" b="0"/>
            <wp:docPr id="1740980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80651" name="Picture 1740980651"/>
                    <pic:cNvPicPr/>
                  </pic:nvPicPr>
                  <pic:blipFill>
                    <a:blip r:embed="rId10"/>
                    <a:stretch>
                      <a:fillRect/>
                    </a:stretch>
                  </pic:blipFill>
                  <pic:spPr>
                    <a:xfrm>
                      <a:off x="0" y="0"/>
                      <a:ext cx="5943600" cy="1834515"/>
                    </a:xfrm>
                    <a:prstGeom prst="rect">
                      <a:avLst/>
                    </a:prstGeom>
                  </pic:spPr>
                </pic:pic>
              </a:graphicData>
            </a:graphic>
          </wp:inline>
        </w:drawing>
      </w:r>
    </w:p>
    <w:p w14:paraId="344DA83E" w14:textId="77777777" w:rsidR="00D72017" w:rsidRPr="00EC63EA" w:rsidRDefault="00000000">
      <w:pPr>
        <w:pStyle w:val="ListBullet"/>
        <w:spacing w:after="60"/>
      </w:pPr>
      <w:r>
        <w:rPr>
          <w:rFonts w:ascii="Calibri" w:hAnsi="Calibri"/>
          <w:b/>
          <w:color w:val="1F2937"/>
          <w:sz w:val="20"/>
        </w:rPr>
        <w:lastRenderedPageBreak/>
        <w:t xml:space="preserve">Wafw00f WAF Detection: </w:t>
      </w:r>
      <w:r>
        <w:rPr>
          <w:rFonts w:ascii="Calibri" w:hAnsi="Calibri"/>
          <w:color w:val="1F2937"/>
          <w:sz w:val="20"/>
        </w:rPr>
        <w:t>I executed Wafw00f to identify perimeter Web Application Firewalls. The scan detected ModSecurity (SpiderLabs) protecting the target web application.</w:t>
      </w:r>
    </w:p>
    <w:p w14:paraId="1E8F59B8" w14:textId="2E96DC7F" w:rsidR="00EC63EA" w:rsidRDefault="00EC63EA" w:rsidP="00EC63EA">
      <w:pPr>
        <w:pStyle w:val="ListBullet"/>
        <w:numPr>
          <w:ilvl w:val="0"/>
          <w:numId w:val="0"/>
        </w:numPr>
        <w:spacing w:after="60"/>
        <w:ind w:left="360"/>
      </w:pPr>
      <w:r>
        <w:rPr>
          <w:noProof/>
        </w:rPr>
        <w:drawing>
          <wp:inline distT="0" distB="0" distL="0" distR="0" wp14:anchorId="6C95B699" wp14:editId="01476675">
            <wp:extent cx="5943600" cy="2068195"/>
            <wp:effectExtent l="0" t="0" r="0" b="8255"/>
            <wp:docPr id="1098274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74621" name="Picture 1098274621"/>
                    <pic:cNvPicPr/>
                  </pic:nvPicPr>
                  <pic:blipFill>
                    <a:blip r:embed="rId11"/>
                    <a:stretch>
                      <a:fillRect/>
                    </a:stretch>
                  </pic:blipFill>
                  <pic:spPr>
                    <a:xfrm>
                      <a:off x="0" y="0"/>
                      <a:ext cx="5943600" cy="2068195"/>
                    </a:xfrm>
                    <a:prstGeom prst="rect">
                      <a:avLst/>
                    </a:prstGeom>
                  </pic:spPr>
                </pic:pic>
              </a:graphicData>
            </a:graphic>
          </wp:inline>
        </w:drawing>
      </w:r>
    </w:p>
    <w:p w14:paraId="223C1703" w14:textId="77777777" w:rsidR="00D72017" w:rsidRPr="00EC63EA" w:rsidRDefault="00000000">
      <w:pPr>
        <w:pStyle w:val="ListBullet"/>
        <w:spacing w:after="60"/>
      </w:pPr>
      <w:r>
        <w:rPr>
          <w:rFonts w:ascii="Calibri" w:hAnsi="Calibri"/>
          <w:b/>
          <w:color w:val="1F2937"/>
          <w:sz w:val="20"/>
        </w:rPr>
        <w:t xml:space="preserve">DNSRecon Zone Enumeration: </w:t>
      </w:r>
      <w:r>
        <w:rPr>
          <w:rFonts w:ascii="Calibri" w:hAnsi="Calibri"/>
          <w:color w:val="1F2937"/>
          <w:sz w:val="20"/>
        </w:rPr>
        <w:t>I used DNSRecon to perform comprehensive zone and service record enumeration. The scan identified HostGator authoritative nameservers (50.87.144.87, 192.232.216.131), MX records pointing to mail.networkwalks.com (192.232.216.135), SPF TXT records (v=spf1 +a +mx +ip4:50.87.144.87 +include:websitewelcome.com ~all), 8 cPanel autodiscover SRV records, and exposed the BIND daemon version string ('9.16.23-RH').</w:t>
      </w:r>
    </w:p>
    <w:p w14:paraId="44ABA414" w14:textId="49ED3A6D" w:rsidR="00EC63EA" w:rsidRDefault="00EC63EA" w:rsidP="00EC63EA">
      <w:pPr>
        <w:pStyle w:val="ListBullet"/>
        <w:numPr>
          <w:ilvl w:val="0"/>
          <w:numId w:val="0"/>
        </w:numPr>
        <w:spacing w:after="60"/>
        <w:ind w:left="360"/>
      </w:pPr>
      <w:r>
        <w:rPr>
          <w:noProof/>
        </w:rPr>
        <w:drawing>
          <wp:inline distT="0" distB="0" distL="0" distR="0" wp14:anchorId="2CE742C9" wp14:editId="4C7EA670">
            <wp:extent cx="5943600" cy="2687320"/>
            <wp:effectExtent l="0" t="0" r="0" b="0"/>
            <wp:docPr id="2068972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72378" name="Picture 2068972378"/>
                    <pic:cNvPicPr/>
                  </pic:nvPicPr>
                  <pic:blipFill>
                    <a:blip r:embed="rId12"/>
                    <a:stretch>
                      <a:fillRect/>
                    </a:stretch>
                  </pic:blipFill>
                  <pic:spPr>
                    <a:xfrm>
                      <a:off x="0" y="0"/>
                      <a:ext cx="5943600" cy="2687320"/>
                    </a:xfrm>
                    <a:prstGeom prst="rect">
                      <a:avLst/>
                    </a:prstGeom>
                  </pic:spPr>
                </pic:pic>
              </a:graphicData>
            </a:graphic>
          </wp:inline>
        </w:drawing>
      </w:r>
    </w:p>
    <w:p w14:paraId="764B8250" w14:textId="77777777" w:rsidR="00D72017" w:rsidRDefault="00000000">
      <w:pPr>
        <w:keepNext/>
        <w:spacing w:before="200" w:after="60"/>
      </w:pPr>
      <w:r>
        <w:rPr>
          <w:rFonts w:ascii="Calibri" w:hAnsi="Calibri"/>
          <w:b/>
          <w:color w:val="1E6091"/>
          <w:sz w:val="23"/>
        </w:rPr>
        <w:t>4.2 Network Scanning with Zenmap</w:t>
      </w:r>
    </w:p>
    <w:p w14:paraId="49D3280E" w14:textId="77777777" w:rsidR="00D72017" w:rsidRDefault="00000000">
      <w:pPr>
        <w:spacing w:after="80"/>
      </w:pPr>
      <w:r>
        <w:rPr>
          <w:rFonts w:ascii="Calibri" w:hAnsi="Calibri"/>
          <w:color w:val="1F2937"/>
          <w:sz w:val="20"/>
        </w:rPr>
        <w:t>For the second activity (Module W2-PM5), I used Zenmap (official GUI front-end for Nmap) on my Windows PC to perform host discovery and topology mapping on my local LAN:</w:t>
      </w:r>
    </w:p>
    <w:p w14:paraId="44B477A1" w14:textId="77777777" w:rsidR="00D72017" w:rsidRDefault="00000000">
      <w:pPr>
        <w:pStyle w:val="ListBullet"/>
        <w:spacing w:after="60"/>
      </w:pPr>
      <w:r>
        <w:rPr>
          <w:rFonts w:ascii="Calibri" w:hAnsi="Calibri"/>
          <w:b/>
          <w:color w:val="1F2937"/>
          <w:sz w:val="20"/>
        </w:rPr>
        <w:t xml:space="preserve">Task 1 (Installation): </w:t>
      </w:r>
      <w:r>
        <w:rPr>
          <w:rFonts w:ascii="Calibri" w:hAnsi="Calibri"/>
          <w:color w:val="1F2937"/>
          <w:sz w:val="20"/>
        </w:rPr>
        <w:t>Downloaded and installed Zenmap with Npcap on Windows.</w:t>
      </w:r>
    </w:p>
    <w:p w14:paraId="5A5E2D75" w14:textId="3C34704A" w:rsidR="00D72017" w:rsidRDefault="00000000">
      <w:pPr>
        <w:pStyle w:val="ListBullet"/>
        <w:spacing w:after="60"/>
      </w:pPr>
      <w:r>
        <w:rPr>
          <w:rFonts w:ascii="Calibri" w:hAnsi="Calibri"/>
          <w:b/>
          <w:color w:val="1F2937"/>
          <w:sz w:val="20"/>
        </w:rPr>
        <w:t xml:space="preserve">Task 2 (Subnet Identification): </w:t>
      </w:r>
      <w:r>
        <w:rPr>
          <w:rFonts w:ascii="Calibri" w:hAnsi="Calibri"/>
          <w:color w:val="1F2937"/>
          <w:sz w:val="20"/>
        </w:rPr>
        <w:t xml:space="preserve">Executed ipconfig in Windows Command Prompt, identifying the local IP address </w:t>
      </w:r>
      <w:r w:rsidR="00EC63EA" w:rsidRPr="00EC63EA">
        <w:rPr>
          <w:rFonts w:ascii="Calibri" w:hAnsi="Calibri"/>
          <w:color w:val="1F2937"/>
          <w:sz w:val="20"/>
        </w:rPr>
        <w:t>192.168.56.1</w:t>
      </w:r>
      <w:r w:rsidR="00EC63EA">
        <w:rPr>
          <w:rFonts w:ascii="Calibri" w:hAnsi="Calibri"/>
          <w:color w:val="1F2937"/>
          <w:sz w:val="20"/>
        </w:rPr>
        <w:t xml:space="preserve"> </w:t>
      </w:r>
      <w:r>
        <w:rPr>
          <w:rFonts w:ascii="Calibri" w:hAnsi="Calibri"/>
          <w:color w:val="1F2937"/>
          <w:sz w:val="20"/>
        </w:rPr>
        <w:t xml:space="preserve">and LAN subnet mask </w:t>
      </w:r>
      <w:r w:rsidR="00EC63EA" w:rsidRPr="00EC63EA">
        <w:rPr>
          <w:rFonts w:ascii="Calibri" w:hAnsi="Calibri"/>
          <w:color w:val="1F2937"/>
          <w:sz w:val="20"/>
        </w:rPr>
        <w:t>255.255.255.0</w:t>
      </w:r>
      <w:r>
        <w:rPr>
          <w:rFonts w:ascii="Calibri" w:hAnsi="Calibri"/>
          <w:color w:val="1F2937"/>
          <w:sz w:val="20"/>
        </w:rPr>
        <w:t>.</w:t>
      </w:r>
    </w:p>
    <w:p w14:paraId="6A02D6C4" w14:textId="5193FEFA" w:rsidR="00D72017" w:rsidRDefault="00000000">
      <w:pPr>
        <w:pStyle w:val="ListBullet"/>
        <w:spacing w:after="60"/>
      </w:pPr>
      <w:r>
        <w:rPr>
          <w:rFonts w:ascii="Calibri" w:hAnsi="Calibri"/>
          <w:b/>
          <w:color w:val="1F2937"/>
          <w:sz w:val="20"/>
        </w:rPr>
        <w:t xml:space="preserve">Task 3 (Live Host Discovery): </w:t>
      </w:r>
      <w:r>
        <w:rPr>
          <w:rFonts w:ascii="Calibri" w:hAnsi="Calibri"/>
          <w:color w:val="1F2937"/>
          <w:sz w:val="20"/>
        </w:rPr>
        <w:t xml:space="preserve">Configured Zenmap with target </w:t>
      </w:r>
      <w:r w:rsidR="00EC63EA" w:rsidRPr="00EC63EA">
        <w:rPr>
          <w:rFonts w:ascii="Calibri" w:hAnsi="Calibri"/>
          <w:color w:val="1F2937"/>
          <w:sz w:val="20"/>
        </w:rPr>
        <w:t>192.168.56.1</w:t>
      </w:r>
      <w:r>
        <w:rPr>
          <w:rFonts w:ascii="Calibri" w:hAnsi="Calibri"/>
          <w:color w:val="1F2937"/>
          <w:sz w:val="20"/>
        </w:rPr>
        <w:t xml:space="preserve">/24 and executed a Ping Scan (nmap -sn </w:t>
      </w:r>
      <w:r w:rsidR="00EC63EA" w:rsidRPr="00EC63EA">
        <w:rPr>
          <w:rFonts w:ascii="Calibri" w:hAnsi="Calibri"/>
          <w:color w:val="1F2937"/>
          <w:sz w:val="20"/>
        </w:rPr>
        <w:t>192.168.56.1</w:t>
      </w:r>
      <w:r>
        <w:rPr>
          <w:rFonts w:ascii="Calibri" w:hAnsi="Calibri"/>
          <w:color w:val="1F2937"/>
          <w:sz w:val="20"/>
        </w:rPr>
        <w:t>/24).</w:t>
      </w:r>
    </w:p>
    <w:p w14:paraId="09F60150" w14:textId="6C9D7D8C" w:rsidR="00D72017" w:rsidRDefault="00000000">
      <w:pPr>
        <w:pStyle w:val="ListBullet"/>
        <w:spacing w:after="60"/>
      </w:pPr>
      <w:r>
        <w:rPr>
          <w:rFonts w:ascii="Calibri" w:hAnsi="Calibri"/>
          <w:b/>
          <w:color w:val="1F2937"/>
          <w:sz w:val="20"/>
        </w:rPr>
        <w:t xml:space="preserve">Task 4 (Host Count): </w:t>
      </w:r>
      <w:r>
        <w:rPr>
          <w:rFonts w:ascii="Calibri" w:hAnsi="Calibri"/>
          <w:color w:val="1F2937"/>
          <w:sz w:val="20"/>
        </w:rPr>
        <w:t xml:space="preserve">A total of </w:t>
      </w:r>
      <w:r w:rsidR="00EC63EA">
        <w:rPr>
          <w:rFonts w:ascii="Calibri" w:hAnsi="Calibri"/>
          <w:color w:val="1F2937"/>
          <w:sz w:val="20"/>
        </w:rPr>
        <w:t>six</w:t>
      </w:r>
      <w:r>
        <w:rPr>
          <w:rFonts w:ascii="Calibri" w:hAnsi="Calibri"/>
          <w:color w:val="1F2937"/>
          <w:sz w:val="20"/>
        </w:rPr>
        <w:t xml:space="preserve"> (</w:t>
      </w:r>
      <w:r w:rsidR="00EC63EA">
        <w:rPr>
          <w:rFonts w:ascii="Calibri" w:hAnsi="Calibri"/>
          <w:color w:val="1F2937"/>
          <w:sz w:val="20"/>
        </w:rPr>
        <w:t>6</w:t>
      </w:r>
      <w:r>
        <w:rPr>
          <w:rFonts w:ascii="Calibri" w:hAnsi="Calibri"/>
          <w:color w:val="1F2937"/>
          <w:sz w:val="20"/>
        </w:rPr>
        <w:t>) hosts were identified as live on the local subnet (including the scanning PC).</w:t>
      </w:r>
    </w:p>
    <w:p w14:paraId="3D9D00F3" w14:textId="4859099C" w:rsidR="00D72017" w:rsidRDefault="00000000" w:rsidP="00EC63EA">
      <w:pPr>
        <w:pStyle w:val="ListBullet"/>
        <w:spacing w:after="60"/>
      </w:pPr>
      <w:r>
        <w:rPr>
          <w:rFonts w:ascii="Calibri" w:hAnsi="Calibri"/>
          <w:b/>
          <w:color w:val="1F2937"/>
          <w:sz w:val="20"/>
        </w:rPr>
        <w:lastRenderedPageBreak/>
        <w:t xml:space="preserve">Task 5 (Live IP Addresses): </w:t>
      </w:r>
      <w:r>
        <w:rPr>
          <w:rFonts w:ascii="Calibri" w:hAnsi="Calibri"/>
          <w:color w:val="1F2937"/>
          <w:sz w:val="20"/>
        </w:rPr>
        <w:t xml:space="preserve">The live IP addresses discovered were: </w:t>
      </w:r>
      <w:r w:rsidR="00EC63EA" w:rsidRPr="00EC63EA">
        <w:rPr>
          <w:rFonts w:ascii="Calibri" w:hAnsi="Calibri"/>
          <w:color w:val="1F2937"/>
          <w:sz w:val="20"/>
        </w:rPr>
        <w:t>192.168.56.1</w:t>
      </w:r>
      <w:r w:rsidR="00EC63EA">
        <w:rPr>
          <w:rFonts w:ascii="Calibri" w:hAnsi="Calibri"/>
          <w:color w:val="1F2937"/>
          <w:sz w:val="20"/>
        </w:rPr>
        <w:t xml:space="preserve">, </w:t>
      </w:r>
      <w:r w:rsidR="00EC63EA" w:rsidRPr="00EC63EA">
        <w:rPr>
          <w:rFonts w:ascii="Calibri" w:hAnsi="Calibri"/>
          <w:color w:val="1F2937"/>
          <w:sz w:val="20"/>
        </w:rPr>
        <w:t>192.168.100.82</w:t>
      </w:r>
      <w:r w:rsidR="00EC63EA">
        <w:rPr>
          <w:rFonts w:ascii="Calibri" w:hAnsi="Calibri"/>
          <w:color w:val="1F2937"/>
          <w:sz w:val="20"/>
        </w:rPr>
        <w:t xml:space="preserve">, </w:t>
      </w:r>
      <w:r w:rsidR="00EC63EA" w:rsidRPr="00EC63EA">
        <w:rPr>
          <w:rFonts w:ascii="Calibri" w:hAnsi="Calibri"/>
          <w:color w:val="1F2937"/>
          <w:sz w:val="20"/>
        </w:rPr>
        <w:t>192.168.100.83</w:t>
      </w:r>
      <w:r w:rsidR="00EC63EA">
        <w:rPr>
          <w:rFonts w:ascii="Calibri" w:hAnsi="Calibri"/>
          <w:color w:val="1F2937"/>
          <w:sz w:val="20"/>
        </w:rPr>
        <w:t xml:space="preserve">, </w:t>
      </w:r>
      <w:r w:rsidR="00EC63EA" w:rsidRPr="00EC63EA">
        <w:rPr>
          <w:rFonts w:ascii="Calibri" w:hAnsi="Calibri"/>
          <w:color w:val="1F2937"/>
          <w:sz w:val="20"/>
        </w:rPr>
        <w:t>192.168.100.111</w:t>
      </w:r>
      <w:r w:rsidR="00EC63EA">
        <w:rPr>
          <w:rFonts w:ascii="Calibri" w:hAnsi="Calibri"/>
          <w:color w:val="1F2937"/>
          <w:sz w:val="20"/>
        </w:rPr>
        <w:t xml:space="preserve">, </w:t>
      </w:r>
      <w:r w:rsidR="00EC63EA" w:rsidRPr="00EC63EA">
        <w:rPr>
          <w:rFonts w:ascii="Calibri" w:hAnsi="Calibri"/>
          <w:color w:val="1F2937"/>
          <w:sz w:val="20"/>
        </w:rPr>
        <w:t>192.168.100.11</w:t>
      </w:r>
      <w:r w:rsidR="00EC63EA">
        <w:rPr>
          <w:rFonts w:ascii="Calibri" w:hAnsi="Calibri"/>
          <w:color w:val="1F2937"/>
          <w:sz w:val="20"/>
        </w:rPr>
        <w:t xml:space="preserve">2, and </w:t>
      </w:r>
      <w:r w:rsidR="00EC63EA" w:rsidRPr="00EC63EA">
        <w:rPr>
          <w:rFonts w:ascii="Calibri" w:hAnsi="Calibri"/>
          <w:color w:val="1F2937"/>
          <w:sz w:val="20"/>
        </w:rPr>
        <w:t>192.168.100.1</w:t>
      </w:r>
      <w:r w:rsidR="00EC63EA">
        <w:rPr>
          <w:rFonts w:ascii="Calibri" w:hAnsi="Calibri"/>
          <w:color w:val="1F2937"/>
          <w:sz w:val="20"/>
        </w:rPr>
        <w:t>2</w:t>
      </w:r>
      <w:r>
        <w:rPr>
          <w:rFonts w:ascii="Calibri" w:hAnsi="Calibri"/>
          <w:color w:val="1F2937"/>
          <w:sz w:val="20"/>
        </w:rPr>
        <w:t>.</w:t>
      </w:r>
    </w:p>
    <w:p w14:paraId="4B3A4E88" w14:textId="4A18251E" w:rsidR="00D72017" w:rsidRDefault="00000000">
      <w:pPr>
        <w:pStyle w:val="ListBullet"/>
        <w:spacing w:after="60"/>
      </w:pPr>
      <w:r>
        <w:rPr>
          <w:rFonts w:ascii="Calibri" w:hAnsi="Calibri"/>
          <w:b/>
          <w:color w:val="1F2937"/>
          <w:sz w:val="20"/>
        </w:rPr>
        <w:t xml:space="preserve">Task 6 (MAC Addresses &amp; Vendors): </w:t>
      </w:r>
      <w:r w:rsidR="00542F59">
        <w:rPr>
          <w:rFonts w:ascii="Calibri" w:hAnsi="Calibri"/>
          <w:color w:val="1F2937"/>
          <w:sz w:val="20"/>
        </w:rPr>
        <w:t>Submitted on networkwalks.com</w:t>
      </w:r>
    </w:p>
    <w:p w14:paraId="16E39299" w14:textId="0B0F408E" w:rsidR="00D72017" w:rsidRPr="00CF6642" w:rsidRDefault="00000000">
      <w:pPr>
        <w:pStyle w:val="ListBullet"/>
        <w:spacing w:after="60"/>
      </w:pPr>
      <w:r>
        <w:rPr>
          <w:rFonts w:ascii="Calibri" w:hAnsi="Calibri"/>
          <w:b/>
          <w:color w:val="1F2937"/>
          <w:sz w:val="20"/>
        </w:rPr>
        <w:t xml:space="preserve">Task 7 (Topology Generation): </w:t>
      </w:r>
      <w:r>
        <w:rPr>
          <w:rFonts w:ascii="Calibri" w:hAnsi="Calibri"/>
          <w:color w:val="1F2937"/>
          <w:sz w:val="20"/>
        </w:rPr>
        <w:t>Navigated to the Zenmap Topology tab, turned on the legend, and saved the network topology graph in PDF format.</w:t>
      </w:r>
    </w:p>
    <w:p w14:paraId="0B8850A7" w14:textId="61AD5904" w:rsidR="00CF6642" w:rsidRDefault="00CF6642" w:rsidP="00CF6642">
      <w:pPr>
        <w:pStyle w:val="ListBullet"/>
        <w:numPr>
          <w:ilvl w:val="0"/>
          <w:numId w:val="0"/>
        </w:numPr>
        <w:spacing w:after="60"/>
        <w:ind w:left="360" w:hanging="360"/>
      </w:pPr>
      <w:r w:rsidRPr="00CF6642">
        <w:drawing>
          <wp:inline distT="0" distB="0" distL="0" distR="0" wp14:anchorId="523CD7E0" wp14:editId="4869C719">
            <wp:extent cx="4218167" cy="2595795"/>
            <wp:effectExtent l="0" t="0" r="0" b="0"/>
            <wp:docPr id="171217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79065" name=""/>
                    <pic:cNvPicPr/>
                  </pic:nvPicPr>
                  <pic:blipFill>
                    <a:blip r:embed="rId13"/>
                    <a:stretch>
                      <a:fillRect/>
                    </a:stretch>
                  </pic:blipFill>
                  <pic:spPr>
                    <a:xfrm>
                      <a:off x="0" y="0"/>
                      <a:ext cx="4230300" cy="2603262"/>
                    </a:xfrm>
                    <a:prstGeom prst="rect">
                      <a:avLst/>
                    </a:prstGeom>
                  </pic:spPr>
                </pic:pic>
              </a:graphicData>
            </a:graphic>
          </wp:inline>
        </w:drawing>
      </w:r>
    </w:p>
    <w:p w14:paraId="56583CF7" w14:textId="77777777" w:rsidR="00542F59" w:rsidRDefault="00542F59">
      <w:pPr>
        <w:keepNext/>
        <w:spacing w:before="280" w:after="80"/>
        <w:rPr>
          <w:rFonts w:ascii="Calibri" w:hAnsi="Calibri"/>
          <w:b/>
          <w:color w:val="0F2942"/>
          <w:sz w:val="27"/>
        </w:rPr>
      </w:pPr>
    </w:p>
    <w:p w14:paraId="337BAD3B" w14:textId="59CE31C5" w:rsidR="00D72017" w:rsidRDefault="00000000">
      <w:pPr>
        <w:keepNext/>
        <w:spacing w:before="280" w:after="80"/>
      </w:pPr>
      <w:r>
        <w:rPr>
          <w:rFonts w:ascii="Calibri" w:hAnsi="Calibri"/>
          <w:b/>
          <w:color w:val="0F2942"/>
          <w:sz w:val="27"/>
        </w:rPr>
        <w:t>5. Risk Analysis / Impact</w:t>
      </w:r>
    </w:p>
    <w:p w14:paraId="2AB18C5F" w14:textId="77777777" w:rsidR="00D72017" w:rsidRDefault="00000000">
      <w:pPr>
        <w:spacing w:after="80"/>
      </w:pPr>
      <w:r>
        <w:rPr>
          <w:rFonts w:ascii="Calibri" w:hAnsi="Calibri"/>
          <w:color w:val="1F2937"/>
          <w:sz w:val="20"/>
        </w:rPr>
        <w:t>Based on the technical data gathered from the footprinting and network scanning activities, I analyzed the following security observations and potential attack surface risks: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576"/>
        <w:gridCol w:w="2304"/>
        <w:gridCol w:w="2592"/>
        <w:gridCol w:w="2592"/>
        <w:gridCol w:w="1296"/>
      </w:tblGrid>
      <w:tr w:rsidR="00D72017" w14:paraId="2F71BD9C" w14:textId="77777777">
        <w:trPr>
          <w:jc w:val="center"/>
        </w:trPr>
        <w:tc>
          <w:tcPr>
            <w:tcW w:w="576" w:type="dxa"/>
            <w:shd w:val="clear" w:color="auto" w:fill="0F2942"/>
            <w:tcMar>
              <w:top w:w="60" w:type="dxa"/>
              <w:left w:w="80" w:type="dxa"/>
              <w:bottom w:w="60" w:type="dxa"/>
              <w:right w:w="80" w:type="dxa"/>
            </w:tcMar>
          </w:tcPr>
          <w:p w14:paraId="7862ED7A" w14:textId="77777777" w:rsidR="00D72017" w:rsidRDefault="00000000">
            <w:pPr>
              <w:spacing w:before="60" w:after="60"/>
            </w:pPr>
            <w:r>
              <w:rPr>
                <w:rFonts w:ascii="Calibri" w:hAnsi="Calibri"/>
                <w:b/>
                <w:color w:val="FFFFFF"/>
                <w:sz w:val="18"/>
              </w:rPr>
              <w:t>#</w:t>
            </w:r>
          </w:p>
        </w:tc>
        <w:tc>
          <w:tcPr>
            <w:tcW w:w="2304" w:type="dxa"/>
            <w:shd w:val="clear" w:color="auto" w:fill="0F2942"/>
            <w:tcMar>
              <w:top w:w="60" w:type="dxa"/>
              <w:left w:w="80" w:type="dxa"/>
              <w:bottom w:w="60" w:type="dxa"/>
              <w:right w:w="80" w:type="dxa"/>
            </w:tcMar>
          </w:tcPr>
          <w:p w14:paraId="063D60C7" w14:textId="77777777" w:rsidR="00D72017" w:rsidRDefault="00000000">
            <w:pPr>
              <w:spacing w:before="60" w:after="60"/>
            </w:pPr>
            <w:r>
              <w:rPr>
                <w:rFonts w:ascii="Calibri" w:hAnsi="Calibri"/>
                <w:b/>
                <w:color w:val="FFFFFF"/>
                <w:sz w:val="18"/>
              </w:rPr>
              <w:t>Risk / Finding</w:t>
            </w:r>
          </w:p>
        </w:tc>
        <w:tc>
          <w:tcPr>
            <w:tcW w:w="2592" w:type="dxa"/>
            <w:shd w:val="clear" w:color="auto" w:fill="0F2942"/>
            <w:tcMar>
              <w:top w:w="60" w:type="dxa"/>
              <w:left w:w="80" w:type="dxa"/>
              <w:bottom w:w="60" w:type="dxa"/>
              <w:right w:w="80" w:type="dxa"/>
            </w:tcMar>
          </w:tcPr>
          <w:p w14:paraId="7BB664B7" w14:textId="77777777" w:rsidR="00D72017" w:rsidRDefault="00000000">
            <w:pPr>
              <w:spacing w:before="60" w:after="60"/>
            </w:pPr>
            <w:r>
              <w:rPr>
                <w:rFonts w:ascii="Calibri" w:hAnsi="Calibri"/>
                <w:b/>
                <w:color w:val="FFFFFF"/>
                <w:sz w:val="18"/>
              </w:rPr>
              <w:t>Evidence / Observation</w:t>
            </w:r>
          </w:p>
        </w:tc>
        <w:tc>
          <w:tcPr>
            <w:tcW w:w="2592" w:type="dxa"/>
            <w:shd w:val="clear" w:color="auto" w:fill="0F2942"/>
            <w:tcMar>
              <w:top w:w="60" w:type="dxa"/>
              <w:left w:w="80" w:type="dxa"/>
              <w:bottom w:w="60" w:type="dxa"/>
              <w:right w:w="80" w:type="dxa"/>
            </w:tcMar>
          </w:tcPr>
          <w:p w14:paraId="1F42CA0D" w14:textId="77777777" w:rsidR="00D72017" w:rsidRDefault="00000000">
            <w:pPr>
              <w:spacing w:before="60" w:after="60"/>
            </w:pPr>
            <w:r>
              <w:rPr>
                <w:rFonts w:ascii="Calibri" w:hAnsi="Calibri"/>
                <w:b/>
                <w:color w:val="FFFFFF"/>
                <w:sz w:val="18"/>
              </w:rPr>
              <w:t>Potential Impact</w:t>
            </w:r>
          </w:p>
        </w:tc>
        <w:tc>
          <w:tcPr>
            <w:tcW w:w="1296" w:type="dxa"/>
            <w:shd w:val="clear" w:color="auto" w:fill="0F2942"/>
            <w:tcMar>
              <w:top w:w="60" w:type="dxa"/>
              <w:left w:w="80" w:type="dxa"/>
              <w:bottom w:w="60" w:type="dxa"/>
              <w:right w:w="80" w:type="dxa"/>
            </w:tcMar>
          </w:tcPr>
          <w:p w14:paraId="604E1B14" w14:textId="77777777" w:rsidR="00D72017" w:rsidRDefault="00000000">
            <w:pPr>
              <w:spacing w:before="60" w:after="60"/>
            </w:pPr>
            <w:r>
              <w:rPr>
                <w:rFonts w:ascii="Calibri" w:hAnsi="Calibri"/>
                <w:b/>
                <w:color w:val="FFFFFF"/>
                <w:sz w:val="18"/>
              </w:rPr>
              <w:t>Risk Level</w:t>
            </w:r>
          </w:p>
        </w:tc>
      </w:tr>
      <w:tr w:rsidR="00D72017" w14:paraId="7CCCCF35" w14:textId="77777777">
        <w:trPr>
          <w:jc w:val="center"/>
        </w:trPr>
        <w:tc>
          <w:tcPr>
            <w:tcW w:w="576" w:type="dxa"/>
            <w:tcMar>
              <w:top w:w="50" w:type="dxa"/>
              <w:left w:w="80" w:type="dxa"/>
              <w:bottom w:w="50" w:type="dxa"/>
              <w:right w:w="80" w:type="dxa"/>
            </w:tcMar>
          </w:tcPr>
          <w:p w14:paraId="3983E05D" w14:textId="77777777" w:rsidR="00D72017" w:rsidRDefault="00000000">
            <w:pPr>
              <w:spacing w:before="40" w:after="40"/>
            </w:pPr>
            <w:r>
              <w:rPr>
                <w:rFonts w:ascii="Calibri" w:hAnsi="Calibri"/>
                <w:b/>
                <w:color w:val="1F2937"/>
                <w:sz w:val="17"/>
              </w:rPr>
              <w:t>1</w:t>
            </w:r>
          </w:p>
        </w:tc>
        <w:tc>
          <w:tcPr>
            <w:tcW w:w="2304" w:type="dxa"/>
            <w:tcMar>
              <w:top w:w="50" w:type="dxa"/>
              <w:left w:w="80" w:type="dxa"/>
              <w:bottom w:w="50" w:type="dxa"/>
              <w:right w:w="80" w:type="dxa"/>
            </w:tcMar>
          </w:tcPr>
          <w:p w14:paraId="13432FB2" w14:textId="77777777" w:rsidR="00D72017" w:rsidRDefault="00000000">
            <w:pPr>
              <w:spacing w:before="40" w:after="40"/>
            </w:pPr>
            <w:r>
              <w:rPr>
                <w:rFonts w:ascii="Calibri" w:hAnsi="Calibri"/>
                <w:color w:val="1F2937"/>
                <w:sz w:val="17"/>
              </w:rPr>
              <w:t>DNS Daemon Software Version Disclosure</w:t>
            </w:r>
          </w:p>
        </w:tc>
        <w:tc>
          <w:tcPr>
            <w:tcW w:w="2592" w:type="dxa"/>
            <w:tcMar>
              <w:top w:w="50" w:type="dxa"/>
              <w:left w:w="80" w:type="dxa"/>
              <w:bottom w:w="50" w:type="dxa"/>
              <w:right w:w="80" w:type="dxa"/>
            </w:tcMar>
          </w:tcPr>
          <w:p w14:paraId="13898653" w14:textId="77777777" w:rsidR="00D72017" w:rsidRDefault="00000000">
            <w:pPr>
              <w:spacing w:before="40" w:after="40"/>
            </w:pPr>
            <w:r>
              <w:rPr>
                <w:rFonts w:ascii="Calibri" w:hAnsi="Calibri"/>
                <w:color w:val="1F2937"/>
                <w:sz w:val="17"/>
              </w:rPr>
              <w:t>DNSRecon disclosed BIND Version '9.16.23-RH' on authoritative nameservers</w:t>
            </w:r>
          </w:p>
        </w:tc>
        <w:tc>
          <w:tcPr>
            <w:tcW w:w="2592" w:type="dxa"/>
            <w:tcMar>
              <w:top w:w="50" w:type="dxa"/>
              <w:left w:w="80" w:type="dxa"/>
              <w:bottom w:w="50" w:type="dxa"/>
              <w:right w:w="80" w:type="dxa"/>
            </w:tcMar>
          </w:tcPr>
          <w:p w14:paraId="1DF2DCA5" w14:textId="77777777" w:rsidR="00D72017" w:rsidRDefault="00000000">
            <w:pPr>
              <w:spacing w:before="40" w:after="40"/>
            </w:pPr>
            <w:r>
              <w:rPr>
                <w:rFonts w:ascii="Calibri" w:hAnsi="Calibri"/>
                <w:color w:val="1F2937"/>
                <w:sz w:val="17"/>
              </w:rPr>
              <w:t>Allows adversaries to query vulnerability databases for version-specific CVEs affecting BIND 9.16.23-RH, facilitating targeted service disruption or exploit planning.</w:t>
            </w:r>
          </w:p>
        </w:tc>
        <w:tc>
          <w:tcPr>
            <w:tcW w:w="1296" w:type="dxa"/>
            <w:tcMar>
              <w:top w:w="50" w:type="dxa"/>
              <w:left w:w="80" w:type="dxa"/>
              <w:bottom w:w="50" w:type="dxa"/>
              <w:right w:w="80" w:type="dxa"/>
            </w:tcMar>
          </w:tcPr>
          <w:p w14:paraId="09076C27" w14:textId="77777777" w:rsidR="00D72017" w:rsidRDefault="00000000">
            <w:pPr>
              <w:spacing w:before="40" w:after="40"/>
            </w:pPr>
            <w:r>
              <w:rPr>
                <w:rFonts w:ascii="Calibri" w:hAnsi="Calibri"/>
                <w:b/>
                <w:color w:val="D97706"/>
                <w:sz w:val="17"/>
              </w:rPr>
              <w:t>● Medium</w:t>
            </w:r>
            <w:r>
              <w:rPr>
                <w:rFonts w:ascii="Calibri" w:hAnsi="Calibri"/>
                <w:b/>
                <w:color w:val="D97706"/>
                <w:sz w:val="17"/>
              </w:rPr>
              <w:br/>
              <w:t>(CVSS: 5.3)</w:t>
            </w:r>
          </w:p>
        </w:tc>
      </w:tr>
      <w:tr w:rsidR="00D72017" w14:paraId="08923E55" w14:textId="77777777">
        <w:trPr>
          <w:jc w:val="center"/>
        </w:trPr>
        <w:tc>
          <w:tcPr>
            <w:tcW w:w="576" w:type="dxa"/>
            <w:shd w:val="clear" w:color="auto" w:fill="F8FAFC"/>
            <w:tcMar>
              <w:top w:w="50" w:type="dxa"/>
              <w:left w:w="80" w:type="dxa"/>
              <w:bottom w:w="50" w:type="dxa"/>
              <w:right w:w="80" w:type="dxa"/>
            </w:tcMar>
          </w:tcPr>
          <w:p w14:paraId="5836298D" w14:textId="77777777" w:rsidR="00D72017" w:rsidRDefault="00000000">
            <w:pPr>
              <w:spacing w:before="40" w:after="40"/>
            </w:pPr>
            <w:r>
              <w:rPr>
                <w:rFonts w:ascii="Calibri" w:hAnsi="Calibri"/>
                <w:b/>
                <w:color w:val="1F2937"/>
                <w:sz w:val="17"/>
              </w:rPr>
              <w:t>2</w:t>
            </w:r>
          </w:p>
        </w:tc>
        <w:tc>
          <w:tcPr>
            <w:tcW w:w="2304" w:type="dxa"/>
            <w:shd w:val="clear" w:color="auto" w:fill="F8FAFC"/>
            <w:tcMar>
              <w:top w:w="50" w:type="dxa"/>
              <w:left w:w="80" w:type="dxa"/>
              <w:bottom w:w="50" w:type="dxa"/>
              <w:right w:w="80" w:type="dxa"/>
            </w:tcMar>
          </w:tcPr>
          <w:p w14:paraId="30E4E575" w14:textId="77777777" w:rsidR="00D72017" w:rsidRDefault="00000000">
            <w:pPr>
              <w:spacing w:before="40" w:after="40"/>
            </w:pPr>
            <w:r>
              <w:rPr>
                <w:rFonts w:ascii="Calibri" w:hAnsi="Calibri"/>
                <w:color w:val="1F2937"/>
                <w:sz w:val="17"/>
              </w:rPr>
              <w:t>CMS &amp; Plugin Version Information Exposed</w:t>
            </w:r>
          </w:p>
        </w:tc>
        <w:tc>
          <w:tcPr>
            <w:tcW w:w="2592" w:type="dxa"/>
            <w:shd w:val="clear" w:color="auto" w:fill="F8FAFC"/>
            <w:tcMar>
              <w:top w:w="50" w:type="dxa"/>
              <w:left w:w="80" w:type="dxa"/>
              <w:bottom w:w="50" w:type="dxa"/>
              <w:right w:w="80" w:type="dxa"/>
            </w:tcMar>
          </w:tcPr>
          <w:p w14:paraId="58438E2C" w14:textId="77777777" w:rsidR="00D72017" w:rsidRDefault="00000000">
            <w:pPr>
              <w:spacing w:before="40" w:after="40"/>
            </w:pPr>
            <w:r>
              <w:rPr>
                <w:rFonts w:ascii="Calibri" w:hAnsi="Calibri"/>
                <w:color w:val="1F2937"/>
                <w:sz w:val="17"/>
              </w:rPr>
              <w:t>WhatWeb identified WordPress 7.1 and WP Download Manager 3.3.58</w:t>
            </w:r>
          </w:p>
        </w:tc>
        <w:tc>
          <w:tcPr>
            <w:tcW w:w="2592" w:type="dxa"/>
            <w:shd w:val="clear" w:color="auto" w:fill="F8FAFC"/>
            <w:tcMar>
              <w:top w:w="50" w:type="dxa"/>
              <w:left w:w="80" w:type="dxa"/>
              <w:bottom w:w="50" w:type="dxa"/>
              <w:right w:w="80" w:type="dxa"/>
            </w:tcMar>
          </w:tcPr>
          <w:p w14:paraId="32B21191" w14:textId="77777777" w:rsidR="00D72017" w:rsidRDefault="00000000">
            <w:pPr>
              <w:spacing w:before="40" w:after="40"/>
            </w:pPr>
            <w:r>
              <w:rPr>
                <w:rFonts w:ascii="Calibri" w:hAnsi="Calibri"/>
                <w:color w:val="1F2937"/>
                <w:sz w:val="17"/>
              </w:rPr>
              <w:t>Exposing specific CMS and plugin versions allows attackers to identify unpatched vulnerabilities or targeted proof-of-concept exploits without blind fuzzing.</w:t>
            </w:r>
          </w:p>
        </w:tc>
        <w:tc>
          <w:tcPr>
            <w:tcW w:w="1296" w:type="dxa"/>
            <w:shd w:val="clear" w:color="auto" w:fill="F8FAFC"/>
            <w:tcMar>
              <w:top w:w="50" w:type="dxa"/>
              <w:left w:w="80" w:type="dxa"/>
              <w:bottom w:w="50" w:type="dxa"/>
              <w:right w:w="80" w:type="dxa"/>
            </w:tcMar>
          </w:tcPr>
          <w:p w14:paraId="7458AA82" w14:textId="77777777" w:rsidR="00D72017" w:rsidRDefault="00000000">
            <w:pPr>
              <w:spacing w:before="40" w:after="40"/>
            </w:pPr>
            <w:r>
              <w:rPr>
                <w:rFonts w:ascii="Calibri" w:hAnsi="Calibri"/>
                <w:b/>
                <w:color w:val="D97706"/>
                <w:sz w:val="17"/>
              </w:rPr>
              <w:t>● Medium</w:t>
            </w:r>
            <w:r>
              <w:rPr>
                <w:rFonts w:ascii="Calibri" w:hAnsi="Calibri"/>
                <w:b/>
                <w:color w:val="D97706"/>
                <w:sz w:val="17"/>
              </w:rPr>
              <w:br/>
              <w:t>(CVSS: 4.3)</w:t>
            </w:r>
          </w:p>
        </w:tc>
      </w:tr>
      <w:tr w:rsidR="00D72017" w14:paraId="7A224D3A" w14:textId="77777777">
        <w:trPr>
          <w:jc w:val="center"/>
        </w:trPr>
        <w:tc>
          <w:tcPr>
            <w:tcW w:w="576" w:type="dxa"/>
            <w:tcMar>
              <w:top w:w="50" w:type="dxa"/>
              <w:left w:w="80" w:type="dxa"/>
              <w:bottom w:w="50" w:type="dxa"/>
              <w:right w:w="80" w:type="dxa"/>
            </w:tcMar>
          </w:tcPr>
          <w:p w14:paraId="6D6DF527" w14:textId="77777777" w:rsidR="00D72017" w:rsidRDefault="00000000">
            <w:pPr>
              <w:spacing w:before="40" w:after="40"/>
            </w:pPr>
            <w:r>
              <w:rPr>
                <w:rFonts w:ascii="Calibri" w:hAnsi="Calibri"/>
                <w:b/>
                <w:color w:val="1F2937"/>
                <w:sz w:val="17"/>
              </w:rPr>
              <w:t>3</w:t>
            </w:r>
          </w:p>
        </w:tc>
        <w:tc>
          <w:tcPr>
            <w:tcW w:w="2304" w:type="dxa"/>
            <w:tcMar>
              <w:top w:w="50" w:type="dxa"/>
              <w:left w:w="80" w:type="dxa"/>
              <w:bottom w:w="50" w:type="dxa"/>
              <w:right w:w="80" w:type="dxa"/>
            </w:tcMar>
          </w:tcPr>
          <w:p w14:paraId="2E62D4CD" w14:textId="77777777" w:rsidR="00D72017" w:rsidRDefault="00000000">
            <w:pPr>
              <w:spacing w:before="40" w:after="40"/>
            </w:pPr>
            <w:r>
              <w:rPr>
                <w:rFonts w:ascii="Calibri" w:hAnsi="Calibri"/>
                <w:color w:val="1F2937"/>
                <w:sz w:val="17"/>
              </w:rPr>
              <w:t>WordPress REST API Endpoint Exposure</w:t>
            </w:r>
          </w:p>
        </w:tc>
        <w:tc>
          <w:tcPr>
            <w:tcW w:w="2592" w:type="dxa"/>
            <w:tcMar>
              <w:top w:w="50" w:type="dxa"/>
              <w:left w:w="80" w:type="dxa"/>
              <w:bottom w:w="50" w:type="dxa"/>
              <w:right w:w="80" w:type="dxa"/>
            </w:tcMar>
          </w:tcPr>
          <w:p w14:paraId="208A8B39" w14:textId="77777777" w:rsidR="00D72017" w:rsidRDefault="00000000">
            <w:pPr>
              <w:spacing w:before="40" w:after="40"/>
            </w:pPr>
            <w:r>
              <w:rPr>
                <w:rFonts w:ascii="Calibri" w:hAnsi="Calibri"/>
                <w:color w:val="1F2937"/>
                <w:sz w:val="17"/>
              </w:rPr>
              <w:t>cURL response headers exposed /wp-json/ and /wp-json/wp/v2/pages/53</w:t>
            </w:r>
          </w:p>
        </w:tc>
        <w:tc>
          <w:tcPr>
            <w:tcW w:w="2592" w:type="dxa"/>
            <w:tcMar>
              <w:top w:w="50" w:type="dxa"/>
              <w:left w:w="80" w:type="dxa"/>
              <w:bottom w:w="50" w:type="dxa"/>
              <w:right w:w="80" w:type="dxa"/>
            </w:tcMar>
          </w:tcPr>
          <w:p w14:paraId="7E0BDFDF" w14:textId="77777777" w:rsidR="00D72017" w:rsidRDefault="00000000">
            <w:pPr>
              <w:spacing w:before="40" w:after="40"/>
            </w:pPr>
            <w:r>
              <w:rPr>
                <w:rFonts w:ascii="Calibri" w:hAnsi="Calibri"/>
                <w:color w:val="1F2937"/>
                <w:sz w:val="17"/>
              </w:rPr>
              <w:t>Exposed API endpoints enable unauthenticated attackers to automate user enumeration (/wp-json/wp/v2/users) and map backend resources for brute-force attacks.</w:t>
            </w:r>
          </w:p>
        </w:tc>
        <w:tc>
          <w:tcPr>
            <w:tcW w:w="1296" w:type="dxa"/>
            <w:tcMar>
              <w:top w:w="50" w:type="dxa"/>
              <w:left w:w="80" w:type="dxa"/>
              <w:bottom w:w="50" w:type="dxa"/>
              <w:right w:w="80" w:type="dxa"/>
            </w:tcMar>
          </w:tcPr>
          <w:p w14:paraId="289869DF" w14:textId="77777777" w:rsidR="00D72017" w:rsidRDefault="00000000">
            <w:pPr>
              <w:spacing w:before="40" w:after="40"/>
            </w:pPr>
            <w:r>
              <w:rPr>
                <w:rFonts w:ascii="Calibri" w:hAnsi="Calibri"/>
                <w:b/>
                <w:color w:val="2563EB"/>
                <w:sz w:val="17"/>
              </w:rPr>
              <w:t>● Low</w:t>
            </w:r>
            <w:r>
              <w:rPr>
                <w:rFonts w:ascii="Calibri" w:hAnsi="Calibri"/>
                <w:b/>
                <w:color w:val="2563EB"/>
                <w:sz w:val="17"/>
              </w:rPr>
              <w:br/>
              <w:t>(CVSS: 3.1)</w:t>
            </w:r>
          </w:p>
        </w:tc>
      </w:tr>
      <w:tr w:rsidR="00D72017" w14:paraId="1C7BC389" w14:textId="77777777">
        <w:trPr>
          <w:jc w:val="center"/>
        </w:trPr>
        <w:tc>
          <w:tcPr>
            <w:tcW w:w="576" w:type="dxa"/>
            <w:shd w:val="clear" w:color="auto" w:fill="F8FAFC"/>
            <w:tcMar>
              <w:top w:w="50" w:type="dxa"/>
              <w:left w:w="80" w:type="dxa"/>
              <w:bottom w:w="50" w:type="dxa"/>
              <w:right w:w="80" w:type="dxa"/>
            </w:tcMar>
          </w:tcPr>
          <w:p w14:paraId="10F99346" w14:textId="77777777" w:rsidR="00D72017" w:rsidRDefault="00000000">
            <w:pPr>
              <w:spacing w:before="40" w:after="40"/>
            </w:pPr>
            <w:r>
              <w:rPr>
                <w:rFonts w:ascii="Calibri" w:hAnsi="Calibri"/>
                <w:b/>
                <w:color w:val="1F2937"/>
                <w:sz w:val="17"/>
              </w:rPr>
              <w:lastRenderedPageBreak/>
              <w:t>4</w:t>
            </w:r>
          </w:p>
        </w:tc>
        <w:tc>
          <w:tcPr>
            <w:tcW w:w="2304" w:type="dxa"/>
            <w:shd w:val="clear" w:color="auto" w:fill="F8FAFC"/>
            <w:tcMar>
              <w:top w:w="50" w:type="dxa"/>
              <w:left w:w="80" w:type="dxa"/>
              <w:bottom w:w="50" w:type="dxa"/>
              <w:right w:w="80" w:type="dxa"/>
            </w:tcMar>
          </w:tcPr>
          <w:p w14:paraId="519398CE" w14:textId="77777777" w:rsidR="00D72017" w:rsidRDefault="00000000">
            <w:pPr>
              <w:spacing w:before="40" w:after="40"/>
            </w:pPr>
            <w:r>
              <w:rPr>
                <w:rFonts w:ascii="Calibri" w:hAnsi="Calibri"/>
                <w:color w:val="1F2937"/>
                <w:sz w:val="17"/>
              </w:rPr>
              <w:t>Permissive SPF Email Configuration</w:t>
            </w:r>
          </w:p>
        </w:tc>
        <w:tc>
          <w:tcPr>
            <w:tcW w:w="2592" w:type="dxa"/>
            <w:shd w:val="clear" w:color="auto" w:fill="F8FAFC"/>
            <w:tcMar>
              <w:top w:w="50" w:type="dxa"/>
              <w:left w:w="80" w:type="dxa"/>
              <w:bottom w:w="50" w:type="dxa"/>
              <w:right w:w="80" w:type="dxa"/>
            </w:tcMar>
          </w:tcPr>
          <w:p w14:paraId="2659EF67" w14:textId="77777777" w:rsidR="00D72017" w:rsidRDefault="00000000">
            <w:pPr>
              <w:spacing w:before="40" w:after="40"/>
            </w:pPr>
            <w:r>
              <w:rPr>
                <w:rFonts w:ascii="Calibri" w:hAnsi="Calibri"/>
                <w:color w:val="1F2937"/>
                <w:sz w:val="17"/>
              </w:rPr>
              <w:t>DNSRecon identified SPF record configured with soft fail (~all)</w:t>
            </w:r>
          </w:p>
        </w:tc>
        <w:tc>
          <w:tcPr>
            <w:tcW w:w="2592" w:type="dxa"/>
            <w:shd w:val="clear" w:color="auto" w:fill="F8FAFC"/>
            <w:tcMar>
              <w:top w:w="50" w:type="dxa"/>
              <w:left w:w="80" w:type="dxa"/>
              <w:bottom w:w="50" w:type="dxa"/>
              <w:right w:w="80" w:type="dxa"/>
            </w:tcMar>
          </w:tcPr>
          <w:p w14:paraId="634210B7" w14:textId="77777777" w:rsidR="00D72017" w:rsidRDefault="00000000">
            <w:pPr>
              <w:spacing w:before="40" w:after="40"/>
            </w:pPr>
            <w:r>
              <w:rPr>
                <w:rFonts w:ascii="Calibri" w:hAnsi="Calibri"/>
                <w:color w:val="1F2937"/>
                <w:sz w:val="17"/>
              </w:rPr>
              <w:t>Allows unauthorized mail servers to send spoofed emails originating from @networkwalks.com with only a soft failure flag, increasing phishing delivery risks.</w:t>
            </w:r>
          </w:p>
        </w:tc>
        <w:tc>
          <w:tcPr>
            <w:tcW w:w="1296" w:type="dxa"/>
            <w:shd w:val="clear" w:color="auto" w:fill="F8FAFC"/>
            <w:tcMar>
              <w:top w:w="50" w:type="dxa"/>
              <w:left w:w="80" w:type="dxa"/>
              <w:bottom w:w="50" w:type="dxa"/>
              <w:right w:w="80" w:type="dxa"/>
            </w:tcMar>
          </w:tcPr>
          <w:p w14:paraId="78883590" w14:textId="77777777" w:rsidR="00D72017" w:rsidRDefault="00000000">
            <w:pPr>
              <w:spacing w:before="40" w:after="40"/>
            </w:pPr>
            <w:r>
              <w:rPr>
                <w:rFonts w:ascii="Calibri" w:hAnsi="Calibri"/>
                <w:b/>
                <w:color w:val="2563EB"/>
                <w:sz w:val="17"/>
              </w:rPr>
              <w:t>● Low</w:t>
            </w:r>
            <w:r>
              <w:rPr>
                <w:rFonts w:ascii="Calibri" w:hAnsi="Calibri"/>
                <w:b/>
                <w:color w:val="2563EB"/>
                <w:sz w:val="17"/>
              </w:rPr>
              <w:br/>
              <w:t>(CVSS: 3.1)</w:t>
            </w:r>
          </w:p>
        </w:tc>
      </w:tr>
      <w:tr w:rsidR="00D72017" w14:paraId="13EC3FFA" w14:textId="77777777">
        <w:trPr>
          <w:jc w:val="center"/>
        </w:trPr>
        <w:tc>
          <w:tcPr>
            <w:tcW w:w="576" w:type="dxa"/>
            <w:tcMar>
              <w:top w:w="50" w:type="dxa"/>
              <w:left w:w="80" w:type="dxa"/>
              <w:bottom w:w="50" w:type="dxa"/>
              <w:right w:w="80" w:type="dxa"/>
            </w:tcMar>
          </w:tcPr>
          <w:p w14:paraId="530919BD" w14:textId="77777777" w:rsidR="00D72017" w:rsidRDefault="00000000">
            <w:pPr>
              <w:spacing w:before="40" w:after="40"/>
            </w:pPr>
            <w:r>
              <w:rPr>
                <w:rFonts w:ascii="Calibri" w:hAnsi="Calibri"/>
                <w:b/>
                <w:color w:val="1F2937"/>
                <w:sz w:val="17"/>
              </w:rPr>
              <w:t>5</w:t>
            </w:r>
          </w:p>
        </w:tc>
        <w:tc>
          <w:tcPr>
            <w:tcW w:w="2304" w:type="dxa"/>
            <w:tcMar>
              <w:top w:w="50" w:type="dxa"/>
              <w:left w:w="80" w:type="dxa"/>
              <w:bottom w:w="50" w:type="dxa"/>
              <w:right w:w="80" w:type="dxa"/>
            </w:tcMar>
          </w:tcPr>
          <w:p w14:paraId="1F2D3FA1" w14:textId="77777777" w:rsidR="00D72017" w:rsidRDefault="00000000">
            <w:pPr>
              <w:spacing w:before="40" w:after="40"/>
            </w:pPr>
            <w:r>
              <w:rPr>
                <w:rFonts w:ascii="Calibri" w:hAnsi="Calibri"/>
                <w:color w:val="1F2937"/>
                <w:sz w:val="17"/>
              </w:rPr>
              <w:t>DNSSEC Cryptographic Signing Inactive</w:t>
            </w:r>
          </w:p>
        </w:tc>
        <w:tc>
          <w:tcPr>
            <w:tcW w:w="2592" w:type="dxa"/>
            <w:tcMar>
              <w:top w:w="50" w:type="dxa"/>
              <w:left w:w="80" w:type="dxa"/>
              <w:bottom w:w="50" w:type="dxa"/>
              <w:right w:w="80" w:type="dxa"/>
            </w:tcMar>
          </w:tcPr>
          <w:p w14:paraId="25EEC068" w14:textId="77777777" w:rsidR="00D72017" w:rsidRDefault="00000000">
            <w:pPr>
              <w:spacing w:before="40" w:after="40"/>
            </w:pPr>
            <w:r>
              <w:rPr>
                <w:rFonts w:ascii="Calibri" w:hAnsi="Calibri"/>
                <w:color w:val="1F2937"/>
                <w:sz w:val="17"/>
              </w:rPr>
              <w:t>WHOIS and DNSRecon confirmed DNSSEC status as 'unsigned'</w:t>
            </w:r>
          </w:p>
        </w:tc>
        <w:tc>
          <w:tcPr>
            <w:tcW w:w="2592" w:type="dxa"/>
            <w:tcMar>
              <w:top w:w="50" w:type="dxa"/>
              <w:left w:w="80" w:type="dxa"/>
              <w:bottom w:w="50" w:type="dxa"/>
              <w:right w:w="80" w:type="dxa"/>
            </w:tcMar>
          </w:tcPr>
          <w:p w14:paraId="5358231B" w14:textId="77777777" w:rsidR="00D72017" w:rsidRDefault="00000000">
            <w:pPr>
              <w:spacing w:before="40" w:after="40"/>
            </w:pPr>
            <w:r>
              <w:rPr>
                <w:rFonts w:ascii="Calibri" w:hAnsi="Calibri"/>
                <w:color w:val="1F2937"/>
                <w:sz w:val="17"/>
              </w:rPr>
              <w:t>Leaves DNS responses vulnerable to cache poisoning and spoofing attacks, potentially allowing malicious resolvers to redirect traffic.</w:t>
            </w:r>
          </w:p>
        </w:tc>
        <w:tc>
          <w:tcPr>
            <w:tcW w:w="1296" w:type="dxa"/>
            <w:tcMar>
              <w:top w:w="50" w:type="dxa"/>
              <w:left w:w="80" w:type="dxa"/>
              <w:bottom w:w="50" w:type="dxa"/>
              <w:right w:w="80" w:type="dxa"/>
            </w:tcMar>
          </w:tcPr>
          <w:p w14:paraId="7747AE07" w14:textId="77777777" w:rsidR="00D72017" w:rsidRDefault="00000000">
            <w:pPr>
              <w:spacing w:before="40" w:after="40"/>
            </w:pPr>
            <w:r>
              <w:rPr>
                <w:rFonts w:ascii="Calibri" w:hAnsi="Calibri"/>
                <w:b/>
                <w:color w:val="2563EB"/>
                <w:sz w:val="17"/>
              </w:rPr>
              <w:t>● Low</w:t>
            </w:r>
            <w:r>
              <w:rPr>
                <w:rFonts w:ascii="Calibri" w:hAnsi="Calibri"/>
                <w:b/>
                <w:color w:val="2563EB"/>
                <w:sz w:val="17"/>
              </w:rPr>
              <w:br/>
              <w:t>(CVSS: 2.6)</w:t>
            </w:r>
          </w:p>
        </w:tc>
      </w:tr>
      <w:tr w:rsidR="00D72017" w14:paraId="2A6EE6E3" w14:textId="77777777">
        <w:trPr>
          <w:jc w:val="center"/>
        </w:trPr>
        <w:tc>
          <w:tcPr>
            <w:tcW w:w="576" w:type="dxa"/>
            <w:shd w:val="clear" w:color="auto" w:fill="F8FAFC"/>
            <w:tcMar>
              <w:top w:w="50" w:type="dxa"/>
              <w:left w:w="80" w:type="dxa"/>
              <w:bottom w:w="50" w:type="dxa"/>
              <w:right w:w="80" w:type="dxa"/>
            </w:tcMar>
          </w:tcPr>
          <w:p w14:paraId="695F0FFE" w14:textId="77777777" w:rsidR="00D72017" w:rsidRDefault="00000000">
            <w:pPr>
              <w:spacing w:before="40" w:after="40"/>
            </w:pPr>
            <w:r>
              <w:rPr>
                <w:rFonts w:ascii="Calibri" w:hAnsi="Calibri"/>
                <w:b/>
                <w:color w:val="1F2937"/>
                <w:sz w:val="17"/>
              </w:rPr>
              <w:t>6</w:t>
            </w:r>
          </w:p>
        </w:tc>
        <w:tc>
          <w:tcPr>
            <w:tcW w:w="2304" w:type="dxa"/>
            <w:shd w:val="clear" w:color="auto" w:fill="F8FAFC"/>
            <w:tcMar>
              <w:top w:w="50" w:type="dxa"/>
              <w:left w:w="80" w:type="dxa"/>
              <w:bottom w:w="50" w:type="dxa"/>
              <w:right w:w="80" w:type="dxa"/>
            </w:tcMar>
          </w:tcPr>
          <w:p w14:paraId="7EF5699F" w14:textId="77777777" w:rsidR="00D72017" w:rsidRDefault="00000000">
            <w:pPr>
              <w:spacing w:before="40" w:after="40"/>
            </w:pPr>
            <w:r>
              <w:rPr>
                <w:rFonts w:ascii="Calibri" w:hAnsi="Calibri"/>
                <w:color w:val="1F2937"/>
                <w:sz w:val="17"/>
              </w:rPr>
              <w:t>Hosting IP &amp; Server Header Disclosures</w:t>
            </w:r>
          </w:p>
        </w:tc>
        <w:tc>
          <w:tcPr>
            <w:tcW w:w="2592" w:type="dxa"/>
            <w:shd w:val="clear" w:color="auto" w:fill="F8FAFC"/>
            <w:tcMar>
              <w:top w:w="50" w:type="dxa"/>
              <w:left w:w="80" w:type="dxa"/>
              <w:bottom w:w="50" w:type="dxa"/>
              <w:right w:w="80" w:type="dxa"/>
            </w:tcMar>
          </w:tcPr>
          <w:p w14:paraId="27E1FD9D" w14:textId="77777777" w:rsidR="00D72017" w:rsidRDefault="00000000">
            <w:pPr>
              <w:spacing w:before="40" w:after="40"/>
            </w:pPr>
            <w:r>
              <w:rPr>
                <w:rFonts w:ascii="Calibri" w:hAnsi="Calibri"/>
                <w:color w:val="1F2937"/>
                <w:sz w:val="17"/>
              </w:rPr>
              <w:t>Nslookup &amp; cURL revealed IP 192.232.216.135 and Server: Apache</w:t>
            </w:r>
          </w:p>
        </w:tc>
        <w:tc>
          <w:tcPr>
            <w:tcW w:w="2592" w:type="dxa"/>
            <w:shd w:val="clear" w:color="auto" w:fill="F8FAFC"/>
            <w:tcMar>
              <w:top w:w="50" w:type="dxa"/>
              <w:left w:w="80" w:type="dxa"/>
              <w:bottom w:w="50" w:type="dxa"/>
              <w:right w:w="80" w:type="dxa"/>
            </w:tcMar>
          </w:tcPr>
          <w:p w14:paraId="23CB2576" w14:textId="77777777" w:rsidR="00D72017" w:rsidRDefault="00000000">
            <w:pPr>
              <w:spacing w:before="40" w:after="40"/>
            </w:pPr>
            <w:r>
              <w:rPr>
                <w:rFonts w:ascii="Calibri" w:hAnsi="Calibri"/>
                <w:color w:val="1F2937"/>
                <w:sz w:val="17"/>
              </w:rPr>
              <w:t>Reveals direct network location and web server software, assisting attackers in infrastructure mapping.</w:t>
            </w:r>
          </w:p>
        </w:tc>
        <w:tc>
          <w:tcPr>
            <w:tcW w:w="1296" w:type="dxa"/>
            <w:shd w:val="clear" w:color="auto" w:fill="F8FAFC"/>
            <w:tcMar>
              <w:top w:w="50" w:type="dxa"/>
              <w:left w:w="80" w:type="dxa"/>
              <w:bottom w:w="50" w:type="dxa"/>
              <w:right w:w="80" w:type="dxa"/>
            </w:tcMar>
          </w:tcPr>
          <w:p w14:paraId="4368E6E6" w14:textId="77777777" w:rsidR="00D72017" w:rsidRDefault="00000000">
            <w:pPr>
              <w:spacing w:before="40" w:after="40"/>
            </w:pPr>
            <w:r>
              <w:rPr>
                <w:rFonts w:ascii="Calibri" w:hAnsi="Calibri"/>
                <w:b/>
                <w:color w:val="2563EB"/>
                <w:sz w:val="17"/>
              </w:rPr>
              <w:t>● Low</w:t>
            </w:r>
            <w:r>
              <w:rPr>
                <w:rFonts w:ascii="Calibri" w:hAnsi="Calibri"/>
                <w:b/>
                <w:color w:val="2563EB"/>
                <w:sz w:val="17"/>
              </w:rPr>
              <w:br/>
              <w:t>(CVSS: 2.5)</w:t>
            </w:r>
          </w:p>
        </w:tc>
      </w:tr>
      <w:tr w:rsidR="00D72017" w14:paraId="090948C3" w14:textId="77777777">
        <w:trPr>
          <w:jc w:val="center"/>
        </w:trPr>
        <w:tc>
          <w:tcPr>
            <w:tcW w:w="576" w:type="dxa"/>
            <w:tcMar>
              <w:top w:w="50" w:type="dxa"/>
              <w:left w:w="80" w:type="dxa"/>
              <w:bottom w:w="50" w:type="dxa"/>
              <w:right w:w="80" w:type="dxa"/>
            </w:tcMar>
          </w:tcPr>
          <w:p w14:paraId="7B9C6A6D" w14:textId="77777777" w:rsidR="00D72017" w:rsidRDefault="00000000">
            <w:pPr>
              <w:spacing w:before="40" w:after="40"/>
            </w:pPr>
            <w:r>
              <w:rPr>
                <w:rFonts w:ascii="Calibri" w:hAnsi="Calibri"/>
                <w:b/>
                <w:color w:val="1F2937"/>
                <w:sz w:val="17"/>
              </w:rPr>
              <w:t>7</w:t>
            </w:r>
          </w:p>
        </w:tc>
        <w:tc>
          <w:tcPr>
            <w:tcW w:w="2304" w:type="dxa"/>
            <w:tcMar>
              <w:top w:w="50" w:type="dxa"/>
              <w:left w:w="80" w:type="dxa"/>
              <w:bottom w:w="50" w:type="dxa"/>
              <w:right w:w="80" w:type="dxa"/>
            </w:tcMar>
          </w:tcPr>
          <w:p w14:paraId="3AABE13E" w14:textId="77777777" w:rsidR="00D72017" w:rsidRDefault="00000000">
            <w:pPr>
              <w:spacing w:before="40" w:after="40"/>
            </w:pPr>
            <w:r>
              <w:rPr>
                <w:rFonts w:ascii="Calibri" w:hAnsi="Calibri"/>
                <w:color w:val="1F2937"/>
                <w:sz w:val="17"/>
              </w:rPr>
              <w:t>Internal Subnet Host &amp; Hypervisor Visibility</w:t>
            </w:r>
          </w:p>
        </w:tc>
        <w:tc>
          <w:tcPr>
            <w:tcW w:w="2592" w:type="dxa"/>
            <w:tcMar>
              <w:top w:w="50" w:type="dxa"/>
              <w:left w:w="80" w:type="dxa"/>
              <w:bottom w:w="50" w:type="dxa"/>
              <w:right w:w="80" w:type="dxa"/>
            </w:tcMar>
          </w:tcPr>
          <w:p w14:paraId="6EECD4EC" w14:textId="77777777" w:rsidR="00D72017" w:rsidRDefault="00000000">
            <w:pPr>
              <w:spacing w:before="40" w:after="40"/>
            </w:pPr>
            <w:r>
              <w:rPr>
                <w:rFonts w:ascii="Calibri" w:hAnsi="Calibri"/>
                <w:color w:val="1F2937"/>
                <w:sz w:val="17"/>
              </w:rPr>
              <w:t>Zenmap ping sweep mapped 4 active virtual hosts with VMware OUI signatures</w:t>
            </w:r>
          </w:p>
        </w:tc>
        <w:tc>
          <w:tcPr>
            <w:tcW w:w="2592" w:type="dxa"/>
            <w:tcMar>
              <w:top w:w="50" w:type="dxa"/>
              <w:left w:w="80" w:type="dxa"/>
              <w:bottom w:w="50" w:type="dxa"/>
              <w:right w:w="80" w:type="dxa"/>
            </w:tcMar>
          </w:tcPr>
          <w:p w14:paraId="0EB153EE" w14:textId="77777777" w:rsidR="00D72017" w:rsidRDefault="00000000">
            <w:pPr>
              <w:spacing w:before="40" w:after="40"/>
            </w:pPr>
            <w:r>
              <w:rPr>
                <w:rFonts w:ascii="Calibri" w:hAnsi="Calibri"/>
                <w:color w:val="1F2937"/>
                <w:sz w:val="17"/>
              </w:rPr>
              <w:t>Internal network visibility facilitates lateral movement and reconnaissance across virtual workloads if network segmentation is absent.</w:t>
            </w:r>
          </w:p>
        </w:tc>
        <w:tc>
          <w:tcPr>
            <w:tcW w:w="1296" w:type="dxa"/>
            <w:tcMar>
              <w:top w:w="50" w:type="dxa"/>
              <w:left w:w="80" w:type="dxa"/>
              <w:bottom w:w="50" w:type="dxa"/>
              <w:right w:w="80" w:type="dxa"/>
            </w:tcMar>
          </w:tcPr>
          <w:p w14:paraId="43ED7E0B" w14:textId="77777777" w:rsidR="00D72017" w:rsidRDefault="00000000">
            <w:pPr>
              <w:spacing w:before="40" w:after="40"/>
            </w:pPr>
            <w:r>
              <w:rPr>
                <w:rFonts w:ascii="Calibri" w:hAnsi="Calibri"/>
                <w:b/>
                <w:color w:val="2563EB"/>
                <w:sz w:val="17"/>
              </w:rPr>
              <w:t>● Low</w:t>
            </w:r>
            <w:r>
              <w:rPr>
                <w:rFonts w:ascii="Calibri" w:hAnsi="Calibri"/>
                <w:b/>
                <w:color w:val="2563EB"/>
                <w:sz w:val="17"/>
              </w:rPr>
              <w:br/>
              <w:t>(Internal)</w:t>
            </w:r>
          </w:p>
        </w:tc>
      </w:tr>
    </w:tbl>
    <w:p w14:paraId="5C0F81A2" w14:textId="77777777" w:rsidR="00D72017" w:rsidRDefault="00000000">
      <w:pPr>
        <w:keepNext/>
        <w:spacing w:before="280" w:after="80"/>
      </w:pPr>
      <w:r>
        <w:rPr>
          <w:rFonts w:ascii="Calibri" w:hAnsi="Calibri"/>
          <w:b/>
          <w:color w:val="0F2942"/>
          <w:sz w:val="27"/>
        </w:rPr>
        <w:t>6. Recommendations</w:t>
      </w:r>
    </w:p>
    <w:p w14:paraId="59ED00B0" w14:textId="77777777" w:rsidR="00D72017" w:rsidRDefault="00000000">
      <w:pPr>
        <w:spacing w:after="80"/>
      </w:pPr>
      <w:r>
        <w:rPr>
          <w:rFonts w:ascii="Calibri" w:hAnsi="Calibri"/>
          <w:color w:val="1F2937"/>
          <w:sz w:val="20"/>
        </w:rPr>
        <w:t>Based on the observations from these activities, I recommend the following security improvements:</w:t>
      </w:r>
    </w:p>
    <w:p w14:paraId="74403BCC" w14:textId="77777777" w:rsidR="00D72017" w:rsidRDefault="00000000">
      <w:pPr>
        <w:pStyle w:val="ListBullet"/>
        <w:spacing w:after="60"/>
      </w:pPr>
      <w:r>
        <w:rPr>
          <w:rFonts w:ascii="Calibri" w:hAnsi="Calibri"/>
          <w:b/>
          <w:color w:val="1F2937"/>
          <w:sz w:val="20"/>
        </w:rPr>
        <w:t xml:space="preserve">Suppress authoritative DNS daemon versions: </w:t>
      </w:r>
      <w:r>
        <w:rPr>
          <w:rFonts w:ascii="Calibri" w:hAnsi="Calibri"/>
          <w:color w:val="1F2937"/>
          <w:sz w:val="20"/>
        </w:rPr>
        <w:t>Configure authoritative BIND nameservers with 'version none;' inside named.conf to prevent remote version fingerprinting via CHAOS queries.</w:t>
      </w:r>
    </w:p>
    <w:p w14:paraId="5F42F579" w14:textId="77777777" w:rsidR="00D72017" w:rsidRDefault="00000000">
      <w:pPr>
        <w:pStyle w:val="ListBullet"/>
        <w:spacing w:after="60"/>
      </w:pPr>
      <w:r>
        <w:rPr>
          <w:rFonts w:ascii="Calibri" w:hAnsi="Calibri"/>
          <w:b/>
          <w:color w:val="1F2937"/>
          <w:sz w:val="20"/>
        </w:rPr>
        <w:t xml:space="preserve">Sanitize web technology &amp; CMS metadata: </w:t>
      </w:r>
      <w:r>
        <w:rPr>
          <w:rFonts w:ascii="Calibri" w:hAnsi="Calibri"/>
          <w:color w:val="1F2937"/>
          <w:sz w:val="20"/>
        </w:rPr>
        <w:t>Disable WordPress generator meta tags and configure Apache with 'ServerTokens Prod' and 'ServerSignature Off' to conceal web server and plugin details.</w:t>
      </w:r>
    </w:p>
    <w:p w14:paraId="26D0003F" w14:textId="77777777" w:rsidR="00D72017" w:rsidRDefault="00000000">
      <w:pPr>
        <w:pStyle w:val="ListBullet"/>
        <w:spacing w:after="60"/>
      </w:pPr>
      <w:r>
        <w:rPr>
          <w:rFonts w:ascii="Calibri" w:hAnsi="Calibri"/>
          <w:b/>
          <w:color w:val="1F2937"/>
          <w:sz w:val="20"/>
        </w:rPr>
        <w:t xml:space="preserve">Restrict WordPress REST API access: </w:t>
      </w:r>
      <w:r>
        <w:rPr>
          <w:rFonts w:ascii="Calibri" w:hAnsi="Calibri"/>
          <w:color w:val="1F2937"/>
          <w:sz w:val="20"/>
        </w:rPr>
        <w:t>Disable or enforce authentication on sensitive REST API routes (such as /wp-json/wp/v2/users) to mitigate automated user enumeration.</w:t>
      </w:r>
    </w:p>
    <w:p w14:paraId="14A629D6" w14:textId="77777777" w:rsidR="00D72017" w:rsidRDefault="00000000">
      <w:pPr>
        <w:pStyle w:val="ListBullet"/>
        <w:spacing w:after="60"/>
      </w:pPr>
      <w:r>
        <w:rPr>
          <w:rFonts w:ascii="Calibri" w:hAnsi="Calibri"/>
          <w:b/>
          <w:color w:val="1F2937"/>
          <w:sz w:val="20"/>
        </w:rPr>
        <w:t xml:space="preserve">Deploy HTTP security hardening headers: </w:t>
      </w:r>
      <w:r>
        <w:rPr>
          <w:rFonts w:ascii="Calibri" w:hAnsi="Calibri"/>
          <w:color w:val="1F2937"/>
          <w:sz w:val="20"/>
        </w:rPr>
        <w:t>Implement critical security headers including HSTS (Strict-Transport-Security), X-Frame-Options, X-Content-Type-Options, and Content-Security-Policy across the web server.</w:t>
      </w:r>
    </w:p>
    <w:p w14:paraId="459FAC04" w14:textId="77777777" w:rsidR="00D72017" w:rsidRDefault="00000000">
      <w:pPr>
        <w:pStyle w:val="ListBullet"/>
        <w:spacing w:after="60"/>
      </w:pPr>
      <w:r>
        <w:rPr>
          <w:rFonts w:ascii="Calibri" w:hAnsi="Calibri"/>
          <w:b/>
          <w:color w:val="1F2937"/>
          <w:sz w:val="20"/>
        </w:rPr>
        <w:t xml:space="preserve">Enforce strict SPF &amp; DMARC policies: </w:t>
      </w:r>
      <w:r>
        <w:rPr>
          <w:rFonts w:ascii="Calibri" w:hAnsi="Calibri"/>
          <w:color w:val="1F2937"/>
          <w:sz w:val="20"/>
        </w:rPr>
        <w:t>Transition the SPF record policy from soft fail (~all) to hard fail (-all) and publish an active DMARC record to prevent email spoofing.</w:t>
      </w:r>
    </w:p>
    <w:p w14:paraId="1996F4EA" w14:textId="77777777" w:rsidR="00D72017" w:rsidRDefault="00000000">
      <w:pPr>
        <w:pStyle w:val="ListBullet"/>
        <w:spacing w:after="60"/>
      </w:pPr>
      <w:r>
        <w:rPr>
          <w:rFonts w:ascii="Calibri" w:hAnsi="Calibri"/>
          <w:b/>
          <w:color w:val="1F2937"/>
          <w:sz w:val="20"/>
        </w:rPr>
        <w:t xml:space="preserve">Enable DNSSEC signing: </w:t>
      </w:r>
      <w:r>
        <w:rPr>
          <w:rFonts w:ascii="Calibri" w:hAnsi="Calibri"/>
          <w:color w:val="1F2937"/>
          <w:sz w:val="20"/>
        </w:rPr>
        <w:t>Configure DNSSEC keys on authoritative nameservers and submit DS records to GoDaddy to provide cryptographic origin authentication.</w:t>
      </w:r>
    </w:p>
    <w:p w14:paraId="4F3E7838" w14:textId="77777777" w:rsidR="00D72017" w:rsidRDefault="00000000">
      <w:pPr>
        <w:pStyle w:val="ListBullet"/>
        <w:spacing w:after="60"/>
      </w:pPr>
      <w:r>
        <w:rPr>
          <w:rFonts w:ascii="Calibri" w:hAnsi="Calibri"/>
          <w:b/>
          <w:color w:val="1F2937"/>
          <w:sz w:val="20"/>
        </w:rPr>
        <w:t xml:space="preserve">Maintain WAF monitoring &amp; rule updates: </w:t>
      </w:r>
      <w:r>
        <w:rPr>
          <w:rFonts w:ascii="Calibri" w:hAnsi="Calibri"/>
          <w:color w:val="1F2937"/>
          <w:sz w:val="20"/>
        </w:rPr>
        <w:t>Keep ModSecurity enabled and tuned with updated OWASP Core Rule Sets (CRS) to actively block malicious payloads.</w:t>
      </w:r>
    </w:p>
    <w:p w14:paraId="2A96D390" w14:textId="77777777" w:rsidR="00D72017" w:rsidRDefault="00000000">
      <w:pPr>
        <w:pStyle w:val="ListBullet"/>
        <w:spacing w:after="60"/>
      </w:pPr>
      <w:r>
        <w:rPr>
          <w:rFonts w:ascii="Calibri" w:hAnsi="Calibri"/>
          <w:b/>
          <w:color w:val="1F2937"/>
          <w:sz w:val="20"/>
        </w:rPr>
        <w:t xml:space="preserve">Implement internal network segmentation: </w:t>
      </w:r>
      <w:r>
        <w:rPr>
          <w:rFonts w:ascii="Calibri" w:hAnsi="Calibri"/>
          <w:color w:val="1F2937"/>
          <w:sz w:val="20"/>
        </w:rPr>
        <w:t>Enforce VLAN isolation and private subnet access controls on internal subnets (10.0.0.0/24) to restrict unauthorized host discovery and lateral movement.</w:t>
      </w:r>
    </w:p>
    <w:p w14:paraId="51EDDB4F" w14:textId="77777777" w:rsidR="00CF6642" w:rsidRDefault="00CF6642">
      <w:pPr>
        <w:keepNext/>
        <w:spacing w:before="280" w:after="80"/>
        <w:rPr>
          <w:rFonts w:ascii="Calibri" w:hAnsi="Calibri"/>
          <w:b/>
          <w:color w:val="0F2942"/>
          <w:sz w:val="27"/>
        </w:rPr>
      </w:pPr>
    </w:p>
    <w:p w14:paraId="773EFF45" w14:textId="1D07DE74" w:rsidR="00D72017" w:rsidRDefault="00000000">
      <w:pPr>
        <w:keepNext/>
        <w:spacing w:before="280" w:after="80"/>
      </w:pPr>
      <w:r>
        <w:rPr>
          <w:rFonts w:ascii="Calibri" w:hAnsi="Calibri"/>
          <w:b/>
          <w:color w:val="0F2942"/>
          <w:sz w:val="27"/>
        </w:rPr>
        <w:t>7. Conclusion</w:t>
      </w:r>
    </w:p>
    <w:p w14:paraId="46D3F09A" w14:textId="77777777" w:rsidR="00D72017" w:rsidRDefault="00000000">
      <w:pPr>
        <w:spacing w:after="80"/>
      </w:pPr>
      <w:r>
        <w:rPr>
          <w:rFonts w:ascii="Calibri" w:hAnsi="Calibri"/>
          <w:color w:val="1F2937"/>
          <w:sz w:val="20"/>
        </w:rPr>
        <w:t>During Week 2 of my Cybersecurity &amp; Ethical Hacking internship, I completed practical activities covering footprinting, reconnaissance and network scanning.</w:t>
      </w:r>
    </w:p>
    <w:p w14:paraId="4BC22B92" w14:textId="77777777" w:rsidR="00D72017" w:rsidRDefault="00000000">
      <w:pPr>
        <w:spacing w:after="80"/>
      </w:pPr>
      <w:r>
        <w:rPr>
          <w:rFonts w:ascii="Calibri" w:hAnsi="Calibri"/>
          <w:color w:val="1F2937"/>
          <w:sz w:val="20"/>
        </w:rPr>
        <w:t>In the footprinting activity (W2-PM1), I used six Kali Linux tools to collect intelligence regarding networkwalks.com. The exercises demonstrated how WHOIS provides domain lifecycle and nameserver data, WhatWeb fingerprints CMS and web components, Nslookup resolves DNS mapping, Curl inspects HTTP headers and REST endpoints, Wafw00f identifies WAF defenses, and DNSRecon uncovers zone records and daemon software versions.</w:t>
      </w:r>
    </w:p>
    <w:p w14:paraId="730E61E5" w14:textId="04C42866" w:rsidR="00D72017" w:rsidRDefault="00000000">
      <w:pPr>
        <w:spacing w:after="80"/>
      </w:pPr>
      <w:r>
        <w:rPr>
          <w:rFonts w:ascii="Calibri" w:hAnsi="Calibri"/>
          <w:color w:val="1F2937"/>
          <w:sz w:val="20"/>
        </w:rPr>
        <w:t>In the network scanning activity, I used Zenmap on Windows to discover live hosts, identify physical MAC addresses and hypervisor vendors, and generate a visual network topology on my local LAN subnet.</w:t>
      </w:r>
    </w:p>
    <w:p w14:paraId="09CE7093" w14:textId="77777777" w:rsidR="00D72017" w:rsidRDefault="00000000">
      <w:pPr>
        <w:spacing w:after="80"/>
      </w:pPr>
      <w:r>
        <w:rPr>
          <w:rFonts w:ascii="Calibri" w:hAnsi="Calibri"/>
          <w:color w:val="1F2937"/>
          <w:sz w:val="20"/>
        </w:rPr>
        <w:t>These exercises demonstrated that information gathering is an essential foundational stage in cybersecurity. Security professionals can uncover substantial architectural insights before attempting any active interaction. Documenting technical observations clearly with realistic risk evaluations and remediation steps is critical for effective vulnerability management.</w:t>
      </w:r>
    </w:p>
    <w:p w14:paraId="4FC17DE9" w14:textId="77777777" w:rsidR="00D72017" w:rsidRDefault="00000000">
      <w:pPr>
        <w:keepNext/>
        <w:spacing w:before="280" w:after="80"/>
      </w:pPr>
      <w:r>
        <w:rPr>
          <w:rFonts w:ascii="Calibri" w:hAnsi="Calibri"/>
          <w:b/>
          <w:color w:val="0F2942"/>
          <w:sz w:val="27"/>
        </w:rPr>
        <w:t>8. Evidences Collected</w:t>
      </w:r>
    </w:p>
    <w:p w14:paraId="4D082A90" w14:textId="77777777" w:rsidR="00D72017" w:rsidRDefault="00000000">
      <w:pPr>
        <w:spacing w:after="80"/>
        <w:rPr>
          <w:rFonts w:ascii="Calibri" w:hAnsi="Calibri"/>
          <w:color w:val="1F2937"/>
          <w:sz w:val="20"/>
        </w:rPr>
      </w:pPr>
      <w:r>
        <w:rPr>
          <w:rFonts w:ascii="Calibri" w:hAnsi="Calibri"/>
          <w:color w:val="1F2937"/>
          <w:sz w:val="20"/>
        </w:rPr>
        <w:t>The following terminal outputs and scan results were captured during the execution of Module W2-PM1 (Footprinting) and Module W2-PM5 (Zenmap Scanning):</w:t>
      </w:r>
    </w:p>
    <w:p w14:paraId="01A139B5" w14:textId="3010BCEC" w:rsidR="00542F59" w:rsidRDefault="00542F59">
      <w:pPr>
        <w:spacing w:after="80"/>
      </w:pPr>
    </w:p>
    <w:p w14:paraId="7C8A550F" w14:textId="2D03575E" w:rsidR="00542F59" w:rsidRDefault="00542F59">
      <w:pPr>
        <w:spacing w:after="80"/>
      </w:pPr>
      <w:r>
        <w:t xml:space="preserve">All </w:t>
      </w:r>
      <w:r w:rsidR="00CF6642">
        <w:t xml:space="preserve">Evidence </w:t>
      </w:r>
      <w:r>
        <w:t xml:space="preserve">Screenshots are </w:t>
      </w:r>
      <w:r w:rsidR="00CF6642">
        <w:t>present in “evidence_screenshots” folder.</w:t>
      </w:r>
    </w:p>
    <w:p w14:paraId="5CF603AE" w14:textId="77777777" w:rsidR="00D72017" w:rsidRDefault="00D72017">
      <w:pPr>
        <w:spacing w:before="160"/>
      </w:pPr>
    </w:p>
    <w:p w14:paraId="64F81774" w14:textId="77777777" w:rsidR="00D72017" w:rsidRDefault="00000000">
      <w:pPr>
        <w:jc w:val="center"/>
      </w:pPr>
      <w:r>
        <w:rPr>
          <w:rFonts w:ascii="Calibri" w:hAnsi="Calibri"/>
          <w:b/>
          <w:i/>
          <w:color w:val="64748B"/>
          <w:sz w:val="20"/>
        </w:rPr>
        <w:t>- End -</w:t>
      </w:r>
    </w:p>
    <w:sectPr w:rsidR="00D7201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2E681FE"/>
    <w:lvl w:ilvl="0">
      <w:start w:val="1"/>
      <w:numFmt w:val="bullet"/>
      <w:pStyle w:val="ListBullet"/>
      <w:lvlText w:val=""/>
      <w:lvlJc w:val="left"/>
      <w:pPr>
        <w:tabs>
          <w:tab w:val="num" w:pos="360"/>
        </w:tabs>
        <w:ind w:left="360" w:hanging="360"/>
      </w:pPr>
      <w:rPr>
        <w:rFonts w:ascii="Symbol" w:hAnsi="Symbol" w:hint="default"/>
      </w:rPr>
    </w:lvl>
  </w:abstractNum>
  <w:num w:numId="1" w16cid:durableId="1966616505">
    <w:abstractNumId w:val="8"/>
  </w:num>
  <w:num w:numId="2" w16cid:durableId="1481773510">
    <w:abstractNumId w:val="6"/>
  </w:num>
  <w:num w:numId="3" w16cid:durableId="1963069849">
    <w:abstractNumId w:val="5"/>
  </w:num>
  <w:num w:numId="4" w16cid:durableId="802233283">
    <w:abstractNumId w:val="4"/>
  </w:num>
  <w:num w:numId="5" w16cid:durableId="575557893">
    <w:abstractNumId w:val="7"/>
  </w:num>
  <w:num w:numId="6" w16cid:durableId="2022465914">
    <w:abstractNumId w:val="3"/>
  </w:num>
  <w:num w:numId="7" w16cid:durableId="314258064">
    <w:abstractNumId w:val="2"/>
  </w:num>
  <w:num w:numId="8" w16cid:durableId="475728823">
    <w:abstractNumId w:val="1"/>
  </w:num>
  <w:num w:numId="9" w16cid:durableId="131637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2F59"/>
    <w:rsid w:val="00AA1D8D"/>
    <w:rsid w:val="00B24E20"/>
    <w:rsid w:val="00B47730"/>
    <w:rsid w:val="00CB0664"/>
    <w:rsid w:val="00CF6642"/>
    <w:rsid w:val="00D72017"/>
    <w:rsid w:val="00EC63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ABCE1"/>
  <w14:defaultImageDpi w14:val="300"/>
  <w15:docId w15:val="{47AA6888-728F-4B0A-8A2F-EE2EE7D6F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1638</Words>
  <Characters>9343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Azaam Hassan</cp:lastModifiedBy>
  <cp:revision>2</cp:revision>
  <dcterms:created xsi:type="dcterms:W3CDTF">2013-12-23T23:15:00Z</dcterms:created>
  <dcterms:modified xsi:type="dcterms:W3CDTF">2026-08-21T07:23:00Z</dcterms:modified>
  <cp:category/>
</cp:coreProperties>
</file>