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Modelling</w:t>
      </w:r>
      <w:r>
        <w:t xml:space="preserve"> </w:t>
      </w:r>
      <w:r>
        <w:t xml:space="preserve">the</w:t>
      </w:r>
      <w:r>
        <w:t xml:space="preserve"> </w:t>
      </w:r>
      <w:r>
        <w:t xml:space="preserve">data</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1/2/2018</w:t>
      </w:r>
    </w:p>
    <w:p>
      <w:pPr>
        <w:pStyle w:val="Heading1"/>
      </w:pPr>
      <w:bookmarkStart w:id="21" w:name="data-modelling"/>
      <w:bookmarkEnd w:id="21"/>
      <w:r>
        <w:t xml:space="preserve">Data Modelling</w:t>
      </w:r>
    </w:p>
    <w:p>
      <w:pPr>
        <w:pStyle w:val="FirstParagraph"/>
      </w:pPr>
      <w:r>
        <w:t xml:space="preserve">After enough measurements have been made to consider your data a dataset, the next step is exploring that dataset to find trends and outliers. Most often, this includes a graph as well as a computational model which fits the data to a trendline. Modelling reduces the complexity of individual observations, which is good. However, it can only operate within the limits of the model. The linear model shown below doesn’t fit as well as the quadratic model, but deciding whether the quadratic model makes physical sense is not something the model can demonstrate.</w:t>
      </w:r>
    </w:p>
    <w:p>
      <w:pPr>
        <w:pStyle w:val="SourceCode"/>
      </w:pPr>
      <w:r>
        <w:rPr>
          <w:rStyle w:val="CommentTok"/>
        </w:rPr>
        <w:t xml:space="preserve"># data taken from http://www.theanalysisfactor.com/r-tutorial-4/</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126.6</w:t>
      </w:r>
      <w:r>
        <w:rPr>
          <w:rStyle w:val="NormalTok"/>
        </w:rPr>
        <w:t xml:space="preserve">, </w:t>
      </w:r>
      <w:r>
        <w:rPr>
          <w:rStyle w:val="FloatTok"/>
        </w:rPr>
        <w:t xml:space="preserve">101.8</w:t>
      </w:r>
      <w:r>
        <w:rPr>
          <w:rStyle w:val="NormalTok"/>
        </w:rPr>
        <w:t xml:space="preserve">, </w:t>
      </w:r>
      <w:r>
        <w:rPr>
          <w:rStyle w:val="FloatTok"/>
        </w:rPr>
        <w:t xml:space="preserve">71.6</w:t>
      </w:r>
      <w:r>
        <w:rPr>
          <w:rStyle w:val="NormalTok"/>
        </w:rPr>
        <w:t xml:space="preserve">, </w:t>
      </w:r>
      <w:r>
        <w:rPr>
          <w:rStyle w:val="FloatTok"/>
        </w:rPr>
        <w:t xml:space="preserve">101.6</w:t>
      </w:r>
      <w:r>
        <w:rPr>
          <w:rStyle w:val="NormalTok"/>
        </w:rPr>
        <w:t xml:space="preserve">, </w:t>
      </w:r>
      <w:r>
        <w:rPr>
          <w:rStyle w:val="FloatTok"/>
        </w:rPr>
        <w:t xml:space="preserve">68.1</w:t>
      </w:r>
      <w:r>
        <w:rPr>
          <w:rStyle w:val="NormalTok"/>
        </w:rPr>
        <w:t xml:space="preserve">, </w:t>
      </w:r>
      <w:r>
        <w:rPr>
          <w:rStyle w:val="FloatTok"/>
        </w:rPr>
        <w:t xml:space="preserve">62.9</w:t>
      </w:r>
      <w:r>
        <w:rPr>
          <w:rStyle w:val="NormalTok"/>
        </w:rPr>
        <w:t xml:space="preserve">, </w:t>
      </w:r>
      <w:r>
        <w:rPr>
          <w:rStyle w:val="FloatTok"/>
        </w:rPr>
        <w:t xml:space="preserve">45.5</w:t>
      </w:r>
      <w:r>
        <w:rPr>
          <w:rStyle w:val="NormalTok"/>
        </w:rPr>
        <w:t xml:space="preserve">, </w:t>
      </w:r>
      <w:r>
        <w:rPr>
          <w:rStyle w:val="FloatTok"/>
        </w:rPr>
        <w:t xml:space="preserve">41.9</w:t>
      </w:r>
      <w:r>
        <w:rPr>
          <w:rStyle w:val="NormalTok"/>
        </w:rPr>
        <w:t xml:space="preserve">, </w:t>
      </w:r>
      <w:r>
        <w:rPr>
          <w:rStyle w:val="FloatTok"/>
        </w:rPr>
        <w:t xml:space="preserve">46.3</w:t>
      </w:r>
      <w:r>
        <w:rPr>
          <w:rStyle w:val="NormalTok"/>
        </w:rPr>
        <w:t xml:space="preserve">, </w:t>
      </w:r>
      <w:r>
        <w:rPr>
          <w:rStyle w:val="FloatTok"/>
        </w:rPr>
        <w:t xml:space="preserve">34.1</w:t>
      </w:r>
      <w:r>
        <w:rPr>
          <w:rStyle w:val="NormalTok"/>
        </w:rPr>
        <w:t xml:space="preserve">, </w:t>
      </w:r>
      <w:r>
        <w:rPr>
          <w:rStyle w:val="FloatTok"/>
        </w:rPr>
        <w:t xml:space="preserve">38.2</w:t>
      </w:r>
      <w:r>
        <w:rPr>
          <w:rStyle w:val="NormalTok"/>
        </w:rPr>
        <w:t xml:space="preserve">, </w:t>
      </w:r>
      <w:r>
        <w:rPr>
          <w:rStyle w:val="FloatTok"/>
        </w:rPr>
        <w:t xml:space="preserve">41.7</w:t>
      </w:r>
      <w:r>
        <w:rPr>
          <w:rStyle w:val="NormalTok"/>
        </w:rPr>
        <w:t xml:space="preserve">, </w:t>
      </w:r>
      <w:r>
        <w:rPr>
          <w:rStyle w:val="FloatTok"/>
        </w:rPr>
        <w:t xml:space="preserve">24.7</w:t>
      </w:r>
      <w:r>
        <w:rPr>
          <w:rStyle w:val="NormalTok"/>
        </w:rPr>
        <w:t xml:space="preserve">, </w:t>
      </w:r>
      <w:r>
        <w:rPr>
          <w:rStyle w:val="FloatTok"/>
        </w:rPr>
        <w:t xml:space="preserve">41.5</w:t>
      </w:r>
      <w:r>
        <w:rPr>
          <w:rStyle w:val="NormalTok"/>
        </w:rPr>
        <w:t xml:space="preserve">, </w:t>
      </w:r>
      <w:r>
        <w:rPr>
          <w:rStyle w:val="FloatTok"/>
        </w:rPr>
        <w:t xml:space="preserve">36.6</w:t>
      </w:r>
      <w:r>
        <w:rPr>
          <w:rStyle w:val="NormalTok"/>
        </w:rPr>
        <w:t xml:space="preserve">, </w:t>
      </w:r>
      <w:r>
        <w:rPr>
          <w:rStyle w:val="FloatTok"/>
        </w:rPr>
        <w:t xml:space="preserve">19.6</w:t>
      </w:r>
      <w:r>
        <w:rPr>
          <w:rStyle w:val="NormalTok"/>
        </w:rPr>
        <w:t xml:space="preserve">, </w:t>
      </w:r>
      <w:r>
        <w:rPr>
          <w:rStyle w:val="FloatTok"/>
        </w:rPr>
        <w:t xml:space="preserve">22.8</w:t>
      </w:r>
      <w:r>
        <w:rPr>
          <w:rStyle w:val="NormalTok"/>
        </w:rPr>
        <w:t xml:space="preserve">, </w:t>
      </w:r>
      <w:r>
        <w:rPr>
          <w:rStyle w:val="FloatTok"/>
        </w:rPr>
        <w:t xml:space="preserve">29.6</w:t>
      </w:r>
      <w:r>
        <w:rPr>
          <w:rStyle w:val="NormalTok"/>
        </w:rPr>
        <w:t xml:space="preserve">, </w:t>
      </w:r>
      <w:r>
        <w:rPr>
          <w:rStyle w:val="FloatTok"/>
        </w:rPr>
        <w:t xml:space="preserve">23.5</w:t>
      </w:r>
      <w:r>
        <w:rPr>
          <w:rStyle w:val="NormalTok"/>
        </w:rPr>
        <w:t xml:space="preserve">, </w:t>
      </w:r>
      <w:r>
        <w:rPr>
          <w:rStyle w:val="FloatTok"/>
        </w:rPr>
        <w:t xml:space="preserve">15.3</w:t>
      </w:r>
      <w:r>
        <w:rPr>
          <w:rStyle w:val="NormalTok"/>
        </w:rPr>
        <w:t xml:space="preserve">, </w:t>
      </w:r>
      <w:r>
        <w:rPr>
          <w:rStyle w:val="FloatTok"/>
        </w:rPr>
        <w:t xml:space="preserve">13.4</w:t>
      </w:r>
      <w:r>
        <w:rPr>
          <w:rStyle w:val="NormalTok"/>
        </w:rPr>
        <w:t xml:space="preserve">, </w:t>
      </w:r>
      <w:r>
        <w:rPr>
          <w:rStyle w:val="FloatTok"/>
        </w:rPr>
        <w:t xml:space="preserve">26.8</w:t>
      </w:r>
      <w:r>
        <w:rPr>
          <w:rStyle w:val="NormalTok"/>
        </w:rPr>
        <w:t xml:space="preserve">, </w:t>
      </w:r>
      <w:r>
        <w:rPr>
          <w:rStyle w:val="FloatTok"/>
        </w:rPr>
        <w:t xml:space="preserve">9.8</w:t>
      </w:r>
      <w:r>
        <w:rPr>
          <w:rStyle w:val="NormalTok"/>
        </w:rPr>
        <w:t xml:space="preserve">, </w:t>
      </w:r>
      <w:r>
        <w:rPr>
          <w:rStyle w:val="FloatTok"/>
        </w:rPr>
        <w:t xml:space="preserve">18.8</w:t>
      </w:r>
      <w:r>
        <w:rPr>
          <w:rStyle w:val="NormalTok"/>
        </w:rPr>
        <w:t xml:space="preserve">, </w:t>
      </w:r>
      <w:r>
        <w:rPr>
          <w:rStyle w:val="FloatTok"/>
        </w:rPr>
        <w:t xml:space="preserve">25.9</w:t>
      </w:r>
      <w:r>
        <w:rPr>
          <w:rStyle w:val="NormalTok"/>
        </w:rPr>
        <w:t xml:space="preserve">, </w:t>
      </w:r>
      <w:r>
        <w:rPr>
          <w:rStyle w:val="FloatTok"/>
        </w:rPr>
        <w:t xml:space="preserve">19.3</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28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type="textWrapping"/>
      </w:r>
      <w:r>
        <w:rPr>
          <w:rStyle w:val="NormalTok"/>
        </w:rPr>
        <w:t xml:space="preserve">x2 &lt;-</w:t>
      </w:r>
      <w:r>
        <w:rPr>
          <w:rStyle w:val="StringTok"/>
        </w:rPr>
        <w:t xml:space="preserve"> </w:t>
      </w:r>
      <w:r>
        <w:rPr>
          <w:rStyle w:val="NormalTok"/>
        </w:rPr>
        <w:t xml:space="preserve">x**</w:t>
      </w:r>
      <w:r>
        <w:rPr>
          <w:rStyle w:val="DecValTok"/>
        </w:rPr>
        <w:t xml:space="preserve">2</w:t>
      </w:r>
      <w:r>
        <w:br w:type="textWrapping"/>
      </w:r>
      <w:r>
        <w:rPr>
          <w:rStyle w:val="NormalTok"/>
        </w:rPr>
        <w:t xml:space="preserve">raw &lt;-</w:t>
      </w:r>
      <w:r>
        <w:rPr>
          <w:rStyle w:val="StringTok"/>
        </w:rPr>
        <w:t xml:space="preserve"> </w:t>
      </w:r>
      <w:r>
        <w:rPr>
          <w:rStyle w:val="KeywordTok"/>
        </w:rPr>
        <w:t xml:space="preserve">tibble</w:t>
      </w:r>
      <w:r>
        <w:rPr>
          <w:rStyle w:val="NormalTok"/>
        </w:rPr>
        <w:t xml:space="preserve">(x,y,x2)</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w:t>
      </w:r>
      <w:r>
        <w:rPr>
          <w:rStyle w:val="NormalTok"/>
        </w:rPr>
        <w:t xml:space="preserve">raw)</w:t>
      </w:r>
      <w:r>
        <w:br w:type="textWrapping"/>
      </w:r>
      <w:r>
        <w:rPr>
          <w:rStyle w:val="NormalTok"/>
        </w:rPr>
        <w:t xml:space="preserve">quadraticModel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x2, </w:t>
      </w:r>
      <w:r>
        <w:rPr>
          <w:rStyle w:val="DataTypeTok"/>
        </w:rPr>
        <w:t xml:space="preserve">data=</w:t>
      </w:r>
      <w:r>
        <w:rPr>
          <w:rStyle w:val="NormalTok"/>
        </w:rPr>
        <w:t xml:space="preserve">raw)</w:t>
      </w:r>
      <w:r>
        <w:br w:type="textWrapping"/>
      </w:r>
      <w:r>
        <w:rPr>
          <w:rStyle w:val="KeywordTok"/>
        </w:rPr>
        <w:t xml:space="preserve">plot</w:t>
      </w:r>
      <w:r>
        <w:rPr>
          <w:rStyle w:val="NormalTok"/>
        </w:rPr>
        <w:t xml:space="preserve">(x,y)</w:t>
      </w:r>
      <w:r>
        <w:br w:type="textWrapping"/>
      </w:r>
      <w:r>
        <w:rPr>
          <w:rStyle w:val="NormalTok"/>
        </w:rPr>
        <w:t xml:space="preserve">sequenceX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modeldata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sequenceX,</w:t>
      </w:r>
      <w:r>
        <w:rPr>
          <w:rStyle w:val="DataTypeTok"/>
        </w:rPr>
        <w:t xml:space="preserve">x2=</w:t>
      </w:r>
      <w:r>
        <w:rPr>
          <w:rStyle w:val="NormalTok"/>
        </w:rPr>
        <w:t xml:space="preserve">sequenceX**</w:t>
      </w:r>
      <w:r>
        <w:rPr>
          <w:rStyle w:val="DecValTok"/>
        </w:rPr>
        <w:t xml:space="preserve">2</w:t>
      </w:r>
      <w:r>
        <w:rPr>
          <w:rStyle w:val="NormalTok"/>
        </w:rPr>
        <w:t xml:space="preserve">)</w:t>
      </w:r>
      <w:r>
        <w:br w:type="textWrapping"/>
      </w:r>
      <w:r>
        <w:rPr>
          <w:rStyle w:val="NormalTok"/>
        </w:rPr>
        <w:t xml:space="preserve">sequenceYL &lt;-</w:t>
      </w:r>
      <w:r>
        <w:rPr>
          <w:rStyle w:val="StringTok"/>
        </w:rPr>
        <w:t xml:space="preserve"> </w:t>
      </w:r>
      <w:r>
        <w:rPr>
          <w:rStyle w:val="KeywordTok"/>
        </w:rPr>
        <w:t xml:space="preserve">predict</w:t>
      </w:r>
      <w:r>
        <w:rPr>
          <w:rStyle w:val="NormalTok"/>
        </w:rPr>
        <w:t xml:space="preserve">(linearModel,modeldata)</w:t>
      </w:r>
      <w:r>
        <w:br w:type="textWrapping"/>
      </w:r>
      <w:r>
        <w:rPr>
          <w:rStyle w:val="NormalTok"/>
        </w:rPr>
        <w:t xml:space="preserve">sequenceYQ &lt;-</w:t>
      </w:r>
      <w:r>
        <w:rPr>
          <w:rStyle w:val="StringTok"/>
        </w:rPr>
        <w:t xml:space="preserve"> </w:t>
      </w:r>
      <w:r>
        <w:rPr>
          <w:rStyle w:val="KeywordTok"/>
        </w:rPr>
        <w:t xml:space="preserve">predict</w:t>
      </w:r>
      <w:r>
        <w:rPr>
          <w:rStyle w:val="NormalTok"/>
        </w:rPr>
        <w:t xml:space="preserve">(quadraticModel,modeldata)</w:t>
      </w:r>
      <w:r>
        <w:br w:type="textWrapping"/>
      </w:r>
      <w:r>
        <w:rPr>
          <w:rStyle w:val="KeywordTok"/>
        </w:rPr>
        <w:t xml:space="preserve">lines</w:t>
      </w:r>
      <w:r>
        <w:rPr>
          <w:rStyle w:val="NormalTok"/>
        </w:rPr>
        <w:t xml:space="preserve">(sequenceX,sequenceYL,</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(sequenceX,sequenceYQ,</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drawing_two_model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1: Rebuild this plot using ggplot</w:t>
      </w:r>
      <w:r>
        <w:br w:type="textWrapping"/>
      </w:r>
      <w:r>
        <w:t xml:space="preserve">Partially complete commands are commented out in the following code chunk. Start by looking at the data.frame</w:t>
      </w:r>
      <w:r>
        <w:t xml:space="preserve"> </w:t>
      </w:r>
      <w:r>
        <w:rPr>
          <w:rStyle w:val="VerbatimChar"/>
        </w:rPr>
        <w:t xml:space="preserve">modeldata</w:t>
      </w:r>
      <w:r>
        <w:t xml:space="preserve"> </w:t>
      </w:r>
      <w:r>
        <w:t xml:space="preserve">before and after the</w:t>
      </w:r>
      <w:r>
        <w:t xml:space="preserve"> </w:t>
      </w:r>
      <w:r>
        <w:rPr>
          <w:i/>
        </w:rPr>
        <w:t xml:space="preserve">mutate</w:t>
      </w:r>
      <w:r>
        <w:t xml:space="preserve"> </w:t>
      </w:r>
      <w:r>
        <w:t xml:space="preserve">command, to see what changed. Then, use these new columns as values for the two geoms.</w:t>
      </w:r>
    </w:p>
    <w:p>
      <w:pPr>
        <w:pStyle w:val="SourceCode"/>
      </w:pPr>
      <w:r>
        <w:rPr>
          <w:rStyle w:val="NormalTok"/>
        </w:rPr>
        <w:t xml:space="preserve">modeldata &lt;-</w:t>
      </w:r>
      <w:r>
        <w:rPr>
          <w:rStyle w:val="StringTok"/>
        </w:rPr>
        <w:t xml:space="preserve"> </w:t>
      </w:r>
      <w:r>
        <w:rPr>
          <w:rStyle w:val="NormalTok"/>
        </w:rPr>
        <w:t xml:space="preserve">modeldata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linear=</w:t>
      </w:r>
      <w:r>
        <w:rPr>
          <w:rStyle w:val="NormalTok"/>
        </w:rPr>
        <w:t xml:space="preserve">sequenceYL,</w:t>
      </w:r>
      <w:r>
        <w:rPr>
          <w:rStyle w:val="DataTypeTok"/>
        </w:rPr>
        <w:t xml:space="preserve">quadratic=</w:t>
      </w:r>
      <w:r>
        <w:rPr>
          <w:rStyle w:val="NormalTok"/>
        </w:rPr>
        <w:t xml:space="preserve">sequenceYQ)</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raw,</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#g + </w:t>
      </w:r>
      <w:r>
        <w:br w:type="textWrapping"/>
      </w:r>
      <w:r>
        <w:rPr>
          <w:rStyle w:val="CommentTok"/>
        </w:rPr>
        <w:t xml:space="preserve">#  geom_point(data= ,aes(x=x,y= ),color= ) +</w:t>
      </w:r>
      <w:r>
        <w:br w:type="textWrapping"/>
      </w:r>
      <w:r>
        <w:rPr>
          <w:rStyle w:val="CommentTok"/>
        </w:rPr>
        <w:t xml:space="preserve">#  geom_point( , , )</w:t>
      </w:r>
    </w:p>
    <w:p>
      <w:pPr>
        <w:pStyle w:val="Heading2"/>
      </w:pPr>
      <w:bookmarkStart w:id="23" w:name="parsing-dates-and-times-with-lubridate"/>
      <w:bookmarkEnd w:id="23"/>
      <w:r>
        <w:t xml:space="preserve">Parsing dates and times with</w:t>
      </w:r>
      <w:r>
        <w:t xml:space="preserve"> </w:t>
      </w:r>
      <w:r>
        <w:rPr>
          <w:i/>
        </w:rPr>
        <w:t xml:space="preserve">lubridate</w:t>
      </w:r>
    </w:p>
    <w:p>
      <w:pPr>
        <w:pStyle w:val="FirstParagraph"/>
      </w:pPr>
      <w:r>
        <w:t xml:space="preserve">The context for most of the data we’ll encounter involve a time series, where each batch is collected at a specific date and that order of collection is a necessary component of the analysis. Dates within</w:t>
      </w:r>
      <w:r>
        <w:t xml:space="preserve"> </w:t>
      </w:r>
      <w:r>
        <w:rPr>
          <w:b/>
        </w:rPr>
        <w:t xml:space="preserve">R</w:t>
      </w:r>
      <w:r>
        <w:t xml:space="preserve"> </w:t>
      </w:r>
      <w:r>
        <w:t xml:space="preserve">are interpreted using the IEEE</w:t>
      </w:r>
      <w:r>
        <w:t xml:space="preserve"> </w:t>
      </w:r>
      <w:r>
        <w:t xml:space="preserve">“</w:t>
      </w:r>
      <w:r>
        <w:t xml:space="preserve">POSIX</w:t>
      </w:r>
      <w:r>
        <w:t xml:space="preserve">”</w:t>
      </w:r>
      <w:r>
        <w:t xml:space="preserve"> </w:t>
      </w:r>
      <w:r>
        <w:t xml:space="preserve">format, but reading data from an exterior source such as a CSV means this information arrives as a string. Functions in the</w:t>
      </w:r>
      <w:r>
        <w:t xml:space="preserve"> </w:t>
      </w:r>
      <w:r>
        <w:rPr>
          <w:b/>
        </w:rPr>
        <w:t xml:space="preserve">lubridate</w:t>
      </w:r>
      <w:r>
        <w:t xml:space="preserve"> </w:t>
      </w:r>
      <w:r>
        <w:t xml:space="preserve">package like</w:t>
      </w:r>
      <w:r>
        <w:t xml:space="preserve"> </w:t>
      </w:r>
      <w:r>
        <w:rPr>
          <w:rStyle w:val="VerbatimChar"/>
        </w:rPr>
        <w:t xml:space="preserve">ymd</w:t>
      </w:r>
      <w:r>
        <w:t xml:space="preserve"> </w:t>
      </w:r>
      <w:r>
        <w:t xml:space="preserve">help to convert strings to POSIX, or combine information from multiple columns of a data.frame into a usable date format.</w:t>
      </w:r>
    </w:p>
    <w:p>
      <w:pPr>
        <w:pStyle w:val="SourceCode"/>
      </w:pPr>
      <w:r>
        <w:rPr>
          <w:rStyle w:val="NormalTok"/>
        </w:rPr>
        <w:t xml:space="preserve">stringOfDates &lt;-</w:t>
      </w:r>
      <w:r>
        <w:rPr>
          <w:rStyle w:val="StringTok"/>
        </w:rPr>
        <w:t xml:space="preserve"> </w:t>
      </w:r>
      <w:r>
        <w:rPr>
          <w:rStyle w:val="KeywordTok"/>
        </w:rPr>
        <w:t xml:space="preserve">c</w:t>
      </w:r>
      <w:r>
        <w:rPr>
          <w:rStyle w:val="NormalTok"/>
        </w:rPr>
        <w:t xml:space="preserve">(</w:t>
      </w:r>
      <w:r>
        <w:rPr>
          <w:rStyle w:val="StringTok"/>
        </w:rPr>
        <w:t xml:space="preserve">"2017-12-15"</w:t>
      </w:r>
      <w:r>
        <w:rPr>
          <w:rStyle w:val="NormalTok"/>
        </w:rPr>
        <w:t xml:space="preserve">,</w:t>
      </w:r>
      <w:r>
        <w:rPr>
          <w:rStyle w:val="StringTok"/>
        </w:rPr>
        <w:t xml:space="preserve">"2017-Dec-16"</w:t>
      </w:r>
      <w:r>
        <w:rPr>
          <w:rStyle w:val="NormalTok"/>
        </w:rPr>
        <w:t xml:space="preserve">,</w:t>
      </w:r>
      <w:r>
        <w:rPr>
          <w:rStyle w:val="StringTok"/>
        </w:rPr>
        <w:t xml:space="preserve">"2017-12-17"</w:t>
      </w:r>
      <w:r>
        <w:rPr>
          <w:rStyle w:val="NormalTok"/>
        </w:rPr>
        <w:t xml:space="preserve">,</w:t>
      </w:r>
      <w:r>
        <w:rPr>
          <w:rStyle w:val="StringTok"/>
        </w:rPr>
        <w:t xml:space="preserve">"2017-12-18"</w:t>
      </w:r>
      <w:r>
        <w:rPr>
          <w:rStyle w:val="NormalTok"/>
        </w:rPr>
        <w:t xml:space="preserve">,</w:t>
      </w:r>
      <w:r>
        <w:rPr>
          <w:rStyle w:val="StringTok"/>
        </w:rPr>
        <w:t xml:space="preserve">"2017-12-19"</w:t>
      </w:r>
      <w:r>
        <w:rPr>
          <w:rStyle w:val="NormalTok"/>
        </w:rPr>
        <w:t xml:space="preserve">,</w:t>
      </w:r>
      <w:r>
        <w:rPr>
          <w:rStyle w:val="StringTok"/>
        </w:rPr>
        <w:t xml:space="preserve">"2017-12-20"</w:t>
      </w:r>
      <w:r>
        <w:rPr>
          <w:rStyle w:val="NormalTok"/>
        </w:rPr>
        <w:t xml:space="preserve">,</w:t>
      </w:r>
      <w:r>
        <w:rPr>
          <w:rStyle w:val="StringTok"/>
        </w:rPr>
        <w:t xml:space="preserve">"2017-12-21"</w:t>
      </w:r>
      <w:r>
        <w:rPr>
          <w:rStyle w:val="NormalTok"/>
        </w:rPr>
        <w:t xml:space="preserve">)</w:t>
      </w:r>
      <w:r>
        <w:br w:type="textWrapping"/>
      </w:r>
      <w:r>
        <w:rPr>
          <w:rStyle w:val="NormalTok"/>
        </w:rPr>
        <w:t xml:space="preserve">stringOfDates +</w:t>
      </w:r>
      <w:r>
        <w:rPr>
          <w:rStyle w:val="StringTok"/>
        </w:rPr>
        <w:t xml:space="preserve"> </w:t>
      </w:r>
      <w:r>
        <w:rPr>
          <w:rStyle w:val="DecValTok"/>
        </w:rPr>
        <w:t xml:space="preserve">7</w:t>
      </w:r>
      <w:r>
        <w:rPr>
          <w:rStyle w:val="NormalTok"/>
        </w:rPr>
        <w:t xml:space="preserve"> </w:t>
      </w:r>
    </w:p>
    <w:p>
      <w:pPr>
        <w:pStyle w:val="SourceCode"/>
      </w:pPr>
      <w:r>
        <w:rPr>
          <w:rStyle w:val="VerbatimChar"/>
        </w:rPr>
        <w:t xml:space="preserve">## Error in stringOfDates + 7: non-numeric argument to binary operator</w:t>
      </w:r>
    </w:p>
    <w:p>
      <w:pPr>
        <w:pStyle w:val="SourceCode"/>
      </w:pPr>
      <w:r>
        <w:rPr>
          <w:rStyle w:val="NormalTok"/>
        </w:rPr>
        <w:t xml:space="preserve">oneWeek &lt;-</w:t>
      </w:r>
      <w:r>
        <w:rPr>
          <w:rStyle w:val="StringTok"/>
        </w:rPr>
        <w:t xml:space="preserve"> </w:t>
      </w:r>
      <w:r>
        <w:rPr>
          <w:rStyle w:val="KeywordTok"/>
        </w:rPr>
        <w:t xml:space="preserve">ymd</w:t>
      </w:r>
      <w:r>
        <w:rPr>
          <w:rStyle w:val="NormalTok"/>
        </w:rPr>
        <w:t xml:space="preserve">(stringOfDates)</w:t>
      </w:r>
    </w:p>
    <w:p>
      <w:pPr>
        <w:pStyle w:val="SourceCode"/>
      </w:pPr>
      <w:r>
        <w:rPr>
          <w:rStyle w:val="VerbatimChar"/>
        </w:rPr>
        <w:t xml:space="preserve">## Warning in as.POSIXlt.POSIXct(x, tz): unknown timezone 'zone/tz/2017c.1.0/</w:t>
      </w:r>
      <w:r>
        <w:br w:type="textWrapping"/>
      </w:r>
      <w:r>
        <w:rPr>
          <w:rStyle w:val="VerbatimChar"/>
        </w:rPr>
        <w:t xml:space="preserve">## zoneinfo/America/Los_Angeles'</w:t>
      </w:r>
    </w:p>
    <w:p>
      <w:pPr>
        <w:pStyle w:val="SourceCode"/>
      </w:pPr>
      <w:r>
        <w:rPr>
          <w:rStyle w:val="NormalTok"/>
        </w:rPr>
        <w:t xml:space="preserve">oneWeek +</w:t>
      </w:r>
      <w:r>
        <w:rPr>
          <w:rStyle w:val="StringTok"/>
        </w:rPr>
        <w:t xml:space="preserve"> </w:t>
      </w:r>
      <w:r>
        <w:rPr>
          <w:rStyle w:val="DecValTok"/>
        </w:rPr>
        <w:t xml:space="preserve">7</w:t>
      </w:r>
    </w:p>
    <w:p>
      <w:pPr>
        <w:pStyle w:val="SourceCode"/>
      </w:pPr>
      <w:r>
        <w:rPr>
          <w:rStyle w:val="VerbatimChar"/>
        </w:rPr>
        <w:t xml:space="preserve">## [1] "2017-12-22" "2017-12-23" "2017-12-24" "2017-12-25" "2017-12-26"</w:t>
      </w:r>
      <w:r>
        <w:br w:type="textWrapping"/>
      </w:r>
      <w:r>
        <w:rPr>
          <w:rStyle w:val="VerbatimChar"/>
        </w:rPr>
        <w:t xml:space="preserve">## [6] "2017-12-27" "2017-12-28"</w:t>
      </w:r>
    </w:p>
    <w:p>
      <w:pPr>
        <w:pStyle w:val="SourceCode"/>
      </w:pPr>
      <w:r>
        <w:rPr>
          <w:rStyle w:val="NormalTok"/>
        </w:rPr>
        <w:t xml:space="preserve">tableOfDates &lt;-</w:t>
      </w:r>
      <w:r>
        <w:rPr>
          <w:rStyle w:val="StringTok"/>
        </w:rPr>
        <w:t xml:space="preserve"> </w:t>
      </w:r>
      <w:r>
        <w:rPr>
          <w:rStyle w:val="KeywordTok"/>
        </w:rPr>
        <w:t xml:space="preserve">tibble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hour=</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minute=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29</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0</w:t>
      </w:r>
      <w:r>
        <w:rPr>
          <w:rStyle w:val="NormalTok"/>
        </w:rPr>
        <w:t xml:space="preserve">,</w:t>
      </w:r>
      <w:r>
        <w:rPr>
          <w:rStyle w:val="DecValTok"/>
        </w:rPr>
        <w:t xml:space="preserve">58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tableOfDates %$%</w:t>
      </w:r>
      <w:r>
        <w:rPr>
          <w:rStyle w:val="StringTok"/>
        </w:rPr>
        <w:t xml:space="preserve"> </w:t>
      </w:r>
      <w:r>
        <w:rPr>
          <w:rStyle w:val="KeywordTok"/>
        </w:rPr>
        <w:t xml:space="preserve">make_date</w:t>
      </w:r>
      <w:r>
        <w:rPr>
          <w:rStyle w:val="NormalTok"/>
        </w:rPr>
        <w:t xml:space="preserve">(year,month,day) </w:t>
      </w:r>
      <w:r>
        <w:rPr>
          <w:rStyle w:val="CommentTok"/>
        </w:rPr>
        <w:t xml:space="preserve"># uses the magrittr 'not a pipe' operator</w:t>
      </w:r>
    </w:p>
    <w:p>
      <w:pPr>
        <w:pStyle w:val="SourceCode"/>
      </w:pPr>
      <w:r>
        <w:rPr>
          <w:rStyle w:val="VerbatimChar"/>
        </w:rPr>
        <w:t xml:space="preserve">## [1] "2017-04-01" "2017-04-02" "2017-04-03" "2017-05-04" "2017-05-05"</w:t>
      </w:r>
      <w:r>
        <w:br w:type="textWrapping"/>
      </w:r>
      <w:r>
        <w:rPr>
          <w:rStyle w:val="VerbatimChar"/>
        </w:rPr>
        <w:t xml:space="preserve">## [6] "2017-05-06" "2017-05-07" "2017-05-08"</w:t>
      </w:r>
    </w:p>
    <w:p>
      <w:pPr>
        <w:pStyle w:val="SourceCode"/>
      </w:pPr>
      <w:r>
        <w:rPr>
          <w:rStyle w:val="NormalTok"/>
        </w:rPr>
        <w:t xml:space="preserve">tableOfDates %$%</w:t>
      </w:r>
      <w:r>
        <w:rPr>
          <w:rStyle w:val="StringTok"/>
        </w:rPr>
        <w:t xml:space="preserve"> </w:t>
      </w:r>
      <w:r>
        <w:rPr>
          <w:rStyle w:val="KeywordTok"/>
        </w:rPr>
        <w:t xml:space="preserve">make_datetime</w:t>
      </w:r>
      <w:r>
        <w:rPr>
          <w:rStyle w:val="NormalTok"/>
        </w:rPr>
        <w:t xml:space="preserve">(year,month,day,hour,minute)</w:t>
      </w:r>
    </w:p>
    <w:p>
      <w:pPr>
        <w:pStyle w:val="SourceCode"/>
      </w:pPr>
      <w:r>
        <w:rPr>
          <w:rStyle w:val="VerbatimChar"/>
        </w:rPr>
        <w:t xml:space="preserve">## [1] "2017-04-01 04:15:00 UTC" "2017-04-02 04:29:00 UTC"</w:t>
      </w:r>
      <w:r>
        <w:br w:type="textWrapping"/>
      </w:r>
      <w:r>
        <w:rPr>
          <w:rStyle w:val="VerbatimChar"/>
        </w:rPr>
        <w:t xml:space="preserve">## [3] "2017-04-03 04:40:00 UTC" "2017-05-04 04:45:00 UTC"</w:t>
      </w:r>
      <w:r>
        <w:br w:type="textWrapping"/>
      </w:r>
      <w:r>
        <w:rPr>
          <w:rStyle w:val="VerbatimChar"/>
        </w:rPr>
        <w:t xml:space="preserve">## [5] "2017-05-05 04:00:00 UTC" "2017-05-06 04:58:00 UTC"</w:t>
      </w:r>
      <w:r>
        <w:br w:type="textWrapping"/>
      </w:r>
      <w:r>
        <w:rPr>
          <w:rStyle w:val="VerbatimChar"/>
        </w:rPr>
        <w:t xml:space="preserve">## [7] "2017-05-07 04:09:00 UTC" "2017-05-08 04:11:00 UTC"</w:t>
      </w:r>
    </w:p>
    <w:p>
      <w:pPr>
        <w:pStyle w:val="FirstParagraph"/>
      </w:pPr>
      <w:r>
        <w:t xml:space="preserve">It helps to remember</w:t>
      </w:r>
      <w:r>
        <w:t xml:space="preserve"> </w:t>
      </w:r>
      <w:r>
        <w:rPr>
          <w:b/>
        </w:rPr>
        <w:t xml:space="preserve">R</w:t>
      </w:r>
      <w:r>
        <w:t xml:space="preserve"> </w:t>
      </w:r>
      <w:r>
        <w:t xml:space="preserve">uses</w:t>
      </w:r>
      <w:r>
        <w:t xml:space="preserve"> </w:t>
      </w:r>
      <w:r>
        <w:t xml:space="preserve">“</w:t>
      </w:r>
      <w:r>
        <w:t xml:space="preserve">yyyy-mm-dd</w:t>
      </w:r>
      <w:r>
        <w:t xml:space="preserve">”</w:t>
      </w:r>
      <w:r>
        <w:t xml:space="preserve"> </w:t>
      </w:r>
      <w:r>
        <w:t xml:space="preserve">as the default order for dates when viewing or exporting.</w:t>
      </w:r>
    </w:p>
    <w:p>
      <w:pPr>
        <w:pStyle w:val="Heading2"/>
      </w:pPr>
      <w:bookmarkStart w:id="24" w:name="symbolic-formula-notation"/>
      <w:bookmarkEnd w:id="24"/>
      <w:r>
        <w:t xml:space="preserve">Symbolic formula notation</w:t>
      </w:r>
    </w:p>
    <w:p>
      <w:pPr>
        <w:pStyle w:val="FirstParagraph"/>
      </w:pPr>
      <w:r>
        <w:t xml:space="preserve">The difficulty in using</w:t>
      </w:r>
      <w:r>
        <w:t xml:space="preserve"> </w:t>
      </w:r>
      <w:r>
        <w:rPr>
          <w:b/>
        </w:rPr>
        <w:t xml:space="preserve">R</w:t>
      </w:r>
      <w:r>
        <w:t xml:space="preserve"> </w:t>
      </w:r>
      <w:r>
        <w:t xml:space="preserve">for scientific modelling is that the language was built for statistical modelling. This is most obvious in the Wilkinson-Rogers notation for formula design. It is a versitile and powerful way to quickly describe the interactions between variables, but lacks an intuitive way to express basic transformations (quadratic, logrithmic, etc)</w:t>
      </w:r>
    </w:p>
    <w:tbl>
      <w:tblPr>
        <w:tblStyle w:val="TableNormal"/>
        <w:tblW w:type="pct" w:w="2638.888888888889"/>
        <w:tblLook w:firstRow="1"/>
      </w:tblPr>
      <w:tblGrid>
        <w:gridCol w:w="1870"/>
        <w:gridCol w:w="2310"/>
      </w:tblGrid>
      <w:tr>
        <w:trPr>
          <w:cnfStyle w:firstRow="1"/>
        </w:trPr>
        <w:tc>
          <w:tcPr>
            <w:tcBorders>
              <w:bottom w:val="single"/>
            </w:tcBorders>
            <w:vAlign w:val="bottom"/>
          </w:tcPr>
          <w:p>
            <w:pPr>
              <w:pStyle w:val="Compact"/>
              <w:jc w:val="left"/>
            </w:pPr>
            <w:r>
              <w:t xml:space="preserve">Formula Notation</w:t>
            </w:r>
          </w:p>
        </w:tc>
        <w:tc>
          <w:tcPr>
            <w:tcBorders>
              <w:bottom w:val="single"/>
            </w:tcBorders>
            <w:vAlign w:val="bottom"/>
          </w:tcPr>
          <w:p>
            <w:pPr>
              <w:pStyle w:val="Compact"/>
              <w:jc w:val="left"/>
            </w:pPr>
            <w:r>
              <w:t xml:space="preserve">Common Understanding</w:t>
            </w:r>
          </w:p>
        </w:tc>
      </w:tr>
      <w:tr>
        <w:tc>
          <w:p>
            <w:pPr>
              <w:pStyle w:val="Compact"/>
              <w:jc w:val="left"/>
            </w:pPr>
            <w:r>
              <w:t xml:space="preserve">y ~ x</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w:t>
            </w:r>
          </w:p>
        </w:tc>
      </w:tr>
      <w:tr>
        <w:tc>
          <w:p>
            <w:pPr>
              <w:pStyle w:val="Compact"/>
              <w:jc w:val="left"/>
            </w:pPr>
            <w:r>
              <w:t xml:space="preserve">y ~ x - 1</w:t>
            </w:r>
          </w:p>
        </w:tc>
        <w:tc>
          <w:p>
            <w:pPr>
              <w:pStyle w:val="Compact"/>
              <w:jc w:val="left"/>
            </w:pPr>
            <w:r>
              <w:t xml:space="preserve">y =</w:t>
            </w:r>
            <w:r>
              <w:t xml:space="preserve"> </w:t>
            </w:r>
            <w:r>
              <w:rPr>
                <w:i/>
              </w:rPr>
              <w:t xml:space="preserve">a1</w:t>
            </w:r>
            <w:r>
              <w:t xml:space="preserve">x</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 +</w:t>
            </w:r>
            <w:r>
              <w:t xml:space="preserve"> </w:t>
            </w:r>
            <w:r>
              <w:rPr>
                <w:i/>
              </w:rPr>
              <w:t xml:space="preserve">a3</w:t>
            </w:r>
            <w:r>
              <w:t xml:space="preserve">xz</w:t>
            </w:r>
          </w:p>
        </w:tc>
      </w:tr>
      <w:tr>
        <w:tc>
          <w:p>
            <w:pPr>
              <w:pStyle w:val="Compact"/>
              <w:jc w:val="left"/>
            </w:pPr>
            <w:r>
              <w:t xml:space="preserve">y ~ x + I(x^2)</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x</w:t>
            </w:r>
            <w:r>
              <w:rPr>
                <w:vertAlign w:val="superscript"/>
              </w:rPr>
              <w:t xml:space="preserve">2</w:t>
            </w:r>
          </w:p>
        </w:tc>
      </w:tr>
      <w:tr>
        <w:tc>
          <w:p>
            <w:pPr>
              <w:pStyle w:val="Compact"/>
              <w:jc w:val="left"/>
            </w:pPr>
            <w:r>
              <w:t xml:space="preserve">y ~ Gauss(amplitude,mu,sigma,x)</w:t>
            </w:r>
          </w:p>
        </w:tc>
        <w:tc>
          <w:p>
            <w:pPr>
              <w:pStyle w:val="Compact"/>
              <w:jc w:val="left"/>
            </w:pPr>
            <w:r>
              <w:t xml:space="preserve">fit the data to a formula, defined elsewhere</w:t>
            </w:r>
          </w:p>
        </w:tc>
      </w:tr>
    </w:tbl>
    <w:p>
      <w:pPr>
        <w:pStyle w:val="BodyText"/>
      </w:pPr>
      <w:r>
        <w:t xml:space="preserve">Wilkinson-Rogers notation comes into it’s own when looking for generalized interactions (and their relative importance) between the dependent variable and a collection of independent ones: the formula</w:t>
      </w:r>
      <w:r>
        <w:t xml:space="preserve"> </w:t>
      </w:r>
      <w:r>
        <w:rPr>
          <w:i/>
        </w:rPr>
        <w:t xml:space="preserve">y ~ Height * Weight * Age</w:t>
      </w:r>
      <w:r>
        <w:t xml:space="preserve"> </w:t>
      </w:r>
      <w:r>
        <w:t xml:space="preserve">would solve for eight coefficients, the linear combination for each of the three terms and the intercept. By comparison, the formula</w:t>
      </w:r>
      <w:r>
        <w:t xml:space="preserve"> </w:t>
      </w:r>
      <w:r>
        <w:rPr>
          <w:i/>
        </w:rPr>
        <w:t xml:space="preserve">y ~ Height + Weight + Age</w:t>
      </w:r>
      <w:r>
        <w:t xml:space="preserve"> </w:t>
      </w:r>
      <w:r>
        <w:t xml:space="preserve">would solve four coefficients, ignoring any interaction between Height, Weight, and Age. We’ll draw a plot in the next section which will hopefully help this to make more sense.</w:t>
      </w:r>
    </w:p>
    <w:p>
      <w:pPr>
        <w:pStyle w:val="Heading2"/>
      </w:pPr>
      <w:bookmarkStart w:id="25" w:name="linear-modelling"/>
      <w:bookmarkEnd w:id="25"/>
      <w:r>
        <w:t xml:space="preserve">Linear modelling</w:t>
      </w:r>
    </w:p>
    <w:p>
      <w:pPr>
        <w:pStyle w:val="FirstParagraph"/>
      </w:pPr>
      <w:r>
        <w:t xml:space="preserve">Most of time a linear model, or transforming the data into a linear model, is sufficient to establish the key relationships between variables. Let’s start by expanding the</w:t>
      </w:r>
      <w:r>
        <w:t xml:space="preserve"> </w:t>
      </w:r>
      <w:r>
        <w:rPr>
          <w:rStyle w:val="VerbatimChar"/>
        </w:rPr>
        <w:t xml:space="preserve">raw</w:t>
      </w:r>
      <w:r>
        <w:t xml:space="preserve"> </w:t>
      </w:r>
      <w:r>
        <w:t xml:space="preserve">data.frame with additional observations and two more descriptors for the data.</w:t>
      </w:r>
    </w:p>
    <w:p>
      <w:pPr>
        <w:pStyle w:val="SourceCode"/>
      </w:pPr>
      <w:r>
        <w:rPr>
          <w:rStyle w:val="NormalTok"/>
        </w:rPr>
        <w:t xml:space="preserve">newraw &lt;-</w:t>
      </w:r>
      <w:r>
        <w:rPr>
          <w:rStyle w:val="StringTok"/>
        </w:rPr>
        <w:t xml:space="preserve"> </w:t>
      </w:r>
      <w:r>
        <w:rPr>
          <w:rStyle w:val="NormalTok"/>
        </w:rPr>
        <w:t xml:space="preserve">raw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NormalTok"/>
        </w:rPr>
        <w:t xml:space="preserve">raw$y *</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(raw),</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0.3</w:t>
      </w:r>
      <w:r>
        <w:rPr>
          <w:rStyle w:val="NormalTok"/>
        </w:rPr>
        <w:t xml:space="preserve">)) %&gt;%</w:t>
      </w:r>
      <w:r>
        <w:rPr>
          <w:rStyle w:val="StringTok"/>
        </w:rPr>
        <w:t xml:space="preserve"> </w:t>
      </w:r>
      <w:r>
        <w:br w:type="textWrapping"/>
      </w:r>
      <w:r>
        <w:rPr>
          <w:rStyle w:val="StringTok"/>
        </w:rPr>
        <w:t xml:space="preserve">          </w:t>
      </w:r>
      <w:r>
        <w:rPr>
          <w:rStyle w:val="KeywordTok"/>
        </w:rPr>
        <w:t xml:space="preserve">rbind</w:t>
      </w:r>
      <w:r>
        <w:rPr>
          <w:rStyle w:val="NormalTok"/>
        </w:rPr>
        <w:t xml:space="preserve">(raw) %&gt;%</w:t>
      </w:r>
      <w:r>
        <w:br w:type="textWrapping"/>
      </w:r>
      <w:r>
        <w:rPr>
          <w:rStyle w:val="StringTok"/>
        </w:rPr>
        <w:t xml:space="preserve">          </w:t>
      </w:r>
      <w:r>
        <w:rPr>
          <w:rStyle w:val="KeywordTok"/>
        </w:rPr>
        <w:t xml:space="preserve">arrange</w:t>
      </w:r>
      <w:r>
        <w:rPr>
          <w:rStyle w:val="NormalTok"/>
        </w:rPr>
        <w:t xml:space="preserve">(x)</w:t>
      </w:r>
      <w:r>
        <w:br w:type="textWrapping"/>
      </w:r>
      <w:r>
        <w:rPr>
          <w:rStyle w:val="NormalTok"/>
        </w:rPr>
        <w:t xml:space="preserve">newraw$instrument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"Coarse"</w:t>
      </w:r>
      <w:r>
        <w:rPr>
          <w:rStyle w:val="NormalTok"/>
        </w:rPr>
        <w:t xml:space="preserve">,</w:t>
      </w:r>
      <w:r>
        <w:rPr>
          <w:rStyle w:val="DecValTok"/>
        </w:rPr>
        <w:t xml:space="preserve">12</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40</w:t>
      </w:r>
      <w:r>
        <w:rPr>
          <w:rStyle w:val="NormalTok"/>
        </w:rPr>
        <w:t xml:space="preserve">))</w:t>
      </w:r>
      <w:r>
        <w:br w:type="textWrapping"/>
      </w:r>
      <w:r>
        <w:rPr>
          <w:rStyle w:val="NormalTok"/>
        </w:rPr>
        <w:t xml:space="preserve">newraw$date &lt;-</w:t>
      </w:r>
      <w:r>
        <w:rPr>
          <w:rStyle w:val="StringTok"/>
        </w:rPr>
        <w:t xml:space="preserve"> </w:t>
      </w:r>
      <w:r>
        <w:rPr>
          <w:rStyle w:val="KeywordTok"/>
        </w:rPr>
        <w:t xml:space="preserve">c</w:t>
      </w:r>
      <w:r>
        <w:rPr>
          <w:rStyle w:val="NormalTok"/>
        </w:rPr>
        <w:t xml:space="preserve">(</w:t>
      </w:r>
      <w:r>
        <w:rPr>
          <w:rStyle w:val="StringTok"/>
        </w:rPr>
        <w:t xml:space="preserve">"07-08-2017"</w:t>
      </w:r>
      <w:r>
        <w:rPr>
          <w:rStyle w:val="NormalTok"/>
        </w:rPr>
        <w:t xml:space="preserve">,</w:t>
      </w:r>
      <w:r>
        <w:rPr>
          <w:rStyle w:val="StringTok"/>
        </w:rPr>
        <w:t xml:space="preserve">"10-08-2017"</w:t>
      </w:r>
      <w:r>
        <w:rPr>
          <w:rStyle w:val="NormalTok"/>
        </w:rPr>
        <w:t xml:space="preserve">) %&gt;%</w:t>
      </w:r>
      <w:r>
        <w:br w:type="textWrapping"/>
      </w:r>
      <w:r>
        <w:rPr>
          <w:rStyle w:val="StringTok"/>
        </w:rPr>
        <w:t xml:space="preserve">               </w:t>
      </w:r>
      <w:r>
        <w:rPr>
          <w:rStyle w:val="KeywordTok"/>
        </w:rPr>
        <w:t xml:space="preserve">rep</w:t>
      </w:r>
      <w:r>
        <w:rPr>
          <w:rStyle w:val="NormalTok"/>
        </w:rPr>
        <w:t xml:space="preserve">(</w:t>
      </w:r>
      <w:r>
        <w:rPr>
          <w:rStyle w:val="DataTypeTok"/>
        </w:rPr>
        <w:t xml:space="preserve">times=</w:t>
      </w:r>
      <w:r>
        <w:rPr>
          <w:rStyle w:val="DecValTok"/>
        </w:rPr>
        <w:t xml:space="preserve">26</w:t>
      </w:r>
      <w:r>
        <w:rPr>
          <w:rStyle w:val="NormalTok"/>
        </w:rPr>
        <w:t xml:space="preserve">) %&gt;%</w:t>
      </w:r>
      <w:r>
        <w:br w:type="textWrapping"/>
      </w:r>
      <w:r>
        <w:rPr>
          <w:rStyle w:val="StringTok"/>
        </w:rPr>
        <w:t xml:space="preserve">               </w:t>
      </w:r>
      <w:r>
        <w:rPr>
          <w:rStyle w:val="KeywordTok"/>
        </w:rPr>
        <w:t xml:space="preserve">dmy</w:t>
      </w:r>
      <w:r>
        <w:rPr>
          <w:rStyle w:val="NormalTok"/>
        </w:rPr>
        <w:t xml:space="preserve">() </w:t>
      </w:r>
      <w:r>
        <w:br w:type="textWrapping"/>
      </w:r>
      <w:r>
        <w:rPr>
          <w:rStyle w:val="CommentTok"/>
        </w:rPr>
        <w:t xml:space="preserve"># this could haslo have been done on a single line without pipes: </w:t>
      </w:r>
      <w:r>
        <w:br w:type="textWrapping"/>
      </w:r>
      <w:r>
        <w:rPr>
          <w:rStyle w:val="CommentTok"/>
        </w:rPr>
        <w:t xml:space="preserve"># newraw$date &lt;- dmy( rep(c("07-08-2017","10-08-2017"), times=26) )</w:t>
      </w:r>
    </w:p>
    <w:p>
      <w:pPr>
        <w:pStyle w:val="FirstParagraph"/>
      </w:pPr>
      <w:r>
        <w:t xml:space="preserve">Now we can explore the simple linear model in context of the instrument or the date of collection. Using the</w:t>
      </w:r>
      <w:r>
        <w:t xml:space="preserve"> </w:t>
      </w:r>
      <w:r>
        <w:rPr>
          <w:rStyle w:val="VerbatimChar"/>
        </w:rPr>
        <w:t xml:space="preserve">summary</w:t>
      </w:r>
      <w:r>
        <w:t xml:space="preserve"> </w:t>
      </w:r>
      <w:r>
        <w:t xml:space="preserve">command on each linear model will provide basic statistical results assocaited with that model.</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date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noninteractingTerms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KeywordTok"/>
        </w:rPr>
        <w:t xml:space="preserve">summary</w:t>
      </w:r>
      <w:r>
        <w:rPr>
          <w:rStyle w:val="NormalTok"/>
        </w:rPr>
        <w:t xml:space="preserve">(interactingTerms)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 * instrument, data = newraw)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-37.263  -9.838   1.175   6.158  54.739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100.749      6.824  14.763  &lt; 2e-16 ***</w:t>
      </w:r>
      <w:r>
        <w:br w:type="textWrapping"/>
      </w:r>
      <w:r>
        <w:rPr>
          <w:rStyle w:val="VerbatimChar"/>
        </w:rPr>
        <w:t xml:space="preserve">## x                  -3.336      1.520  -2.195    0.033 *  </w:t>
      </w:r>
      <w:r>
        <w:br w:type="textWrapping"/>
      </w:r>
      <w:r>
        <w:rPr>
          <w:rStyle w:val="VerbatimChar"/>
        </w:rPr>
        <w:t xml:space="preserve">## instrumentFine    -47.611      9.996  -4.763  1.8e-05 ***</w:t>
      </w:r>
      <w:r>
        <w:br w:type="textWrapping"/>
      </w:r>
      <w:r>
        <w:rPr>
          <w:rStyle w:val="VerbatimChar"/>
        </w:rPr>
        <w:t xml:space="preserve">## x:instrumentFine    2.096      1.561   1.343    0.186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14.81 on 48 degrees of freedom</w:t>
      </w:r>
      <w:r>
        <w:br w:type="textWrapping"/>
      </w:r>
      <w:r>
        <w:rPr>
          <w:rStyle w:val="VerbatimChar"/>
        </w:rPr>
        <w:t xml:space="preserve">## Multiple R-squared:  0.7785, Adjusted R-squared:  0.7647 </w:t>
      </w:r>
      <w:r>
        <w:br w:type="textWrapping"/>
      </w:r>
      <w:r>
        <w:rPr>
          <w:rStyle w:val="VerbatimChar"/>
        </w:rPr>
        <w:t xml:space="preserve">## F-statistic: 56.25 on 3 and 48 DF,  p-value: 9.649e-16</w:t>
      </w:r>
    </w:p>
    <w:p>
      <w:pPr>
        <w:pStyle w:val="FirstParagraph"/>
      </w:pPr>
      <w:r>
        <w:t xml:space="preserve">We can now bulid the</w:t>
      </w:r>
      <w:r>
        <w:t xml:space="preserve"> </w:t>
      </w:r>
      <w:r>
        <w:rPr>
          <w:rStyle w:val="VerbatimChar"/>
        </w:rPr>
        <w:t xml:space="preserve">grid</w:t>
      </w:r>
      <w:r>
        <w:t xml:space="preserve"> </w:t>
      </w:r>
      <w:r>
        <w:t xml:space="preserve">data.frame for plotting both the data and the models. Breaking down the pipe sequence of commands, we begin with our</w:t>
      </w:r>
      <w:r>
        <w:t xml:space="preserve"> </w:t>
      </w:r>
      <w:r>
        <w:rPr>
          <w:rStyle w:val="VerbatimChar"/>
        </w:rPr>
        <w:t xml:space="preserve">newraw</w:t>
      </w:r>
      <w:r>
        <w:t xml:space="preserve"> </w:t>
      </w:r>
      <w:r>
        <w:t xml:space="preserve">data set and restructure it to work as an evenly spaced grid of points using</w:t>
      </w:r>
      <w:r>
        <w:t xml:space="preserve"> </w:t>
      </w:r>
      <w:r>
        <w:rPr>
          <w:i/>
        </w:rPr>
        <w:t xml:space="preserve">data_grid</w:t>
      </w:r>
      <w:r>
        <w:t xml:space="preserve">, and then use</w:t>
      </w:r>
      <w:r>
        <w:t xml:space="preserve"> </w:t>
      </w:r>
      <w:r>
        <w:rPr>
          <w:i/>
        </w:rPr>
        <w:t xml:space="preserve">gather_predictions</w:t>
      </w:r>
      <w:r>
        <w:t xml:space="preserve"> </w:t>
      </w:r>
      <w:r>
        <w:t xml:space="preserve">to attach the prediction (y-value) at each obsevation point (x-value) from two of our linear models.</w:t>
      </w:r>
    </w:p>
    <w:p>
      <w:pPr>
        <w:pStyle w:val="SourceCode"/>
      </w:pPr>
      <w:r>
        <w:rPr>
          <w:rStyle w:val="NormalTok"/>
        </w:rPr>
        <w:t xml:space="preserve">grid &lt;-</w:t>
      </w:r>
      <w:r>
        <w:rPr>
          <w:rStyle w:val="StringTok"/>
        </w:rPr>
        <w:t xml:space="preserve"> </w:t>
      </w:r>
      <w:r>
        <w:rPr>
          <w:rStyle w:val="NormalTok"/>
        </w:rPr>
        <w:t xml:space="preserve">newraw %&gt;%</w:t>
      </w:r>
      <w:r>
        <w:br w:type="textWrapping"/>
      </w:r>
      <w:r>
        <w:rPr>
          <w:rStyle w:val="StringTok"/>
        </w:rPr>
        <w:t xml:space="preserve">  </w:t>
      </w:r>
      <w:r>
        <w:rPr>
          <w:rStyle w:val="KeywordTok"/>
        </w:rPr>
        <w:t xml:space="preserve">data_grid</w:t>
      </w:r>
      <w:r>
        <w:rPr>
          <w:rStyle w:val="NormalTok"/>
        </w:rPr>
        <w:t xml:space="preserve">(x,date,instrument) %&gt;%</w:t>
      </w:r>
      <w:r>
        <w:br w:type="textWrapping"/>
      </w:r>
      <w:r>
        <w:rPr>
          <w:rStyle w:val="StringTok"/>
        </w:rPr>
        <w:t xml:space="preserve">  </w:t>
      </w:r>
      <w:r>
        <w:rPr>
          <w:rStyle w:val="KeywordTok"/>
        </w:rPr>
        <w:t xml:space="preserve">gather_predictions</w:t>
      </w:r>
      <w:r>
        <w:rPr>
          <w:rStyle w:val="NormalTok"/>
        </w:rPr>
        <w:t xml:space="preserve">(interactingTerms,noninteractingTerms)</w:t>
      </w:r>
      <w:r>
        <w:br w:type="textWrapping"/>
      </w:r>
      <w:r>
        <w:rPr>
          <w:rStyle w:val="KeywordTok"/>
        </w:rPr>
        <w:t xml:space="preserve">ggplot</w:t>
      </w:r>
      <w:r>
        <w:rPr>
          <w:rStyle w:val="NormalTok"/>
        </w:rPr>
        <w:t xml:space="preserve">(newraw, </w:t>
      </w:r>
      <w:r>
        <w:rPr>
          <w:rStyle w:val="KeywordTok"/>
        </w:rPr>
        <w:t xml:space="preserve">aes</w:t>
      </w:r>
      <w:r>
        <w:rPr>
          <w:rStyle w:val="NormalTok"/>
        </w:rPr>
        <w:t xml:space="preserve">(x,y,</w:t>
      </w:r>
      <w:r>
        <w:rPr>
          <w:rStyle w:val="DataTypeTok"/>
        </w:rPr>
        <w:t xml:space="preserve">shape=</w:t>
      </w:r>
      <w:r>
        <w:rPr>
          <w:rStyle w:val="KeywordTok"/>
        </w:rPr>
        <w:t xml:space="preserve">factor</w:t>
      </w:r>
      <w:r>
        <w:rPr>
          <w:rStyle w:val="NormalTok"/>
        </w:rPr>
        <w:t xml:space="preserve">(date)))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range</w:t>
      </w:r>
      <w:r>
        <w:rPr>
          <w:rStyle w:val="NormalTok"/>
        </w:rPr>
        <w:t xml:space="preserve">(y))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instrument)</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plot_linear_model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2: Modelling with categorical variables</w:t>
      </w:r>
      <w:r>
        <w:br w:type="textWrapping"/>
      </w:r>
      <w:r>
        <w:t xml:space="preserve">Revise</w:t>
      </w:r>
      <w:r>
        <w:t xml:space="preserve"> </w:t>
      </w:r>
      <w:r>
        <w:rPr>
          <w:rStyle w:val="VerbatimChar"/>
        </w:rPr>
        <w:t xml:space="preserve">newraw</w:t>
      </w:r>
      <w:r>
        <w:t xml:space="preserve"> </w:t>
      </w:r>
      <w:r>
        <w:t xml:space="preserve">so that the last 40 observations include a third instrument called</w:t>
      </w:r>
      <w:r>
        <w:t xml:space="preserve"> </w:t>
      </w:r>
      <w:r>
        <w:t xml:space="preserve">“</w:t>
      </w:r>
      <w:r>
        <w:t xml:space="preserve">Ultrafine,</w:t>
      </w:r>
      <w:r>
        <w:t xml:space="preserve">”</w:t>
      </w:r>
      <w:r>
        <w:t xml:space="preserve"> </w:t>
      </w:r>
      <w:r>
        <w:t xml:space="preserve">and rerun the models. How does this affect the regression and your interpretation?</w:t>
      </w:r>
    </w:p>
    <w:p>
      <w:pPr>
        <w:pStyle w:val="SourceCode"/>
      </w:pPr>
      <w:r>
        <w:rPr>
          <w:rStyle w:val="NormalTok"/>
        </w:rPr>
        <w:t xml:space="preserve">newraw$instrument[</w:t>
      </w:r>
      <w:r>
        <w:rPr>
          <w:rStyle w:val="DecValTok"/>
        </w:rPr>
        <w:t xml:space="preserve">13</w:t>
      </w:r>
      <w:r>
        <w:rPr>
          <w:rStyle w:val="NormalTok"/>
        </w:rPr>
        <w:t xml:space="preserve">:</w:t>
      </w:r>
      <w:r>
        <w:rPr>
          <w:rStyle w:val="DecValTok"/>
        </w:rPr>
        <w:t xml:space="preserve">52</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"Ultrafine"</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Heading2"/>
      </w:pPr>
      <w:bookmarkStart w:id="27" w:name="nonlinear-modelling"/>
      <w:bookmarkEnd w:id="27"/>
      <w:r>
        <w:t xml:space="preserve">Nonlinear modelling</w:t>
      </w:r>
    </w:p>
    <w:p>
      <w:pPr>
        <w:pStyle w:val="FirstParagraph"/>
      </w:pPr>
      <w:r>
        <w:t xml:space="preserve">Although not common when looking for relationships between variables, nonlinear models are a concern for other aspects of data evaluation (e.g. fitting a chromatogram to a Gaussian curve) or assay validation (e.g. instrument response as a function of concentration). Unlike linear modelling, which will find a single solution starting from the data itself, a nonlinear model must iterate from a starting guess for each variable. A well formed guess should converge on the correct value, but there is no general method for finding that guess.</w:t>
      </w:r>
    </w:p>
    <w:p>
      <w:pPr>
        <w:pStyle w:val="BodyText"/>
      </w:pPr>
      <w:r>
        <w:t xml:space="preserve">Below are three nonlinear fits to noisy Gaussian data, each starting from a different initial guess of the parameters. Because the noise is randomly applied, your graph shouldn’t be an exact match to the plot made by anybody else. Not all the fits are going to look great!</w:t>
      </w:r>
    </w:p>
    <w:p>
      <w:pPr>
        <w:pStyle w:val="SourceCode"/>
      </w:pPr>
      <w:r>
        <w:rPr>
          <w:rStyle w:val="NormalTok"/>
        </w:rPr>
        <w:t xml:space="preserve">Gauss =</w:t>
      </w:r>
      <w:r>
        <w:rPr>
          <w:rStyle w:val="StringTok"/>
        </w:rPr>
        <w:t xml:space="preserve"> </w:t>
      </w:r>
      <w:r>
        <w:rPr>
          <w:rStyle w:val="NormalTok"/>
        </w:rPr>
        <w:t xml:space="preserve">function(amplitude,mu,sigma,x){ amplitude*</w:t>
      </w:r>
      <w:r>
        <w:rPr>
          <w:rStyle w:val="KeywordTok"/>
        </w:rPr>
        <w:t xml:space="preserve">exp</w:t>
      </w:r>
      <w:r>
        <w:rPr>
          <w:rStyle w:val="NormalTok"/>
        </w:rPr>
        <w:t xml:space="preserve">(-</w:t>
      </w:r>
      <w:r>
        <w:rPr>
          <w:rStyle w:val="FloatTok"/>
        </w:rPr>
        <w:t xml:space="preserve">0.5</w:t>
      </w:r>
      <w:r>
        <w:rPr>
          <w:rStyle w:val="NormalTok"/>
        </w:rPr>
        <w:t xml:space="preserve">*((x -</w:t>
      </w:r>
      <w:r>
        <w:rPr>
          <w:rStyle w:val="StringTok"/>
        </w:rPr>
        <w:t xml:space="preserve"> </w:t>
      </w:r>
      <w:r>
        <w:rPr>
          <w:rStyle w:val="NormalTok"/>
        </w:rPr>
        <w:t xml:space="preserve">mu)/sigma)^</w:t>
      </w:r>
      <w:r>
        <w:rPr>
          <w:rStyle w:val="DecValTok"/>
        </w:rPr>
        <w:t xml:space="preserve">2</w:t>
      </w:r>
      <w:r>
        <w:rPr>
          <w:rStyle w:val="NormalTok"/>
        </w:rPr>
        <w:t xml:space="preserve">) }</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yExact &lt;-</w:t>
      </w:r>
      <w:r>
        <w:rPr>
          <w:rStyle w:val="StringTok"/>
        </w:rPr>
        <w:t xml:space="preserve"> </w:t>
      </w:r>
      <w:r>
        <w:rPr>
          <w:rStyle w:val="KeywordTok"/>
        </w:rPr>
        <w:t xml:space="preserve">Gauss</w:t>
      </w:r>
      <w:r>
        <w:rPr>
          <w:rStyle w:val="NormalTok"/>
        </w:rPr>
        <w:t xml:space="preserve">(</w:t>
      </w:r>
      <w:r>
        <w:rPr>
          <w:rStyle w:val="DecValTok"/>
        </w:rPr>
        <w:t xml:space="preserve">10000</w:t>
      </w:r>
      <w:r>
        <w:rPr>
          <w:rStyle w:val="NormalTok"/>
        </w:rPr>
        <w:t xml:space="preserve">,</w:t>
      </w:r>
      <w:r>
        <w:rPr>
          <w:rStyle w:val="DecValTok"/>
        </w:rPr>
        <w:t xml:space="preserve">3</w:t>
      </w:r>
      <w:r>
        <w:rPr>
          <w:rStyle w:val="NormalTok"/>
        </w:rPr>
        <w:t xml:space="preserve">,</w:t>
      </w:r>
      <w:r>
        <w:rPr>
          <w:rStyle w:val="FloatTok"/>
        </w:rPr>
        <w:t xml:space="preserve">0.4</w:t>
      </w:r>
      <w:r>
        <w:rPr>
          <w:rStyle w:val="NormalTok"/>
        </w:rPr>
        <w:t xml:space="preserve">,x)</w:t>
      </w:r>
      <w:r>
        <w:br w:type="textWrapping"/>
      </w:r>
      <w:r>
        <w:rPr>
          <w:rStyle w:val="NormalTok"/>
        </w:rPr>
        <w:t xml:space="preserve">yNoisy &lt;-</w:t>
      </w:r>
      <w:r>
        <w:rPr>
          <w:rStyle w:val="StringTok"/>
        </w:rPr>
        <w:t xml:space="preserve"> </w:t>
      </w:r>
      <w:r>
        <w:rPr>
          <w:rStyle w:val="NormalTok"/>
        </w:rPr>
        <w:t xml:space="preserve">yExact *</w:t>
      </w:r>
      <w:r>
        <w:rPr>
          <w:rStyle w:val="String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(yExact),</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0.125</w:t>
      </w:r>
      <w:r>
        <w:rPr>
          <w:rStyle w:val="NormalTok"/>
        </w:rPr>
        <w:t xml:space="preserve">)</w:t>
      </w:r>
      <w:r>
        <w:br w:type="textWrapping"/>
      </w:r>
      <w:r>
        <w:rPr>
          <w:rStyle w:val="NormalTok"/>
        </w:rPr>
        <w:t xml:space="preserve">noisyCurve &lt;-</w:t>
      </w:r>
      <w:r>
        <w:rPr>
          <w:rStyle w:val="StringTok"/>
        </w:rPr>
        <w:t xml:space="preserve"> </w:t>
      </w:r>
      <w:r>
        <w:rPr>
          <w:rStyle w:val="KeywordTok"/>
        </w:rPr>
        <w:t xml:space="preserve">tibble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yNoisy)</w:t>
      </w:r>
      <w:r>
        <w:br w:type="textWrapping"/>
      </w:r>
      <w:r>
        <w:rPr>
          <w:rStyle w:val="NormalTok"/>
        </w:rPr>
        <w:t xml:space="preserve">perfectGuess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10000</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s=</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okayGuess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KeywordTok"/>
        </w:rPr>
        <w:t xml:space="preserve">max</w:t>
      </w:r>
      <w:r>
        <w:rPr>
          <w:rStyle w:val="NormalTok"/>
        </w:rPr>
        <w:t xml:space="preserve">(yNoisy),</w:t>
      </w:r>
      <w:r>
        <w:rPr>
          <w:rStyle w:val="DataTypeTok"/>
        </w:rPr>
        <w:t xml:space="preserve">m=</w:t>
      </w:r>
      <w:r>
        <w:rPr>
          <w:rStyle w:val="NormalTok"/>
        </w:rPr>
        <w:t xml:space="preserve">x[yNoisy==</w:t>
      </w:r>
      <w:r>
        <w:rPr>
          <w:rStyle w:val="KeywordTok"/>
        </w:rPr>
        <w:t xml:space="preserve">max</w:t>
      </w:r>
      <w:r>
        <w:rPr>
          <w:rStyle w:val="NormalTok"/>
        </w:rPr>
        <w:t xml:space="preserve">(yNoisy)],</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badGuess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p>
    <w:p>
      <w:pPr>
        <w:pStyle w:val="SourceCode"/>
      </w:pPr>
      <w:r>
        <w:rPr>
          <w:rStyle w:val="VerbatimChar"/>
        </w:rPr>
        <w:t xml:space="preserve">## Error in nls(y ~ Gauss(a, m, s, x), start = list(a = 1, m = 1, s = 1), : singular gradient</w:t>
      </w:r>
    </w:p>
    <w:p>
      <w:pPr>
        <w:pStyle w:val="SourceCode"/>
      </w:pPr>
      <w:r>
        <w:rPr>
          <w:rStyle w:val="NormalTok"/>
        </w:rPr>
        <w:t xml:space="preserve">forPlot &lt;-</w:t>
      </w:r>
      <w:r>
        <w:rPr>
          <w:rStyle w:val="StringTok"/>
        </w:rPr>
        <w:t xml:space="preserve"> </w:t>
      </w:r>
      <w:r>
        <w:rPr>
          <w:rStyle w:val="NormalTok"/>
        </w:rPr>
        <w:t xml:space="preserve">noisyCurve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yNoisy=</w:t>
      </w:r>
      <w:r>
        <w:rPr>
          <w:rStyle w:val="NormalTok"/>
        </w:rPr>
        <w:t xml:space="preserve">y) %&gt;%</w:t>
      </w:r>
      <w:r>
        <w:rPr>
          <w:rStyle w:val="StringTok"/>
        </w:rPr>
        <w:t xml:space="preserve"> </w:t>
      </w:r>
      <w:r>
        <w:br w:type="textWrapping"/>
      </w:r>
      <w:r>
        <w:rPr>
          <w:rStyle w:val="StringTok"/>
        </w:rPr>
        <w:t xml:space="preserve">  </w:t>
      </w:r>
      <w:r>
        <w:rPr>
          <w:rStyle w:val="KeywordTok"/>
        </w:rPr>
        <w:t xml:space="preserve">cbind</w:t>
      </w:r>
      <w:r>
        <w:rPr>
          <w:rStyle w:val="NormalTok"/>
        </w:rPr>
        <w:t xml:space="preserve">(yExact)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(yType,y,-x)</w:t>
      </w:r>
      <w:r>
        <w:br w:type="textWrapping"/>
      </w:r>
      <w:r>
        <w:rPr>
          <w:rStyle w:val="NormalTok"/>
        </w:rPr>
        <w:t xml:space="preserve">grid &lt;-</w:t>
      </w:r>
      <w:r>
        <w:rPr>
          <w:rStyle w:val="StringTok"/>
        </w:rPr>
        <w:t xml:space="preserve"> </w:t>
      </w:r>
      <w:r>
        <w:rPr>
          <w:rStyle w:val="NormalTok"/>
        </w:rPr>
        <w:t xml:space="preserve">forPlot %&gt;%</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x=</w:t>
      </w:r>
      <w:r>
        <w:rPr>
          <w:rStyle w:val="KeywordTok"/>
        </w:rPr>
        <w:t xml:space="preserve">seq_range</w:t>
      </w:r>
      <w:r>
        <w:rPr>
          <w:rStyle w:val="NormalTok"/>
        </w:rPr>
        <w:t xml:space="preserve">(x,</w:t>
      </w:r>
      <w:r>
        <w:rPr>
          <w:rStyle w:val="DecValTok"/>
        </w:rPr>
        <w:t xml:space="preserve">100</w:t>
      </w:r>
      <w:r>
        <w:rPr>
          <w:rStyle w:val="NormalTok"/>
        </w:rPr>
        <w:t xml:space="preserve">),y) %&gt;%</w:t>
      </w:r>
      <w:r>
        <w:br w:type="textWrapping"/>
      </w:r>
      <w:r>
        <w:rPr>
          <w:rStyle w:val="StringTok"/>
        </w:rPr>
        <w:t xml:space="preserve">  </w:t>
      </w:r>
      <w:r>
        <w:rPr>
          <w:rStyle w:val="KeywordTok"/>
        </w:rPr>
        <w:t xml:space="preserve">gather_predictions</w:t>
      </w:r>
      <w:r>
        <w:rPr>
          <w:rStyle w:val="NormalTok"/>
        </w:rPr>
        <w:t xml:space="preserve">(perfectGuess,okayGuess)</w:t>
      </w:r>
      <w:r>
        <w:br w:type="textWrapping"/>
      </w:r>
      <w:r>
        <w:rPr>
          <w:rStyle w:val="KeywordTok"/>
        </w:rPr>
        <w:t xml:space="preserve">ggplot</w:t>
      </w:r>
      <w:r>
        <w:rPr>
          <w:rStyle w:val="NormalTok"/>
        </w:rPr>
        <w:t xml:space="preserve">(forPlot, </w:t>
      </w:r>
      <w:r>
        <w:rPr>
          <w:rStyle w:val="KeywordTok"/>
        </w:rPr>
        <w:t xml:space="preserve">aes</w:t>
      </w:r>
      <w:r>
        <w:rPr>
          <w:rStyle w:val="NormalTok"/>
        </w:rPr>
        <w:t xml:space="preserve">(x,y))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yType))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DataTypeTok"/>
        </w:rPr>
        <w:t xml:space="preserve">name=</w:t>
      </w:r>
      <w:r>
        <w:rPr>
          <w:rStyle w:val="StringTok"/>
        </w:rPr>
        <w:t xml:space="preserve">"data source"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w:t>
      </w:r>
      <w:r>
        <w:rPr>
          <w:rStyle w:val="DataTypeTok"/>
        </w:rPr>
        <w:t xml:space="preserve">linetype=</w:t>
      </w:r>
      <w:r>
        <w:rPr>
          <w:rStyle w:val="NormalTok"/>
        </w:rPr>
        <w:t xml:space="preserve">model), </w:t>
      </w:r>
      <w:r>
        <w:rPr>
          <w:rStyle w:val="DataTypeTok"/>
        </w:rPr>
        <w:t xml:space="preserve">size=</w:t>
      </w:r>
      <w:r>
        <w:rPr>
          <w:rStyle w:val="DecValTok"/>
        </w:rPr>
        <w:t xml:space="preserve">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nonlinear_modelling-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(perfectGuess)</w:t>
      </w:r>
    </w:p>
    <w:p>
      <w:pPr>
        <w:pStyle w:val="SourceCode"/>
      </w:pPr>
      <w:r>
        <w:rPr>
          <w:rStyle w:val="VerbatimChar"/>
        </w:rPr>
        <w:t xml:space="preserve">## </w:t>
      </w:r>
      <w:r>
        <w:br w:type="textWrapping"/>
      </w:r>
      <w:r>
        <w:rPr>
          <w:rStyle w:val="VerbatimChar"/>
        </w:rPr>
        <w:t xml:space="preserve">## Formula: y ~ Gauss(a, m, s, x)</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1.032e+04  3.055e+02   33.78   &lt;2e-16 ***</w:t>
      </w:r>
      <w:r>
        <w:br w:type="textWrapping"/>
      </w:r>
      <w:r>
        <w:rPr>
          <w:rStyle w:val="VerbatimChar"/>
        </w:rPr>
        <w:t xml:space="preserve">## m 3.020e+00  1.325e-02  227.90   &lt;2e-16 ***</w:t>
      </w:r>
      <w:r>
        <w:br w:type="textWrapping"/>
      </w:r>
      <w:r>
        <w:rPr>
          <w:rStyle w:val="VerbatimChar"/>
        </w:rPr>
        <w:t xml:space="preserve">## s 3.878e-01  1.325e-02   29.26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653.8 on 38 degrees of freedom</w:t>
      </w:r>
      <w:r>
        <w:br w:type="textWrapping"/>
      </w:r>
      <w:r>
        <w:rPr>
          <w:rStyle w:val="VerbatimChar"/>
        </w:rPr>
        <w:t xml:space="preserve">## </w:t>
      </w:r>
      <w:r>
        <w:br w:type="textWrapping"/>
      </w:r>
      <w:r>
        <w:rPr>
          <w:rStyle w:val="VerbatimChar"/>
        </w:rPr>
        <w:t xml:space="preserve">## Number of iterations to convergence: 5 </w:t>
      </w:r>
      <w:r>
        <w:br w:type="textWrapping"/>
      </w:r>
      <w:r>
        <w:rPr>
          <w:rStyle w:val="VerbatimChar"/>
        </w:rPr>
        <w:t xml:space="preserve">## Achieved convergence tolerance: 6.319e-06</w:t>
      </w:r>
    </w:p>
    <w:p>
      <w:pPr>
        <w:pStyle w:val="FirstParagraph"/>
      </w:pPr>
      <w:r>
        <w:t xml:space="preserve">Understanding the reasoning for nonlinear model selection is a critical step before attempting that fit. The risk of non-convergence means the nonlinear model should be avoided, if possible.</w:t>
      </w:r>
    </w:p>
    <w:p>
      <w:pPr>
        <w:pStyle w:val="Heading1"/>
      </w:pPr>
      <w:bookmarkStart w:id="29" w:name="summary"/>
      <w:bookmarkEnd w:id="29"/>
      <w:r>
        <w:t xml:space="preserve">Summary</w:t>
      </w:r>
    </w:p>
    <w:p>
      <w:pPr>
        <w:pStyle w:val="Compact"/>
        <w:numPr>
          <w:numId w:val="1001"/>
          <w:ilvl w:val="0"/>
        </w:numPr>
      </w:pPr>
      <w:r>
        <w:rPr>
          <w:b/>
        </w:rPr>
        <w:t xml:space="preserve">lubridate</w:t>
      </w:r>
      <w:r>
        <w:t xml:space="preserve"> </w:t>
      </w:r>
      <w:r>
        <w:t xml:space="preserve">functions will convert a text string to a date</w:t>
      </w:r>
    </w:p>
    <w:p>
      <w:pPr>
        <w:pStyle w:val="Compact"/>
        <w:numPr>
          <w:numId w:val="1001"/>
          <w:ilvl w:val="0"/>
        </w:numPr>
      </w:pPr>
      <w:r>
        <w:t xml:space="preserve">statistial modelling with Wilkinson-Rogers notation builds possible interactions into the analysis</w:t>
      </w:r>
    </w:p>
    <w:p>
      <w:pPr>
        <w:pStyle w:val="Compact"/>
        <w:numPr>
          <w:numId w:val="1001"/>
          <w:ilvl w:val="0"/>
        </w:numPr>
      </w:pPr>
      <w:r>
        <w:t xml:space="preserve">scientific modelling with Wilkinson-Rogers notation requires careful understanding of terms</w:t>
      </w:r>
    </w:p>
    <w:p>
      <w:pPr>
        <w:pStyle w:val="Compact"/>
        <w:numPr>
          <w:numId w:val="1001"/>
          <w:ilvl w:val="0"/>
        </w:numPr>
      </w:pPr>
      <w:r>
        <w:t xml:space="preserve">linear models are strongly recommended whenever possible</w:t>
      </w:r>
    </w:p>
    <w:p>
      <w:pPr>
        <w:pStyle w:val="Compact"/>
        <w:numPr>
          <w:numId w:val="1002"/>
          <w:ilvl w:val="1"/>
        </w:numPr>
      </w:pPr>
      <w:r>
        <w:t xml:space="preserve">this may require a transformation of the data</w:t>
      </w:r>
    </w:p>
    <w:p>
      <w:pPr>
        <w:pStyle w:val="Compact"/>
        <w:numPr>
          <w:numId w:val="1002"/>
          <w:ilvl w:val="1"/>
        </w:numPr>
      </w:pPr>
      <w:r>
        <w:t xml:space="preserve">‘</w:t>
      </w:r>
      <w:r>
        <w:t xml:space="preserve">linear</w:t>
      </w:r>
      <w:r>
        <w:t xml:space="preserve">’</w:t>
      </w:r>
      <w:r>
        <w:t xml:space="preserve"> </w:t>
      </w:r>
      <w:r>
        <w:t xml:space="preserve">doesn’t mean</w:t>
      </w:r>
      <w:r>
        <w:t xml:space="preserve"> </w:t>
      </w:r>
      <w:r>
        <w:t xml:space="preserve">‘</w:t>
      </w:r>
      <w:r>
        <w:t xml:space="preserve">straight line</w:t>
      </w:r>
      <w:r>
        <w:t xml:space="preserve">’</w:t>
      </w:r>
      <w:r>
        <w:t xml:space="preserve"> </w:t>
      </w:r>
      <w:r>
        <w:t xml:space="preserve">when you draw the plot</w:t>
      </w:r>
    </w:p>
    <w:p>
      <w:pPr>
        <w:pStyle w:val="Compact"/>
        <w:numPr>
          <w:numId w:val="1001"/>
          <w:ilvl w:val="0"/>
        </w:numPr>
      </w:pPr>
      <w:r>
        <w:t xml:space="preserve">nonlinear models are dependant on a starting guess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2b6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0070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Modelling the data</dc:title>
  <dc:creator>Randall Julian, Adam Zabell</dc:creator>
  <dcterms:created xsi:type="dcterms:W3CDTF">2018-01-21T21:44:49Z</dcterms:created>
  <dcterms:modified xsi:type="dcterms:W3CDTF">2018-01-21T21:44:49Z</dcterms:modified>
</cp:coreProperties>
</file>