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60"/>
        <w:jc w:val="center"/>
      </w:pPr>
      <w:r>
        <w:rPr>
          <w:rFonts w:ascii="Arial" w:cs="Arial" w:eastAsia="Arial" w:hAnsi="Arial"/>
          <w:b/>
          <w:bCs/>
          <w:color w:val="1B4F72"/>
          <w:sz w:val="80"/>
          <w:szCs w:val="80"/>
        </w:rPr>
        <w:t xml:space="preserve">GenERP BD</w:t>
      </w:r>
    </w:p>
    <w:p>
      <w:pPr>
        <w:spacing w:before="0" w:after="80"/>
        <w:jc w:val="center"/>
      </w:pPr>
      <w:r>
        <w:rPr>
          <w:rFonts w:ascii="Arial" w:cs="Arial" w:eastAsia="Arial" w:hAnsi="Arial"/>
          <w:color w:val="2E86AB"/>
          <w:sz w:val="30"/>
          <w:szCs w:val="30"/>
        </w:rPr>
        <w:t xml:space="preserve">Complete Technical &amp; Product Documentation</w:t>
      </w:r>
    </w:p>
    <w:p>
      <w:pPr>
        <w:spacing w:before="0" w:after="60"/>
        <w:jc w:val="center"/>
      </w:pPr>
      <w:r>
        <w:rPr>
          <w:rFonts w:ascii="Arial" w:cs="Arial" w:eastAsia="Arial" w:hAnsi="Arial"/>
          <w:i/>
          <w:iCs/>
          <w:color w:val="5D6D7E"/>
          <w:sz w:val="24"/>
          <w:szCs w:val="24"/>
        </w:rPr>
        <w:t xml:space="preserve">Generalised Cloud ERP / SaaS Platform for Bangladesh</w:t>
      </w:r>
    </w:p>
    <w:p>
      <w:pPr>
        <w:pBdr>
          <w:bottom w:val="single" w:color="2E86AB" w:sz="6"/>
        </w:pBdr>
        <w:spacing w:before="0" w:after="400"/>
        <w:jc w:val="center"/>
      </w:pPr>
      <w:r>
        <w:rPr>
          <w:rFonts w:ascii="Arial" w:cs="Arial" w:eastAsia="Arial" w:hAnsi="Arial"/>
          <w:color w:val="5D6D7E"/>
          <w:sz w:val="20"/>
          <w:szCs w:val="20"/>
        </w:rPr>
        <w:t xml:space="preserve">Version 2.0  |  MVP Planning Document  |  2026</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000"/>
        <w:gridCol w:w="2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Stack</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W w:type="dxa" w:w="2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Sections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12 + FilamentPHP v4 + MySQL 8 + Redis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Weeks — Solo Developer + AI-Assisted</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Freemium: 3 companies free / Unlimited on Pro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 (primary) + English bilingual</w:t>
            </w:r>
          </w:p>
        </w:tc>
        <w:tc>
          <w:tcPr>
            <w:tcW w:type="dxa" w:w="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 sections — fully specified architecture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 Project Overview</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1.1 What is GenERP BD?</w:t>
      </w:r>
    </w:p>
    <w:p>
      <w:pPr>
        <w:spacing w:before="60" w:after="100"/>
      </w:pPr>
      <w:r>
        <w:rPr>
          <w:rFonts w:ascii="Arial" w:cs="Arial" w:eastAsia="Arial" w:hAnsi="Arial"/>
          <w:color w:val="1A1A1A"/>
          <w:sz w:val="22"/>
          <w:szCs w:val="22"/>
        </w:rPr>
        <w:t xml:space="preserve">GenERP BD is a generalised cloud-based ERP SaaS platform built specifically for the Bangladeshi market. It serves any kind of business — from a 1-person freelancer to a 1,000-employee RMG factory — using a single flexible application that each business configures to match their own workflows, vocabulary, policies, and operations.</w:t>
      </w:r>
    </w:p>
    <w:p>
      <w:pPr>
        <w:spacing w:before="80" w:after="0"/>
      </w:pPr>
      <w:r>
        <w:t xml:space="preserve"/>
      </w:r>
    </w:p>
    <w:p>
      <w:pPr>
        <w:spacing w:before="60" w:after="100"/>
      </w:pPr>
      <w:r>
        <w:rPr>
          <w:rFonts w:ascii="Arial" w:cs="Arial" w:eastAsia="Arial" w:hAnsi="Arial"/>
          <w:color w:val="1A1A1A"/>
          <w:sz w:val="22"/>
          <w:szCs w:val="22"/>
        </w:rPr>
        <w:t xml:space="preserve">The core philosophy: one application, infinite configurations. No separate products per industry. No custom development per client. Every business type is served through a powerful dynamic configuration layer that shapes the application to their needs without writing a single line of code.</w:t>
      </w:r>
    </w:p>
    <w:p>
      <w:pPr>
        <w:spacing w:before="140" w:after="0"/>
      </w:pPr>
      <w:r>
        <w:t xml:space="preserve"/>
      </w:r>
    </w:p>
    <w:p>
      <w:pPr>
        <w:pStyle w:val="Heading2"/>
        <w:spacing w:before="300" w:after="120"/>
      </w:pPr>
      <w:r>
        <w:rPr>
          <w:rFonts w:ascii="Arial" w:cs="Arial" w:eastAsia="Arial" w:hAnsi="Arial"/>
          <w:b/>
          <w:bCs/>
          <w:color w:val="2E86AB"/>
          <w:sz w:val="28"/>
          <w:szCs w:val="28"/>
        </w:rPr>
        <w:t xml:space="preserve">1.2 Target Business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Business Type</w:t>
            </w:r>
          </w:p>
        </w:tc>
        <w:tc>
          <w:tcPr>
            <w:tcW w:type="dxa" w:w="6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Primary Use of GenERP BD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Retail shops &amp; supermarkets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 inventory, daily sales, supplier management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Pharmacies &amp; drug stores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Batch/expiry tracking, POS, Mushak VAT compliance, patient records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Wholesale &amp; trading companies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 pricing, LC management, credit terms, supplier ledger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Manufacturing &amp; RMG factories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Production tracking, buyer/style/LC fields, wage board payroll, costing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Restaurants &amp; food businesses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Table-based POS, menu inventory, shift management, daily covers report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Service businesses (IT, agencies, clinics)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Client billing, project-based invoicing, service catalogue, retainer tracking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entrepreneurs &amp; freelancers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Income/expense, client invoicing, simplified dashboard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NGOs &amp; non-profit organisations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 management, project costing, fund utilisation, grant tracking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offices &amp; institutions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Multi-level purchase approvals, budget heads, expense compliance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Schools &amp; educational institutions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Student fee management, grade/section tracking, teacher payroll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E-commerce businesses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management, inventory sync, courier tracking (post-MVP)</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Differentiator</w:t>
            </w:r>
          </w:p>
        </w:tc>
        <w:tc>
          <w:tcPr>
            <w:tcW w:type="dxa" w:w="6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login, many businesses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account manages unlimited companies and branches with per-company roles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 aliasing</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"Customers" becomes "Patients", "Students", or "Donors" per business type — every entity can be renamed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custom fields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any field to any entity — no developer needed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Configurable workflows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Each company defines their own approval chains and status flows per document type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Bangladesh compliance built-in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VAT forms, NBR invoice format, TDS/VDS, wage board payroll, BD tax slabs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Configurable tax engine</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Multiple VAT rates, tax categories per product, TDS on payments — all configurable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 number sequences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invoice/PO/voucher number formats per company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Bangla-first UI</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bilingual interface with Bangla as default, Bengali numerals in invoices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Service-mode for non-inventory businesses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Firms with no physical stock get a service catalogue instead of a warehouse module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Freemium acquisition model</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 companies free forever — businesses start without cost, upgrade as they grow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 Business Model</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1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Free</w:t>
            </w:r>
          </w:p>
        </w:tc>
        <w:tc>
          <w:tcPr>
            <w:tcW w:type="dxa" w:w="21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Pro (~3,500 BDT/mo)</w:t>
            </w:r>
          </w:p>
        </w:tc>
        <w:tc>
          <w:tcPr>
            <w:tcW w:type="dxa" w:w="2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Enterprise (~10,000+ BDT/mo)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Companies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3</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 + custom domain</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Users per company</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advanced roles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Modules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only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MVP modules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 API access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 SKUs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500 max</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fields per entity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Workflow statuses per doc</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automation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widgets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 + custom</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only</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 scheduled exports</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Drill-down + custom builder</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invoices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Watermarked</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branded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branding per company</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 GB</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dedicated option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log retention</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days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history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history + export</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only</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 email</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 email + SMS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templates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system templates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Customisable per company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customisable + multilingual</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Number sequences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Fixed format</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 aliasing</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names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Bangladesh VAT / Mushak</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VAT only</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Mushak forms 6.3/6.6</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 NBR export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import</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only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entities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entities + migration support</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API access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REST API</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 webhooks + higher rate limits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Community/forum</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Priority email</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Dedicated account manager + phone</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2.2 Billing &amp; Payment</w:t>
      </w:r>
    </w:p>
    <w:p>
      <w:pPr>
        <w:pStyle w:val="ListParagraph"/>
        <w:numPr>
          <w:ilvl w:val="0"/>
          <w:numId w:val="2"/>
        </w:numPr>
        <w:spacing w:before="40" w:after="40"/>
      </w:pPr>
      <w:r>
        <w:rPr>
          <w:rFonts w:ascii="Arial" w:cs="Arial" w:eastAsia="Arial" w:hAnsi="Arial"/>
          <w:color w:val="1A1A1A"/>
          <w:sz w:val="22"/>
          <w:szCs w:val="22"/>
        </w:rPr>
        <w:t xml:space="preserve">SSLCommerz for card/online payments</w:t>
      </w:r>
    </w:p>
    <w:p>
      <w:pPr>
        <w:pStyle w:val="ListParagraph"/>
        <w:numPr>
          <w:ilvl w:val="0"/>
          <w:numId w:val="2"/>
        </w:numPr>
        <w:spacing w:before="40" w:after="40"/>
      </w:pPr>
      <w:r>
        <w:rPr>
          <w:rFonts w:ascii="Arial" w:cs="Arial" w:eastAsia="Arial" w:hAnsi="Arial"/>
          <w:color w:val="1A1A1A"/>
          <w:sz w:val="22"/>
          <w:szCs w:val="22"/>
        </w:rPr>
        <w:t xml:space="preserve">bKash Business gateway for mobile payment (highest BD conversion)</w:t>
      </w:r>
    </w:p>
    <w:p>
      <w:pPr>
        <w:pStyle w:val="ListParagraph"/>
        <w:numPr>
          <w:ilvl w:val="0"/>
          <w:numId w:val="2"/>
        </w:numPr>
        <w:spacing w:before="40" w:after="40"/>
      </w:pPr>
      <w:r>
        <w:rPr>
          <w:rFonts w:ascii="Arial" w:cs="Arial" w:eastAsia="Arial" w:hAnsi="Arial"/>
          <w:color w:val="1A1A1A"/>
          <w:sz w:val="22"/>
          <w:szCs w:val="22"/>
        </w:rPr>
        <w:t xml:space="preserve">Manual bank transfer with admin confirmation (for enterprise clients)</w:t>
      </w:r>
    </w:p>
    <w:p>
      <w:pPr>
        <w:pStyle w:val="ListParagraph"/>
        <w:numPr>
          <w:ilvl w:val="0"/>
          <w:numId w:val="2"/>
        </w:numPr>
        <w:spacing w:before="40" w:after="40"/>
      </w:pPr>
      <w:r>
        <w:rPr>
          <w:rFonts w:ascii="Arial" w:cs="Arial" w:eastAsia="Arial" w:hAnsi="Arial"/>
          <w:color w:val="1A1A1A"/>
          <w:sz w:val="22"/>
          <w:szCs w:val="22"/>
        </w:rPr>
        <w:t xml:space="preserve">Monthly and yearly billing cycles — yearly at 15% discount</w:t>
      </w:r>
    </w:p>
    <w:p>
      <w:pPr>
        <w:pStyle w:val="ListParagraph"/>
        <w:numPr>
          <w:ilvl w:val="0"/>
          <w:numId w:val="2"/>
        </w:numPr>
        <w:spacing w:before="40" w:after="40"/>
      </w:pPr>
      <w:r>
        <w:rPr>
          <w:rFonts w:ascii="Arial" w:cs="Arial" w:eastAsia="Arial" w:hAnsi="Arial"/>
          <w:color w:val="1A1A1A"/>
          <w:sz w:val="22"/>
          <w:szCs w:val="22"/>
        </w:rPr>
        <w:t xml:space="preserve">Payment integrated in Phase 12 of development after core product is validated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3. Technical Architecture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9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12 (monolithic)</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AI-generation friendly, built-in queues/events/notifications/API, clean structure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MySQL 8 (UTF8mb4_unicode_ci)</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Bangla character support, JSON columns, mature, fast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 Laravel Horizon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Dashboard/report caching, reliable async job processing</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Admin UI</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FilamentPHP v4</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Beautiful responsive UI, datatables, forms, charts — ideal for solo developers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Filament Charts + ApexCharts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integration, rich visualisations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Reverb + Echo</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Official WebSockets, zero extra cost, native Laravel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 RBAC</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Sanctum + Spatie Permission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tokens + per-company role/permission system</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Multi-tenancy</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stancl/tenancy (shared DB + company_id)</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Scalable, simpler ops than multi-DB, Filament compatible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Pest + Laravel Dusk</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expressive, excellent for AI-generated test suites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Bilingual</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Localization (lang/bn + lang/en)</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Bangla/English with per-company preference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Fonts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Noto Sans Bengali via Google CDN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Bangla web font, widely supported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Storage (local MVP → S3-compatible)</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Simple start, scales to object storage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generation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DomPDF / Laravel Snappy with Bangla font</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 text in invoices, payslips, Mushak forms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AI dev tools</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Cursor.sh + Claude 4 + GitHub Copilot</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Best combo for Laravel + Filament in 2026</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Hosting (MVP)</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XeonBD / Alpha Net VPS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BD-based, low latency, affordable start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Error monitoring</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Sentry (free tier)</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error tracking from day one</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3.2 Multi-Tenancy Model</w:t>
      </w:r>
    </w:p>
    <w:p>
      <w:pPr>
        <w:spacing w:before="60" w:after="100"/>
      </w:pPr>
      <w:r>
        <w:rPr>
          <w:rFonts w:ascii="Arial" w:cs="Arial" w:eastAsia="Arial" w:hAnsi="Arial"/>
          <w:color w:val="1A1A1A"/>
          <w:sz w:val="22"/>
          <w:szCs w:val="22"/>
        </w:rPr>
        <w:t xml:space="preserve">Shared database with company_id scoping via stancl/tenancy. Every business data table has a company_id column. A global Eloquent scope automatically filters all queries by the active company. The user-to-company relationship is many-to-many via pivot — one user owns or is a member of multiple companies with different roles in each.</w:t>
      </w:r>
    </w:p>
    <w:p>
      <w:pPr>
        <w:spacing w:before="100" w:after="0"/>
      </w:pPr>
      <w:r>
        <w:t xml:space="preserve"/>
      </w:r>
    </w:p>
    <w:p>
      <w:pPr>
        <w:pStyle w:val="Heading2"/>
        <w:spacing w:before="300" w:after="120"/>
      </w:pPr>
      <w:r>
        <w:rPr>
          <w:rFonts w:ascii="Arial" w:cs="Arial" w:eastAsia="Arial" w:hAnsi="Arial"/>
          <w:b/>
          <w:bCs/>
          <w:color w:val="2E86AB"/>
          <w:sz w:val="28"/>
          <w:szCs w:val="28"/>
        </w:rPr>
        <w:t xml:space="preserve">3.3 Core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6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Central accounts — one account per person used across all companies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companies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Each registered business with settings, plan, branding, entity alias config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Outlets / locations under a company (head office, branch, warehouse, factory floor)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company_user</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Pivot: which users belong to which company with their role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definitions with all feature limits stored as JSON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Active subscription per company with status, expiry, grace period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subscription_invoices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Billing history — every payment generates an invoice record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usage_counters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metered usage per company per metric</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roles / permissions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Spatie tables scoped per company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entity_aliases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Company-specific renaming of core entities (Customer → Patient etc.)</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custom_field_definitions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User-defined fields per entity per company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custom_field_values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Stored values for custom fields (or JSON on entity)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custom_field_indexes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generated columns for indexed custom field filtering</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number_sequences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Configurable numbering rules per document type per company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workflow_definitions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 machine configs per document type per company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workflow_transitions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Allowed transitions, required roles, automation triggers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tax_groups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tax configurations per company (VAT 15%, VAT 5%, Zero-rated, etc.)</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tax_rates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Individual rates within a tax group (for compound taxes)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notification_templates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Company-specific notification content templates per event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audit_logs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activity log: user, action, entity, old value, new value, timestamp</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alert_rules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User-configured trigger conditions and notification targets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4. The Dynamic Configuration Layer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This is the architectural heart of GenERP BD. It is what makes the platform truly generalised — one codebase, any business, zero custom development.</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4.1 Business Type Templates</w:t>
      </w:r>
    </w:p>
    <w:p>
      <w:pPr>
        <w:spacing w:before="60" w:after="100"/>
      </w:pPr>
      <w:r>
        <w:rPr>
          <w:rFonts w:ascii="Arial" w:cs="Arial" w:eastAsia="Arial" w:hAnsi="Arial"/>
          <w:color w:val="1A1A1A"/>
          <w:sz w:val="22"/>
          <w:szCs w:val="22"/>
        </w:rPr>
        <w:t xml:space="preserve">When a user creates a company they select a business type. This applies a configuration preset that enables relevant modules, loads default custom fields, applies starter workflows, configures entity aliases, and sets up default alert rules. Everything the template sets can be changed afterwards.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gridCol w:w="28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Business Type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Entity Aliases Applied</w:t>
            </w:r>
          </w:p>
        </w:tc>
        <w:tc>
          <w:tcPr>
            <w:tcW w:type="dxa" w:w="27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Preset Fields</w:t>
            </w:r>
          </w:p>
        </w:tc>
        <w:tc>
          <w:tcPr>
            <w:tcW w:type="dxa" w:w="28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Default Modules Enabled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Retail Shop</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Product, Supplier (no change)</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Barcode, product SKU, selling unit</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POS, Sales, Purchases, Expenses, Reports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Pharmacy</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Patient, Medicine, Drug Supplier</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Batch no., expiry date, generic name, drug category, storage temp</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 POS, Sales, Purchases, Batch/Expiry, Reports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Wholesale / Trading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Item, Vendor</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LC number, credit days, bulk pricing tier</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Sales, Purchases, Accounting, Reports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Manufacturing / RMG</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Buyer, Style/Item, Raw Material Supplier</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Style no., buyer, LC no., shipment date, season, production line</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 Production, Sales, Purchases, HR, Payroll, Reports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Restaurant / Food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Guest, Menu Item, Food Supplier</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 no., cover count, shift, food category</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 Inventory, Sales, Expenses, Reports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Service Business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Client, Service, Vendor</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Project name, deliverable date, service category, retainer</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CRM, Sales, Expenses, HR, Reports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Entrepreneur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Service, Vendor</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name, payment terms</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Income/Expense, Invoicing, Basic Reports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NGO / Non-Profit</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 Programme, Partner</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 type, project code, grant ref, fund head</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Donors, Projects, Expenses, HR, Payroll, Reports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 Institution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 Item, Contractor</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Budget head, sanction no., requisition no., approval level</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Purchases, Expenses, HR, Payroll, Reports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School / Education</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Student, Course/Fee Head, Vendor</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Grade, section, guardian, admission no., roll no.</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Fees, HR, Payroll, Reports</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4.2 Entity Aliasing System</w:t>
      </w:r>
    </w:p>
    <w:p>
      <w:pPr>
        <w:spacing w:before="60" w:after="100"/>
      </w:pPr>
      <w:r>
        <w:rPr>
          <w:rFonts w:ascii="Arial" w:cs="Arial" w:eastAsia="Arial" w:hAnsi="Arial"/>
          <w:color w:val="1A1A1A"/>
          <w:sz w:val="22"/>
          <w:szCs w:val="22"/>
        </w:rPr>
        <w:t xml:space="preserve">A truly generalised ERP must speak the language of each business. A pharmacy does not have "Customers" — they have "Patients." A school does not have "Products" — they have "Fee Heads." Entity aliasing lets each company rename any core entity throughout the entire application: navigation, form labels, list headings, PDF documents, notification messages, and report titles.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Core Entity</w:t>
            </w:r>
          </w:p>
        </w:tc>
        <w:tc>
          <w:tcPr>
            <w:tcW w:type="dxa" w:w="3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Possible Aliases</w:t>
            </w:r>
          </w:p>
        </w:tc>
        <w:tc>
          <w:tcPr>
            <w:tcW w:type="dxa" w:w="4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Stored in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Patient, Student, Client, Donor, Subscriber, Resident, Guest, Buyer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entity_aliases table, keyed by company_id + entity_key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Medicine, Menu Item, Course, Fee Head, Style, Material, Asset, Service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Supplier, Food Supplier, Contractor, Vendor, Raw Material Supplier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Invoice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Receipt, Bill, Fee Challan, Tax Invoice, Sales Order, Proforma</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 Order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 Work Order, Material Request, Procurement Order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Expense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Expenditure, Cost, Disbursement, Overhead</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Staff, Teacher, Worker, Officer, Associate, Crew Member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Branch</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Outlet, Campus, Factory Floor, Department, Ward, Zone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Warehouse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Dispensary, Cold Room, Godown, Rack</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entity_aliases table</w:t>
            </w:r>
          </w:p>
        </w:tc>
      </w:tr>
    </w:tbl>
    <w:p>
      <w:pPr>
        <w:spacing w:before="100" w:after="0"/>
      </w:pPr>
      <w:r>
        <w:t xml:space="preserve"/>
      </w:r>
    </w:p>
    <w:p>
      <w:pPr>
        <w:spacing w:before="60" w:after="100"/>
      </w:pPr>
      <w:r>
        <w:rPr>
          <w:rFonts w:ascii="Arial" w:cs="Arial" w:eastAsia="Arial" w:hAnsi="Arial"/>
          <w:i/>
          <w:iCs/>
          <w:color w:val="1A1A1A"/>
          <w:sz w:val="22"/>
          <w:szCs w:val="22"/>
        </w:rPr>
        <w:t xml:space="preserve">Implementation: A global __entity() helper function replaces __() for entity names. It first checks entity_aliases for the active company, falls back to the business type default, then falls back to the system default. Every Filament resource, every form label, every notification template, and every PDF template uses __entity() for entity references — never hardcoded strings.</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4.3 Dynamic Custom Fields Engine</w:t>
      </w:r>
    </w:p>
    <w:p>
      <w:pPr>
        <w:spacing w:before="60" w:after="100"/>
      </w:pPr>
      <w:r>
        <w:rPr>
          <w:rFonts w:ascii="Arial" w:cs="Arial" w:eastAsia="Arial" w:hAnsi="Arial"/>
          <w:color w:val="1A1A1A"/>
          <w:sz w:val="22"/>
          <w:szCs w:val="22"/>
        </w:rPr>
        <w:t xml:space="preserve">Every major entity supports user-defined custom fields per company. A pharmacy adds Batch Number, Expiry Date, Generic Name to their products. An RMG factory adds Buyer, Style Number, LC Number to sales orders. The same entity, completely different fields per company.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 Type</w:t>
            </w:r>
          </w:p>
        </w:tc>
        <w:tc>
          <w:tcPr>
            <w:tcW w:type="dxa" w:w="29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Use Case Example</w:t>
            </w:r>
          </w:p>
        </w:tc>
        <w:tc>
          <w:tcPr>
            <w:tcW w:type="dxa" w:w="46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Storage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(short)</w:t>
            </w:r>
          </w:p>
        </w:tc>
        <w:tc>
          <w:tcPr>
            <w:tcW w:type="dxa" w:w="2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Generic drug name, Style number, LC reference</w:t>
            </w:r>
          </w:p>
        </w:tc>
        <w:tc>
          <w:tcPr>
            <w:tcW w:type="dxa" w:w="4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 column in custom_field_values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Text (long / textarea)</w:t>
            </w:r>
          </w:p>
        </w:tc>
        <w:tc>
          <w:tcPr>
            <w:tcW w:type="dxa" w:w="2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 description, Supplier notes, Compliance remarks</w:t>
            </w:r>
          </w:p>
        </w:tc>
        <w:tc>
          <w:tcPr>
            <w:tcW w:type="dxa" w:w="4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TEXT column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Carton quantity, Commission %, Weight (KG), Minimum order qty</w:t>
            </w:r>
          </w:p>
        </w:tc>
        <w:tc>
          <w:tcPr>
            <w:tcW w:type="dxa" w:w="4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 column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Expiry date, Shipment date, Warranty expiry, LC opening date</w:t>
            </w:r>
          </w:p>
        </w:tc>
        <w:tc>
          <w:tcPr>
            <w:tcW w:type="dxa" w:w="4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 column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Dropdown (single)</w:t>
            </w:r>
          </w:p>
        </w:tc>
        <w:tc>
          <w:tcPr>
            <w:tcW w:type="dxa" w:w="2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category, Fabric type, Buyer country, Payment method</w:t>
            </w:r>
          </w:p>
        </w:tc>
        <w:tc>
          <w:tcPr>
            <w:tcW w:type="dxa" w:w="4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 column + options JSON in definition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Multi-select</w:t>
            </w:r>
          </w:p>
        </w:tc>
        <w:tc>
          <w:tcPr>
            <w:tcW w:type="dxa" w:w="2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Certifications, Applicable sizes, Target markets, Washing instructions</w:t>
            </w:r>
          </w:p>
        </w:tc>
        <w:tc>
          <w:tcPr>
            <w:tcW w:type="dxa" w:w="4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JSON column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 (Yes/No)</w:t>
            </w:r>
          </w:p>
        </w:tc>
        <w:tc>
          <w:tcPr>
            <w:tcW w:type="dxa" w:w="2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Controlled substance, VAT applicable, Bonded warehouse, Active ingredient</w:t>
            </w:r>
          </w:p>
        </w:tc>
        <w:tc>
          <w:tcPr>
            <w:tcW w:type="dxa" w:w="4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TINYINT column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 Document upload</w:t>
            </w:r>
          </w:p>
        </w:tc>
        <w:tc>
          <w:tcPr>
            <w:tcW w:type="dxa" w:w="2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Drug license, LC document, NID scan, Product catalogue</w:t>
            </w:r>
          </w:p>
        </w:tc>
        <w:tc>
          <w:tcPr>
            <w:tcW w:type="dxa" w:w="4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path stored, file in storage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w:t>
            </w:r>
          </w:p>
        </w:tc>
        <w:tc>
          <w:tcPr>
            <w:tcW w:type="dxa" w:w="2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 catalogue, Product spec sheet, Compliance certificate</w:t>
            </w:r>
          </w:p>
        </w:tc>
        <w:tc>
          <w:tcPr>
            <w:tcW w:type="dxa" w:w="4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 column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Formula (calculated)</w:t>
            </w:r>
          </w:p>
        </w:tc>
        <w:tc>
          <w:tcPr>
            <w:tcW w:type="dxa" w:w="2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Commission = amount * rate, Markup = (sell_price - cost) / cost * 100</w:t>
            </w:r>
          </w:p>
        </w:tc>
        <w:tc>
          <w:tcPr>
            <w:tcW w:type="dxa" w:w="4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Computed on render, not stored</w:t>
            </w:r>
          </w:p>
        </w:tc>
      </w:tr>
    </w:tbl>
    <w:p>
      <w:pPr>
        <w:spacing w:before="120" w:after="0"/>
      </w:pPr>
      <w:r>
        <w:t xml:space="preserve"/>
      </w:r>
    </w:p>
    <w:p>
      <w:pPr>
        <w:pStyle w:val="Heading3"/>
        <w:spacing w:before="220" w:after="80"/>
      </w:pPr>
      <w:r>
        <w:rPr>
          <w:rFonts w:ascii="Arial" w:cs="Arial" w:eastAsia="Arial" w:hAnsi="Arial"/>
          <w:b/>
          <w:bCs/>
          <w:color w:val="1B4F72"/>
          <w:sz w:val="24"/>
          <w:szCs w:val="24"/>
        </w:rPr>
        <w:t xml:space="preserve">Performance strategy for custom field filtering:</w:t>
      </w:r>
    </w:p>
    <w:p>
      <w:pPr>
        <w:spacing w:before="60" w:after="100"/>
      </w:pPr>
      <w:r>
        <w:rPr>
          <w:rFonts w:ascii="Arial" w:cs="Arial" w:eastAsia="Arial" w:hAnsi="Arial"/>
          <w:i/>
          <w:iCs/>
          <w:color w:val="1A1A1A"/>
          <w:sz w:val="22"/>
          <w:szCs w:val="22"/>
        </w:rPr>
        <w:t xml:space="preserve">At large scale (100,000+ records), filtering on JSON or EAV values is slow. GenERP BD uses MySQL generated columns to create real indexed columns for any custom field marked as "filterable" by the company admin. When a field is marked filterable, a background job creates the generated column and index automatically. This gives native-speed filtering on custom fields without schema changes per company.</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4.4 Dynamic Workflow Engine</w:t>
      </w:r>
    </w:p>
    <w:p>
      <w:pPr>
        <w:spacing w:before="60" w:after="100"/>
      </w:pPr>
      <w:r>
        <w:rPr>
          <w:rFonts w:ascii="Arial" w:cs="Arial" w:eastAsia="Arial" w:hAnsi="Arial"/>
          <w:color w:val="1A1A1A"/>
          <w:sz w:val="22"/>
          <w:szCs w:val="22"/>
        </w:rPr>
        <w:t xml:space="preserve">Each company configures their own state machine per document type. No two companies need the same workflow. A small shop processes a Purchase Order in 3 steps. A government office may require 7 approval levels for the same document.</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Configurable Element</w:t>
            </w:r>
          </w:p>
        </w:tc>
        <w:tc>
          <w:tcPr>
            <w:tcW w:type="dxa" w:w="7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Statuses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number of named statuses per document type (e.g. Draft, Pending, Approved, Rejected, Closed)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Transitions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Which status changes are allowed and in which direction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permissions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company roles can trigger each transition</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Approval type</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Single approver, parallel (all must approve), or sequential (one after another)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Automation on transition</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notification, update stock, generate journal entry, trigger alert rule, send email</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Rejection handling</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Where a rejected document goes, whether it can be resubmitted, who is notified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timers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escalate to next level if approval not taken within X hours (Post-MVP)</w:t>
            </w:r>
          </w:p>
        </w:tc>
      </w:tr>
    </w:tbl>
    <w:p>
      <w:pPr>
        <w:spacing w:before="100" w:after="0"/>
      </w:pPr>
      <w:r>
        <w:t xml:space="preserve"/>
      </w:r>
    </w:p>
    <w:p>
      <w:pPr>
        <w:spacing w:before="60" w:after="100"/>
      </w:pPr>
      <w:r>
        <w:rPr>
          <w:rFonts w:ascii="Arial" w:cs="Arial" w:eastAsia="Arial" w:hAnsi="Arial"/>
          <w:color w:val="1A1A1A"/>
          <w:sz w:val="22"/>
          <w:szCs w:val="22"/>
        </w:rPr>
        <w:t xml:space="preserve">Document types with configurable workflows: Purchase Orders, Sales Orders / Invoices, Expense Claims, Leave Requests, Production Jobs, Payroll Runs, Credit Notes / Returns, Salary Advances.</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4.5 Dynamic Dashboard</w:t>
      </w:r>
    </w:p>
    <w:p>
      <w:pPr>
        <w:spacing w:before="60" w:after="100"/>
      </w:pPr>
      <w:r>
        <w:rPr>
          <w:rFonts w:ascii="Arial" w:cs="Arial" w:eastAsia="Arial" w:hAnsi="Arial"/>
          <w:color w:val="1A1A1A"/>
          <w:sz w:val="22"/>
          <w:szCs w:val="22"/>
        </w:rPr>
        <w:t xml:space="preserve">Widget-based grid — each company configures which widgets appear, their position, and their parameters. Widgets update in real-time via Laravel Reverb. The same widget can appear multiple times with different filters (e.g. Sales for Branch A and Sales for Branch B side by side).</w:t>
      </w:r>
    </w:p>
    <w:p>
      <w:pPr>
        <w:spacing w:before="80" w:after="0"/>
      </w:pPr>
      <w:r>
        <w:t xml:space="preserve"/>
      </w:r>
    </w:p>
    <w:p>
      <w:pPr>
        <w:spacing w:before="60" w:after="100"/>
      </w:pPr>
      <w:r>
        <w:rPr>
          <w:rFonts w:ascii="Arial" w:cs="Arial" w:eastAsia="Arial" w:hAnsi="Arial"/>
          <w:color w:val="1A1A1A"/>
          <w:sz w:val="22"/>
          <w:szCs w:val="22"/>
        </w:rPr>
        <w:t xml:space="preserve">Core widgets: Total Sales (today/week/month), Total Purchases, Cash Balance, Low Stock Count, Upcoming Expiries, Pending Approvals, Attendance Summary, Outstanding Receivables, Outstanding Payables, Best Selling Products, Pending Salary Run, New Customers This Month, Expense Summary, VAT Due This Month.</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4.6 Dynamic Report Builder</w:t>
      </w:r>
    </w:p>
    <w:p>
      <w:pPr>
        <w:pStyle w:val="ListParagraph"/>
        <w:numPr>
          <w:ilvl w:val="0"/>
          <w:numId w:val="2"/>
        </w:numPr>
        <w:spacing w:before="40" w:after="40"/>
      </w:pPr>
      <w:r>
        <w:rPr>
          <w:rFonts w:ascii="Arial" w:cs="Arial" w:eastAsia="Arial" w:hAnsi="Arial"/>
          <w:color w:val="1A1A1A"/>
          <w:sz w:val="22"/>
          <w:szCs w:val="22"/>
        </w:rPr>
        <w:t xml:space="preserve">Choose entity: Products, Sales, Purchases, Employees, Expenses, Customers, Suppliers</w:t>
      </w:r>
    </w:p>
    <w:p>
      <w:pPr>
        <w:pStyle w:val="ListParagraph"/>
        <w:numPr>
          <w:ilvl w:val="0"/>
          <w:numId w:val="2"/>
        </w:numPr>
        <w:spacing w:before="40" w:after="40"/>
      </w:pPr>
      <w:r>
        <w:rPr>
          <w:rFonts w:ascii="Arial" w:cs="Arial" w:eastAsia="Arial" w:hAnsi="Arial"/>
          <w:color w:val="1A1A1A"/>
          <w:sz w:val="22"/>
          <w:szCs w:val="22"/>
        </w:rPr>
        <w:t xml:space="preserve">Select fields including custom fields</w:t>
      </w:r>
    </w:p>
    <w:p>
      <w:pPr>
        <w:pStyle w:val="ListParagraph"/>
        <w:numPr>
          <w:ilvl w:val="0"/>
          <w:numId w:val="2"/>
        </w:numPr>
        <w:spacing w:before="40" w:after="40"/>
      </w:pPr>
      <w:r>
        <w:rPr>
          <w:rFonts w:ascii="Arial" w:cs="Arial" w:eastAsia="Arial" w:hAnsi="Arial"/>
          <w:color w:val="1A1A1A"/>
          <w:sz w:val="22"/>
          <w:szCs w:val="22"/>
        </w:rPr>
        <w:t xml:space="preserve">Group and aggregate: sum, count, average, max, min</w:t>
      </w:r>
    </w:p>
    <w:p>
      <w:pPr>
        <w:pStyle w:val="ListParagraph"/>
        <w:numPr>
          <w:ilvl w:val="0"/>
          <w:numId w:val="2"/>
        </w:numPr>
        <w:spacing w:before="40" w:after="40"/>
      </w:pPr>
      <w:r>
        <w:rPr>
          <w:rFonts w:ascii="Arial" w:cs="Arial" w:eastAsia="Arial" w:hAnsi="Arial"/>
          <w:color w:val="1A1A1A"/>
          <w:sz w:val="22"/>
          <w:szCs w:val="22"/>
        </w:rPr>
        <w:t xml:space="preserve">Apply filters on any field including date ranges</w:t>
      </w:r>
    </w:p>
    <w:p>
      <w:pPr>
        <w:pStyle w:val="ListParagraph"/>
        <w:numPr>
          <w:ilvl w:val="0"/>
          <w:numId w:val="2"/>
        </w:numPr>
        <w:spacing w:before="40" w:after="40"/>
      </w:pPr>
      <w:r>
        <w:rPr>
          <w:rFonts w:ascii="Arial" w:cs="Arial" w:eastAsia="Arial" w:hAnsi="Arial"/>
          <w:color w:val="1A1A1A"/>
          <w:sz w:val="22"/>
          <w:szCs w:val="22"/>
        </w:rPr>
        <w:t xml:space="preserve">Visualise as table, bar chart, line chart, pie chart</w:t>
      </w:r>
    </w:p>
    <w:p>
      <w:pPr>
        <w:pStyle w:val="ListParagraph"/>
        <w:numPr>
          <w:ilvl w:val="0"/>
          <w:numId w:val="2"/>
        </w:numPr>
        <w:spacing w:before="40" w:after="40"/>
      </w:pPr>
      <w:r>
        <w:rPr>
          <w:rFonts w:ascii="Arial" w:cs="Arial" w:eastAsia="Arial" w:hAnsi="Arial"/>
          <w:color w:val="1A1A1A"/>
          <w:sz w:val="22"/>
          <w:szCs w:val="22"/>
        </w:rPr>
        <w:t xml:space="preserve">Save as named template for reuse</w:t>
      </w:r>
    </w:p>
    <w:p>
      <w:pPr>
        <w:pStyle w:val="ListParagraph"/>
        <w:numPr>
          <w:ilvl w:val="0"/>
          <w:numId w:val="2"/>
        </w:numPr>
        <w:spacing w:before="40" w:after="40"/>
      </w:pPr>
      <w:r>
        <w:rPr>
          <w:rFonts w:ascii="Arial" w:cs="Arial" w:eastAsia="Arial" w:hAnsi="Arial"/>
          <w:color w:val="1A1A1A"/>
          <w:sz w:val="22"/>
          <w:szCs w:val="22"/>
        </w:rPr>
        <w:t xml:space="preserve">Schedule to run daily/weekly/monthly and email to specified recipients</w:t>
      </w:r>
    </w:p>
    <w:p>
      <w:pPr>
        <w:pStyle w:val="ListParagraph"/>
        <w:numPr>
          <w:ilvl w:val="0"/>
          <w:numId w:val="2"/>
        </w:numPr>
        <w:spacing w:before="40" w:after="40"/>
      </w:pPr>
      <w:r>
        <w:rPr>
          <w:rFonts w:ascii="Arial" w:cs="Arial" w:eastAsia="Arial" w:hAnsi="Arial"/>
          <w:color w:val="1A1A1A"/>
          <w:sz w:val="22"/>
          <w:szCs w:val="22"/>
        </w:rPr>
        <w:t xml:space="preserve">Export to PDF and Excel — Pro+ only</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4.7 Dynamic Alert Rules Engine</w:t>
      </w:r>
    </w:p>
    <w:p>
      <w:pPr>
        <w:spacing w:before="60" w:after="100"/>
      </w:pPr>
      <w:r>
        <w:rPr>
          <w:rFonts w:ascii="Arial" w:cs="Arial" w:eastAsia="Arial" w:hAnsi="Arial"/>
          <w:color w:val="1A1A1A"/>
          <w:sz w:val="22"/>
          <w:szCs w:val="22"/>
        </w:rPr>
        <w:t xml:space="preserve">Every company configures their own alert conditions. No hardcoded thresholds. Any field on any entity can be a trigger condition.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7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Options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entity</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Invoice, Purchase Order, Employee, Expense, Leave Request, Subscription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Trigger condition</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Field value less than / greater than / equals / is empty / date within X days / date past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Frequency</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on every save, or on schedule (hourly, daily)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Notify target</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Specific users, specific roles, company owner, branch manager</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Channel</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In-app notification, Email, SMS (post-MVP)</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Repeat behaviour</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Notify once, or repeat every X hours until condition resolves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Snooze</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can snooze an alert for X hours from the notification centre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4.8 Simplified Mode for Micro-Businesses</w:t>
      </w:r>
    </w:p>
    <w:p>
      <w:pPr>
        <w:spacing w:before="60" w:after="100"/>
      </w:pPr>
      <w:r>
        <w:rPr>
          <w:rFonts w:ascii="Arial" w:cs="Arial" w:eastAsia="Arial" w:hAnsi="Arial"/>
          <w:color w:val="1A1A1A"/>
          <w:sz w:val="22"/>
          <w:szCs w:val="22"/>
        </w:rPr>
        <w:t xml:space="preserve">A solo entrepreneur or micro-business logging into GenERP BD should not face the same complexity as an RMG factory. Simplified Mode is a per-company setting that activates a stripped-down UI experience:</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Navigation reduced to: Dashboard, Income, Expenses, Clients, Invoices, Reports</w:t>
      </w:r>
    </w:p>
    <w:p>
      <w:pPr>
        <w:pStyle w:val="ListParagraph"/>
        <w:numPr>
          <w:ilvl w:val="0"/>
          <w:numId w:val="2"/>
        </w:numPr>
        <w:spacing w:before="40" w:after="40"/>
      </w:pPr>
      <w:r>
        <w:rPr>
          <w:rFonts w:ascii="Arial" w:cs="Arial" w:eastAsia="Arial" w:hAnsi="Arial"/>
          <w:color w:val="1A1A1A"/>
          <w:sz w:val="22"/>
          <w:szCs w:val="22"/>
        </w:rPr>
        <w:t xml:space="preserve">Dashboard shows only: money in this month, money out this month, outstanding invoices, recent activity</w:t>
      </w:r>
    </w:p>
    <w:p>
      <w:pPr>
        <w:pStyle w:val="ListParagraph"/>
        <w:numPr>
          <w:ilvl w:val="0"/>
          <w:numId w:val="2"/>
        </w:numPr>
        <w:spacing w:before="40" w:after="40"/>
      </w:pPr>
      <w:r>
        <w:rPr>
          <w:rFonts w:ascii="Arial" w:cs="Arial" w:eastAsia="Arial" w:hAnsi="Arial"/>
          <w:color w:val="1A1A1A"/>
          <w:sz w:val="22"/>
          <w:szCs w:val="22"/>
        </w:rPr>
        <w:t xml:space="preserve">No warehouse, no batch tracking, no HR, no payroll, no POS visible</w:t>
      </w:r>
    </w:p>
    <w:p>
      <w:pPr>
        <w:pStyle w:val="ListParagraph"/>
        <w:numPr>
          <w:ilvl w:val="0"/>
          <w:numId w:val="2"/>
        </w:numPr>
        <w:spacing w:before="40" w:after="40"/>
      </w:pPr>
      <w:r>
        <w:rPr>
          <w:rFonts w:ascii="Arial" w:cs="Arial" w:eastAsia="Arial" w:hAnsi="Arial"/>
          <w:color w:val="1A1A1A"/>
          <w:sz w:val="22"/>
          <w:szCs w:val="22"/>
        </w:rPr>
        <w:t xml:space="preserve">Forms are shorter — only the most essential fields shown by default</w:t>
      </w:r>
    </w:p>
    <w:p>
      <w:pPr>
        <w:pStyle w:val="ListParagraph"/>
        <w:numPr>
          <w:ilvl w:val="0"/>
          <w:numId w:val="2"/>
        </w:numPr>
        <w:spacing w:before="40" w:after="40"/>
      </w:pPr>
      <w:r>
        <w:rPr>
          <w:rFonts w:ascii="Arial" w:cs="Arial" w:eastAsia="Arial" w:hAnsi="Arial"/>
          <w:color w:val="1A1A1A"/>
          <w:sz w:val="22"/>
          <w:szCs w:val="22"/>
        </w:rPr>
        <w:t xml:space="preserve">One-click invoice to client with simple line items</w:t>
      </w:r>
    </w:p>
    <w:p>
      <w:pPr>
        <w:pStyle w:val="ListParagraph"/>
        <w:numPr>
          <w:ilvl w:val="0"/>
          <w:numId w:val="2"/>
        </w:numPr>
        <w:spacing w:before="40" w:after="40"/>
      </w:pPr>
      <w:r>
        <w:rPr>
          <w:rFonts w:ascii="Arial" w:cs="Arial" w:eastAsia="Arial" w:hAnsi="Arial"/>
          <w:color w:val="1A1A1A"/>
          <w:sz w:val="22"/>
          <w:szCs w:val="22"/>
        </w:rPr>
        <w:t xml:space="preserve">The user can exit Simplified Mode at any time from settings to access full functionality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Simplified Mode is not a different product. It is a UI configuration layer over the same codebase. Data created in simplified mode is fully compatible with all other modules if the company grows and switches to full mode.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5. Bangladesh Regulatory Compliance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This section covers the BD-specific legal and regulatory requirements that GenERP BD must handle correctly. Getting these wrong exposes the user to legal risk. This is a critical differentiator from international ERP products that do not support BD compliance.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5.1 VAT &amp; Mushak Framework</w:t>
      </w:r>
    </w:p>
    <w:p>
      <w:pPr>
        <w:spacing w:before="60" w:after="100"/>
      </w:pPr>
      <w:r>
        <w:rPr>
          <w:rFonts w:ascii="Arial" w:cs="Arial" w:eastAsia="Arial" w:hAnsi="Arial"/>
          <w:color w:val="1A1A1A"/>
          <w:sz w:val="22"/>
          <w:szCs w:val="22"/>
        </w:rPr>
        <w:t xml:space="preserve">Bangladesh VAT is administered by the National Board of Revenue (NBR) under the VAT and Supplementary Duty Act 2012. GenERP BD must support the full Mushak (VAT) document workflow for registered VAT-paying companies.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Mushak Form</w:t>
            </w:r>
          </w:p>
        </w:tc>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When Generated</w:t>
            </w:r>
          </w:p>
        </w:tc>
        <w:tc>
          <w:tcPr>
            <w:tcW w:type="dxa" w:w="2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Who Uses It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6.3</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VAT Challan (Tax Invoice)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every VAT sale to a VAT-registered buyer</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VAT-registered businesses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Mushak 6.6</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Credit Note / Debit Note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sales return or price adjustment after invoice</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VAT-registered businesses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9.1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Treasury Challan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depositing VAT collected to government treasury</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VAT-registered businesses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Mushak 6.1</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Purchase Input Register</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Monthly record of all VATable purchases</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Manufacturing and trading companies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6.2</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Output Register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record of all VATable sales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VAT-registered businesses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Mushak 4.3</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VAT Registration Certificate Display</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Static — stored and displayable in company settings</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VAT-registered businesses</w:t>
            </w:r>
          </w:p>
        </w:tc>
      </w:tr>
    </w:tbl>
    <w:p>
      <w:pPr>
        <w:spacing w:before="120" w:after="0"/>
      </w:pPr>
      <w:r>
        <w:t xml:space="preserve"/>
      </w:r>
    </w:p>
    <w:p>
      <w:pPr>
        <w:pStyle w:val="Heading3"/>
        <w:spacing w:before="220" w:after="80"/>
      </w:pPr>
      <w:r>
        <w:rPr>
          <w:rFonts w:ascii="Arial" w:cs="Arial" w:eastAsia="Arial" w:hAnsi="Arial"/>
          <w:b/>
          <w:bCs/>
          <w:color w:val="1B4F72"/>
          <w:sz w:val="24"/>
          <w:szCs w:val="24"/>
        </w:rPr>
        <w:t xml:space="preserve">VAT Rate Configuration:</w:t>
      </w:r>
    </w:p>
    <w:p>
      <w:pPr>
        <w:spacing w:before="60" w:after="100"/>
      </w:pPr>
      <w:r>
        <w:rPr>
          <w:rFonts w:ascii="Arial" w:cs="Arial" w:eastAsia="Arial" w:hAnsi="Arial"/>
          <w:color w:val="1A1A1A"/>
          <w:sz w:val="22"/>
          <w:szCs w:val="22"/>
        </w:rPr>
        <w:t xml:space="preserve">Bangladesh has multiple VAT rates. The system must support all of them, configurable per product/service category: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Rate</w:t>
            </w:r>
          </w:p>
        </w:tc>
        <w:tc>
          <w:tcPr>
            <w:tcW w:type="dxa" w:w="79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Applies To</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7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rate — most goods and services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7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Selected services (e.g. audit firms, consultancy)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w:t>
            </w:r>
          </w:p>
        </w:tc>
        <w:tc>
          <w:tcPr>
            <w:tcW w:type="dxa" w:w="7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Selected goods and services (e.g. contractors)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7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Selected goods (e.g. handloom, small cottage industry)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7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Truncated rate for certain traders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0% (Zero-rated)</w:t>
            </w:r>
          </w:p>
        </w:tc>
        <w:tc>
          <w:tcPr>
            <w:tcW w:type="dxa" w:w="7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Exports — VAT charged at 0%, input VAT refundable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Exempt</w:t>
            </w:r>
          </w:p>
        </w:tc>
        <w:tc>
          <w:tcPr>
            <w:tcW w:type="dxa" w:w="7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Essential goods (rice, basic vegetables, medicines in some categories)</w:t>
            </w:r>
          </w:p>
        </w:tc>
      </w:tr>
    </w:tbl>
    <w:p>
      <w:pPr>
        <w:spacing w:before="120" w:after="0"/>
      </w:pPr>
      <w:r>
        <w:t xml:space="preserve"/>
      </w:r>
    </w:p>
    <w:p>
      <w:pPr>
        <w:pStyle w:val="Heading3"/>
        <w:spacing w:before="220" w:after="80"/>
      </w:pPr>
      <w:r>
        <w:rPr>
          <w:rFonts w:ascii="Arial" w:cs="Arial" w:eastAsia="Arial" w:hAnsi="Arial"/>
          <w:b/>
          <w:bCs/>
          <w:color w:val="1B4F72"/>
          <w:sz w:val="24"/>
          <w:szCs w:val="24"/>
        </w:rPr>
        <w:t xml:space="preserve">VAT implementation in GenERP BD:</w:t>
      </w:r>
    </w:p>
    <w:p>
      <w:pPr>
        <w:pStyle w:val="ListParagraph"/>
        <w:numPr>
          <w:ilvl w:val="0"/>
          <w:numId w:val="2"/>
        </w:numPr>
        <w:spacing w:before="40" w:after="40"/>
      </w:pPr>
      <w:r>
        <w:rPr>
          <w:rFonts w:ascii="Arial" w:cs="Arial" w:eastAsia="Arial" w:hAnsi="Arial"/>
          <w:color w:val="1A1A1A"/>
          <w:sz w:val="22"/>
          <w:szCs w:val="22"/>
        </w:rPr>
        <w:t xml:space="preserve">Each company has a VAT registration toggle in settings — if off, no VAT fields appear anywhere</w:t>
      </w:r>
    </w:p>
    <w:p>
      <w:pPr>
        <w:pStyle w:val="ListParagraph"/>
        <w:numPr>
          <w:ilvl w:val="0"/>
          <w:numId w:val="2"/>
        </w:numPr>
        <w:spacing w:before="40" w:after="40"/>
      </w:pPr>
      <w:r>
        <w:rPr>
          <w:rFonts w:ascii="Arial" w:cs="Arial" w:eastAsia="Arial" w:hAnsi="Arial"/>
          <w:color w:val="1A1A1A"/>
          <w:sz w:val="22"/>
          <w:szCs w:val="22"/>
        </w:rPr>
        <w:t xml:space="preserve">VAT BIN (Business Identification Number) stored in company settings — printed on all Mushak forms</w:t>
      </w:r>
    </w:p>
    <w:p>
      <w:pPr>
        <w:pStyle w:val="ListParagraph"/>
        <w:numPr>
          <w:ilvl w:val="0"/>
          <w:numId w:val="2"/>
        </w:numPr>
        <w:spacing w:before="40" w:after="40"/>
      </w:pPr>
      <w:r>
        <w:rPr>
          <w:rFonts w:ascii="Arial" w:cs="Arial" w:eastAsia="Arial" w:hAnsi="Arial"/>
          <w:color w:val="1A1A1A"/>
          <w:sz w:val="22"/>
          <w:szCs w:val="22"/>
        </w:rPr>
        <w:t xml:space="preserve">Tax groups configured per company (see Section 7): each group maps to one of the BD VAT rates above</w:t>
      </w:r>
    </w:p>
    <w:p>
      <w:pPr>
        <w:pStyle w:val="ListParagraph"/>
        <w:numPr>
          <w:ilvl w:val="0"/>
          <w:numId w:val="2"/>
        </w:numPr>
        <w:spacing w:before="40" w:after="40"/>
      </w:pPr>
      <w:r>
        <w:rPr>
          <w:rFonts w:ascii="Arial" w:cs="Arial" w:eastAsia="Arial" w:hAnsi="Arial"/>
          <w:color w:val="1A1A1A"/>
          <w:sz w:val="22"/>
          <w:szCs w:val="22"/>
        </w:rPr>
        <w:t xml:space="preserve">Products assigned to a tax group — VAT calculated automatically on invoicing</w:t>
      </w:r>
    </w:p>
    <w:p>
      <w:pPr>
        <w:pStyle w:val="ListParagraph"/>
        <w:numPr>
          <w:ilvl w:val="0"/>
          <w:numId w:val="2"/>
        </w:numPr>
        <w:spacing w:before="40" w:after="40"/>
      </w:pPr>
      <w:r>
        <w:rPr>
          <w:rFonts w:ascii="Arial" w:cs="Arial" w:eastAsia="Arial" w:hAnsi="Arial"/>
          <w:color w:val="1A1A1A"/>
          <w:sz w:val="22"/>
          <w:szCs w:val="22"/>
        </w:rPr>
        <w:t xml:space="preserve">Mushak 6.3 generated automatically on every VAT invoice — PDF formatted per NBR requirements</w:t>
      </w:r>
    </w:p>
    <w:p>
      <w:pPr>
        <w:pStyle w:val="ListParagraph"/>
        <w:numPr>
          <w:ilvl w:val="0"/>
          <w:numId w:val="2"/>
        </w:numPr>
        <w:spacing w:before="40" w:after="40"/>
      </w:pPr>
      <w:r>
        <w:rPr>
          <w:rFonts w:ascii="Arial" w:cs="Arial" w:eastAsia="Arial" w:hAnsi="Arial"/>
          <w:color w:val="1A1A1A"/>
          <w:sz w:val="22"/>
          <w:szCs w:val="22"/>
        </w:rPr>
        <w:t xml:space="preserve">Mushak 6.2 (monthly sales register) generated as a scheduled report — exportable to Excel and PDF</w:t>
      </w:r>
    </w:p>
    <w:p>
      <w:pPr>
        <w:pStyle w:val="ListParagraph"/>
        <w:numPr>
          <w:ilvl w:val="0"/>
          <w:numId w:val="2"/>
        </w:numPr>
        <w:spacing w:before="40" w:after="40"/>
      </w:pPr>
      <w:r>
        <w:rPr>
          <w:rFonts w:ascii="Arial" w:cs="Arial" w:eastAsia="Arial" w:hAnsi="Arial"/>
          <w:color w:val="1A1A1A"/>
          <w:sz w:val="22"/>
          <w:szCs w:val="22"/>
        </w:rPr>
        <w:t xml:space="preserve">Mushak 6.1 (monthly purchase register) generated from purchase data</w:t>
      </w:r>
    </w:p>
    <w:p>
      <w:pPr>
        <w:pStyle w:val="ListParagraph"/>
        <w:numPr>
          <w:ilvl w:val="0"/>
          <w:numId w:val="2"/>
        </w:numPr>
        <w:spacing w:before="40" w:after="40"/>
      </w:pPr>
      <w:r>
        <w:rPr>
          <w:rFonts w:ascii="Arial" w:cs="Arial" w:eastAsia="Arial" w:hAnsi="Arial"/>
          <w:color w:val="1A1A1A"/>
          <w:sz w:val="22"/>
          <w:szCs w:val="22"/>
        </w:rPr>
        <w:t xml:space="preserve">VAT amount broken out separately on every invoice, purchase order, and financial report</w:t>
      </w:r>
    </w:p>
    <w:p>
      <w:pPr>
        <w:pStyle w:val="ListParagraph"/>
        <w:numPr>
          <w:ilvl w:val="0"/>
          <w:numId w:val="2"/>
        </w:numPr>
        <w:spacing w:before="40" w:after="40"/>
      </w:pPr>
      <w:r>
        <w:rPr>
          <w:rFonts w:ascii="Arial" w:cs="Arial" w:eastAsia="Arial" w:hAnsi="Arial"/>
          <w:color w:val="1A1A1A"/>
          <w:sz w:val="22"/>
          <w:szCs w:val="22"/>
        </w:rPr>
        <w:t xml:space="preserve">Monthly VAT liability report: total output VAT collected minus input VAT paid = VAT payable to NBR</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5.2 TDS &amp; VDS (Withholding Tax)</w:t>
      </w:r>
    </w:p>
    <w:p>
      <w:pPr>
        <w:spacing w:before="60" w:after="100"/>
      </w:pPr>
      <w:r>
        <w:rPr>
          <w:rFonts w:ascii="Arial" w:cs="Arial" w:eastAsia="Arial" w:hAnsi="Arial"/>
          <w:color w:val="1A1A1A"/>
          <w:sz w:val="22"/>
          <w:szCs w:val="22"/>
        </w:rPr>
        <w:t xml:space="preserve">Tax Deducted at Source (TDS) and VAT Deducted at Source (VDS) are mandatory deductions on certain supplier payments in Bangladesh. GenERP BD must support these for compliant supplier payments.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6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BD Legal Basis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TDS (AIT)</w:t>
            </w:r>
          </w:p>
        </w:tc>
        <w:tc>
          <w:tcPr>
            <w:tcW w:type="dxa" w:w="4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 Income Tax deducted at source on supplier payments. Rate varies by supplier type (1%-10%). Deducted before payment is made.</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 Tax Ordinance 1984, Section 52</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VDS</w:t>
            </w:r>
          </w:p>
        </w:tc>
        <w:tc>
          <w:tcPr>
            <w:tcW w:type="dxa" w:w="4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VAT deducted at source when paying VAT-registered suppliers for certain services. Paying company remits the VAT directly to NBR instead of paying full amount to supplier.</w:t>
            </w:r>
          </w:p>
        </w:tc>
        <w:tc>
          <w:tcPr>
            <w:tcW w:type="dxa" w:w="3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VAT Act 2012, Section 49</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TDS rate configurable per supplier (based on their business category)</w:t>
      </w:r>
    </w:p>
    <w:p>
      <w:pPr>
        <w:pStyle w:val="ListParagraph"/>
        <w:numPr>
          <w:ilvl w:val="0"/>
          <w:numId w:val="2"/>
        </w:numPr>
        <w:spacing w:before="40" w:after="40"/>
      </w:pPr>
      <w:r>
        <w:rPr>
          <w:rFonts w:ascii="Arial" w:cs="Arial" w:eastAsia="Arial" w:hAnsi="Arial"/>
          <w:color w:val="1A1A1A"/>
          <w:sz w:val="22"/>
          <w:szCs w:val="22"/>
        </w:rPr>
        <w:t xml:space="preserve">On supplier payment entry: TDS and VDS amounts auto-calculated and shown separately</w:t>
      </w:r>
    </w:p>
    <w:p>
      <w:pPr>
        <w:pStyle w:val="ListParagraph"/>
        <w:numPr>
          <w:ilvl w:val="0"/>
          <w:numId w:val="2"/>
        </w:numPr>
        <w:spacing w:before="40" w:after="40"/>
      </w:pPr>
      <w:r>
        <w:rPr>
          <w:rFonts w:ascii="Arial" w:cs="Arial" w:eastAsia="Arial" w:hAnsi="Arial"/>
          <w:color w:val="1A1A1A"/>
          <w:sz w:val="22"/>
          <w:szCs w:val="22"/>
        </w:rPr>
        <w:t xml:space="preserve">Net payment = Invoice amount - TDS - VDS</w:t>
      </w:r>
    </w:p>
    <w:p>
      <w:pPr>
        <w:pStyle w:val="ListParagraph"/>
        <w:numPr>
          <w:ilvl w:val="0"/>
          <w:numId w:val="2"/>
        </w:numPr>
        <w:spacing w:before="40" w:after="40"/>
      </w:pPr>
      <w:r>
        <w:rPr>
          <w:rFonts w:ascii="Arial" w:cs="Arial" w:eastAsia="Arial" w:hAnsi="Arial"/>
          <w:color w:val="1A1A1A"/>
          <w:sz w:val="22"/>
          <w:szCs w:val="22"/>
        </w:rPr>
        <w:t xml:space="preserve">TDS/VDS amounts tracked separately for remittance to NBR</w:t>
      </w:r>
    </w:p>
    <w:p>
      <w:pPr>
        <w:pStyle w:val="ListParagraph"/>
        <w:numPr>
          <w:ilvl w:val="0"/>
          <w:numId w:val="2"/>
        </w:numPr>
        <w:spacing w:before="40" w:after="40"/>
      </w:pPr>
      <w:r>
        <w:rPr>
          <w:rFonts w:ascii="Arial" w:cs="Arial" w:eastAsia="Arial" w:hAnsi="Arial"/>
          <w:color w:val="1A1A1A"/>
          <w:sz w:val="22"/>
          <w:szCs w:val="22"/>
        </w:rPr>
        <w:t xml:space="preserve">Monthly TDS/VDS remittance report generated for NBR deposit</w:t>
      </w:r>
    </w:p>
    <w:p>
      <w:pPr>
        <w:pStyle w:val="ListParagraph"/>
        <w:numPr>
          <w:ilvl w:val="0"/>
          <w:numId w:val="2"/>
        </w:numPr>
        <w:spacing w:before="40" w:after="40"/>
      </w:pPr>
      <w:r>
        <w:rPr>
          <w:rFonts w:ascii="Arial" w:cs="Arial" w:eastAsia="Arial" w:hAnsi="Arial"/>
          <w:color w:val="1A1A1A"/>
          <w:sz w:val="22"/>
          <w:szCs w:val="22"/>
        </w:rPr>
        <w:t xml:space="preserve">TDS certificate (Challan) generated for supplier upon request</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5.3 NBR-Compliant Invoice Format</w:t>
      </w:r>
    </w:p>
    <w:p>
      <w:pPr>
        <w:spacing w:before="60" w:after="100"/>
      </w:pPr>
      <w:r>
        <w:rPr>
          <w:rFonts w:ascii="Arial" w:cs="Arial" w:eastAsia="Arial" w:hAnsi="Arial"/>
          <w:color w:val="1A1A1A"/>
          <w:sz w:val="22"/>
          <w:szCs w:val="22"/>
        </w:rPr>
        <w:t xml:space="preserve">All invoices generated by GenERP BD for VAT-registered companies must follow the NBR-mandated Mushak 6.3 format. Required fields on every tax invoice:</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Seller's name, address, and VAT BIN</w:t>
      </w:r>
    </w:p>
    <w:p>
      <w:pPr>
        <w:pStyle w:val="ListParagraph"/>
        <w:numPr>
          <w:ilvl w:val="0"/>
          <w:numId w:val="2"/>
        </w:numPr>
        <w:spacing w:before="40" w:after="40"/>
      </w:pPr>
      <w:r>
        <w:rPr>
          <w:rFonts w:ascii="Arial" w:cs="Arial" w:eastAsia="Arial" w:hAnsi="Arial"/>
          <w:color w:val="1A1A1A"/>
          <w:sz w:val="22"/>
          <w:szCs w:val="22"/>
        </w:rPr>
        <w:t xml:space="preserve">Buyer's name, address, and VAT BIN (if VAT-registered buyer)</w:t>
      </w:r>
    </w:p>
    <w:p>
      <w:pPr>
        <w:pStyle w:val="ListParagraph"/>
        <w:numPr>
          <w:ilvl w:val="0"/>
          <w:numId w:val="2"/>
        </w:numPr>
        <w:spacing w:before="40" w:after="40"/>
      </w:pPr>
      <w:r>
        <w:rPr>
          <w:rFonts w:ascii="Arial" w:cs="Arial" w:eastAsia="Arial" w:hAnsi="Arial"/>
          <w:color w:val="1A1A1A"/>
          <w:sz w:val="22"/>
          <w:szCs w:val="22"/>
        </w:rPr>
        <w:t xml:space="preserve">Invoice number and date</w:t>
      </w:r>
    </w:p>
    <w:p>
      <w:pPr>
        <w:pStyle w:val="ListParagraph"/>
        <w:numPr>
          <w:ilvl w:val="0"/>
          <w:numId w:val="2"/>
        </w:numPr>
        <w:spacing w:before="40" w:after="40"/>
      </w:pPr>
      <w:r>
        <w:rPr>
          <w:rFonts w:ascii="Arial" w:cs="Arial" w:eastAsia="Arial" w:hAnsi="Arial"/>
          <w:color w:val="1A1A1A"/>
          <w:sz w:val="22"/>
          <w:szCs w:val="22"/>
        </w:rPr>
        <w:t xml:space="preserve">Description of goods/services, quantity, unit, unit price</w:t>
      </w:r>
    </w:p>
    <w:p>
      <w:pPr>
        <w:pStyle w:val="ListParagraph"/>
        <w:numPr>
          <w:ilvl w:val="0"/>
          <w:numId w:val="2"/>
        </w:numPr>
        <w:spacing w:before="40" w:after="40"/>
      </w:pPr>
      <w:r>
        <w:rPr>
          <w:rFonts w:ascii="Arial" w:cs="Arial" w:eastAsia="Arial" w:hAnsi="Arial"/>
          <w:color w:val="1A1A1A"/>
          <w:sz w:val="22"/>
          <w:szCs w:val="22"/>
        </w:rPr>
        <w:t xml:space="preserve">Taxable value (before VAT)</w:t>
      </w:r>
    </w:p>
    <w:p>
      <w:pPr>
        <w:pStyle w:val="ListParagraph"/>
        <w:numPr>
          <w:ilvl w:val="0"/>
          <w:numId w:val="2"/>
        </w:numPr>
        <w:spacing w:before="40" w:after="40"/>
      </w:pPr>
      <w:r>
        <w:rPr>
          <w:rFonts w:ascii="Arial" w:cs="Arial" w:eastAsia="Arial" w:hAnsi="Arial"/>
          <w:color w:val="1A1A1A"/>
          <w:sz w:val="22"/>
          <w:szCs w:val="22"/>
        </w:rPr>
        <w:t xml:space="preserve">VAT rate and VAT amount per line item</w:t>
      </w:r>
    </w:p>
    <w:p>
      <w:pPr>
        <w:pStyle w:val="ListParagraph"/>
        <w:numPr>
          <w:ilvl w:val="0"/>
          <w:numId w:val="2"/>
        </w:numPr>
        <w:spacing w:before="40" w:after="40"/>
      </w:pPr>
      <w:r>
        <w:rPr>
          <w:rFonts w:ascii="Arial" w:cs="Arial" w:eastAsia="Arial" w:hAnsi="Arial"/>
          <w:color w:val="1A1A1A"/>
          <w:sz w:val="22"/>
          <w:szCs w:val="22"/>
        </w:rPr>
        <w:t xml:space="preserve">Supplementary duty (if applicable)</w:t>
      </w:r>
    </w:p>
    <w:p>
      <w:pPr>
        <w:pStyle w:val="ListParagraph"/>
        <w:numPr>
          <w:ilvl w:val="0"/>
          <w:numId w:val="2"/>
        </w:numPr>
        <w:spacing w:before="40" w:after="40"/>
      </w:pPr>
      <w:r>
        <w:rPr>
          <w:rFonts w:ascii="Arial" w:cs="Arial" w:eastAsia="Arial" w:hAnsi="Arial"/>
          <w:color w:val="1A1A1A"/>
          <w:sz w:val="22"/>
          <w:szCs w:val="22"/>
        </w:rPr>
        <w:t xml:space="preserve">Total taxable value, total VAT, total supplementary duty, grand total</w:t>
      </w:r>
    </w:p>
    <w:p>
      <w:pPr>
        <w:pStyle w:val="ListParagraph"/>
        <w:numPr>
          <w:ilvl w:val="0"/>
          <w:numId w:val="2"/>
        </w:numPr>
        <w:spacing w:before="40" w:after="40"/>
      </w:pPr>
      <w:r>
        <w:rPr>
          <w:rFonts w:ascii="Arial" w:cs="Arial" w:eastAsia="Arial" w:hAnsi="Arial"/>
          <w:color w:val="1A1A1A"/>
          <w:sz w:val="22"/>
          <w:szCs w:val="22"/>
        </w:rPr>
        <w:t xml:space="preserve">Challan number (for treasury payment reference, where applicable)</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5.4 Income Tax (Employee Payroll)</w:t>
      </w:r>
    </w:p>
    <w:p>
      <w:pPr>
        <w:spacing w:before="60" w:after="100"/>
      </w:pPr>
      <w:r>
        <w:rPr>
          <w:rFonts w:ascii="Arial" w:cs="Arial" w:eastAsia="Arial" w:hAnsi="Arial"/>
          <w:color w:val="1A1A1A"/>
          <w:sz w:val="22"/>
          <w:szCs w:val="22"/>
        </w:rPr>
        <w:t xml:space="preserve">Bangladesh personal income tax slabs are applied to employee salaries during payroll calculation. GenERP BD maintains the current NBR tax slabs and applies them automatically. The slabs are stored as configurable data (not hardcoded) so they can be updated annually when NBR revises them without a code deployment.</w:t>
      </w:r>
    </w:p>
    <w:p>
      <w:pPr>
        <w:spacing w:before="80" w:after="0"/>
      </w:pPr>
      <w:r>
        <w:t xml:space="preserve"/>
      </w:r>
    </w:p>
    <w:p>
      <w:pPr>
        <w:spacing w:before="60" w:after="100"/>
      </w:pPr>
      <w:r>
        <w:rPr>
          <w:rFonts w:ascii="Arial" w:cs="Arial" w:eastAsia="Arial" w:hAnsi="Arial"/>
          <w:color w:val="1A1A1A"/>
          <w:sz w:val="22"/>
          <w:szCs w:val="22"/>
        </w:rPr>
        <w:t xml:space="preserve">Current BD income tax slabs (as of 2025-26 fiscal year — update annually in system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Annual Income (BDT)</w:t>
            </w:r>
          </w:p>
        </w:tc>
        <w:tc>
          <w:tcPr>
            <w:tcW w:type="dxa" w:w="5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Tax Rate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3,50,000</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Nil (exempt)</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Next 1,00,000</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3,00,000</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Next 4,00,000</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15%</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5,00,000</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Above 16,50,000</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25%</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Tax calculated annually then divided by 12 for monthly payroll deduction</w:t>
      </w:r>
    </w:p>
    <w:p>
      <w:pPr>
        <w:pStyle w:val="ListParagraph"/>
        <w:numPr>
          <w:ilvl w:val="0"/>
          <w:numId w:val="2"/>
        </w:numPr>
        <w:spacing w:before="40" w:after="40"/>
      </w:pPr>
      <w:r>
        <w:rPr>
          <w:rFonts w:ascii="Arial" w:cs="Arial" w:eastAsia="Arial" w:hAnsi="Arial"/>
          <w:color w:val="1A1A1A"/>
          <w:sz w:val="22"/>
          <w:szCs w:val="22"/>
        </w:rPr>
        <w:t xml:space="preserve">Tax-exempt allowances (house rent, medical up to limits) handled correctly</w:t>
      </w:r>
    </w:p>
    <w:p>
      <w:pPr>
        <w:pStyle w:val="ListParagraph"/>
        <w:numPr>
          <w:ilvl w:val="0"/>
          <w:numId w:val="2"/>
        </w:numPr>
        <w:spacing w:before="40" w:after="40"/>
      </w:pPr>
      <w:r>
        <w:rPr>
          <w:rFonts w:ascii="Arial" w:cs="Arial" w:eastAsia="Arial" w:hAnsi="Arial"/>
          <w:color w:val="1A1A1A"/>
          <w:sz w:val="22"/>
          <w:szCs w:val="22"/>
        </w:rPr>
        <w:t xml:space="preserve">Tax year configurable (BD tax year: July–June)</w:t>
      </w:r>
    </w:p>
    <w:p>
      <w:pPr>
        <w:pStyle w:val="ListParagraph"/>
        <w:numPr>
          <w:ilvl w:val="0"/>
          <w:numId w:val="2"/>
        </w:numPr>
        <w:spacing w:before="40" w:after="40"/>
      </w:pPr>
      <w:r>
        <w:rPr>
          <w:rFonts w:ascii="Arial" w:cs="Arial" w:eastAsia="Arial" w:hAnsi="Arial"/>
          <w:color w:val="1A1A1A"/>
          <w:sz w:val="22"/>
          <w:szCs w:val="22"/>
        </w:rPr>
        <w:t xml:space="preserve">Tax slab table updatable by superadmin without code deployment</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5.5 Wage Board Compliance (RMG / Garments)</w:t>
      </w:r>
    </w:p>
    <w:p>
      <w:pPr>
        <w:spacing w:before="60" w:after="100"/>
      </w:pPr>
      <w:r>
        <w:rPr>
          <w:rFonts w:ascii="Arial" w:cs="Arial" w:eastAsia="Arial" w:hAnsi="Arial"/>
          <w:color w:val="1A1A1A"/>
          <w:sz w:val="22"/>
          <w:szCs w:val="22"/>
        </w:rPr>
        <w:t xml:space="preserve">Bangladesh garments and manufacturing factories are governed by the Minimum Wage Board. GenERP BD supports wage board salary structures for RMG factories:</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Configurable grade/level system (Grade 1–7 per the BD Garments Wage Board)</w:t>
      </w:r>
    </w:p>
    <w:p>
      <w:pPr>
        <w:pStyle w:val="ListParagraph"/>
        <w:numPr>
          <w:ilvl w:val="0"/>
          <w:numId w:val="2"/>
        </w:numPr>
        <w:spacing w:before="40" w:after="40"/>
      </w:pPr>
      <w:r>
        <w:rPr>
          <w:rFonts w:ascii="Arial" w:cs="Arial" w:eastAsia="Arial" w:hAnsi="Arial"/>
          <w:color w:val="1A1A1A"/>
          <w:sz w:val="22"/>
          <w:szCs w:val="22"/>
        </w:rPr>
        <w:t xml:space="preserve">Minimum wage enforcement per grade — system warns if salary set below minimum</w:t>
      </w:r>
    </w:p>
    <w:p>
      <w:pPr>
        <w:pStyle w:val="ListParagraph"/>
        <w:numPr>
          <w:ilvl w:val="0"/>
          <w:numId w:val="2"/>
        </w:numPr>
        <w:spacing w:before="40" w:after="40"/>
      </w:pPr>
      <w:r>
        <w:rPr>
          <w:rFonts w:ascii="Arial" w:cs="Arial" w:eastAsia="Arial" w:hAnsi="Arial"/>
          <w:color w:val="1A1A1A"/>
          <w:sz w:val="22"/>
          <w:szCs w:val="22"/>
        </w:rPr>
        <w:t xml:space="preserve">Attendance-based salary calculation (monthly wage ÷ working days × days present)</w:t>
      </w:r>
    </w:p>
    <w:p>
      <w:pPr>
        <w:pStyle w:val="ListParagraph"/>
        <w:numPr>
          <w:ilvl w:val="0"/>
          <w:numId w:val="2"/>
        </w:numPr>
        <w:spacing w:before="40" w:after="40"/>
      </w:pPr>
      <w:r>
        <w:rPr>
          <w:rFonts w:ascii="Arial" w:cs="Arial" w:eastAsia="Arial" w:hAnsi="Arial"/>
          <w:color w:val="1A1A1A"/>
          <w:sz w:val="22"/>
          <w:szCs w:val="22"/>
        </w:rPr>
        <w:t xml:space="preserve">Overtime calculation (daily rate × 2 for overtime hours)</w:t>
      </w:r>
    </w:p>
    <w:p>
      <w:pPr>
        <w:pStyle w:val="ListParagraph"/>
        <w:numPr>
          <w:ilvl w:val="0"/>
          <w:numId w:val="2"/>
        </w:numPr>
        <w:spacing w:before="40" w:after="40"/>
      </w:pPr>
      <w:r>
        <w:rPr>
          <w:rFonts w:ascii="Arial" w:cs="Arial" w:eastAsia="Arial" w:hAnsi="Arial"/>
          <w:color w:val="1A1A1A"/>
          <w:sz w:val="22"/>
          <w:szCs w:val="22"/>
        </w:rPr>
        <w:t xml:space="preserve">Festival bonus: 2 bonuses per year (Eid-ul-Fitr and Eid-ul-Adha) at one month's basic salary each — calculated automatically</w:t>
      </w:r>
    </w:p>
    <w:p>
      <w:pPr>
        <w:pStyle w:val="ListParagraph"/>
        <w:numPr>
          <w:ilvl w:val="0"/>
          <w:numId w:val="2"/>
        </w:numPr>
        <w:spacing w:before="40" w:after="40"/>
      </w:pPr>
      <w:r>
        <w:rPr>
          <w:rFonts w:ascii="Arial" w:cs="Arial" w:eastAsia="Arial" w:hAnsi="Arial"/>
          <w:color w:val="1A1A1A"/>
          <w:sz w:val="22"/>
          <w:szCs w:val="22"/>
        </w:rPr>
        <w:t xml:space="preserve">Provident Fund: 5% of basic salary — both employer and employee contribution tracked</w:t>
      </w:r>
    </w:p>
    <w:p>
      <w:pPr>
        <w:pStyle w:val="ListParagraph"/>
        <w:numPr>
          <w:ilvl w:val="0"/>
          <w:numId w:val="2"/>
        </w:numPr>
        <w:spacing w:before="40" w:after="40"/>
      </w:pPr>
      <w:r>
        <w:rPr>
          <w:rFonts w:ascii="Arial" w:cs="Arial" w:eastAsia="Arial" w:hAnsi="Arial"/>
          <w:color w:val="1A1A1A"/>
          <w:sz w:val="22"/>
          <w:szCs w:val="22"/>
        </w:rPr>
        <w:t xml:space="preserve">Gratuity tracking (post-MVP — calculated on service years)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6. Subscription Enforcement Architecture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Every module and every request in GenERP BD passes through this layer. It defines who can do what, at what scale, and what happens when limits are reached.</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6.1 Subscription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c>
          <w:tcPr>
            <w:tcW w:type="dxa" w:w="3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plans</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slug, price_bdt, billing_cycle, features (JSON), limits (JSON), is_active</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definitions — limits and features stored as JSON so changes require only a DB update, not a code deployment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subscriptions</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company_id, plan_id, status (active/grace/expired/cancelled/suspended), started_at, expires_at, grace_until, cancelled_at, payment_method, last_payment_at, next_billing_at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One active subscription per company — status drives all enforcement decisions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subscription_invoices</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company_id, subscription_id, amount_bdt, status (paid/unpaid/failed), payment_ref, payment_method, paid_at, due_at</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Billing history — every payment generates a record for audit and receipt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usage_counters</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company_id, metric (companies/users/products/custom_fields/storage_bytes), current_value, last_reset_at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metered usage — incremented/decremented as resources are created or deleted</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6.2 Plan Limits JSON Structure</w:t>
      </w:r>
    </w:p>
    <w:p>
      <w:pPr>
        <w:spacing w:before="60" w:after="100"/>
      </w:pPr>
      <w:r>
        <w:rPr>
          <w:rFonts w:ascii="Arial" w:cs="Arial" w:eastAsia="Arial" w:hAnsi="Arial"/>
          <w:color w:val="1A1A1A"/>
          <w:sz w:val="22"/>
          <w:szCs w:val="22"/>
        </w:rPr>
        <w:t xml:space="preserve">Example of plans.limits JSON for Free tier: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 "companies": 3, "users_per_company": 3, "products": 500, "custom_fields_per_entity": 5, "workflow_statuses": 3, "storage_gb": 1, "audit_log_days": 30, "dashboard_widgets": 5, "modules": ["inventory","sales","purchases","expenses","hr","pos","reports"], "features": { "report_export": false, "scheduled_reports": false, "api_access": false, "entity_aliasing": false, "custom_number_sequences": false, "mushak_forms": false, "notification_templates": false, "white_label": false } }</w:t>
            </w:r>
          </w:p>
        </w:tc>
      </w:tr>
    </w:tbl>
    <w:p>
      <w:pPr>
        <w:spacing w:before="80" w:after="0"/>
      </w:pPr>
      <w:r>
        <w:t xml:space="preserve"/>
      </w:r>
    </w:p>
    <w:p>
      <w:pPr>
        <w:spacing w:before="60" w:after="100"/>
      </w:pPr>
      <w:r>
        <w:rPr>
          <w:rFonts w:ascii="Arial" w:cs="Arial" w:eastAsia="Arial" w:hAnsi="Arial"/>
          <w:color w:val="1A1A1A"/>
          <w:sz w:val="22"/>
          <w:szCs w:val="22"/>
        </w:rPr>
        <w:t xml:space="preserve">Pro and Enterprise plans have higher numbers, more modules, and true for all feature flags. Changing any limit requires only a database update — no code deployment. New limits or features are added by adding a key to each plan's JSON.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6.3 Middleware Stack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Order</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Middleware</w:t>
            </w:r>
          </w:p>
        </w:tc>
        <w:tc>
          <w:tcPr>
            <w:tcW w:type="dxa" w:w="59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AuthenticateMiddleware</w:t>
            </w:r>
          </w:p>
        </w:tc>
        <w:tc>
          <w:tcPr>
            <w:tcW w:type="dxa" w:w="5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Verifies the user is logged in and session is valid</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SetActiveTenantMiddleware</w:t>
            </w:r>
          </w:p>
        </w:tc>
        <w:tc>
          <w:tcPr>
            <w:tcW w:type="dxa" w:w="5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Reads active company from session, sets global company_id scope on all Eloquent models, loads subscription from Redis cache into request context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CheckSubscriptionStatusMiddleware</w:t>
            </w:r>
          </w:p>
        </w:tc>
        <w:tc>
          <w:tcPr>
            <w:tcW w:type="dxa" w:w="5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 subscription.status. If expired (past grace_until): redirect to /subscription/expired. If grace period active: inject warning banner but allow full access. If suspended: redirect to support page.</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EnforceModuleAccessMiddleware</w:t>
            </w:r>
          </w:p>
        </w:tc>
        <w:tc>
          <w:tcPr>
            <w:tcW w:type="dxa" w:w="5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Every Filament resource and route is tagged with a module slug. Checks if slug exists in plan modules array. If not: return 403 with upgrade prompt.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CheckFeatureFlagMiddleware</w:t>
            </w:r>
          </w:p>
        </w:tc>
        <w:tc>
          <w:tcPr>
            <w:tcW w:type="dxa" w:w="5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feature-level actions (export, API, custom sequences, Mushak forms): checks the relevant boolean in plan features JSON. Blocks with upgrade prompt if false.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The middleware reads from the subscription context cached in Redis — zero extra database queries per request for subscription checking.</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6.4 Usage Tracking &amp; Quota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Limit</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Checked When</w:t>
            </w:r>
          </w:p>
        </w:tc>
        <w:tc>
          <w:tcPr>
            <w:tcW w:type="dxa" w:w="5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Behaviour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count (3 Free)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Create Company submit</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if usage &gt;= limit. Show upgrade modal. Counter increments on create, decrements on delete.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Users per company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Invite User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Block if active user count &gt;= limit. Counter reflects only active (non-revoked) users.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(500 Free)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Save Product</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if product count &gt;= limit. Counter reflects active (non-archived) products only.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fields (5 Free)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Add Custom Field</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Block if count for that entity &gt;= limit.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(1 GB Free)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every file upload</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Pre-check before upload. Calculate current usage from Redis (recalculated hourly). Block if new file would exceed limit.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Workflow statuses (3 Free)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workflow save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Block save if status count &gt; limit. Highlight limit in builder UI.</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log retention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Nightly scheduled job</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audit_logs older than plan limit for Free companies. Pro/Enterprise: no deletion.</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6.5 Limit Boundary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5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User Experience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of any quota used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Subtle yellow banner on the relevant list page: "You have used 400 of 500 products. Upgrade to Pro for unlimited products."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Soft block</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100% of quota reached</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Create/Add button greyed with lock icon. Clicking opens upgrade modal — not an error, an invitation. All existing records remain fully accessible.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Grace period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expired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access for 7 days. Red banner on every page. Daily escalating reminder emails. Full feature access continues.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Hard block</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Grace period ended</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Read-only mode. All data visible, no new records, no exports, no reports. Full-screen upgrade prompt on login. Data never deleted.</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6.6 Upgrade &amp; Downgrade Flows</w:t>
      </w:r>
    </w:p>
    <w:p>
      <w:pPr>
        <w:pStyle w:val="Heading3"/>
        <w:spacing w:before="220" w:after="80"/>
      </w:pPr>
      <w:r>
        <w:rPr>
          <w:rFonts w:ascii="Arial" w:cs="Arial" w:eastAsia="Arial" w:hAnsi="Arial"/>
          <w:b/>
          <w:bCs/>
          <w:color w:val="1B4F72"/>
          <w:sz w:val="24"/>
          <w:szCs w:val="24"/>
        </w:rPr>
        <w:t xml:space="preserve">Upgrade (immediate):</w:t>
      </w:r>
    </w:p>
    <w:p>
      <w:pPr>
        <w:pStyle w:val="ListParagraph"/>
        <w:numPr>
          <w:ilvl w:val="0"/>
          <w:numId w:val="3"/>
        </w:numPr>
        <w:spacing w:before="40" w:after="40"/>
      </w:pPr>
      <w:r>
        <w:rPr>
          <w:rFonts w:ascii="Arial" w:cs="Arial" w:eastAsia="Arial" w:hAnsi="Arial"/>
          <w:color w:val="1A1A1A"/>
          <w:sz w:val="22"/>
          <w:szCs w:val="22"/>
        </w:rPr>
        <w:t xml:space="preserve">User clicks any upgrade prompt or Settings &gt; Subscription &gt; Upgrade</w:t>
      </w:r>
    </w:p>
    <w:p>
      <w:pPr>
        <w:pStyle w:val="ListParagraph"/>
        <w:numPr>
          <w:ilvl w:val="0"/>
          <w:numId w:val="3"/>
        </w:numPr>
        <w:spacing w:before="40" w:after="40"/>
      </w:pPr>
      <w:r>
        <w:rPr>
          <w:rFonts w:ascii="Arial" w:cs="Arial" w:eastAsia="Arial" w:hAnsi="Arial"/>
          <w:color w:val="1A1A1A"/>
          <w:sz w:val="22"/>
          <w:szCs w:val="22"/>
        </w:rPr>
        <w:t xml:space="preserve">Pricing page with monthly/yearly toggle</w:t>
      </w:r>
    </w:p>
    <w:p>
      <w:pPr>
        <w:pStyle w:val="ListParagraph"/>
        <w:numPr>
          <w:ilvl w:val="0"/>
          <w:numId w:val="3"/>
        </w:numPr>
        <w:spacing w:before="40" w:after="40"/>
      </w:pPr>
      <w:r>
        <w:rPr>
          <w:rFonts w:ascii="Arial" w:cs="Arial" w:eastAsia="Arial" w:hAnsi="Arial"/>
          <w:color w:val="1A1A1A"/>
          <w:sz w:val="22"/>
          <w:szCs w:val="22"/>
        </w:rPr>
        <w:t xml:space="preserve">Payment via bKash, SSLCommerz, or bank transfer</w:t>
      </w:r>
    </w:p>
    <w:p>
      <w:pPr>
        <w:pStyle w:val="ListParagraph"/>
        <w:numPr>
          <w:ilvl w:val="0"/>
          <w:numId w:val="3"/>
        </w:numPr>
        <w:spacing w:before="40" w:after="40"/>
      </w:pPr>
      <w:r>
        <w:rPr>
          <w:rFonts w:ascii="Arial" w:cs="Arial" w:eastAsia="Arial" w:hAnsi="Arial"/>
          <w:color w:val="1A1A1A"/>
          <w:sz w:val="22"/>
          <w:szCs w:val="22"/>
        </w:rPr>
        <w:t xml:space="preserve">On payment webhook: plan updated, status set to active, Redis cache invalidated, features unlocked immediately</w:t>
      </w:r>
    </w:p>
    <w:p>
      <w:pPr>
        <w:pStyle w:val="ListParagraph"/>
        <w:numPr>
          <w:ilvl w:val="0"/>
          <w:numId w:val="3"/>
        </w:numPr>
        <w:spacing w:before="40" w:after="40"/>
      </w:pPr>
      <w:r>
        <w:rPr>
          <w:rFonts w:ascii="Arial" w:cs="Arial" w:eastAsia="Arial" w:hAnsi="Arial"/>
          <w:color w:val="1A1A1A"/>
          <w:sz w:val="22"/>
          <w:szCs w:val="22"/>
        </w:rPr>
        <w:t xml:space="preserve">User redirected back to what they were doing — with new features unlocked</w:t>
      </w:r>
    </w:p>
    <w:p>
      <w:pPr>
        <w:spacing w:before="80" w:after="0"/>
      </w:pPr>
      <w:r>
        <w:t xml:space="preserve"/>
      </w:r>
    </w:p>
    <w:p>
      <w:pPr>
        <w:pStyle w:val="Heading3"/>
        <w:spacing w:before="220" w:after="80"/>
      </w:pPr>
      <w:r>
        <w:rPr>
          <w:rFonts w:ascii="Arial" w:cs="Arial" w:eastAsia="Arial" w:hAnsi="Arial"/>
          <w:b/>
          <w:bCs/>
          <w:color w:val="1B4F72"/>
          <w:sz w:val="24"/>
          <w:szCs w:val="24"/>
        </w:rPr>
        <w:t xml:space="preserve">Downgrade (end of billing cycle):</w:t>
      </w:r>
    </w:p>
    <w:p>
      <w:pPr>
        <w:pStyle w:val="ListParagraph"/>
        <w:numPr>
          <w:ilvl w:val="0"/>
          <w:numId w:val="3"/>
        </w:numPr>
        <w:spacing w:before="40" w:after="40"/>
      </w:pPr>
      <w:r>
        <w:rPr>
          <w:rFonts w:ascii="Arial" w:cs="Arial" w:eastAsia="Arial" w:hAnsi="Arial"/>
          <w:color w:val="1A1A1A"/>
          <w:sz w:val="22"/>
          <w:szCs w:val="22"/>
        </w:rPr>
        <w:t xml:space="preserve">User selects lower plan in Settings &gt; Subscription</w:t>
      </w:r>
    </w:p>
    <w:p>
      <w:pPr>
        <w:pStyle w:val="ListParagraph"/>
        <w:numPr>
          <w:ilvl w:val="0"/>
          <w:numId w:val="3"/>
        </w:numPr>
        <w:spacing w:before="40" w:after="40"/>
      </w:pPr>
      <w:r>
        <w:rPr>
          <w:rFonts w:ascii="Arial" w:cs="Arial" w:eastAsia="Arial" w:hAnsi="Arial"/>
          <w:color w:val="1A1A1A"/>
          <w:sz w:val="22"/>
          <w:szCs w:val="22"/>
        </w:rPr>
        <w:t xml:space="preserve">System checks if current usage exceeds lower plan limits — shows conflict list (e.g. "You have 8 users. Pro allows 3. Remove 5 before downgrade takes effect.")</w:t>
      </w:r>
    </w:p>
    <w:p>
      <w:pPr>
        <w:pStyle w:val="ListParagraph"/>
        <w:numPr>
          <w:ilvl w:val="0"/>
          <w:numId w:val="3"/>
        </w:numPr>
        <w:spacing w:before="40" w:after="40"/>
      </w:pPr>
      <w:r>
        <w:rPr>
          <w:rFonts w:ascii="Arial" w:cs="Arial" w:eastAsia="Arial" w:hAnsi="Arial"/>
          <w:color w:val="1A1A1A"/>
          <w:sz w:val="22"/>
          <w:szCs w:val="22"/>
        </w:rPr>
        <w:t xml:space="preserve">User must resolve all conflicts</w:t>
      </w:r>
    </w:p>
    <w:p>
      <w:pPr>
        <w:pStyle w:val="ListParagraph"/>
        <w:numPr>
          <w:ilvl w:val="0"/>
          <w:numId w:val="3"/>
        </w:numPr>
        <w:spacing w:before="40" w:after="40"/>
      </w:pPr>
      <w:r>
        <w:rPr>
          <w:rFonts w:ascii="Arial" w:cs="Arial" w:eastAsia="Arial" w:hAnsi="Arial"/>
          <w:color w:val="1A1A1A"/>
          <w:sz w:val="22"/>
          <w:szCs w:val="22"/>
        </w:rPr>
        <w:t xml:space="preserve">Downgrade scheduled for end of billing period — not immediate</w:t>
      </w:r>
    </w:p>
    <w:p>
      <w:pPr>
        <w:pStyle w:val="ListParagraph"/>
        <w:numPr>
          <w:ilvl w:val="0"/>
          <w:numId w:val="3"/>
        </w:numPr>
        <w:spacing w:before="40" w:after="40"/>
      </w:pPr>
      <w:r>
        <w:rPr>
          <w:rFonts w:ascii="Arial" w:cs="Arial" w:eastAsia="Arial" w:hAnsi="Arial"/>
          <w:color w:val="1A1A1A"/>
          <w:sz w:val="22"/>
          <w:szCs w:val="22"/>
        </w:rPr>
        <w:t xml:space="preserve">On billing period end: plan switches, limits enforced, confirmation email sent</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6.7 Free Tier Permanent Restrictions</w:t>
      </w:r>
    </w:p>
    <w:p>
      <w:pPr>
        <w:spacing w:before="60" w:after="100"/>
      </w:pPr>
      <w:r>
        <w:rPr>
          <w:rFonts w:ascii="Arial" w:cs="Arial" w:eastAsia="Arial" w:hAnsi="Arial"/>
          <w:color w:val="1A1A1A"/>
          <w:sz w:val="22"/>
          <w:szCs w:val="22"/>
        </w:rPr>
        <w:t xml:space="preserve">Enforced at middleware/route level — not just UI. Cannot be bypassed:</w:t>
      </w:r>
    </w:p>
    <w:p>
      <w:pPr>
        <w:pStyle w:val="ListParagraph"/>
        <w:numPr>
          <w:ilvl w:val="0"/>
          <w:numId w:val="2"/>
        </w:numPr>
        <w:spacing w:before="40" w:after="40"/>
      </w:pPr>
      <w:r>
        <w:rPr>
          <w:rFonts w:ascii="Arial" w:cs="Arial" w:eastAsia="Arial" w:hAnsi="Arial"/>
          <w:color w:val="1A1A1A"/>
          <w:sz w:val="22"/>
          <w:szCs w:val="22"/>
        </w:rPr>
        <w:t xml:space="preserve">PDF invoices always watermarked with "Generated by GenERP BD"</w:t>
      </w:r>
    </w:p>
    <w:p>
      <w:pPr>
        <w:pStyle w:val="ListParagraph"/>
        <w:numPr>
          <w:ilvl w:val="0"/>
          <w:numId w:val="2"/>
        </w:numPr>
        <w:spacing w:before="40" w:after="40"/>
      </w:pPr>
      <w:r>
        <w:rPr>
          <w:rFonts w:ascii="Arial" w:cs="Arial" w:eastAsia="Arial" w:hAnsi="Arial"/>
          <w:color w:val="1A1A1A"/>
          <w:sz w:val="22"/>
          <w:szCs w:val="22"/>
        </w:rPr>
        <w:t xml:space="preserve">Report export (PDF/Excel) buttons hidden — route returns 403 if accessed directly</w:t>
      </w:r>
    </w:p>
    <w:p>
      <w:pPr>
        <w:pStyle w:val="ListParagraph"/>
        <w:numPr>
          <w:ilvl w:val="0"/>
          <w:numId w:val="2"/>
        </w:numPr>
        <w:spacing w:before="40" w:after="40"/>
      </w:pPr>
      <w:r>
        <w:rPr>
          <w:rFonts w:ascii="Arial" w:cs="Arial" w:eastAsia="Arial" w:hAnsi="Arial"/>
          <w:color w:val="1A1A1A"/>
          <w:sz w:val="22"/>
          <w:szCs w:val="22"/>
        </w:rPr>
        <w:t xml:space="preserve">Scheduled report delivery blocked</w:t>
      </w:r>
    </w:p>
    <w:p>
      <w:pPr>
        <w:pStyle w:val="ListParagraph"/>
        <w:numPr>
          <w:ilvl w:val="0"/>
          <w:numId w:val="2"/>
        </w:numPr>
        <w:spacing w:before="40" w:after="40"/>
      </w:pPr>
      <w:r>
        <w:rPr>
          <w:rFonts w:ascii="Arial" w:cs="Arial" w:eastAsia="Arial" w:hAnsi="Arial"/>
          <w:color w:val="1A1A1A"/>
          <w:sz w:val="22"/>
          <w:szCs w:val="22"/>
        </w:rPr>
        <w:t xml:space="preserve">API routes return 403 for all calls from Free companies</w:t>
      </w:r>
    </w:p>
    <w:p>
      <w:pPr>
        <w:pStyle w:val="ListParagraph"/>
        <w:numPr>
          <w:ilvl w:val="0"/>
          <w:numId w:val="2"/>
        </w:numPr>
        <w:spacing w:before="40" w:after="40"/>
      </w:pPr>
      <w:r>
        <w:rPr>
          <w:rFonts w:ascii="Arial" w:cs="Arial" w:eastAsia="Arial" w:hAnsi="Arial"/>
          <w:color w:val="1A1A1A"/>
          <w:sz w:val="22"/>
          <w:szCs w:val="22"/>
        </w:rPr>
        <w:t xml:space="preserve">CRM module route returns 403</w:t>
      </w:r>
    </w:p>
    <w:p>
      <w:pPr>
        <w:pStyle w:val="ListParagraph"/>
        <w:numPr>
          <w:ilvl w:val="0"/>
          <w:numId w:val="2"/>
        </w:numPr>
        <w:spacing w:before="40" w:after="40"/>
      </w:pPr>
      <w:r>
        <w:rPr>
          <w:rFonts w:ascii="Arial" w:cs="Arial" w:eastAsia="Arial" w:hAnsi="Arial"/>
          <w:color w:val="1A1A1A"/>
          <w:sz w:val="22"/>
          <w:szCs w:val="22"/>
        </w:rPr>
        <w:t xml:space="preserve">Entity aliasing configuration page blocked</w:t>
      </w:r>
    </w:p>
    <w:p>
      <w:pPr>
        <w:pStyle w:val="ListParagraph"/>
        <w:numPr>
          <w:ilvl w:val="0"/>
          <w:numId w:val="2"/>
        </w:numPr>
        <w:spacing w:before="40" w:after="40"/>
      </w:pPr>
      <w:r>
        <w:rPr>
          <w:rFonts w:ascii="Arial" w:cs="Arial" w:eastAsia="Arial" w:hAnsi="Arial"/>
          <w:color w:val="1A1A1A"/>
          <w:sz w:val="22"/>
          <w:szCs w:val="22"/>
        </w:rPr>
        <w:t xml:space="preserve">Custom number sequences page blocked</w:t>
      </w:r>
    </w:p>
    <w:p>
      <w:pPr>
        <w:pStyle w:val="ListParagraph"/>
        <w:numPr>
          <w:ilvl w:val="0"/>
          <w:numId w:val="2"/>
        </w:numPr>
        <w:spacing w:before="40" w:after="40"/>
      </w:pPr>
      <w:r>
        <w:rPr>
          <w:rFonts w:ascii="Arial" w:cs="Arial" w:eastAsia="Arial" w:hAnsi="Arial"/>
          <w:color w:val="1A1A1A"/>
          <w:sz w:val="22"/>
          <w:szCs w:val="22"/>
        </w:rPr>
        <w:t xml:space="preserve">Mushak form generation blocked (basic VAT only)</w:t>
      </w:r>
    </w:p>
    <w:p>
      <w:pPr>
        <w:pStyle w:val="ListParagraph"/>
        <w:numPr>
          <w:ilvl w:val="0"/>
          <w:numId w:val="2"/>
        </w:numPr>
        <w:spacing w:before="40" w:after="40"/>
      </w:pPr>
      <w:r>
        <w:rPr>
          <w:rFonts w:ascii="Arial" w:cs="Arial" w:eastAsia="Arial" w:hAnsi="Arial"/>
          <w:color w:val="1A1A1A"/>
          <w:sz w:val="22"/>
          <w:szCs w:val="22"/>
        </w:rPr>
        <w:t xml:space="preserve">Notification template customisation blocked</w:t>
      </w:r>
    </w:p>
    <w:p>
      <w:pPr>
        <w:pStyle w:val="ListParagraph"/>
        <w:numPr>
          <w:ilvl w:val="0"/>
          <w:numId w:val="2"/>
        </w:numPr>
        <w:spacing w:before="40" w:after="40"/>
      </w:pPr>
      <w:r>
        <w:rPr>
          <w:rFonts w:ascii="Arial" w:cs="Arial" w:eastAsia="Arial" w:hAnsi="Arial"/>
          <w:color w:val="1A1A1A"/>
          <w:sz w:val="22"/>
          <w:szCs w:val="22"/>
        </w:rPr>
        <w:t xml:space="preserve">Audit log auto-pruned to 30 days by nightly job</w:t>
      </w:r>
    </w:p>
    <w:p>
      <w:pPr>
        <w:pStyle w:val="ListParagraph"/>
        <w:numPr>
          <w:ilvl w:val="0"/>
          <w:numId w:val="2"/>
        </w:numPr>
        <w:spacing w:before="40" w:after="40"/>
      </w:pPr>
      <w:r>
        <w:rPr>
          <w:rFonts w:ascii="Arial" w:cs="Arial" w:eastAsia="Arial" w:hAnsi="Arial"/>
          <w:color w:val="1A1A1A"/>
          <w:sz w:val="22"/>
          <w:szCs w:val="22"/>
        </w:rPr>
        <w:t xml:space="preserve">Dashboard widget add button hidden after 5 widgets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6.8 Superadmin Panel</w:t>
      </w:r>
    </w:p>
    <w:p>
      <w:pPr>
        <w:pStyle w:val="ListParagraph"/>
        <w:numPr>
          <w:ilvl w:val="0"/>
          <w:numId w:val="2"/>
        </w:numPr>
        <w:spacing w:before="40" w:after="40"/>
      </w:pPr>
      <w:r>
        <w:rPr>
          <w:rFonts w:ascii="Arial" w:cs="Arial" w:eastAsia="Arial" w:hAnsi="Arial"/>
          <w:color w:val="1A1A1A"/>
          <w:sz w:val="22"/>
          <w:szCs w:val="22"/>
        </w:rPr>
        <w:t xml:space="preserve">View all companies, plan, expiry, usage counters</w:t>
      </w:r>
    </w:p>
    <w:p>
      <w:pPr>
        <w:pStyle w:val="ListParagraph"/>
        <w:numPr>
          <w:ilvl w:val="0"/>
          <w:numId w:val="2"/>
        </w:numPr>
        <w:spacing w:before="40" w:after="40"/>
      </w:pPr>
      <w:r>
        <w:rPr>
          <w:rFonts w:ascii="Arial" w:cs="Arial" w:eastAsia="Arial" w:hAnsi="Arial"/>
          <w:color w:val="1A1A1A"/>
          <w:sz w:val="22"/>
          <w:szCs w:val="22"/>
        </w:rPr>
        <w:t xml:space="preserve">Manually assign/change plan (for sales deals, partnerships, special pricing)</w:t>
      </w:r>
    </w:p>
    <w:p>
      <w:pPr>
        <w:pStyle w:val="ListParagraph"/>
        <w:numPr>
          <w:ilvl w:val="0"/>
          <w:numId w:val="2"/>
        </w:numPr>
        <w:spacing w:before="40" w:after="40"/>
      </w:pPr>
      <w:r>
        <w:rPr>
          <w:rFonts w:ascii="Arial" w:cs="Arial" w:eastAsia="Arial" w:hAnsi="Arial"/>
          <w:color w:val="1A1A1A"/>
          <w:sz w:val="22"/>
          <w:szCs w:val="22"/>
        </w:rPr>
        <w:t xml:space="preserve">Extend grace period or expiry (for clients with payment processing delays)</w:t>
      </w:r>
    </w:p>
    <w:p>
      <w:pPr>
        <w:pStyle w:val="ListParagraph"/>
        <w:numPr>
          <w:ilvl w:val="0"/>
          <w:numId w:val="2"/>
        </w:numPr>
        <w:spacing w:before="40" w:after="40"/>
      </w:pPr>
      <w:r>
        <w:rPr>
          <w:rFonts w:ascii="Arial" w:cs="Arial" w:eastAsia="Arial" w:hAnsi="Arial"/>
          <w:color w:val="1A1A1A"/>
          <w:sz w:val="22"/>
          <w:szCs w:val="22"/>
        </w:rPr>
        <w:t xml:space="preserve">Generate subscription invoices for bank transfer clients</w:t>
      </w:r>
    </w:p>
    <w:p>
      <w:pPr>
        <w:pStyle w:val="ListParagraph"/>
        <w:numPr>
          <w:ilvl w:val="0"/>
          <w:numId w:val="2"/>
        </w:numPr>
        <w:spacing w:before="40" w:after="40"/>
      </w:pPr>
      <w:r>
        <w:rPr>
          <w:rFonts w:ascii="Arial" w:cs="Arial" w:eastAsia="Arial" w:hAnsi="Arial"/>
          <w:color w:val="1A1A1A"/>
          <w:sz w:val="22"/>
          <w:szCs w:val="22"/>
        </w:rPr>
        <w:t xml:space="preserve">Suspend/unsuspend a company (abuse, chargeback scenarios)</w:t>
      </w:r>
    </w:p>
    <w:p>
      <w:pPr>
        <w:pStyle w:val="ListParagraph"/>
        <w:numPr>
          <w:ilvl w:val="0"/>
          <w:numId w:val="2"/>
        </w:numPr>
        <w:spacing w:before="40" w:after="40"/>
      </w:pPr>
      <w:r>
        <w:rPr>
          <w:rFonts w:ascii="Arial" w:cs="Arial" w:eastAsia="Arial" w:hAnsi="Arial"/>
          <w:color w:val="1A1A1A"/>
          <w:sz w:val="22"/>
          <w:szCs w:val="22"/>
        </w:rPr>
        <w:t xml:space="preserve">View revenue dashboard: MRR, churn, upgrade/downgrade counts, new signups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7. Tax Configuration Engine</w:t>
            </w:r>
          </w:p>
        </w:tc>
      </w:tr>
    </w:tbl>
    <w:p>
      <w:pPr>
        <w:spacing w:before="200" w:after="0"/>
      </w:pPr>
      <w:r>
        <w:t xml:space="preserve"/>
      </w:r>
    </w:p>
    <w:p>
      <w:pPr>
        <w:spacing w:before="60" w:after="100"/>
      </w:pPr>
      <w:r>
        <w:rPr>
          <w:rFonts w:ascii="Arial" w:cs="Arial" w:eastAsia="Arial" w:hAnsi="Arial"/>
          <w:color w:val="1A1A1A"/>
          <w:sz w:val="22"/>
          <w:szCs w:val="22"/>
        </w:rPr>
        <w:t xml:space="preserve">The tax engine handles all forms of taxation in GenERP BD — VAT, supplementary duty, TDS, VDS — in a fully configurable way. Tax rates and categories are defined per company and are never hardcoded in application logic.</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7.1 Tax Groups</w:t>
      </w:r>
    </w:p>
    <w:p>
      <w:pPr>
        <w:spacing w:before="60" w:after="100"/>
      </w:pPr>
      <w:r>
        <w:rPr>
          <w:rFonts w:ascii="Arial" w:cs="Arial" w:eastAsia="Arial" w:hAnsi="Arial"/>
          <w:color w:val="1A1A1A"/>
          <w:sz w:val="22"/>
          <w:szCs w:val="22"/>
        </w:rPr>
        <w:t xml:space="preserve">A Tax Group is a named tax configuration that can be assigned to products, services, or supplier payment types. Each company creates the tax groups that apply to their business.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Example Tax Group</w:t>
            </w:r>
          </w:p>
        </w:tc>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Rate</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Applies To</w:t>
            </w:r>
          </w:p>
        </w:tc>
        <w:tc>
          <w:tcPr>
            <w:tcW w:type="dxa" w:w="2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Auto-generate Mushak</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VAT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Most goods and services sold locally</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Mushak 6.3</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Reduced VAT (Contractor)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7.5%</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Construction and contractor services</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Zero-Rate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export sale</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zero-rated challan</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VAT Exempt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Exempt</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Essential goods, medicines (specific list)</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Supplementary Duty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45% + VAT 15%</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Tobacco, luxury goods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compound calculation</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TDS — Contractor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 TDS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Payments to contractors under Section 52</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 — deducted on payment, not sale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VDS — Service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VDS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VAT deducted at source on service payments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remitted directly to NBR</w:t>
            </w:r>
          </w:p>
        </w:tc>
      </w:tr>
    </w:tbl>
    <w:p>
      <w:pPr>
        <w:spacing w:before="120" w:after="0"/>
      </w:pPr>
      <w:r>
        <w:t xml:space="preserve"/>
      </w:r>
    </w:p>
    <w:p>
      <w:pPr>
        <w:pStyle w:val="Heading2"/>
        <w:spacing w:before="300" w:after="120"/>
      </w:pPr>
      <w:r>
        <w:rPr>
          <w:rFonts w:ascii="Arial" w:cs="Arial" w:eastAsia="Arial" w:hAnsi="Arial"/>
          <w:b/>
          <w:bCs/>
          <w:color w:val="2E86AB"/>
          <w:sz w:val="28"/>
          <w:szCs w:val="28"/>
        </w:rPr>
        <w:t xml:space="preserve">7.2 Tax Engine Rules</w:t>
      </w:r>
    </w:p>
    <w:p>
      <w:pPr>
        <w:pStyle w:val="ListParagraph"/>
        <w:numPr>
          <w:ilvl w:val="0"/>
          <w:numId w:val="2"/>
        </w:numPr>
        <w:spacing w:before="40" w:after="40"/>
      </w:pPr>
      <w:r>
        <w:rPr>
          <w:rFonts w:ascii="Arial" w:cs="Arial" w:eastAsia="Arial" w:hAnsi="Arial"/>
          <w:color w:val="1A1A1A"/>
          <w:sz w:val="22"/>
          <w:szCs w:val="22"/>
        </w:rPr>
        <w:t xml:space="preserve">Each product or service is assigned exactly one tax group</w:t>
      </w:r>
    </w:p>
    <w:p>
      <w:pPr>
        <w:pStyle w:val="ListParagraph"/>
        <w:numPr>
          <w:ilvl w:val="0"/>
          <w:numId w:val="2"/>
        </w:numPr>
        <w:spacing w:before="40" w:after="40"/>
      </w:pPr>
      <w:r>
        <w:rPr>
          <w:rFonts w:ascii="Arial" w:cs="Arial" w:eastAsia="Arial" w:hAnsi="Arial"/>
          <w:color w:val="1A1A1A"/>
          <w:sz w:val="22"/>
          <w:szCs w:val="22"/>
        </w:rPr>
        <w:t xml:space="preserve">On invoicing: tax calculated per line item based on the product's tax group</w:t>
      </w:r>
    </w:p>
    <w:p>
      <w:pPr>
        <w:pStyle w:val="ListParagraph"/>
        <w:numPr>
          <w:ilvl w:val="0"/>
          <w:numId w:val="2"/>
        </w:numPr>
        <w:spacing w:before="40" w:after="40"/>
      </w:pPr>
      <w:r>
        <w:rPr>
          <w:rFonts w:ascii="Arial" w:cs="Arial" w:eastAsia="Arial" w:hAnsi="Arial"/>
          <w:color w:val="1A1A1A"/>
          <w:sz w:val="22"/>
          <w:szCs w:val="22"/>
        </w:rPr>
        <w:t xml:space="preserve">On supplier payment: if supplier has TDS/VDS type configured, deductions auto-calculated</w:t>
      </w:r>
    </w:p>
    <w:p>
      <w:pPr>
        <w:pStyle w:val="ListParagraph"/>
        <w:numPr>
          <w:ilvl w:val="0"/>
          <w:numId w:val="2"/>
        </w:numPr>
        <w:spacing w:before="40" w:after="40"/>
      </w:pPr>
      <w:r>
        <w:rPr>
          <w:rFonts w:ascii="Arial" w:cs="Arial" w:eastAsia="Arial" w:hAnsi="Arial"/>
          <w:color w:val="1A1A1A"/>
          <w:sz w:val="22"/>
          <w:szCs w:val="22"/>
        </w:rPr>
        <w:t xml:space="preserve">Compound taxes (SD + VAT): SD calculated first, then VAT applied on (value + SD)</w:t>
      </w:r>
    </w:p>
    <w:p>
      <w:pPr>
        <w:pStyle w:val="ListParagraph"/>
        <w:numPr>
          <w:ilvl w:val="0"/>
          <w:numId w:val="2"/>
        </w:numPr>
        <w:spacing w:before="40" w:after="40"/>
      </w:pPr>
      <w:r>
        <w:rPr>
          <w:rFonts w:ascii="Arial" w:cs="Arial" w:eastAsia="Arial" w:hAnsi="Arial"/>
          <w:color w:val="1A1A1A"/>
          <w:sz w:val="22"/>
          <w:szCs w:val="22"/>
        </w:rPr>
        <w:t xml:space="preserve">Zero-rated sales tracked separately for input VAT refund calculation</w:t>
      </w:r>
    </w:p>
    <w:p>
      <w:pPr>
        <w:pStyle w:val="ListParagraph"/>
        <w:numPr>
          <w:ilvl w:val="0"/>
          <w:numId w:val="2"/>
        </w:numPr>
        <w:spacing w:before="40" w:after="40"/>
      </w:pPr>
      <w:r>
        <w:rPr>
          <w:rFonts w:ascii="Arial" w:cs="Arial" w:eastAsia="Arial" w:hAnsi="Arial"/>
          <w:color w:val="1A1A1A"/>
          <w:sz w:val="22"/>
          <w:szCs w:val="22"/>
        </w:rPr>
        <w:t xml:space="preserve">Tax groups updatable by company admin — changing a group affects all future transactions, not historical ones</w:t>
      </w:r>
    </w:p>
    <w:p>
      <w:pPr>
        <w:pStyle w:val="ListParagraph"/>
        <w:numPr>
          <w:ilvl w:val="0"/>
          <w:numId w:val="2"/>
        </w:numPr>
        <w:spacing w:before="40" w:after="40"/>
      </w:pPr>
      <w:r>
        <w:rPr>
          <w:rFonts w:ascii="Arial" w:cs="Arial" w:eastAsia="Arial" w:hAnsi="Arial"/>
          <w:color w:val="1A1A1A"/>
          <w:sz w:val="22"/>
          <w:szCs w:val="22"/>
        </w:rPr>
        <w:t xml:space="preserve">Monthly tax summary: output tax collected, input tax paid, net tax payable, broken down by tax group</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7.3 VAT-Exempt Companies</w:t>
      </w:r>
    </w:p>
    <w:p>
      <w:pPr>
        <w:spacing w:before="60" w:after="100"/>
      </w:pPr>
      <w:r>
        <w:rPr>
          <w:rFonts w:ascii="Arial" w:cs="Arial" w:eastAsia="Arial" w:hAnsi="Arial"/>
          <w:color w:val="1A1A1A"/>
          <w:sz w:val="22"/>
          <w:szCs w:val="22"/>
        </w:rPr>
        <w:t xml:space="preserve">If a company is not VAT-registered, the entire VAT layer is hidden from their UI. No tax groups, no Mushak forms, no VAT fields on invoices. They see clean simple invoices with just the total amount. This is controlled by a single toggle in company settings: "VAT Registered: Yes/No."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8. Number Sequencing Engine</w:t>
            </w:r>
          </w:p>
        </w:tc>
      </w:tr>
    </w:tbl>
    <w:p>
      <w:pPr>
        <w:spacing w:before="200" w:after="0"/>
      </w:pPr>
      <w:r>
        <w:t xml:space="preserve"/>
      </w:r>
    </w:p>
    <w:p>
      <w:pPr>
        <w:spacing w:before="60" w:after="100"/>
      </w:pPr>
      <w:r>
        <w:rPr>
          <w:rFonts w:ascii="Arial" w:cs="Arial" w:eastAsia="Arial" w:hAnsi="Arial"/>
          <w:color w:val="1A1A1A"/>
          <w:sz w:val="22"/>
          <w:szCs w:val="22"/>
        </w:rPr>
        <w:t xml:space="preserve">Every document in GenERP BD has a unique number: Invoice, Purchase Order, Credit Note, Expense Voucher, Journal Voucher, Payroll Run, etc. Different companies use completely different numbering formats. The Number Sequencing Engine lets each company define their own format per document type.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8.1 Sequence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Configuration Field</w:t>
            </w:r>
          </w:p>
        </w:tc>
        <w:tc>
          <w:tcPr>
            <w:tcW w:type="dxa" w:w="3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type</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document this sequence applies to</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Invoice, Purchase Order, Credit Note, Expense, Journal</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Prefix</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Fixed text at the start of the number</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 PO-, CN-, EXP-2026-</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Suffix</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text at the end of the number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-DHA (for Dhaka branch)</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Separator</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Character between parts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length</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digits with zero-padding (e.g. 5 = 00001)</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digits → 00001</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Start value</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What number to start from (for businesses migrating in mid-year)</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1, 1001, 5000</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 period</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the counter resets: never, yearly (Jan 1 or BD fiscal year Jul 1), monthly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Yearly reset → INV-2026-00001 becomes INV-2027-00001</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 year</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Whether to embed the current year in the number</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INV-2026-00001</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 month</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to embed the current month</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INV-2026-01-00001</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 branch code</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Whether to embed the branch identifier</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INV-DHA-2026-00001</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preview of the format as configuration is typed</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INV-DHA-2026-00001</w:t>
            </w:r>
          </w:p>
        </w:tc>
      </w:tr>
    </w:tbl>
    <w:p>
      <w:pPr>
        <w:spacing w:before="120" w:after="0"/>
      </w:pPr>
      <w:r>
        <w:t xml:space="preserve"/>
      </w:r>
    </w:p>
    <w:p>
      <w:pPr>
        <w:pStyle w:val="Heading2"/>
        <w:spacing w:before="300" w:after="120"/>
      </w:pPr>
      <w:r>
        <w:rPr>
          <w:rFonts w:ascii="Arial" w:cs="Arial" w:eastAsia="Arial" w:hAnsi="Arial"/>
          <w:b/>
          <w:bCs/>
          <w:color w:val="2E86AB"/>
          <w:sz w:val="28"/>
          <w:szCs w:val="28"/>
        </w:rPr>
        <w:t xml:space="preserve">8.2 How It Works</w:t>
      </w:r>
    </w:p>
    <w:p>
      <w:pPr>
        <w:pStyle w:val="ListParagraph"/>
        <w:numPr>
          <w:ilvl w:val="0"/>
          <w:numId w:val="2"/>
        </w:numPr>
        <w:spacing w:before="40" w:after="40"/>
      </w:pPr>
      <w:r>
        <w:rPr>
          <w:rFonts w:ascii="Arial" w:cs="Arial" w:eastAsia="Arial" w:hAnsi="Arial"/>
          <w:color w:val="1A1A1A"/>
          <w:sz w:val="22"/>
          <w:szCs w:val="22"/>
        </w:rPr>
        <w:t xml:space="preserve">number_sequences table stores the configuration and the current counter value per company per document type per branch (if branch-specific)</w:t>
      </w:r>
    </w:p>
    <w:p>
      <w:pPr>
        <w:pStyle w:val="ListParagraph"/>
        <w:numPr>
          <w:ilvl w:val="0"/>
          <w:numId w:val="2"/>
        </w:numPr>
        <w:spacing w:before="40" w:after="40"/>
      </w:pPr>
      <w:r>
        <w:rPr>
          <w:rFonts w:ascii="Arial" w:cs="Arial" w:eastAsia="Arial" w:hAnsi="Arial"/>
          <w:color w:val="1A1A1A"/>
          <w:sz w:val="22"/>
          <w:szCs w:val="22"/>
        </w:rPr>
        <w:t xml:space="preserve">On document creation: sequence engine reads the config, formats the number, atomically increments the counter using MySQL transactions to prevent duplicate numbers even under concurrent creation</w:t>
      </w:r>
    </w:p>
    <w:p>
      <w:pPr>
        <w:pStyle w:val="ListParagraph"/>
        <w:numPr>
          <w:ilvl w:val="0"/>
          <w:numId w:val="2"/>
        </w:numPr>
        <w:spacing w:before="40" w:after="40"/>
      </w:pPr>
      <w:r>
        <w:rPr>
          <w:rFonts w:ascii="Arial" w:cs="Arial" w:eastAsia="Arial" w:hAnsi="Arial"/>
          <w:color w:val="1A1A1A"/>
          <w:sz w:val="22"/>
          <w:szCs w:val="22"/>
        </w:rPr>
        <w:t xml:space="preserve">Numbers are never reused — even if a document is deleted, its number is retired</w:t>
      </w:r>
    </w:p>
    <w:p>
      <w:pPr>
        <w:pStyle w:val="ListParagraph"/>
        <w:numPr>
          <w:ilvl w:val="0"/>
          <w:numId w:val="2"/>
        </w:numPr>
        <w:spacing w:before="40" w:after="40"/>
      </w:pPr>
      <w:r>
        <w:rPr>
          <w:rFonts w:ascii="Arial" w:cs="Arial" w:eastAsia="Arial" w:hAnsi="Arial"/>
          <w:color w:val="1A1A1A"/>
          <w:sz w:val="22"/>
          <w:szCs w:val="22"/>
        </w:rPr>
        <w:t xml:space="preserve">Branch-specific sequences: if enabled, Branch A and Branch B maintain separate counters for the same document type</w:t>
      </w:r>
    </w:p>
    <w:p>
      <w:pPr>
        <w:pStyle w:val="ListParagraph"/>
        <w:numPr>
          <w:ilvl w:val="0"/>
          <w:numId w:val="2"/>
        </w:numPr>
        <w:spacing w:before="40" w:after="40"/>
      </w:pPr>
      <w:r>
        <w:rPr>
          <w:rFonts w:ascii="Arial" w:cs="Arial" w:eastAsia="Arial" w:hAnsi="Arial"/>
          <w:color w:val="1A1A1A"/>
          <w:sz w:val="22"/>
          <w:szCs w:val="22"/>
        </w:rPr>
        <w:t xml:space="preserve">Manual override: admin can manually set the current counter value (for migration scenarios)</w:t>
      </w:r>
    </w:p>
    <w:p>
      <w:pPr>
        <w:pStyle w:val="ListParagraph"/>
        <w:numPr>
          <w:ilvl w:val="0"/>
          <w:numId w:val="2"/>
        </w:numPr>
        <w:spacing w:before="40" w:after="40"/>
      </w:pPr>
      <w:r>
        <w:rPr>
          <w:rFonts w:ascii="Arial" w:cs="Arial" w:eastAsia="Arial" w:hAnsi="Arial"/>
          <w:color w:val="1A1A1A"/>
          <w:sz w:val="22"/>
          <w:szCs w:val="22"/>
        </w:rPr>
        <w:t xml:space="preserve">Sequence configuration is locked after the first document is created — to prevent number format changes mid-year which would break reporting and legal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40"/>
              <w:left w:type="dxa" w:w="220"/>
              <w:bottom w:type="dxa" w:w="140"/>
              <w:right w:type="dxa" w:w="220"/>
            </w:tcMar>
          </w:tcPr>
          <w:p>
            <w:r>
              <w:rPr>
                <w:rFonts w:ascii="Arial" w:cs="Arial" w:eastAsia="Arial" w:hAnsi="Arial"/>
                <w:i/>
                <w:iCs/>
                <w:color w:val="1A1A1A"/>
                <w:sz w:val="22"/>
                <w:szCs w:val="22"/>
              </w:rPr>
              <w:t xml:space="preserve">Number sequences for VAT invoices (Mushak 6.3) must be sequential with no gaps under NBR regulations. The engine enforces this — deleted invoices cannot be renumbered.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9. Inter-Branch Operations</w:t>
            </w:r>
          </w:p>
        </w:tc>
      </w:tr>
    </w:tbl>
    <w:p>
      <w:pPr>
        <w:spacing w:before="200" w:after="0"/>
      </w:pPr>
      <w:r>
        <w:t xml:space="preserve"/>
      </w:r>
    </w:p>
    <w:p>
      <w:pPr>
        <w:spacing w:before="60" w:after="100"/>
      </w:pPr>
      <w:r>
        <w:rPr>
          <w:rFonts w:ascii="Arial" w:cs="Arial" w:eastAsia="Arial" w:hAnsi="Arial"/>
          <w:color w:val="1A1A1A"/>
          <w:sz w:val="22"/>
          <w:szCs w:val="22"/>
        </w:rPr>
        <w:t xml:space="preserve">Multi-branch is a core feature of GenERP BD. Businesses with multiple outlets, warehouses, or office locations need branch-aware operations, reporting, and access control.</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9.1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7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top-level entity. One legal business. One VAT BIN. One set of accounts.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Branch</w:t>
            </w:r>
          </w:p>
        </w:tc>
        <w:tc>
          <w:tcPr>
            <w:tcW w:type="dxa" w:w="7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 physical or logical sub-unit of the company. Has its own address, may have its own bank account, its own POS terminals, its own stock.</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Warehouse</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stock location within a branch (or standalone). One branch can have multiple warehouses (main floor, cold room, overflow).</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Branch users</w:t>
            </w:r>
          </w:p>
        </w:tc>
        <w:tc>
          <w:tcPr>
            <w:tcW w:type="dxa" w:w="7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 user can be restricted to one branch (cashier, branch manager) or can see all branches (company owner, accountant).</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9.2 Stock Transfers Between Branches</w:t>
      </w:r>
    </w:p>
    <w:p>
      <w:pPr>
        <w:pStyle w:val="ListParagraph"/>
        <w:numPr>
          <w:ilvl w:val="0"/>
          <w:numId w:val="2"/>
        </w:numPr>
        <w:spacing w:before="40" w:after="40"/>
      </w:pPr>
      <w:r>
        <w:rPr>
          <w:rFonts w:ascii="Arial" w:cs="Arial" w:eastAsia="Arial" w:hAnsi="Arial"/>
          <w:color w:val="1A1A1A"/>
          <w:sz w:val="22"/>
          <w:szCs w:val="22"/>
        </w:rPr>
        <w:t xml:space="preserve">Stock Transfer document: creates a transfer request from source branch/warehouse to destination</w:t>
      </w:r>
    </w:p>
    <w:p>
      <w:pPr>
        <w:pStyle w:val="ListParagraph"/>
        <w:numPr>
          <w:ilvl w:val="0"/>
          <w:numId w:val="2"/>
        </w:numPr>
        <w:spacing w:before="40" w:after="40"/>
      </w:pPr>
      <w:r>
        <w:rPr>
          <w:rFonts w:ascii="Arial" w:cs="Arial" w:eastAsia="Arial" w:hAnsi="Arial"/>
          <w:color w:val="1A1A1A"/>
          <w:sz w:val="22"/>
          <w:szCs w:val="22"/>
        </w:rPr>
        <w:t xml:space="preserve">Transfer goes through a configurable workflow: Created → In Transit → Received (or Rejected)</w:t>
      </w:r>
    </w:p>
    <w:p>
      <w:pPr>
        <w:pStyle w:val="ListParagraph"/>
        <w:numPr>
          <w:ilvl w:val="0"/>
          <w:numId w:val="2"/>
        </w:numPr>
        <w:spacing w:before="40" w:after="40"/>
      </w:pPr>
      <w:r>
        <w:rPr>
          <w:rFonts w:ascii="Arial" w:cs="Arial" w:eastAsia="Arial" w:hAnsi="Arial"/>
          <w:color w:val="1A1A1A"/>
          <w:sz w:val="22"/>
          <w:szCs w:val="22"/>
        </w:rPr>
        <w:t xml:space="preserve">Stock deducted from source on "In Transit" status (or on "Received" — configurable per company)</w:t>
      </w:r>
    </w:p>
    <w:p>
      <w:pPr>
        <w:pStyle w:val="ListParagraph"/>
        <w:numPr>
          <w:ilvl w:val="0"/>
          <w:numId w:val="2"/>
        </w:numPr>
        <w:spacing w:before="40" w:after="40"/>
      </w:pPr>
      <w:r>
        <w:rPr>
          <w:rFonts w:ascii="Arial" w:cs="Arial" w:eastAsia="Arial" w:hAnsi="Arial"/>
          <w:color w:val="1A1A1A"/>
          <w:sz w:val="22"/>
          <w:szCs w:val="22"/>
        </w:rPr>
        <w:t xml:space="preserve">Stock added to destination on "Received" confirmation by destination branch manager</w:t>
      </w:r>
    </w:p>
    <w:p>
      <w:pPr>
        <w:pStyle w:val="ListParagraph"/>
        <w:numPr>
          <w:ilvl w:val="0"/>
          <w:numId w:val="2"/>
        </w:numPr>
        <w:spacing w:before="40" w:after="40"/>
      </w:pPr>
      <w:r>
        <w:rPr>
          <w:rFonts w:ascii="Arial" w:cs="Arial" w:eastAsia="Arial" w:hAnsi="Arial"/>
          <w:color w:val="1A1A1A"/>
          <w:sz w:val="22"/>
          <w:szCs w:val="22"/>
        </w:rPr>
        <w:t xml:space="preserve">Partial receipts supported: receive 80 of 100 units, remaining 20 remain In Transit</w:t>
      </w:r>
    </w:p>
    <w:p>
      <w:pPr>
        <w:pStyle w:val="ListParagraph"/>
        <w:numPr>
          <w:ilvl w:val="0"/>
          <w:numId w:val="2"/>
        </w:numPr>
        <w:spacing w:before="40" w:after="40"/>
      </w:pPr>
      <w:r>
        <w:rPr>
          <w:rFonts w:ascii="Arial" w:cs="Arial" w:eastAsia="Arial" w:hAnsi="Arial"/>
          <w:color w:val="1A1A1A"/>
          <w:sz w:val="22"/>
          <w:szCs w:val="22"/>
        </w:rPr>
        <w:t xml:space="preserve">Full audit trail of all stock movements between branches</w:t>
      </w:r>
    </w:p>
    <w:p>
      <w:pPr>
        <w:pStyle w:val="ListParagraph"/>
        <w:numPr>
          <w:ilvl w:val="0"/>
          <w:numId w:val="2"/>
        </w:numPr>
        <w:spacing w:before="40" w:after="40"/>
      </w:pPr>
      <w:r>
        <w:rPr>
          <w:rFonts w:ascii="Arial" w:cs="Arial" w:eastAsia="Arial" w:hAnsi="Arial"/>
          <w:color w:val="1A1A1A"/>
          <w:sz w:val="22"/>
          <w:szCs w:val="22"/>
        </w:rPr>
        <w:t xml:space="preserve">Stock transfer report: what moved between which branches, when, by whom</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9.3 Consolidated vs Branch-Level Reporting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Report Type</w:t>
            </w:r>
          </w:p>
        </w:tc>
        <w:tc>
          <w:tcPr>
            <w:tcW w:type="dxa" w:w="7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consolidated</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Totals across all branches — sales, purchases, inventory valuation, P&amp;L</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Branch-level</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Same reports filtered to a single branch — branch manager's view</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 comparison</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Side-by-side: Branch A vs Branch B vs Branch C on key metrics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Inter-branch transfers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stock movements between branches in a period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 P&amp;L</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and costs attributable to each branch (requires branch-level expense tagging)</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9.4 Branch-Level Access Control</w:t>
      </w:r>
    </w:p>
    <w:p>
      <w:pPr>
        <w:pStyle w:val="ListParagraph"/>
        <w:numPr>
          <w:ilvl w:val="0"/>
          <w:numId w:val="2"/>
        </w:numPr>
        <w:spacing w:before="40" w:after="40"/>
      </w:pPr>
      <w:r>
        <w:rPr>
          <w:rFonts w:ascii="Arial" w:cs="Arial" w:eastAsia="Arial" w:hAnsi="Arial"/>
          <w:color w:val="1A1A1A"/>
          <w:sz w:val="22"/>
          <w:szCs w:val="22"/>
        </w:rPr>
        <w:t xml:space="preserve">Branch Manager role: can see and operate only their assigned branch(es)</w:t>
      </w:r>
    </w:p>
    <w:p>
      <w:pPr>
        <w:pStyle w:val="ListParagraph"/>
        <w:numPr>
          <w:ilvl w:val="0"/>
          <w:numId w:val="2"/>
        </w:numPr>
        <w:spacing w:before="40" w:after="40"/>
      </w:pPr>
      <w:r>
        <w:rPr>
          <w:rFonts w:ascii="Arial" w:cs="Arial" w:eastAsia="Arial" w:hAnsi="Arial"/>
          <w:color w:val="1A1A1A"/>
          <w:sz w:val="22"/>
          <w:szCs w:val="22"/>
        </w:rPr>
        <w:t xml:space="preserve">Company Owner / Admin: sees all branches, can switch branch context in the UI</w:t>
      </w:r>
    </w:p>
    <w:p>
      <w:pPr>
        <w:pStyle w:val="ListParagraph"/>
        <w:numPr>
          <w:ilvl w:val="0"/>
          <w:numId w:val="2"/>
        </w:numPr>
        <w:spacing w:before="40" w:after="40"/>
      </w:pPr>
      <w:r>
        <w:rPr>
          <w:rFonts w:ascii="Arial" w:cs="Arial" w:eastAsia="Arial" w:hAnsi="Arial"/>
          <w:color w:val="1A1A1A"/>
          <w:sz w:val="22"/>
          <w:szCs w:val="22"/>
        </w:rPr>
        <w:t xml:space="preserve">POS Cashier: restricted to their assigned POS terminal and branch</w:t>
      </w:r>
    </w:p>
    <w:p>
      <w:pPr>
        <w:pStyle w:val="ListParagraph"/>
        <w:numPr>
          <w:ilvl w:val="0"/>
          <w:numId w:val="2"/>
        </w:numPr>
        <w:spacing w:before="40" w:after="40"/>
      </w:pPr>
      <w:r>
        <w:rPr>
          <w:rFonts w:ascii="Arial" w:cs="Arial" w:eastAsia="Arial" w:hAnsi="Arial"/>
          <w:color w:val="1A1A1A"/>
          <w:sz w:val="22"/>
          <w:szCs w:val="22"/>
        </w:rPr>
        <w:t xml:space="preserve">Accountant: can see all branches for financial consolidation but cannot create operational records</w:t>
      </w:r>
    </w:p>
    <w:p>
      <w:pPr>
        <w:pStyle w:val="ListParagraph"/>
        <w:numPr>
          <w:ilvl w:val="0"/>
          <w:numId w:val="2"/>
        </w:numPr>
        <w:spacing w:before="40" w:after="40"/>
      </w:pPr>
      <w:r>
        <w:rPr>
          <w:rFonts w:ascii="Arial" w:cs="Arial" w:eastAsia="Arial" w:hAnsi="Arial"/>
          <w:color w:val="1A1A1A"/>
          <w:sz w:val="22"/>
          <w:szCs w:val="22"/>
        </w:rPr>
        <w:t xml:space="preserve">Branch-level data filtering applies automatically based on the user's assigned branches — no manual filtering required</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9.5 POS with Multi-Branch Stock</w:t>
      </w:r>
    </w:p>
    <w:p>
      <w:pPr>
        <w:spacing w:before="60" w:after="100"/>
      </w:pPr>
      <w:r>
        <w:rPr>
          <w:rFonts w:ascii="Arial" w:cs="Arial" w:eastAsia="Arial" w:hAnsi="Arial"/>
          <w:color w:val="1A1A1A"/>
          <w:sz w:val="22"/>
          <w:szCs w:val="22"/>
        </w:rPr>
        <w:t xml:space="preserve">A POS sale at Branch A deducts stock from Branch A's warehouse. If Branch A has insufficient stock, the POS screen can optionally show availability at other branches and trigger a transfer request — the sale is held until the transfer is confirmed. This behaviour is configurable per company.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10. Data Migration &amp; Import Strategy</w:t>
            </w:r>
          </w:p>
        </w:tc>
      </w:tr>
    </w:tbl>
    <w:p>
      <w:pPr>
        <w:spacing w:before="200" w:after="0"/>
      </w:pPr>
      <w:r>
        <w:t xml:space="preserve"/>
      </w:r>
    </w:p>
    <w:p>
      <w:pPr>
        <w:spacing w:before="60" w:after="100"/>
      </w:pPr>
      <w:r>
        <w:rPr>
          <w:rFonts w:ascii="Arial" w:cs="Arial" w:eastAsia="Arial" w:hAnsi="Arial"/>
          <w:color w:val="1A1A1A"/>
          <w:sz w:val="22"/>
          <w:szCs w:val="22"/>
        </w:rPr>
        <w:t xml:space="preserve">Businesses migrating from another system (paper records, Excel, Tally, another ERP) need to bring their existing data into GenERP BD. A weak migration path is a major adoption barrier. GenERP BD provides structured import for all major entities.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10.1 Importable Entities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3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Import Method</w:t>
            </w:r>
          </w:p>
        </w:tc>
        <w:tc>
          <w:tcPr>
            <w:tcW w:type="dxa" w:w="5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Considerations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 Services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with all core fields + custom fields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 duplicate SKUs, unknown categories — show error report before import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Opening stock</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Excel template: product, warehouse, quantity, cost price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Must be done after products are imported. Sets initial stock balance.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name, contact, address, credit terms, opening balance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Opening balance creates an opening journal entry in accounts receivable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Suppliers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Excel template: name, contact, address, payment terms, opening balance, TDS rate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Opening balance creates an opening journal entry in accounts payable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personal info, department, designation, salary structure, join date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Salary components must match company's configured salary structure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Opening account balances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Excel template: account, debit/credit amount, date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For businesses with existing accounting — sets the starting trial balance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Historical sales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(optional)</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reporting continuity — imported as closed/paid invoices, not editable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Historical purchases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Excel template (optional)</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Same as historical sales — for reporting continuity only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Attendance (historical)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CSV from biometric machine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biometric CSV format — date, employee ID, time in, time out</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10.2 Import Process</w:t>
      </w:r>
    </w:p>
    <w:p>
      <w:pPr>
        <w:pStyle w:val="ListParagraph"/>
        <w:numPr>
          <w:ilvl w:val="0"/>
          <w:numId w:val="3"/>
        </w:numPr>
        <w:spacing w:before="40" w:after="40"/>
      </w:pPr>
      <w:r>
        <w:rPr>
          <w:rFonts w:ascii="Arial" w:cs="Arial" w:eastAsia="Arial" w:hAnsi="Arial"/>
          <w:color w:val="1A1A1A"/>
          <w:sz w:val="22"/>
          <w:szCs w:val="22"/>
        </w:rPr>
        <w:t xml:space="preserve">User downloads the Excel template for the entity they want to import</w:t>
      </w:r>
    </w:p>
    <w:p>
      <w:pPr>
        <w:pStyle w:val="ListParagraph"/>
        <w:numPr>
          <w:ilvl w:val="0"/>
          <w:numId w:val="3"/>
        </w:numPr>
        <w:spacing w:before="40" w:after="40"/>
      </w:pPr>
      <w:r>
        <w:rPr>
          <w:rFonts w:ascii="Arial" w:cs="Arial" w:eastAsia="Arial" w:hAnsi="Arial"/>
          <w:color w:val="1A1A1A"/>
          <w:sz w:val="22"/>
          <w:szCs w:val="22"/>
        </w:rPr>
        <w:t xml:space="preserve">Template includes column headers with instructions and a sample row</w:t>
      </w:r>
    </w:p>
    <w:p>
      <w:pPr>
        <w:pStyle w:val="ListParagraph"/>
        <w:numPr>
          <w:ilvl w:val="0"/>
          <w:numId w:val="3"/>
        </w:numPr>
        <w:spacing w:before="40" w:after="40"/>
      </w:pPr>
      <w:r>
        <w:rPr>
          <w:rFonts w:ascii="Arial" w:cs="Arial" w:eastAsia="Arial" w:hAnsi="Arial"/>
          <w:color w:val="1A1A1A"/>
          <w:sz w:val="22"/>
          <w:szCs w:val="22"/>
        </w:rPr>
        <w:t xml:space="preserve">User fills in their data and uploads the file</w:t>
      </w:r>
    </w:p>
    <w:p>
      <w:pPr>
        <w:pStyle w:val="ListParagraph"/>
        <w:numPr>
          <w:ilvl w:val="0"/>
          <w:numId w:val="3"/>
        </w:numPr>
        <w:spacing w:before="40" w:after="40"/>
      </w:pPr>
      <w:r>
        <w:rPr>
          <w:rFonts w:ascii="Arial" w:cs="Arial" w:eastAsia="Arial" w:hAnsi="Arial"/>
          <w:color w:val="1A1A1A"/>
          <w:sz w:val="22"/>
          <w:szCs w:val="22"/>
        </w:rPr>
        <w:t xml:space="preserve">System validates all rows: checks required fields, validates data types, checks for duplicates, checks that referenced entities (category, warehouse, department) exist</w:t>
      </w:r>
    </w:p>
    <w:p>
      <w:pPr>
        <w:pStyle w:val="ListParagraph"/>
        <w:numPr>
          <w:ilvl w:val="0"/>
          <w:numId w:val="3"/>
        </w:numPr>
        <w:spacing w:before="40" w:after="40"/>
      </w:pPr>
      <w:r>
        <w:rPr>
          <w:rFonts w:ascii="Arial" w:cs="Arial" w:eastAsia="Arial" w:hAnsi="Arial"/>
          <w:color w:val="1A1A1A"/>
          <w:sz w:val="22"/>
          <w:szCs w:val="22"/>
        </w:rPr>
        <w:t xml:space="preserve">Validation report shown: green rows (ready to import), red rows (errors with specific explanation per row)</w:t>
      </w:r>
    </w:p>
    <w:p>
      <w:pPr>
        <w:pStyle w:val="ListParagraph"/>
        <w:numPr>
          <w:ilvl w:val="0"/>
          <w:numId w:val="3"/>
        </w:numPr>
        <w:spacing w:before="40" w:after="40"/>
      </w:pPr>
      <w:r>
        <w:rPr>
          <w:rFonts w:ascii="Arial" w:cs="Arial" w:eastAsia="Arial" w:hAnsi="Arial"/>
          <w:color w:val="1A1A1A"/>
          <w:sz w:val="22"/>
          <w:szCs w:val="22"/>
        </w:rPr>
        <w:t xml:space="preserve">User can download the error report, fix it, and re-upload</w:t>
      </w:r>
    </w:p>
    <w:p>
      <w:pPr>
        <w:pStyle w:val="ListParagraph"/>
        <w:numPr>
          <w:ilvl w:val="0"/>
          <w:numId w:val="3"/>
        </w:numPr>
        <w:spacing w:before="40" w:after="40"/>
      </w:pPr>
      <w:r>
        <w:rPr>
          <w:rFonts w:ascii="Arial" w:cs="Arial" w:eastAsia="Arial" w:hAnsi="Arial"/>
          <w:color w:val="1A1A1A"/>
          <w:sz w:val="22"/>
          <w:szCs w:val="22"/>
        </w:rPr>
        <w:t xml:space="preserve">User confirms import of valid rows — invalid rows are skipped and can be fixed later</w:t>
      </w:r>
    </w:p>
    <w:p>
      <w:pPr>
        <w:pStyle w:val="ListParagraph"/>
        <w:numPr>
          <w:ilvl w:val="0"/>
          <w:numId w:val="3"/>
        </w:numPr>
        <w:spacing w:before="40" w:after="40"/>
      </w:pPr>
      <w:r>
        <w:rPr>
          <w:rFonts w:ascii="Arial" w:cs="Arial" w:eastAsia="Arial" w:hAnsi="Arial"/>
          <w:color w:val="1A1A1A"/>
          <w:sz w:val="22"/>
          <w:szCs w:val="22"/>
        </w:rPr>
        <w:t xml:space="preserve">Import runs as a queued background job — no timeout issues for large files</w:t>
      </w:r>
    </w:p>
    <w:p>
      <w:pPr>
        <w:pStyle w:val="ListParagraph"/>
        <w:numPr>
          <w:ilvl w:val="0"/>
          <w:numId w:val="3"/>
        </w:numPr>
        <w:spacing w:before="40" w:after="40"/>
      </w:pPr>
      <w:r>
        <w:rPr>
          <w:rFonts w:ascii="Arial" w:cs="Arial" w:eastAsia="Arial" w:hAnsi="Arial"/>
          <w:color w:val="1A1A1A"/>
          <w:sz w:val="22"/>
          <w:szCs w:val="22"/>
        </w:rPr>
        <w:t xml:space="preserve">Import completion notification sent in-app and via email with summary (X imported, Y skipped)</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10.3 Migration Support (Enterprise Plan)</w:t>
      </w:r>
    </w:p>
    <w:p>
      <w:pPr>
        <w:spacing w:before="60" w:after="100"/>
      </w:pPr>
      <w:r>
        <w:rPr>
          <w:rFonts w:ascii="Arial" w:cs="Arial" w:eastAsia="Arial" w:hAnsi="Arial"/>
          <w:color w:val="1A1A1A"/>
          <w:sz w:val="22"/>
          <w:szCs w:val="22"/>
        </w:rPr>
        <w:t xml:space="preserve">Enterprise clients get migration assistance from GenERP BD support staff: a review of their existing data, custom import templates if their data format is non-standard, and a validation call before going live. This is a service differentiator for the Enterprise tier.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11. API Architecture</w:t>
            </w:r>
          </w:p>
        </w:tc>
      </w:tr>
    </w:tbl>
    <w:p>
      <w:pPr>
        <w:spacing w:before="200" w:after="0"/>
      </w:pPr>
      <w:r>
        <w:t xml:space="preserve"/>
      </w:r>
    </w:p>
    <w:p>
      <w:pPr>
        <w:spacing w:before="60" w:after="100"/>
      </w:pPr>
      <w:r>
        <w:rPr>
          <w:rFonts w:ascii="Arial" w:cs="Arial" w:eastAsia="Arial" w:hAnsi="Arial"/>
          <w:color w:val="1A1A1A"/>
          <w:sz w:val="22"/>
          <w:szCs w:val="22"/>
        </w:rPr>
        <w:t xml:space="preserve">API access is available on Pro and Enterprise plans. It allows companies to integrate GenERP BD with their own systems, e-commerce platforms, biometric devices, or custom-built tools.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11.1 API Design Principles</w:t>
      </w:r>
    </w:p>
    <w:p>
      <w:pPr>
        <w:pStyle w:val="ListParagraph"/>
        <w:numPr>
          <w:ilvl w:val="0"/>
          <w:numId w:val="2"/>
        </w:numPr>
        <w:spacing w:before="40" w:after="40"/>
      </w:pPr>
      <w:r>
        <w:rPr>
          <w:rFonts w:ascii="Arial" w:cs="Arial" w:eastAsia="Arial" w:hAnsi="Arial"/>
          <w:color w:val="1A1A1A"/>
          <w:sz w:val="22"/>
          <w:szCs w:val="22"/>
        </w:rPr>
        <w:t xml:space="preserve">RESTful JSON API — standard HTTP methods (GET, POST, PUT, DELETE)</w:t>
      </w:r>
    </w:p>
    <w:p>
      <w:pPr>
        <w:pStyle w:val="ListParagraph"/>
        <w:numPr>
          <w:ilvl w:val="0"/>
          <w:numId w:val="2"/>
        </w:numPr>
        <w:spacing w:before="40" w:after="40"/>
      </w:pPr>
      <w:r>
        <w:rPr>
          <w:rFonts w:ascii="Arial" w:cs="Arial" w:eastAsia="Arial" w:hAnsi="Arial"/>
          <w:color w:val="1A1A1A"/>
          <w:sz w:val="22"/>
          <w:szCs w:val="22"/>
        </w:rPr>
        <w:t xml:space="preserve">Versioned: all routes prefixed with /api/v1/ — breaking changes go to /api/v2/</w:t>
      </w:r>
    </w:p>
    <w:p>
      <w:pPr>
        <w:pStyle w:val="ListParagraph"/>
        <w:numPr>
          <w:ilvl w:val="0"/>
          <w:numId w:val="2"/>
        </w:numPr>
        <w:spacing w:before="40" w:after="40"/>
      </w:pPr>
      <w:r>
        <w:rPr>
          <w:rFonts w:ascii="Arial" w:cs="Arial" w:eastAsia="Arial" w:hAnsi="Arial"/>
          <w:color w:val="1A1A1A"/>
          <w:sz w:val="22"/>
          <w:szCs w:val="22"/>
        </w:rPr>
        <w:t xml:space="preserve">Authenticated via Laravel Sanctum API tokens — per-company, per-user tokens</w:t>
      </w:r>
    </w:p>
    <w:p>
      <w:pPr>
        <w:pStyle w:val="ListParagraph"/>
        <w:numPr>
          <w:ilvl w:val="0"/>
          <w:numId w:val="2"/>
        </w:numPr>
        <w:spacing w:before="40" w:after="40"/>
      </w:pPr>
      <w:r>
        <w:rPr>
          <w:rFonts w:ascii="Arial" w:cs="Arial" w:eastAsia="Arial" w:hAnsi="Arial"/>
          <w:color w:val="1A1A1A"/>
          <w:sz w:val="22"/>
          <w:szCs w:val="22"/>
        </w:rPr>
        <w:t xml:space="preserve">Multi-tenancy in API context: the API token identifies both the user and the company. One token per company per user.</w:t>
      </w:r>
    </w:p>
    <w:p>
      <w:pPr>
        <w:pStyle w:val="ListParagraph"/>
        <w:numPr>
          <w:ilvl w:val="0"/>
          <w:numId w:val="2"/>
        </w:numPr>
        <w:spacing w:before="40" w:after="40"/>
      </w:pPr>
      <w:r>
        <w:rPr>
          <w:rFonts w:ascii="Arial" w:cs="Arial" w:eastAsia="Arial" w:hAnsi="Arial"/>
          <w:color w:val="1A1A1A"/>
          <w:sz w:val="22"/>
          <w:szCs w:val="22"/>
        </w:rPr>
        <w:t xml:space="preserve">Rate limited: Pro plan — 1,000 requests/hour. Enterprise — 10,000 requests/hour. Free — 0 (blocked).</w:t>
      </w:r>
    </w:p>
    <w:p>
      <w:pPr>
        <w:pStyle w:val="ListParagraph"/>
        <w:numPr>
          <w:ilvl w:val="0"/>
          <w:numId w:val="2"/>
        </w:numPr>
        <w:spacing w:before="40" w:after="40"/>
      </w:pPr>
      <w:r>
        <w:rPr>
          <w:rFonts w:ascii="Arial" w:cs="Arial" w:eastAsia="Arial" w:hAnsi="Arial"/>
          <w:color w:val="1A1A1A"/>
          <w:sz w:val="22"/>
          <w:szCs w:val="22"/>
        </w:rPr>
        <w:t xml:space="preserve">All API responses follow a consistent envelope: { success, data, message, errors, meta }</w:t>
      </w:r>
    </w:p>
    <w:p>
      <w:pPr>
        <w:pStyle w:val="ListParagraph"/>
        <w:numPr>
          <w:ilvl w:val="0"/>
          <w:numId w:val="2"/>
        </w:numPr>
        <w:spacing w:before="40" w:after="40"/>
      </w:pPr>
      <w:r>
        <w:rPr>
          <w:rFonts w:ascii="Arial" w:cs="Arial" w:eastAsia="Arial" w:hAnsi="Arial"/>
          <w:color w:val="1A1A1A"/>
          <w:sz w:val="22"/>
          <w:szCs w:val="22"/>
        </w:rPr>
        <w:t xml:space="preserve">Pagination on all list endpoints: cursor-based pagination for performance on large datasets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11.2 Core API Endpoints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3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Endpoints</w:t>
            </w:r>
          </w:p>
        </w:tc>
        <w:tc>
          <w:tcPr>
            <w:tcW w:type="dxa" w:w="4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(GET, POST), /products/{id} (GET, PUT, DELETE), /products/{id}/stock (GET)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Includes custom fields in response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Customers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/customers (GET, POST), /customers/{id} (GET, PUT), /customers/{id}/ledger (GET)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 alias respected in response labels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/suppliers (GET, POST), /suppliers/{id} (GET, PUT)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Includes TDS rate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Sales Invoices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/invoices (GET, POST), /invoices/{id} (GET), /invoices/{id}/pdf (GET)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POST creates invoice and triggers workflow</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 Orders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/purchases (GET, POST), /purchases/{id} (GET, PUT)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Supports status transition via PUT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Expenses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/expenses (GET, POST), /expenses/{id} (GET)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/stock/movements (GET), /stock/transfer (POST)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stock levels per warehouse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Employees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/employees (GET, POST), /employees/{id} (GET, PUT)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Salary data excluded unless HR scope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/reports/{slug} (GET)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report data as JSON — same data as UI reports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Webhooks (Enterprise)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/webhooks (GET, POST, DELETE)</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Subscribe to events: invoice.created, payment.received, stock.low, etc.</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11.3 API Token Management</w:t>
      </w:r>
    </w:p>
    <w:p>
      <w:pPr>
        <w:pStyle w:val="ListParagraph"/>
        <w:numPr>
          <w:ilvl w:val="0"/>
          <w:numId w:val="2"/>
        </w:numPr>
        <w:spacing w:before="40" w:after="40"/>
      </w:pPr>
      <w:r>
        <w:rPr>
          <w:rFonts w:ascii="Arial" w:cs="Arial" w:eastAsia="Arial" w:hAnsi="Arial"/>
          <w:color w:val="1A1A1A"/>
          <w:sz w:val="22"/>
          <w:szCs w:val="22"/>
        </w:rPr>
        <w:t xml:space="preserve">Tokens created in Settings &gt; API &gt; Manage Tokens</w:t>
      </w:r>
    </w:p>
    <w:p>
      <w:pPr>
        <w:pStyle w:val="ListParagraph"/>
        <w:numPr>
          <w:ilvl w:val="0"/>
          <w:numId w:val="2"/>
        </w:numPr>
        <w:spacing w:before="40" w:after="40"/>
      </w:pPr>
      <w:r>
        <w:rPr>
          <w:rFonts w:ascii="Arial" w:cs="Arial" w:eastAsia="Arial" w:hAnsi="Arial"/>
          <w:color w:val="1A1A1A"/>
          <w:sz w:val="22"/>
          <w:szCs w:val="22"/>
        </w:rPr>
        <w:t xml:space="preserve">Each token has a name (e.g. "Shopify Integration", "Biometric Device"), creation date, last used date</w:t>
      </w:r>
    </w:p>
    <w:p>
      <w:pPr>
        <w:pStyle w:val="ListParagraph"/>
        <w:numPr>
          <w:ilvl w:val="0"/>
          <w:numId w:val="2"/>
        </w:numPr>
        <w:spacing w:before="40" w:after="40"/>
      </w:pPr>
      <w:r>
        <w:rPr>
          <w:rFonts w:ascii="Arial" w:cs="Arial" w:eastAsia="Arial" w:hAnsi="Arial"/>
          <w:color w:val="1A1A1A"/>
          <w:sz w:val="22"/>
          <w:szCs w:val="22"/>
        </w:rPr>
        <w:t xml:space="preserve">Scopes per token: read-only, read-write, specific modules only (e.g. only stock and products)</w:t>
      </w:r>
    </w:p>
    <w:p>
      <w:pPr>
        <w:pStyle w:val="ListParagraph"/>
        <w:numPr>
          <w:ilvl w:val="0"/>
          <w:numId w:val="2"/>
        </w:numPr>
        <w:spacing w:before="40" w:after="40"/>
      </w:pPr>
      <w:r>
        <w:rPr>
          <w:rFonts w:ascii="Arial" w:cs="Arial" w:eastAsia="Arial" w:hAnsi="Arial"/>
          <w:color w:val="1A1A1A"/>
          <w:sz w:val="22"/>
          <w:szCs w:val="22"/>
        </w:rPr>
        <w:t xml:space="preserve">Tokens can be revoked at any time — revocation is immediate</w:t>
      </w:r>
    </w:p>
    <w:p>
      <w:pPr>
        <w:pStyle w:val="ListParagraph"/>
        <w:numPr>
          <w:ilvl w:val="0"/>
          <w:numId w:val="2"/>
        </w:numPr>
        <w:spacing w:before="40" w:after="40"/>
      </w:pPr>
      <w:r>
        <w:rPr>
          <w:rFonts w:ascii="Arial" w:cs="Arial" w:eastAsia="Arial" w:hAnsi="Arial"/>
          <w:color w:val="1A1A1A"/>
          <w:sz w:val="22"/>
          <w:szCs w:val="22"/>
        </w:rPr>
        <w:t xml:space="preserve">Token activity log: every API call logged with endpoint, method, status code, timestamp</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11.4 Webhook System (Enterprise)</w:t>
      </w:r>
    </w:p>
    <w:p>
      <w:pPr>
        <w:pStyle w:val="ListParagraph"/>
        <w:numPr>
          <w:ilvl w:val="0"/>
          <w:numId w:val="2"/>
        </w:numPr>
        <w:spacing w:before="40" w:after="40"/>
      </w:pPr>
      <w:r>
        <w:rPr>
          <w:rFonts w:ascii="Arial" w:cs="Arial" w:eastAsia="Arial" w:hAnsi="Arial"/>
          <w:color w:val="1A1A1A"/>
          <w:sz w:val="22"/>
          <w:szCs w:val="22"/>
        </w:rPr>
        <w:t xml:space="preserve">Companies subscribe to specific events via the API or Settings &gt; Webhooks</w:t>
      </w:r>
    </w:p>
    <w:p>
      <w:pPr>
        <w:pStyle w:val="ListParagraph"/>
        <w:numPr>
          <w:ilvl w:val="0"/>
          <w:numId w:val="2"/>
        </w:numPr>
        <w:spacing w:before="40" w:after="40"/>
      </w:pPr>
      <w:r>
        <w:rPr>
          <w:rFonts w:ascii="Arial" w:cs="Arial" w:eastAsia="Arial" w:hAnsi="Arial"/>
          <w:color w:val="1A1A1A"/>
          <w:sz w:val="22"/>
          <w:szCs w:val="22"/>
        </w:rPr>
        <w:t xml:space="preserve">On event: GenERP BD sends a POST request to the configured endpoint with event data as JSON</w:t>
      </w:r>
    </w:p>
    <w:p>
      <w:pPr>
        <w:pStyle w:val="ListParagraph"/>
        <w:numPr>
          <w:ilvl w:val="0"/>
          <w:numId w:val="2"/>
        </w:numPr>
        <w:spacing w:before="40" w:after="40"/>
      </w:pPr>
      <w:r>
        <w:rPr>
          <w:rFonts w:ascii="Arial" w:cs="Arial" w:eastAsia="Arial" w:hAnsi="Arial"/>
          <w:color w:val="1A1A1A"/>
          <w:sz w:val="22"/>
          <w:szCs w:val="22"/>
        </w:rPr>
        <w:t xml:space="preserve">Events available: invoice.created, invoice.paid, purchase.approved, stock.low, employee.payslip_generated, payment.received</w:t>
      </w:r>
    </w:p>
    <w:p>
      <w:pPr>
        <w:pStyle w:val="ListParagraph"/>
        <w:numPr>
          <w:ilvl w:val="0"/>
          <w:numId w:val="2"/>
        </w:numPr>
        <w:spacing w:before="40" w:after="40"/>
      </w:pPr>
      <w:r>
        <w:rPr>
          <w:rFonts w:ascii="Arial" w:cs="Arial" w:eastAsia="Arial" w:hAnsi="Arial"/>
          <w:color w:val="1A1A1A"/>
          <w:sz w:val="22"/>
          <w:szCs w:val="22"/>
        </w:rPr>
        <w:t xml:space="preserve">Webhook delivery with retry logic: 3 retries on failure with exponential backoff</w:t>
      </w:r>
    </w:p>
    <w:p>
      <w:pPr>
        <w:pStyle w:val="ListParagraph"/>
        <w:numPr>
          <w:ilvl w:val="0"/>
          <w:numId w:val="2"/>
        </w:numPr>
        <w:spacing w:before="40" w:after="40"/>
      </w:pPr>
      <w:r>
        <w:rPr>
          <w:rFonts w:ascii="Arial" w:cs="Arial" w:eastAsia="Arial" w:hAnsi="Arial"/>
          <w:color w:val="1A1A1A"/>
          <w:sz w:val="22"/>
          <w:szCs w:val="22"/>
        </w:rPr>
        <w:t xml:space="preserve">Webhook log: every delivery attempt with response code and response body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12. Notification Template System</w:t>
            </w:r>
          </w:p>
        </w:tc>
      </w:tr>
    </w:tbl>
    <w:p>
      <w:pPr>
        <w:spacing w:before="200" w:after="0"/>
      </w:pPr>
      <w:r>
        <w:t xml:space="preserve"/>
      </w:r>
    </w:p>
    <w:p>
      <w:pPr>
        <w:spacing w:before="60" w:after="100"/>
      </w:pPr>
      <w:r>
        <w:rPr>
          <w:rFonts w:ascii="Arial" w:cs="Arial" w:eastAsia="Arial" w:hAnsi="Arial"/>
          <w:color w:val="1A1A1A"/>
          <w:sz w:val="22"/>
          <w:szCs w:val="22"/>
        </w:rPr>
        <w:t xml:space="preserve">Notifications in GenERP BD are not hardcoded strings. Every notification type has a template that can be customised per company on Pro and Enterprise plans. Templates are bilingual and support dynamic variables.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12.1 Notification Types &amp;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3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4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When used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In-app (toast)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popup notification in the UI via Laravel Reverb</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 alerts: low stock, new approval request, payment received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(notification centre)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Persistent inbox inside the app — user can review and dismiss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alerts — persisted until dismissed or auto-cleared after 30 days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Transactional email via Mailgun/SES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Invoices to customers, approval requests, payslips, scheduled reports, subscription alerts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SMS (post-MVP)</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SMS gateway (SSL Wireless / bDBL)</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Critical alerts: overdue invoice, low stock, salary processed</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12.2 Template Variables</w:t>
      </w:r>
    </w:p>
    <w:p>
      <w:pPr>
        <w:spacing w:before="60" w:after="100"/>
      </w:pPr>
      <w:r>
        <w:rPr>
          <w:rFonts w:ascii="Arial" w:cs="Arial" w:eastAsia="Arial" w:hAnsi="Arial"/>
          <w:color w:val="1A1A1A"/>
          <w:sz w:val="22"/>
          <w:szCs w:val="22"/>
        </w:rPr>
        <w:t xml:space="preserve">Every notification template supports dynamic variables that are replaced with actual data at send time. Available variables depend on the notification type:</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 company_name }} — the company's display name</w:t>
      </w:r>
    </w:p>
    <w:p>
      <w:pPr>
        <w:pStyle w:val="ListParagraph"/>
        <w:numPr>
          <w:ilvl w:val="0"/>
          <w:numId w:val="2"/>
        </w:numPr>
        <w:spacing w:before="40" w:after="40"/>
      </w:pPr>
      <w:r>
        <w:rPr>
          <w:rFonts w:ascii="Arial" w:cs="Arial" w:eastAsia="Arial" w:hAnsi="Arial"/>
          <w:color w:val="1A1A1A"/>
          <w:sz w:val="22"/>
          <w:szCs w:val="22"/>
        </w:rPr>
        <w:t xml:space="preserve">{{ user_name }} — the recipient's name</w:t>
      </w:r>
    </w:p>
    <w:p>
      <w:pPr>
        <w:pStyle w:val="ListParagraph"/>
        <w:numPr>
          <w:ilvl w:val="0"/>
          <w:numId w:val="2"/>
        </w:numPr>
        <w:spacing w:before="40" w:after="40"/>
      </w:pPr>
      <w:r>
        <w:rPr>
          <w:rFonts w:ascii="Arial" w:cs="Arial" w:eastAsia="Arial" w:hAnsi="Arial"/>
          <w:color w:val="1A1A1A"/>
          <w:sz w:val="22"/>
          <w:szCs w:val="22"/>
        </w:rPr>
        <w:t xml:space="preserve">{{ entity_name }} — the aliased entity name (e.g. "Patient" instead of "Customer")</w:t>
      </w:r>
    </w:p>
    <w:p>
      <w:pPr>
        <w:pStyle w:val="ListParagraph"/>
        <w:numPr>
          <w:ilvl w:val="0"/>
          <w:numId w:val="2"/>
        </w:numPr>
        <w:spacing w:before="40" w:after="40"/>
      </w:pPr>
      <w:r>
        <w:rPr>
          <w:rFonts w:ascii="Arial" w:cs="Arial" w:eastAsia="Arial" w:hAnsi="Arial"/>
          <w:color w:val="1A1A1A"/>
          <w:sz w:val="22"/>
          <w:szCs w:val="22"/>
        </w:rPr>
        <w:t xml:space="preserve">{{ document_number }} — e.g. INV-2026-00123</w:t>
      </w:r>
    </w:p>
    <w:p>
      <w:pPr>
        <w:pStyle w:val="ListParagraph"/>
        <w:numPr>
          <w:ilvl w:val="0"/>
          <w:numId w:val="2"/>
        </w:numPr>
        <w:spacing w:before="40" w:after="40"/>
      </w:pPr>
      <w:r>
        <w:rPr>
          <w:rFonts w:ascii="Arial" w:cs="Arial" w:eastAsia="Arial" w:hAnsi="Arial"/>
          <w:color w:val="1A1A1A"/>
          <w:sz w:val="22"/>
          <w:szCs w:val="22"/>
        </w:rPr>
        <w:t xml:space="preserve">{{ amount }} — formatted amount in BDT with Bengali or Arabic numerals per company setting</w:t>
      </w:r>
    </w:p>
    <w:p>
      <w:pPr>
        <w:pStyle w:val="ListParagraph"/>
        <w:numPr>
          <w:ilvl w:val="0"/>
          <w:numId w:val="2"/>
        </w:numPr>
        <w:spacing w:before="40" w:after="40"/>
      </w:pPr>
      <w:r>
        <w:rPr>
          <w:rFonts w:ascii="Arial" w:cs="Arial" w:eastAsia="Arial" w:hAnsi="Arial"/>
          <w:color w:val="1A1A1A"/>
          <w:sz w:val="22"/>
          <w:szCs w:val="22"/>
        </w:rPr>
        <w:t xml:space="preserve">{{ due_date }} — formatted date in Bangla or English per company preference</w:t>
      </w:r>
    </w:p>
    <w:p>
      <w:pPr>
        <w:pStyle w:val="ListParagraph"/>
        <w:numPr>
          <w:ilvl w:val="0"/>
          <w:numId w:val="2"/>
        </w:numPr>
        <w:spacing w:before="40" w:after="40"/>
      </w:pPr>
      <w:r>
        <w:rPr>
          <w:rFonts w:ascii="Arial" w:cs="Arial" w:eastAsia="Arial" w:hAnsi="Arial"/>
          <w:color w:val="1A1A1A"/>
          <w:sz w:val="22"/>
          <w:szCs w:val="22"/>
        </w:rPr>
        <w:t xml:space="preserve">{{ quantity }} — stock quantity</w:t>
      </w:r>
    </w:p>
    <w:p>
      <w:pPr>
        <w:pStyle w:val="ListParagraph"/>
        <w:numPr>
          <w:ilvl w:val="0"/>
          <w:numId w:val="2"/>
        </w:numPr>
        <w:spacing w:before="40" w:after="40"/>
      </w:pPr>
      <w:r>
        <w:rPr>
          <w:rFonts w:ascii="Arial" w:cs="Arial" w:eastAsia="Arial" w:hAnsi="Arial"/>
          <w:color w:val="1A1A1A"/>
          <w:sz w:val="22"/>
          <w:szCs w:val="22"/>
        </w:rPr>
        <w:t xml:space="preserve">{{ product_name }} — the aliased product entity name</w:t>
      </w:r>
    </w:p>
    <w:p>
      <w:pPr>
        <w:pStyle w:val="ListParagraph"/>
        <w:numPr>
          <w:ilvl w:val="0"/>
          <w:numId w:val="2"/>
        </w:numPr>
        <w:spacing w:before="40" w:after="40"/>
      </w:pPr>
      <w:r>
        <w:rPr>
          <w:rFonts w:ascii="Arial" w:cs="Arial" w:eastAsia="Arial" w:hAnsi="Arial"/>
          <w:color w:val="1A1A1A"/>
          <w:sz w:val="22"/>
          <w:szCs w:val="22"/>
        </w:rPr>
        <w:t xml:space="preserve">{{ action_url }} — deep link to the relevant record in the app</w:t>
      </w:r>
    </w:p>
    <w:p>
      <w:pPr>
        <w:pStyle w:val="ListParagraph"/>
        <w:numPr>
          <w:ilvl w:val="0"/>
          <w:numId w:val="2"/>
        </w:numPr>
        <w:spacing w:before="40" w:after="40"/>
      </w:pPr>
      <w:r>
        <w:rPr>
          <w:rFonts w:ascii="Arial" w:cs="Arial" w:eastAsia="Arial" w:hAnsi="Arial"/>
          <w:color w:val="1A1A1A"/>
          <w:sz w:val="22"/>
          <w:szCs w:val="22"/>
        </w:rPr>
        <w:t xml:space="preserve">{{ sender_name }} — the user who triggered the notification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12.3 Customisable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3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Default Subject / Title</w:t>
            </w:r>
          </w:p>
        </w:tc>
        <w:tc>
          <w:tcPr>
            <w:tcW w:type="dxa" w:w="3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Customisable on Plan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sent to customer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 document_number }} from {{ company_name }}</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Payment received</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Payment of {{ amount }} received — {{ document_number }}</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overdue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 document_number }} is overdue — {{ amount }} outstanding</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Low stock alert</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Low stock: {{ product_name }} — {{ quantity }} remaining</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Expiry alert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product_name }} batch expiring in {{ days }} days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Purchase order approved</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PO {{ document_number }} approved — pending goods receipt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 rejected</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expense {{ document_number }} was rejected</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Payslip ready</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Your payslip for {{ month }} is ready</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Leave request approved</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leave request for {{ dates }} has been approved</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 expiry warning</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Your GenERP BD {{ plan }} plan expires in {{ days }} days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System — not customisable</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12.4 Template Management</w:t>
      </w:r>
    </w:p>
    <w:p>
      <w:pPr>
        <w:pStyle w:val="ListParagraph"/>
        <w:numPr>
          <w:ilvl w:val="0"/>
          <w:numId w:val="2"/>
        </w:numPr>
        <w:spacing w:before="40" w:after="40"/>
      </w:pPr>
      <w:r>
        <w:rPr>
          <w:rFonts w:ascii="Arial" w:cs="Arial" w:eastAsia="Arial" w:hAnsi="Arial"/>
          <w:color w:val="1A1A1A"/>
          <w:sz w:val="22"/>
          <w:szCs w:val="22"/>
        </w:rPr>
        <w:t xml:space="preserve">Settings &gt; Notifications &gt; Templates (Pro+ only)</w:t>
      </w:r>
    </w:p>
    <w:p>
      <w:pPr>
        <w:pStyle w:val="ListParagraph"/>
        <w:numPr>
          <w:ilvl w:val="0"/>
          <w:numId w:val="2"/>
        </w:numPr>
        <w:spacing w:before="40" w:after="40"/>
      </w:pPr>
      <w:r>
        <w:rPr>
          <w:rFonts w:ascii="Arial" w:cs="Arial" w:eastAsia="Arial" w:hAnsi="Arial"/>
          <w:color w:val="1A1A1A"/>
          <w:sz w:val="22"/>
          <w:szCs w:val="22"/>
        </w:rPr>
        <w:t xml:space="preserve">Each template has a Bangla version and an English version — the system sends in the recipient's preferred language</w:t>
      </w:r>
    </w:p>
    <w:p>
      <w:pPr>
        <w:pStyle w:val="ListParagraph"/>
        <w:numPr>
          <w:ilvl w:val="0"/>
          <w:numId w:val="2"/>
        </w:numPr>
        <w:spacing w:before="40" w:after="40"/>
      </w:pPr>
      <w:r>
        <w:rPr>
          <w:rFonts w:ascii="Arial" w:cs="Arial" w:eastAsia="Arial" w:hAnsi="Arial"/>
          <w:color w:val="1A1A1A"/>
          <w:sz w:val="22"/>
          <w:szCs w:val="22"/>
        </w:rPr>
        <w:t xml:space="preserve">WYSIWYG editor for email templates (drag-and-drop blocks: header, body, button, footer)</w:t>
      </w:r>
    </w:p>
    <w:p>
      <w:pPr>
        <w:pStyle w:val="ListParagraph"/>
        <w:numPr>
          <w:ilvl w:val="0"/>
          <w:numId w:val="2"/>
        </w:numPr>
        <w:spacing w:before="40" w:after="40"/>
      </w:pPr>
      <w:r>
        <w:rPr>
          <w:rFonts w:ascii="Arial" w:cs="Arial" w:eastAsia="Arial" w:hAnsi="Arial"/>
          <w:color w:val="1A1A1A"/>
          <w:sz w:val="22"/>
          <w:szCs w:val="22"/>
        </w:rPr>
        <w:t xml:space="preserve">Plain text editor for in-app and SMS templates</w:t>
      </w:r>
    </w:p>
    <w:p>
      <w:pPr>
        <w:pStyle w:val="ListParagraph"/>
        <w:numPr>
          <w:ilvl w:val="0"/>
          <w:numId w:val="2"/>
        </w:numPr>
        <w:spacing w:before="40" w:after="40"/>
      </w:pPr>
      <w:r>
        <w:rPr>
          <w:rFonts w:ascii="Arial" w:cs="Arial" w:eastAsia="Arial" w:hAnsi="Arial"/>
          <w:color w:val="1A1A1A"/>
          <w:sz w:val="22"/>
          <w:szCs w:val="22"/>
        </w:rPr>
        <w:t xml:space="preserve">Preview with sample data before saving</w:t>
      </w:r>
    </w:p>
    <w:p>
      <w:pPr>
        <w:pStyle w:val="ListParagraph"/>
        <w:numPr>
          <w:ilvl w:val="0"/>
          <w:numId w:val="2"/>
        </w:numPr>
        <w:spacing w:before="40" w:after="40"/>
      </w:pPr>
      <w:r>
        <w:rPr>
          <w:rFonts w:ascii="Arial" w:cs="Arial" w:eastAsia="Arial" w:hAnsi="Arial"/>
          <w:color w:val="1A1A1A"/>
          <w:sz w:val="22"/>
          <w:szCs w:val="22"/>
        </w:rPr>
        <w:t xml:space="preserve">Reset to system default option if customisation is causing issues</w:t>
      </w:r>
    </w:p>
    <w:p>
      <w:pPr>
        <w:pStyle w:val="ListParagraph"/>
        <w:numPr>
          <w:ilvl w:val="0"/>
          <w:numId w:val="2"/>
        </w:numPr>
        <w:spacing w:before="40" w:after="40"/>
      </w:pPr>
      <w:r>
        <w:rPr>
          <w:rFonts w:ascii="Arial" w:cs="Arial" w:eastAsia="Arial" w:hAnsi="Arial"/>
          <w:color w:val="1A1A1A"/>
          <w:sz w:val="22"/>
          <w:szCs w:val="22"/>
        </w:rPr>
        <w:t xml:space="preserve">Free plan companies use the system default templates — no customisation access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13. Audit Log Design</w:t>
            </w:r>
          </w:p>
        </w:tc>
      </w:tr>
    </w:tbl>
    <w:p>
      <w:pPr>
        <w:spacing w:before="200" w:after="0"/>
      </w:pPr>
      <w:r>
        <w:t xml:space="preserve"/>
      </w:r>
    </w:p>
    <w:p>
      <w:pPr>
        <w:spacing w:before="60" w:after="100"/>
      </w:pPr>
      <w:r>
        <w:rPr>
          <w:rFonts w:ascii="Arial" w:cs="Arial" w:eastAsia="Arial" w:hAnsi="Arial"/>
          <w:color w:val="1A1A1A"/>
          <w:sz w:val="22"/>
          <w:szCs w:val="22"/>
        </w:rPr>
        <w:t xml:space="preserve">The audit log records every significant action in the system. It is a critical feature for compliance-heavy businesses (government, NGO, enterprise) and a key tool for resolving disputes and investigating data changes.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13.1 What is Logged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7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Actions Logged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(success + failed), logout, password change, 2FA events, API token created/revoked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 / settings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 settings changed, plan upgrade/downgrade, module enabled/disabled, user role changed, user invited/removed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Financial documents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created/edited/deleted, payment recorded, purchase order created/approved/received, expense created/approved/rejected, journal entry posted, credit note issued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Stock received, stock issued, stock adjusted, stock transferred, product created/edited/deleted/archived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 Payroll</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created/edited, payroll run created/approved/processed, leave request created/approved/rejected, attendance edited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Configuration</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field added/edited/deleted, workflow edited, number sequence changed, alert rule created/deleted, notification template edited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operations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Import run (entity, count, errors), export run (report, filters, format), bulk action (delete/archive X records)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API access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Every API call: token used, endpoint, method, response status, timestamp</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13.2 Audit Log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company_id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Tenant scope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 performed the action (null for system/scheduled actions)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action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Verb: created, updated, deleted, approved, rejected, login, export, etc.</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entity_type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was acted on: Invoice, Product, Employee, PurchaseOrder, etc.</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entity_id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of the affected record (null for login events)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entity_label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identifier: Invoice INV-2026-00123, Employee John Doe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old_values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Snapshot of changed fields before the action (null for creates)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new_values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Snapshot of changed fields after the action (null for deletes)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ip_address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IP address of the request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user_agent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 API client identifier</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When the action occurred</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13.3 Audit Log UI &amp; Access</w:t>
      </w:r>
    </w:p>
    <w:p>
      <w:pPr>
        <w:pStyle w:val="ListParagraph"/>
        <w:numPr>
          <w:ilvl w:val="0"/>
          <w:numId w:val="2"/>
        </w:numPr>
        <w:spacing w:before="40" w:after="40"/>
      </w:pPr>
      <w:r>
        <w:rPr>
          <w:rFonts w:ascii="Arial" w:cs="Arial" w:eastAsia="Arial" w:hAnsi="Arial"/>
          <w:color w:val="1A1A1A"/>
          <w:sz w:val="22"/>
          <w:szCs w:val="22"/>
        </w:rPr>
        <w:t xml:space="preserve">Accessible from Settings &gt; Audit Log — visible to owner and admin roles only</w:t>
      </w:r>
    </w:p>
    <w:p>
      <w:pPr>
        <w:pStyle w:val="ListParagraph"/>
        <w:numPr>
          <w:ilvl w:val="0"/>
          <w:numId w:val="2"/>
        </w:numPr>
        <w:spacing w:before="40" w:after="40"/>
      </w:pPr>
      <w:r>
        <w:rPr>
          <w:rFonts w:ascii="Arial" w:cs="Arial" w:eastAsia="Arial" w:hAnsi="Arial"/>
          <w:color w:val="1A1A1A"/>
          <w:sz w:val="22"/>
          <w:szCs w:val="22"/>
        </w:rPr>
        <w:t xml:space="preserve">Filter by: date range, user, action type, entity type, entity ID</w:t>
      </w:r>
    </w:p>
    <w:p>
      <w:pPr>
        <w:pStyle w:val="ListParagraph"/>
        <w:numPr>
          <w:ilvl w:val="0"/>
          <w:numId w:val="2"/>
        </w:numPr>
        <w:spacing w:before="40" w:after="40"/>
      </w:pPr>
      <w:r>
        <w:rPr>
          <w:rFonts w:ascii="Arial" w:cs="Arial" w:eastAsia="Arial" w:hAnsi="Arial"/>
          <w:color w:val="1A1A1A"/>
          <w:sz w:val="22"/>
          <w:szCs w:val="22"/>
        </w:rPr>
        <w:t xml:space="preserve">Search by entity label (e.g. search for a specific invoice number)</w:t>
      </w:r>
    </w:p>
    <w:p>
      <w:pPr>
        <w:pStyle w:val="ListParagraph"/>
        <w:numPr>
          <w:ilvl w:val="0"/>
          <w:numId w:val="2"/>
        </w:numPr>
        <w:spacing w:before="40" w:after="40"/>
      </w:pPr>
      <w:r>
        <w:rPr>
          <w:rFonts w:ascii="Arial" w:cs="Arial" w:eastAsia="Arial" w:hAnsi="Arial"/>
          <w:color w:val="1A1A1A"/>
          <w:sz w:val="22"/>
          <w:szCs w:val="22"/>
        </w:rPr>
        <w:t xml:space="preserve">Click any log entry to see a diff view: old values vs new values side by side</w:t>
      </w:r>
    </w:p>
    <w:p>
      <w:pPr>
        <w:pStyle w:val="ListParagraph"/>
        <w:numPr>
          <w:ilvl w:val="0"/>
          <w:numId w:val="2"/>
        </w:numPr>
        <w:spacing w:before="40" w:after="40"/>
      </w:pPr>
      <w:r>
        <w:rPr>
          <w:rFonts w:ascii="Arial" w:cs="Arial" w:eastAsia="Arial" w:hAnsi="Arial"/>
          <w:color w:val="1A1A1A"/>
          <w:sz w:val="22"/>
          <w:szCs w:val="22"/>
        </w:rPr>
        <w:t xml:space="preserve">Export audit log to Excel (Pro+) or as PDF (Enterprise)</w:t>
      </w:r>
    </w:p>
    <w:p>
      <w:pPr>
        <w:pStyle w:val="ListParagraph"/>
        <w:numPr>
          <w:ilvl w:val="0"/>
          <w:numId w:val="2"/>
        </w:numPr>
        <w:spacing w:before="40" w:after="40"/>
      </w:pPr>
      <w:r>
        <w:rPr>
          <w:rFonts w:ascii="Arial" w:cs="Arial" w:eastAsia="Arial" w:hAnsi="Arial"/>
          <w:color w:val="1A1A1A"/>
          <w:sz w:val="22"/>
          <w:szCs w:val="22"/>
        </w:rPr>
        <w:t xml:space="preserve">Free plan: audit log visible but pruned to last 30 days by nightly job</w:t>
      </w:r>
    </w:p>
    <w:p>
      <w:pPr>
        <w:pStyle w:val="ListParagraph"/>
        <w:numPr>
          <w:ilvl w:val="0"/>
          <w:numId w:val="2"/>
        </w:numPr>
        <w:spacing w:before="40" w:after="40"/>
      </w:pPr>
      <w:r>
        <w:rPr>
          <w:rFonts w:ascii="Arial" w:cs="Arial" w:eastAsia="Arial" w:hAnsi="Arial"/>
          <w:color w:val="1A1A1A"/>
          <w:sz w:val="22"/>
          <w:szCs w:val="22"/>
        </w:rPr>
        <w:t xml:space="preserve">Pro plan: full history retained indefinitely</w:t>
      </w:r>
    </w:p>
    <w:p>
      <w:pPr>
        <w:pStyle w:val="ListParagraph"/>
        <w:numPr>
          <w:ilvl w:val="0"/>
          <w:numId w:val="2"/>
        </w:numPr>
        <w:spacing w:before="40" w:after="40"/>
      </w:pPr>
      <w:r>
        <w:rPr>
          <w:rFonts w:ascii="Arial" w:cs="Arial" w:eastAsia="Arial" w:hAnsi="Arial"/>
          <w:color w:val="1A1A1A"/>
          <w:sz w:val="22"/>
          <w:szCs w:val="22"/>
        </w:rPr>
        <w:t xml:space="preserve">Enterprise plan: full history + export + the ability to forward audit logs to external SIEM</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13.4 Performance Considerations</w:t>
      </w:r>
    </w:p>
    <w:p>
      <w:pPr>
        <w:spacing w:before="60" w:after="100"/>
      </w:pPr>
      <w:r>
        <w:rPr>
          <w:rFonts w:ascii="Arial" w:cs="Arial" w:eastAsia="Arial" w:hAnsi="Arial"/>
          <w:color w:val="1A1A1A"/>
          <w:sz w:val="22"/>
          <w:szCs w:val="22"/>
        </w:rPr>
        <w:t xml:space="preserve">The audit log can grow very large for active companies. Performance strategy:</w:t>
      </w:r>
    </w:p>
    <w:p>
      <w:pPr>
        <w:pStyle w:val="ListParagraph"/>
        <w:numPr>
          <w:ilvl w:val="0"/>
          <w:numId w:val="2"/>
        </w:numPr>
        <w:spacing w:before="40" w:after="40"/>
      </w:pPr>
      <w:r>
        <w:rPr>
          <w:rFonts w:ascii="Arial" w:cs="Arial" w:eastAsia="Arial" w:hAnsi="Arial"/>
          <w:color w:val="1A1A1A"/>
          <w:sz w:val="22"/>
          <w:szCs w:val="22"/>
        </w:rPr>
        <w:t xml:space="preserve">audit_logs table is partitioned by month (MySQL table partitioning) — queries on recent data are fast regardless of total size</w:t>
      </w:r>
    </w:p>
    <w:p>
      <w:pPr>
        <w:pStyle w:val="ListParagraph"/>
        <w:numPr>
          <w:ilvl w:val="0"/>
          <w:numId w:val="2"/>
        </w:numPr>
        <w:spacing w:before="40" w:after="40"/>
      </w:pPr>
      <w:r>
        <w:rPr>
          <w:rFonts w:ascii="Arial" w:cs="Arial" w:eastAsia="Arial" w:hAnsi="Arial"/>
          <w:color w:val="1A1A1A"/>
          <w:sz w:val="22"/>
          <w:szCs w:val="22"/>
        </w:rPr>
        <w:t xml:space="preserve">created_at, company_id, entity_type, and user_id are indexed for the most common filter combinations</w:t>
      </w:r>
    </w:p>
    <w:p>
      <w:pPr>
        <w:pStyle w:val="ListParagraph"/>
        <w:numPr>
          <w:ilvl w:val="0"/>
          <w:numId w:val="2"/>
        </w:numPr>
        <w:spacing w:before="40" w:after="40"/>
      </w:pPr>
      <w:r>
        <w:rPr>
          <w:rFonts w:ascii="Arial" w:cs="Arial" w:eastAsia="Arial" w:hAnsi="Arial"/>
          <w:color w:val="1A1A1A"/>
          <w:sz w:val="22"/>
          <w:szCs w:val="22"/>
        </w:rPr>
        <w:t xml:space="preserve">Audit log writes are async — the action completes immediately, audit log is written in a queued job so it never slows down the user-facing operation</w:t>
      </w:r>
    </w:p>
    <w:p>
      <w:pPr>
        <w:pStyle w:val="ListParagraph"/>
        <w:numPr>
          <w:ilvl w:val="0"/>
          <w:numId w:val="2"/>
        </w:numPr>
        <w:spacing w:before="40" w:after="40"/>
      </w:pPr>
      <w:r>
        <w:rPr>
          <w:rFonts w:ascii="Arial" w:cs="Arial" w:eastAsia="Arial" w:hAnsi="Arial"/>
          <w:color w:val="1A1A1A"/>
          <w:sz w:val="22"/>
          <w:szCs w:val="22"/>
        </w:rPr>
        <w:t xml:space="preserve">Old partitions (3+ months) are moved to a cold storage partition with slower but available access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14. MVP Module List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2800"/>
        <w:gridCol w:w="1560"/>
      </w:tblGrid>
      <w:tr>
        <w:tc>
          <w:tcPr>
            <w:tcW w:type="dxa" w:w="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All Tiers</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Pro+ Only</w:t>
            </w:r>
          </w:p>
        </w:tc>
        <w:tc>
          <w:tcPr>
            <w:tcW w:type="dxa" w:w="1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Supports Service Mode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 &amp; Multi-Company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domain, white-label</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&amp; Inventory</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SKUs, bulk import all fields</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becomes Service Catalogue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Purchasing &amp; Suppliers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import, multi-currency (post-MVP)</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purchase of services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Sales &amp; Invoicing</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Clean PDFs, Mushak forms, scheduled reminders</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service invoicing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custom fields, budget heads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Accounting &amp; Ledger</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history, export</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&amp; Payroll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salary structures, wage board tools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POS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session management</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 — inventory dependent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 &amp; Expiry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traceability report</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inventory dependent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CRM</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feature (Pro+ only)</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 &amp; Dashboard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builder, exports, scheduled delivery</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Service Mode: when a company has no physical inventory (agencies, clinics, consultancies), the Inventory module switches to Service Catalogue mode. No stock movements, no warehouses, no barcode. Just a list of services with prices that can be added to invoices.</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Module Details — Key Features</w:t>
      </w:r>
    </w:p>
    <w:p>
      <w:pPr>
        <w:spacing w:before="80" w:after="0"/>
      </w:pPr>
      <w:r>
        <w:t xml:space="preserve"/>
      </w:r>
    </w:p>
    <w:p>
      <w:pPr>
        <w:pStyle w:val="Heading3"/>
        <w:spacing w:before="220" w:after="80"/>
      </w:pPr>
      <w:r>
        <w:rPr>
          <w:rFonts w:ascii="Arial" w:cs="Arial" w:eastAsia="Arial" w:hAnsi="Arial"/>
          <w:b/>
          <w:bCs/>
          <w:color w:val="1B4F72"/>
          <w:sz w:val="24"/>
          <w:szCs w:val="24"/>
        </w:rPr>
        <w:t xml:space="preserve">Module 2: Products &amp; Inventory</w:t>
      </w:r>
    </w:p>
    <w:p>
      <w:pPr>
        <w:pStyle w:val="ListParagraph"/>
        <w:numPr>
          <w:ilvl w:val="0"/>
          <w:numId w:val="2"/>
        </w:numPr>
        <w:spacing w:before="40" w:after="40"/>
      </w:pPr>
      <w:r>
        <w:rPr>
          <w:rFonts w:ascii="Arial" w:cs="Arial" w:eastAsia="Arial" w:hAnsi="Arial"/>
          <w:color w:val="1A1A1A"/>
          <w:sz w:val="22"/>
          <w:szCs w:val="22"/>
        </w:rPr>
        <w:t xml:space="preserve">Product categories / subcategories with category-level custom fields</w:t>
      </w:r>
    </w:p>
    <w:p>
      <w:pPr>
        <w:pStyle w:val="ListParagraph"/>
        <w:numPr>
          <w:ilvl w:val="0"/>
          <w:numId w:val="2"/>
        </w:numPr>
        <w:spacing w:before="40" w:after="40"/>
      </w:pPr>
      <w:r>
        <w:rPr>
          <w:rFonts w:ascii="Arial" w:cs="Arial" w:eastAsia="Arial" w:hAnsi="Arial"/>
          <w:color w:val="1A1A1A"/>
          <w:sz w:val="22"/>
          <w:szCs w:val="22"/>
        </w:rPr>
        <w:t xml:space="preserve">Products with variants (size, colour, grade, etc.) and optional barcode</w:t>
      </w:r>
    </w:p>
    <w:p>
      <w:pPr>
        <w:pStyle w:val="ListParagraph"/>
        <w:numPr>
          <w:ilvl w:val="0"/>
          <w:numId w:val="2"/>
        </w:numPr>
        <w:spacing w:before="40" w:after="40"/>
      </w:pPr>
      <w:r>
        <w:rPr>
          <w:rFonts w:ascii="Arial" w:cs="Arial" w:eastAsia="Arial" w:hAnsi="Arial"/>
          <w:color w:val="1A1A1A"/>
          <w:sz w:val="22"/>
          <w:szCs w:val="22"/>
        </w:rPr>
        <w:t xml:space="preserve">Service Catalogue mode: no stock, just name + price + tax group</w:t>
      </w:r>
    </w:p>
    <w:p>
      <w:pPr>
        <w:pStyle w:val="ListParagraph"/>
        <w:numPr>
          <w:ilvl w:val="0"/>
          <w:numId w:val="2"/>
        </w:numPr>
        <w:spacing w:before="40" w:after="40"/>
      </w:pPr>
      <w:r>
        <w:rPr>
          <w:rFonts w:ascii="Arial" w:cs="Arial" w:eastAsia="Arial" w:hAnsi="Arial"/>
          <w:color w:val="1A1A1A"/>
          <w:sz w:val="22"/>
          <w:szCs w:val="22"/>
        </w:rPr>
        <w:t xml:space="preserve">Multi-warehouse stock with real-time levels and movements</w:t>
      </w:r>
    </w:p>
    <w:p>
      <w:pPr>
        <w:pStyle w:val="ListParagraph"/>
        <w:numPr>
          <w:ilvl w:val="0"/>
          <w:numId w:val="2"/>
        </w:numPr>
        <w:spacing w:before="40" w:after="40"/>
      </w:pPr>
      <w:r>
        <w:rPr>
          <w:rFonts w:ascii="Arial" w:cs="Arial" w:eastAsia="Arial" w:hAnsi="Arial"/>
          <w:color w:val="1A1A1A"/>
          <w:sz w:val="22"/>
          <w:szCs w:val="22"/>
        </w:rPr>
        <w:t xml:space="preserve">Stock receive, issue, adjustment, inter-branch transfer</w:t>
      </w:r>
    </w:p>
    <w:p>
      <w:pPr>
        <w:pStyle w:val="ListParagraph"/>
        <w:numPr>
          <w:ilvl w:val="0"/>
          <w:numId w:val="2"/>
        </w:numPr>
        <w:spacing w:before="40" w:after="40"/>
      </w:pPr>
      <w:r>
        <w:rPr>
          <w:rFonts w:ascii="Arial" w:cs="Arial" w:eastAsia="Arial" w:hAnsi="Arial"/>
          <w:color w:val="1A1A1A"/>
          <w:sz w:val="22"/>
          <w:szCs w:val="22"/>
        </w:rPr>
        <w:t xml:space="preserve">Opening stock entry for businesses migrating in</w:t>
      </w:r>
    </w:p>
    <w:p>
      <w:pPr>
        <w:pStyle w:val="ListParagraph"/>
        <w:numPr>
          <w:ilvl w:val="0"/>
          <w:numId w:val="2"/>
        </w:numPr>
        <w:spacing w:before="40" w:after="40"/>
      </w:pPr>
      <w:r>
        <w:rPr>
          <w:rFonts w:ascii="Arial" w:cs="Arial" w:eastAsia="Arial" w:hAnsi="Arial"/>
          <w:color w:val="1A1A1A"/>
          <w:sz w:val="22"/>
          <w:szCs w:val="22"/>
        </w:rPr>
        <w:t xml:space="preserve">Low stock thresholds triggering alert rules</w:t>
      </w:r>
    </w:p>
    <w:p>
      <w:pPr>
        <w:pStyle w:val="ListParagraph"/>
        <w:numPr>
          <w:ilvl w:val="0"/>
          <w:numId w:val="2"/>
        </w:numPr>
        <w:spacing w:before="40" w:after="40"/>
      </w:pPr>
      <w:r>
        <w:rPr>
          <w:rFonts w:ascii="Arial" w:cs="Arial" w:eastAsia="Arial" w:hAnsi="Arial"/>
          <w:color w:val="1A1A1A"/>
          <w:sz w:val="22"/>
          <w:szCs w:val="22"/>
        </w:rPr>
        <w:t xml:space="preserve">Inventory valuation (weighted average cost method)</w:t>
      </w:r>
    </w:p>
    <w:p>
      <w:pPr>
        <w:pStyle w:val="ListParagraph"/>
        <w:numPr>
          <w:ilvl w:val="0"/>
          <w:numId w:val="2"/>
        </w:numPr>
        <w:spacing w:before="40" w:after="40"/>
      </w:pPr>
      <w:r>
        <w:rPr>
          <w:rFonts w:ascii="Arial" w:cs="Arial" w:eastAsia="Arial" w:hAnsi="Arial"/>
          <w:color w:val="1A1A1A"/>
          <w:sz w:val="22"/>
          <w:szCs w:val="22"/>
        </w:rPr>
        <w:t xml:space="preserve">Bulk import via Excel template</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Module 4: Sales &amp; Invoicing</w:t>
      </w:r>
    </w:p>
    <w:p>
      <w:pPr>
        <w:pStyle w:val="ListParagraph"/>
        <w:numPr>
          <w:ilvl w:val="0"/>
          <w:numId w:val="2"/>
        </w:numPr>
        <w:spacing w:before="40" w:after="40"/>
      </w:pPr>
      <w:r>
        <w:rPr>
          <w:rFonts w:ascii="Arial" w:cs="Arial" w:eastAsia="Arial" w:hAnsi="Arial"/>
          <w:color w:val="1A1A1A"/>
          <w:sz w:val="22"/>
          <w:szCs w:val="22"/>
        </w:rPr>
        <w:t xml:space="preserve">Quotations → Sales Orders → Invoices with configurable workflow</w:t>
      </w:r>
    </w:p>
    <w:p>
      <w:pPr>
        <w:pStyle w:val="ListParagraph"/>
        <w:numPr>
          <w:ilvl w:val="0"/>
          <w:numId w:val="2"/>
        </w:numPr>
        <w:spacing w:before="40" w:after="40"/>
      </w:pPr>
      <w:r>
        <w:rPr>
          <w:rFonts w:ascii="Arial" w:cs="Arial" w:eastAsia="Arial" w:hAnsi="Arial"/>
          <w:color w:val="1A1A1A"/>
          <w:sz w:val="22"/>
          <w:szCs w:val="22"/>
        </w:rPr>
        <w:t xml:space="preserve">Bangladesh VAT calculation per line item based on tax group</w:t>
      </w:r>
    </w:p>
    <w:p>
      <w:pPr>
        <w:pStyle w:val="ListParagraph"/>
        <w:numPr>
          <w:ilvl w:val="0"/>
          <w:numId w:val="2"/>
        </w:numPr>
        <w:spacing w:before="40" w:after="40"/>
      </w:pPr>
      <w:r>
        <w:rPr>
          <w:rFonts w:ascii="Arial" w:cs="Arial" w:eastAsia="Arial" w:hAnsi="Arial"/>
          <w:color w:val="1A1A1A"/>
          <w:sz w:val="22"/>
          <w:szCs w:val="22"/>
        </w:rPr>
        <w:t xml:space="preserve">Mushak 6.3 VAT invoice auto-generated for VAT-registered companies (Pro+)</w:t>
      </w:r>
    </w:p>
    <w:p>
      <w:pPr>
        <w:pStyle w:val="ListParagraph"/>
        <w:numPr>
          <w:ilvl w:val="0"/>
          <w:numId w:val="2"/>
        </w:numPr>
        <w:spacing w:before="40" w:after="40"/>
      </w:pPr>
      <w:r>
        <w:rPr>
          <w:rFonts w:ascii="Arial" w:cs="Arial" w:eastAsia="Arial" w:hAnsi="Arial"/>
          <w:color w:val="1A1A1A"/>
          <w:sz w:val="22"/>
          <w:szCs w:val="22"/>
        </w:rPr>
        <w:t xml:space="preserve">Sales returns and credit notes (Mushak 6.6)</w:t>
      </w:r>
    </w:p>
    <w:p>
      <w:pPr>
        <w:pStyle w:val="ListParagraph"/>
        <w:numPr>
          <w:ilvl w:val="0"/>
          <w:numId w:val="2"/>
        </w:numPr>
        <w:spacing w:before="40" w:after="40"/>
      </w:pPr>
      <w:r>
        <w:rPr>
          <w:rFonts w:ascii="Arial" w:cs="Arial" w:eastAsia="Arial" w:hAnsi="Arial"/>
          <w:color w:val="1A1A1A"/>
          <w:sz w:val="22"/>
          <w:szCs w:val="22"/>
        </w:rPr>
        <w:t xml:space="preserve">Customer payments: cash, bKash, Nagad, card, bank transfer — partial payments</w:t>
      </w:r>
    </w:p>
    <w:p>
      <w:pPr>
        <w:pStyle w:val="ListParagraph"/>
        <w:numPr>
          <w:ilvl w:val="0"/>
          <w:numId w:val="2"/>
        </w:numPr>
        <w:spacing w:before="40" w:after="40"/>
      </w:pPr>
      <w:r>
        <w:rPr>
          <w:rFonts w:ascii="Arial" w:cs="Arial" w:eastAsia="Arial" w:hAnsi="Arial"/>
          <w:color w:val="1A1A1A"/>
          <w:sz w:val="22"/>
          <w:szCs w:val="22"/>
        </w:rPr>
        <w:t xml:space="preserve">Invoice PDF: watermarked (Free), clean branded bilingual (Pro+)</w:t>
      </w:r>
    </w:p>
    <w:p>
      <w:pPr>
        <w:pStyle w:val="ListParagraph"/>
        <w:numPr>
          <w:ilvl w:val="0"/>
          <w:numId w:val="2"/>
        </w:numPr>
        <w:spacing w:before="40" w:after="40"/>
      </w:pPr>
      <w:r>
        <w:rPr>
          <w:rFonts w:ascii="Arial" w:cs="Arial" w:eastAsia="Arial" w:hAnsi="Arial"/>
          <w:color w:val="1A1A1A"/>
          <w:sz w:val="22"/>
          <w:szCs w:val="22"/>
        </w:rPr>
        <w:t xml:space="preserve">Configurable number sequences per document type</w:t>
      </w:r>
    </w:p>
    <w:p>
      <w:pPr>
        <w:pStyle w:val="ListParagraph"/>
        <w:numPr>
          <w:ilvl w:val="0"/>
          <w:numId w:val="2"/>
        </w:numPr>
        <w:spacing w:before="40" w:after="40"/>
      </w:pPr>
      <w:r>
        <w:rPr>
          <w:rFonts w:ascii="Arial" w:cs="Arial" w:eastAsia="Arial" w:hAnsi="Arial"/>
          <w:color w:val="1A1A1A"/>
          <w:sz w:val="22"/>
          <w:szCs w:val="22"/>
        </w:rPr>
        <w:t xml:space="preserve">Customer ledger and ageing report</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Module 7: HR &amp; Payroll</w:t>
      </w:r>
    </w:p>
    <w:p>
      <w:pPr>
        <w:pStyle w:val="ListParagraph"/>
        <w:numPr>
          <w:ilvl w:val="0"/>
          <w:numId w:val="2"/>
        </w:numPr>
        <w:spacing w:before="40" w:after="40"/>
      </w:pPr>
      <w:r>
        <w:rPr>
          <w:rFonts w:ascii="Arial" w:cs="Arial" w:eastAsia="Arial" w:hAnsi="Arial"/>
          <w:color w:val="1A1A1A"/>
          <w:sz w:val="22"/>
          <w:szCs w:val="22"/>
        </w:rPr>
        <w:t xml:space="preserve">Employee profiles: personal info, NID, documents, emergency contact</w:t>
      </w:r>
    </w:p>
    <w:p>
      <w:pPr>
        <w:pStyle w:val="ListParagraph"/>
        <w:numPr>
          <w:ilvl w:val="0"/>
          <w:numId w:val="2"/>
        </w:numPr>
        <w:spacing w:before="40" w:after="40"/>
      </w:pPr>
      <w:r>
        <w:rPr>
          <w:rFonts w:ascii="Arial" w:cs="Arial" w:eastAsia="Arial" w:hAnsi="Arial"/>
          <w:color w:val="1A1A1A"/>
          <w:sz w:val="22"/>
          <w:szCs w:val="22"/>
        </w:rPr>
        <w:t xml:space="preserve">Departments, designations, reporting hierarchy</w:t>
      </w:r>
    </w:p>
    <w:p>
      <w:pPr>
        <w:pStyle w:val="ListParagraph"/>
        <w:numPr>
          <w:ilvl w:val="0"/>
          <w:numId w:val="2"/>
        </w:numPr>
        <w:spacing w:before="40" w:after="40"/>
      </w:pPr>
      <w:r>
        <w:rPr>
          <w:rFonts w:ascii="Arial" w:cs="Arial" w:eastAsia="Arial" w:hAnsi="Arial"/>
          <w:color w:val="1A1A1A"/>
          <w:sz w:val="22"/>
          <w:szCs w:val="22"/>
        </w:rPr>
        <w:t xml:space="preserve">Attendance: manual entry, CSV import from biometric devices</w:t>
      </w:r>
    </w:p>
    <w:p>
      <w:pPr>
        <w:pStyle w:val="ListParagraph"/>
        <w:numPr>
          <w:ilvl w:val="0"/>
          <w:numId w:val="2"/>
        </w:numPr>
        <w:spacing w:before="40" w:after="40"/>
      </w:pPr>
      <w:r>
        <w:rPr>
          <w:rFonts w:ascii="Arial" w:cs="Arial" w:eastAsia="Arial" w:hAnsi="Arial"/>
          <w:color w:val="1A1A1A"/>
          <w:sz w:val="22"/>
          <w:szCs w:val="22"/>
        </w:rPr>
        <w:t xml:space="preserve">Leave types (configurable), leave requests, approval workflow</w:t>
      </w:r>
    </w:p>
    <w:p>
      <w:pPr>
        <w:pStyle w:val="ListParagraph"/>
        <w:numPr>
          <w:ilvl w:val="0"/>
          <w:numId w:val="2"/>
        </w:numPr>
        <w:spacing w:before="40" w:after="40"/>
      </w:pPr>
      <w:r>
        <w:rPr>
          <w:rFonts w:ascii="Arial" w:cs="Arial" w:eastAsia="Arial" w:hAnsi="Arial"/>
          <w:color w:val="1A1A1A"/>
          <w:sz w:val="22"/>
          <w:szCs w:val="22"/>
        </w:rPr>
        <w:t xml:space="preserve">Configurable salary structures: any combination of earnings and deductions</w:t>
      </w:r>
    </w:p>
    <w:p>
      <w:pPr>
        <w:pStyle w:val="ListParagraph"/>
        <w:numPr>
          <w:ilvl w:val="0"/>
          <w:numId w:val="2"/>
        </w:numPr>
        <w:spacing w:before="40" w:after="40"/>
      </w:pPr>
      <w:r>
        <w:rPr>
          <w:rFonts w:ascii="Arial" w:cs="Arial" w:eastAsia="Arial" w:hAnsi="Arial"/>
          <w:color w:val="1A1A1A"/>
          <w:sz w:val="22"/>
          <w:szCs w:val="22"/>
        </w:rPr>
        <w:t xml:space="preserve">Bangladesh income tax auto-calculation (slab-based, annually updated)</w:t>
      </w:r>
    </w:p>
    <w:p>
      <w:pPr>
        <w:pStyle w:val="ListParagraph"/>
        <w:numPr>
          <w:ilvl w:val="0"/>
          <w:numId w:val="2"/>
        </w:numPr>
        <w:spacing w:before="40" w:after="40"/>
      </w:pPr>
      <w:r>
        <w:rPr>
          <w:rFonts w:ascii="Arial" w:cs="Arial" w:eastAsia="Arial" w:hAnsi="Arial"/>
          <w:color w:val="1A1A1A"/>
          <w:sz w:val="22"/>
          <w:szCs w:val="22"/>
        </w:rPr>
        <w:t xml:space="preserve">Wage board compliance for RMG factories</w:t>
      </w:r>
    </w:p>
    <w:p>
      <w:pPr>
        <w:pStyle w:val="ListParagraph"/>
        <w:numPr>
          <w:ilvl w:val="0"/>
          <w:numId w:val="2"/>
        </w:numPr>
        <w:spacing w:before="40" w:after="40"/>
      </w:pPr>
      <w:r>
        <w:rPr>
          <w:rFonts w:ascii="Arial" w:cs="Arial" w:eastAsia="Arial" w:hAnsi="Arial"/>
          <w:color w:val="1A1A1A"/>
          <w:sz w:val="22"/>
          <w:szCs w:val="22"/>
        </w:rPr>
        <w:t xml:space="preserve">Monthly payroll run with payslip PDF (bilingual)</w:t>
      </w:r>
    </w:p>
    <w:p>
      <w:pPr>
        <w:pStyle w:val="ListParagraph"/>
        <w:numPr>
          <w:ilvl w:val="0"/>
          <w:numId w:val="2"/>
        </w:numPr>
        <w:spacing w:before="40" w:after="40"/>
      </w:pPr>
      <w:r>
        <w:rPr>
          <w:rFonts w:ascii="Arial" w:cs="Arial" w:eastAsia="Arial" w:hAnsi="Arial"/>
          <w:color w:val="1A1A1A"/>
          <w:sz w:val="22"/>
          <w:szCs w:val="22"/>
        </w:rPr>
        <w:t xml:space="preserve">Bank payment list export for bulk salary transfer</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Module 8: POS</w:t>
      </w:r>
    </w:p>
    <w:p>
      <w:pPr>
        <w:pStyle w:val="ListParagraph"/>
        <w:numPr>
          <w:ilvl w:val="0"/>
          <w:numId w:val="2"/>
        </w:numPr>
        <w:spacing w:before="40" w:after="40"/>
      </w:pPr>
      <w:r>
        <w:rPr>
          <w:rFonts w:ascii="Arial" w:cs="Arial" w:eastAsia="Arial" w:hAnsi="Arial"/>
          <w:color w:val="1A1A1A"/>
          <w:sz w:val="22"/>
          <w:szCs w:val="22"/>
        </w:rPr>
        <w:t xml:space="preserve">Dedicated fast-billing screen — separate from standard invoicing, speed-optimised</w:t>
      </w:r>
    </w:p>
    <w:p>
      <w:pPr>
        <w:pStyle w:val="ListParagraph"/>
        <w:numPr>
          <w:ilvl w:val="0"/>
          <w:numId w:val="2"/>
        </w:numPr>
        <w:spacing w:before="40" w:after="40"/>
      </w:pPr>
      <w:r>
        <w:rPr>
          <w:rFonts w:ascii="Arial" w:cs="Arial" w:eastAsia="Arial" w:hAnsi="Arial"/>
          <w:color w:val="1A1A1A"/>
          <w:sz w:val="22"/>
          <w:szCs w:val="22"/>
        </w:rPr>
        <w:t xml:space="preserve">Product search by name, code, or barcode scan (camera + USB scanner)</w:t>
      </w:r>
    </w:p>
    <w:p>
      <w:pPr>
        <w:pStyle w:val="ListParagraph"/>
        <w:numPr>
          <w:ilvl w:val="0"/>
          <w:numId w:val="2"/>
        </w:numPr>
        <w:spacing w:before="40" w:after="40"/>
      </w:pPr>
      <w:r>
        <w:rPr>
          <w:rFonts w:ascii="Arial" w:cs="Arial" w:eastAsia="Arial" w:hAnsi="Arial"/>
          <w:color w:val="1A1A1A"/>
          <w:sz w:val="22"/>
          <w:szCs w:val="22"/>
        </w:rPr>
        <w:t xml:space="preserve">Split payment: cash + bKash + Nagad + card in one transaction</w:t>
      </w:r>
    </w:p>
    <w:p>
      <w:pPr>
        <w:pStyle w:val="ListParagraph"/>
        <w:numPr>
          <w:ilvl w:val="0"/>
          <w:numId w:val="2"/>
        </w:numPr>
        <w:spacing w:before="40" w:after="40"/>
      </w:pPr>
      <w:r>
        <w:rPr>
          <w:rFonts w:ascii="Arial" w:cs="Arial" w:eastAsia="Arial" w:hAnsi="Arial"/>
          <w:color w:val="1A1A1A"/>
          <w:sz w:val="22"/>
          <w:szCs w:val="22"/>
        </w:rPr>
        <w:t xml:space="preserve">Receipt: PDF and thermal printer (58mm + 80mm)</w:t>
      </w:r>
    </w:p>
    <w:p>
      <w:pPr>
        <w:pStyle w:val="ListParagraph"/>
        <w:numPr>
          <w:ilvl w:val="0"/>
          <w:numId w:val="2"/>
        </w:numPr>
        <w:spacing w:before="40" w:after="40"/>
      </w:pPr>
      <w:r>
        <w:rPr>
          <w:rFonts w:ascii="Arial" w:cs="Arial" w:eastAsia="Arial" w:hAnsi="Arial"/>
          <w:color w:val="1A1A1A"/>
          <w:sz w:val="22"/>
          <w:szCs w:val="22"/>
        </w:rPr>
        <w:t xml:space="preserve">Real-time stock deduction and branch inventory update</w:t>
      </w:r>
    </w:p>
    <w:p>
      <w:pPr>
        <w:pStyle w:val="ListParagraph"/>
        <w:numPr>
          <w:ilvl w:val="0"/>
          <w:numId w:val="2"/>
        </w:numPr>
        <w:spacing w:before="40" w:after="40"/>
      </w:pPr>
      <w:r>
        <w:rPr>
          <w:rFonts w:ascii="Arial" w:cs="Arial" w:eastAsia="Arial" w:hAnsi="Arial"/>
          <w:color w:val="1A1A1A"/>
          <w:sz w:val="22"/>
          <w:szCs w:val="22"/>
        </w:rPr>
        <w:t xml:space="preserve">POS session management: open cash, close session, end-of-day reconciliation</w:t>
      </w:r>
    </w:p>
    <w:p>
      <w:pPr>
        <w:pStyle w:val="ListParagraph"/>
        <w:numPr>
          <w:ilvl w:val="0"/>
          <w:numId w:val="2"/>
        </w:numPr>
        <w:spacing w:before="40" w:after="40"/>
      </w:pPr>
      <w:r>
        <w:rPr>
          <w:rFonts w:ascii="Arial" w:cs="Arial" w:eastAsia="Arial" w:hAnsi="Arial"/>
          <w:color w:val="1A1A1A"/>
          <w:sz w:val="22"/>
          <w:szCs w:val="22"/>
        </w:rPr>
        <w:t xml:space="preserve">Works on tablet and desktop browsers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15. Bilingual Implementation</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15.1 Language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7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Translation files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resources/lang/bn/ and resources/lang/en/ — all strings extracted to translation keys. No hardcoded visible text anywhere in the codebase.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Default language</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(bn) as system default — detected from browser Accept-Language header on first visit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Per-company setting</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company sets preferred language in Company Settings — overrides system default for all users of that company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Per-user setting</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Individual users can override their personal language preference — overrides company default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 aliases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 alias system uses __entity() helper which respects language settings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Filament translation</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Filament v4 built-in translation support + custom Bangla string files for all UI components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Font</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Noto Sans Bengali loaded via Google Fonts CDN — applied via Filament theme CSS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UTF8mb4_unicode_ci on all tables — full Bangla character storage and sorting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 numerals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Laravel helper: bangla_number() converts Arabic to Bengali numerals (১,২,৩) — toggled per company in settings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 formatting</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Carbon with Bangla month names — toggled per company. Format: ১২ জানুয়ারি ২০২৬ or 12 January 2026</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generation</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DomPDF configured with Noto Sans Bengali embedded font — all PDFs render Bangla correctly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Email templates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Both Bangla and English versions of every email template — sent in recipient's preferred language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templates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templates exist in both languages — sent in recipient's language preference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RTL readiness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CSS structure is RTL-compatible for future Arabic/Urdu expansion (Bangla is LTR)</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15.2 Translation Coverage</w:t>
      </w:r>
    </w:p>
    <w:p>
      <w:pPr>
        <w:spacing w:before="60" w:after="100"/>
      </w:pPr>
      <w:r>
        <w:rPr>
          <w:rFonts w:ascii="Arial" w:cs="Arial" w:eastAsia="Arial" w:hAnsi="Arial"/>
          <w:color w:val="1A1A1A"/>
          <w:sz w:val="22"/>
          <w:szCs w:val="22"/>
        </w:rPr>
        <w:t xml:space="preserve">Every visible string in the application is translation-keyed — covering: all navigation labels, form field labels and placeholders, button text, error and validation messages, notification messages, email templates, PDF content (invoice, payslip, Mushak forms), report headers, empty state messages, onboarding wizard text, and all system alerts.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40"/>
              <w:left w:type="dxa" w:w="220"/>
              <w:bottom w:type="dxa" w:w="140"/>
              <w:right w:type="dxa" w:w="220"/>
            </w:tcMar>
          </w:tcPr>
          <w:p>
            <w:r>
              <w:rPr>
                <w:rFonts w:ascii="Arial" w:cs="Arial" w:eastAsia="Arial" w:hAnsi="Arial"/>
                <w:i/>
                <w:iCs/>
                <w:color w:val="1A1A1A"/>
                <w:sz w:val="22"/>
                <w:szCs w:val="22"/>
              </w:rPr>
              <w:t xml:space="preserve">AI tools (Claude 4, Cursor) will be used to generate the initial bn.json translation files from en.json. A native Bangla speaker must review and correct AI-generated translations before launch — AI Bangla translations are approximately 85% accurate and will have some awkward phrasing.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16. Development Plan (20 Weeks)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Designed for one developer using AI tools (Cursor + Claude 4 + GitHub Copilot). AI generates 70-80% of boilerplate. Developer writes architecture prompts, reviews output, corrects BD-specific rules, and handles the judgment-heavy 20%.</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Daily AI Workflow</w:t>
      </w:r>
    </w:p>
    <w:p>
      <w:pPr>
        <w:pStyle w:val="ListParagraph"/>
        <w:numPr>
          <w:ilvl w:val="0"/>
          <w:numId w:val="3"/>
        </w:numPr>
        <w:spacing w:before="40" w:after="40"/>
      </w:pPr>
      <w:r>
        <w:rPr>
          <w:rFonts w:ascii="Arial" w:cs="Arial" w:eastAsia="Arial" w:hAnsi="Arial"/>
          <w:color w:val="1A1A1A"/>
          <w:sz w:val="22"/>
          <w:szCs w:val="22"/>
        </w:rPr>
        <w:t xml:space="preserve">Write a precise architecture prompt: entity, relationships, fields, BD-specific business rules</w:t>
      </w:r>
    </w:p>
    <w:p>
      <w:pPr>
        <w:pStyle w:val="ListParagraph"/>
        <w:numPr>
          <w:ilvl w:val="0"/>
          <w:numId w:val="3"/>
        </w:numPr>
        <w:spacing w:before="40" w:after="40"/>
      </w:pPr>
      <w:r>
        <w:rPr>
          <w:rFonts w:ascii="Arial" w:cs="Arial" w:eastAsia="Arial" w:hAnsi="Arial"/>
          <w:color w:val="1A1A1A"/>
          <w:sz w:val="22"/>
          <w:szCs w:val="22"/>
        </w:rPr>
        <w:t xml:space="preserve">AI generates migration, model, Filament resource, service class, and Pest tests</w:t>
      </w:r>
    </w:p>
    <w:p>
      <w:pPr>
        <w:pStyle w:val="ListParagraph"/>
        <w:numPr>
          <w:ilvl w:val="0"/>
          <w:numId w:val="3"/>
        </w:numPr>
        <w:spacing w:before="40" w:after="40"/>
      </w:pPr>
      <w:r>
        <w:rPr>
          <w:rFonts w:ascii="Arial" w:cs="Arial" w:eastAsia="Arial" w:hAnsi="Arial"/>
          <w:color w:val="1A1A1A"/>
          <w:sz w:val="22"/>
          <w:szCs w:val="22"/>
        </w:rPr>
        <w:t xml:space="preserve">Review: fix business logic, BD compliance edge cases, bilingual string keys</w:t>
      </w:r>
    </w:p>
    <w:p>
      <w:pPr>
        <w:pStyle w:val="ListParagraph"/>
        <w:numPr>
          <w:ilvl w:val="0"/>
          <w:numId w:val="3"/>
        </w:numPr>
        <w:spacing w:before="40" w:after="40"/>
      </w:pPr>
      <w:r>
        <w:rPr>
          <w:rFonts w:ascii="Arial" w:cs="Arial" w:eastAsia="Arial" w:hAnsi="Arial"/>
          <w:color w:val="1A1A1A"/>
          <w:sz w:val="22"/>
          <w:szCs w:val="22"/>
        </w:rPr>
        <w:t xml:space="preserve">Run tests — fix failures before moving on</w:t>
      </w:r>
    </w:p>
    <w:p>
      <w:pPr>
        <w:pStyle w:val="ListParagraph"/>
        <w:numPr>
          <w:ilvl w:val="0"/>
          <w:numId w:val="3"/>
        </w:numPr>
        <w:spacing w:before="40" w:after="40"/>
      </w:pPr>
      <w:r>
        <w:rPr>
          <w:rFonts w:ascii="Arial" w:cs="Arial" w:eastAsia="Arial" w:hAnsi="Arial"/>
          <w:color w:val="1A1A1A"/>
          <w:sz w:val="22"/>
          <w:szCs w:val="22"/>
        </w:rPr>
        <w:t xml:space="preserve">Commit to Git → auto-deploy to staging server → verify manually → repeat</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0: Environment &amp; Architecture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Most important phase. Every hour here saves ten hours of refactoring later.</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Install Laravel 12, FilamentPHP v4, MySQL 8, Redis, Laravel Horizon, Laravel Reverb</w:t>
      </w:r>
    </w:p>
    <w:p>
      <w:pPr>
        <w:pStyle w:val="ListParagraph"/>
        <w:numPr>
          <w:ilvl w:val="0"/>
          <w:numId w:val="2"/>
        </w:numPr>
        <w:spacing w:before="40" w:after="40"/>
      </w:pPr>
      <w:r>
        <w:rPr>
          <w:rFonts w:ascii="Arial" w:cs="Arial" w:eastAsia="Arial" w:hAnsi="Arial"/>
          <w:color w:val="1A1A1A"/>
          <w:sz w:val="22"/>
          <w:szCs w:val="22"/>
        </w:rPr>
        <w:t xml:space="preserve">Configure stancl/tenancy with shared DB + company_id global Eloquent scope</w:t>
      </w:r>
    </w:p>
    <w:p>
      <w:pPr>
        <w:pStyle w:val="ListParagraph"/>
        <w:numPr>
          <w:ilvl w:val="0"/>
          <w:numId w:val="2"/>
        </w:numPr>
        <w:spacing w:before="40" w:after="40"/>
      </w:pPr>
      <w:r>
        <w:rPr>
          <w:rFonts w:ascii="Arial" w:cs="Arial" w:eastAsia="Arial" w:hAnsi="Arial"/>
          <w:color w:val="1A1A1A"/>
          <w:sz w:val="22"/>
          <w:szCs w:val="22"/>
        </w:rPr>
        <w:t xml:space="preserve">Configure Spatie Permission for per-company RBAC</w:t>
      </w:r>
    </w:p>
    <w:p>
      <w:pPr>
        <w:pStyle w:val="ListParagraph"/>
        <w:numPr>
          <w:ilvl w:val="0"/>
          <w:numId w:val="2"/>
        </w:numPr>
        <w:spacing w:before="40" w:after="40"/>
      </w:pPr>
      <w:r>
        <w:rPr>
          <w:rFonts w:ascii="Arial" w:cs="Arial" w:eastAsia="Arial" w:hAnsi="Arial"/>
          <w:color w:val="1A1A1A"/>
          <w:sz w:val="22"/>
          <w:szCs w:val="22"/>
        </w:rPr>
        <w:t xml:space="preserve">Configure UTF8mb4_unicode_ci on all tables</w:t>
      </w:r>
    </w:p>
    <w:p>
      <w:pPr>
        <w:pStyle w:val="ListParagraph"/>
        <w:numPr>
          <w:ilvl w:val="0"/>
          <w:numId w:val="2"/>
        </w:numPr>
        <w:spacing w:before="40" w:after="40"/>
      </w:pPr>
      <w:r>
        <w:rPr>
          <w:rFonts w:ascii="Arial" w:cs="Arial" w:eastAsia="Arial" w:hAnsi="Arial"/>
          <w:color w:val="1A1A1A"/>
          <w:sz w:val="22"/>
          <w:szCs w:val="22"/>
        </w:rPr>
        <w:t xml:space="preserve">Set up bilingual scaffolding: lang/bn and lang/en with __() and __entity() helpers from day one</w:t>
      </w:r>
    </w:p>
    <w:p>
      <w:pPr>
        <w:pStyle w:val="ListParagraph"/>
        <w:numPr>
          <w:ilvl w:val="0"/>
          <w:numId w:val="2"/>
        </w:numPr>
        <w:spacing w:before="40" w:after="40"/>
      </w:pPr>
      <w:r>
        <w:rPr>
          <w:rFonts w:ascii="Arial" w:cs="Arial" w:eastAsia="Arial" w:hAnsi="Arial"/>
          <w:color w:val="1A1A1A"/>
          <w:sz w:val="22"/>
          <w:szCs w:val="22"/>
        </w:rPr>
        <w:t xml:space="preserve">Install Noto Sans Bengali via Google CDN — apply in Filament theme</w:t>
      </w:r>
    </w:p>
    <w:p>
      <w:pPr>
        <w:pStyle w:val="ListParagraph"/>
        <w:numPr>
          <w:ilvl w:val="0"/>
          <w:numId w:val="2"/>
        </w:numPr>
        <w:spacing w:before="40" w:after="40"/>
      </w:pPr>
      <w:r>
        <w:rPr>
          <w:rFonts w:ascii="Arial" w:cs="Arial" w:eastAsia="Arial" w:hAnsi="Arial"/>
          <w:color w:val="1A1A1A"/>
          <w:sz w:val="22"/>
          <w:szCs w:val="22"/>
        </w:rPr>
        <w:t xml:space="preserve">Configure DomPDF with Bangla font embedding for PDF generation</w:t>
      </w:r>
    </w:p>
    <w:p>
      <w:pPr>
        <w:pStyle w:val="ListParagraph"/>
        <w:numPr>
          <w:ilvl w:val="0"/>
          <w:numId w:val="2"/>
        </w:numPr>
        <w:spacing w:before="40" w:after="40"/>
      </w:pPr>
      <w:r>
        <w:rPr>
          <w:rFonts w:ascii="Arial" w:cs="Arial" w:eastAsia="Arial" w:hAnsi="Arial"/>
          <w:color w:val="1A1A1A"/>
          <w:sz w:val="22"/>
          <w:szCs w:val="22"/>
        </w:rPr>
        <w:t xml:space="preserve">Set up Pest testing framework and GitHub Actions CI/CD</w:t>
      </w:r>
    </w:p>
    <w:p>
      <w:pPr>
        <w:pStyle w:val="ListParagraph"/>
        <w:numPr>
          <w:ilvl w:val="0"/>
          <w:numId w:val="2"/>
        </w:numPr>
        <w:spacing w:before="40" w:after="40"/>
      </w:pPr>
      <w:r>
        <w:rPr>
          <w:rFonts w:ascii="Arial" w:cs="Arial" w:eastAsia="Arial" w:hAnsi="Arial"/>
          <w:color w:val="1A1A1A"/>
          <w:sz w:val="22"/>
          <w:szCs w:val="22"/>
        </w:rPr>
        <w:t xml:space="preserve">Configure Sentry for error monitoring</w:t>
      </w:r>
    </w:p>
    <w:p>
      <w:pPr>
        <w:pStyle w:val="ListParagraph"/>
        <w:numPr>
          <w:ilvl w:val="0"/>
          <w:numId w:val="2"/>
        </w:numPr>
        <w:spacing w:before="40" w:after="40"/>
      </w:pPr>
      <w:r>
        <w:rPr>
          <w:rFonts w:ascii="Arial" w:cs="Arial" w:eastAsia="Arial" w:hAnsi="Arial"/>
          <w:color w:val="1A1A1A"/>
          <w:sz w:val="22"/>
          <w:szCs w:val="22"/>
        </w:rPr>
        <w:t xml:space="preserve">Create clean folder structure: App/Models, App/Services, App/Actions, App/Jobs, App/Policies</w:t>
      </w:r>
    </w:p>
    <w:p>
      <w:pPr>
        <w:pStyle w:val="ListParagraph"/>
        <w:numPr>
          <w:ilvl w:val="0"/>
          <w:numId w:val="2"/>
        </w:numPr>
        <w:spacing w:before="40" w:after="40"/>
      </w:pPr>
      <w:r>
        <w:rPr>
          <w:rFonts w:ascii="Arial" w:cs="Arial" w:eastAsia="Arial" w:hAnsi="Arial"/>
          <w:color w:val="1A1A1A"/>
          <w:sz w:val="22"/>
          <w:szCs w:val="22"/>
        </w:rPr>
        <w:t xml:space="preserve">Set Cursor rules: always use Filament v4 components, always add company_id scope, always use __() for strings, always write Pest tests, always follow BD VAT rules</w:t>
      </w:r>
    </w:p>
    <w:p>
      <w:pPr>
        <w:spacing w:before="60" w:after="0"/>
      </w:pPr>
      <w:r>
        <w:t xml:space="preserve"/>
      </w:r>
    </w:p>
    <w:p>
      <w:pPr>
        <w:spacing w:before="60" w:after="100"/>
      </w:pPr>
      <w:r>
        <w:rPr>
          <w:rFonts w:ascii="Arial" w:cs="Arial" w:eastAsia="Arial" w:hAnsi="Arial"/>
          <w:b/>
          <w:bCs/>
          <w:color w:val="1A1A1A"/>
          <w:sz w:val="22"/>
          <w:szCs w:val="22"/>
        </w:rPr>
        <w:t xml:space="preserve">Deliverable: Running app accessible in browser. Foundation confirmed correct. Nothing else.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 Multi-Company + Subscription Engine (Weeks 2–3)</w:t>
      </w:r>
    </w:p>
    <w:p>
      <w:pPr>
        <w:pStyle w:val="ListParagraph"/>
        <w:numPr>
          <w:ilvl w:val="0"/>
          <w:numId w:val="2"/>
        </w:numPr>
        <w:spacing w:before="40" w:after="40"/>
      </w:pPr>
      <w:r>
        <w:rPr>
          <w:rFonts w:ascii="Arial" w:cs="Arial" w:eastAsia="Arial" w:hAnsi="Arial"/>
          <w:color w:val="1A1A1A"/>
          <w:sz w:val="22"/>
          <w:szCs w:val="22"/>
        </w:rPr>
        <w:t xml:space="preserve">User registration, login, email verification, password reset</w:t>
      </w:r>
    </w:p>
    <w:p>
      <w:pPr>
        <w:pStyle w:val="ListParagraph"/>
        <w:numPr>
          <w:ilvl w:val="0"/>
          <w:numId w:val="2"/>
        </w:numPr>
        <w:spacing w:before="40" w:after="40"/>
      </w:pPr>
      <w:r>
        <w:rPr>
          <w:rFonts w:ascii="Arial" w:cs="Arial" w:eastAsia="Arial" w:hAnsi="Arial"/>
          <w:color w:val="1A1A1A"/>
          <w:sz w:val="22"/>
          <w:szCs w:val="22"/>
        </w:rPr>
        <w:t xml:space="preserve">Company creation wizard: step 1 (business details), step 2 (business type template selection), step 3 (first branch + number sequences setup)</w:t>
      </w:r>
    </w:p>
    <w:p>
      <w:pPr>
        <w:pStyle w:val="ListParagraph"/>
        <w:numPr>
          <w:ilvl w:val="0"/>
          <w:numId w:val="2"/>
        </w:numPr>
        <w:spacing w:before="40" w:after="40"/>
      </w:pPr>
      <w:r>
        <w:rPr>
          <w:rFonts w:ascii="Arial" w:cs="Arial" w:eastAsia="Arial" w:hAnsi="Arial"/>
          <w:color w:val="1A1A1A"/>
          <w:sz w:val="22"/>
          <w:szCs w:val="22"/>
        </w:rPr>
        <w:t xml:space="preserve">Entity alias system — loaded from business type template, editable in settings (Pro+)</w:t>
      </w:r>
    </w:p>
    <w:p>
      <w:pPr>
        <w:pStyle w:val="ListParagraph"/>
        <w:numPr>
          <w:ilvl w:val="0"/>
          <w:numId w:val="2"/>
        </w:numPr>
        <w:spacing w:before="40" w:after="40"/>
      </w:pPr>
      <w:r>
        <w:rPr>
          <w:rFonts w:ascii="Arial" w:cs="Arial" w:eastAsia="Arial" w:hAnsi="Arial"/>
          <w:color w:val="1A1A1A"/>
          <w:sz w:val="22"/>
          <w:szCs w:val="22"/>
        </w:rPr>
        <w:t xml:space="preserve">Company switcher in Filament navigation</w:t>
      </w:r>
    </w:p>
    <w:p>
      <w:pPr>
        <w:pStyle w:val="ListParagraph"/>
        <w:numPr>
          <w:ilvl w:val="0"/>
          <w:numId w:val="2"/>
        </w:numPr>
        <w:spacing w:before="40" w:after="40"/>
      </w:pPr>
      <w:r>
        <w:rPr>
          <w:rFonts w:ascii="Arial" w:cs="Arial" w:eastAsia="Arial" w:hAnsi="Arial"/>
          <w:color w:val="1A1A1A"/>
          <w:sz w:val="22"/>
          <w:szCs w:val="22"/>
        </w:rPr>
        <w:t xml:space="preserve">Branch management under each company</w:t>
      </w:r>
    </w:p>
    <w:p>
      <w:pPr>
        <w:pStyle w:val="ListParagraph"/>
        <w:numPr>
          <w:ilvl w:val="0"/>
          <w:numId w:val="2"/>
        </w:numPr>
        <w:spacing w:before="40" w:after="40"/>
      </w:pPr>
      <w:r>
        <w:rPr>
          <w:rFonts w:ascii="Arial" w:cs="Arial" w:eastAsia="Arial" w:hAnsi="Arial"/>
          <w:color w:val="1A1A1A"/>
          <w:sz w:val="22"/>
          <w:szCs w:val="22"/>
        </w:rPr>
        <w:t xml:space="preserve">Plans table and subscription model with JSON limits</w:t>
      </w:r>
    </w:p>
    <w:p>
      <w:pPr>
        <w:pStyle w:val="ListParagraph"/>
        <w:numPr>
          <w:ilvl w:val="0"/>
          <w:numId w:val="2"/>
        </w:numPr>
        <w:spacing w:before="40" w:after="40"/>
      </w:pPr>
      <w:r>
        <w:rPr>
          <w:rFonts w:ascii="Arial" w:cs="Arial" w:eastAsia="Arial" w:hAnsi="Arial"/>
          <w:color w:val="1A1A1A"/>
          <w:sz w:val="22"/>
          <w:szCs w:val="22"/>
        </w:rPr>
        <w:t xml:space="preserve">Usage counters table and Redis-backed atomic increment/decrement</w:t>
      </w:r>
    </w:p>
    <w:p>
      <w:pPr>
        <w:pStyle w:val="ListParagraph"/>
        <w:numPr>
          <w:ilvl w:val="0"/>
          <w:numId w:val="2"/>
        </w:numPr>
        <w:spacing w:before="40" w:after="40"/>
      </w:pPr>
      <w:r>
        <w:rPr>
          <w:rFonts w:ascii="Arial" w:cs="Arial" w:eastAsia="Arial" w:hAnsi="Arial"/>
          <w:color w:val="1A1A1A"/>
          <w:sz w:val="22"/>
          <w:szCs w:val="22"/>
        </w:rPr>
        <w:t xml:space="preserve">Full middleware stack: tenant scope, subscription status check, module access, feature flags</w:t>
      </w:r>
    </w:p>
    <w:p>
      <w:pPr>
        <w:pStyle w:val="ListParagraph"/>
        <w:numPr>
          <w:ilvl w:val="0"/>
          <w:numId w:val="2"/>
        </w:numPr>
        <w:spacing w:before="40" w:after="40"/>
      </w:pPr>
      <w:r>
        <w:rPr>
          <w:rFonts w:ascii="Arial" w:cs="Arial" w:eastAsia="Arial" w:hAnsi="Arial"/>
          <w:color w:val="1A1A1A"/>
          <w:sz w:val="22"/>
          <w:szCs w:val="22"/>
        </w:rPr>
        <w:t xml:space="preserve">Freemium enforcement: 3 company cap on Free, user count limits, module blocking</w:t>
      </w:r>
    </w:p>
    <w:p>
      <w:pPr>
        <w:pStyle w:val="ListParagraph"/>
        <w:numPr>
          <w:ilvl w:val="0"/>
          <w:numId w:val="2"/>
        </w:numPr>
        <w:spacing w:before="40" w:after="40"/>
      </w:pPr>
      <w:r>
        <w:rPr>
          <w:rFonts w:ascii="Arial" w:cs="Arial" w:eastAsia="Arial" w:hAnsi="Arial"/>
          <w:color w:val="1A1A1A"/>
          <w:sz w:val="22"/>
          <w:szCs w:val="22"/>
        </w:rPr>
        <w:t xml:space="preserve">Spatie roles and permissions per company (owner, admin, manager, accountant, hr_manager, pos_cashier, staff)</w:t>
      </w:r>
    </w:p>
    <w:p>
      <w:pPr>
        <w:pStyle w:val="ListParagraph"/>
        <w:numPr>
          <w:ilvl w:val="0"/>
          <w:numId w:val="2"/>
        </w:numPr>
        <w:spacing w:before="40" w:after="40"/>
      </w:pPr>
      <w:r>
        <w:rPr>
          <w:rFonts w:ascii="Arial" w:cs="Arial" w:eastAsia="Arial" w:hAnsi="Arial"/>
          <w:color w:val="1A1A1A"/>
          <w:sz w:val="22"/>
          <w:szCs w:val="22"/>
        </w:rPr>
        <w:t xml:space="preserve">User invitation: invite by email, accept invite, join company with role</w:t>
      </w:r>
    </w:p>
    <w:p>
      <w:pPr>
        <w:pStyle w:val="ListParagraph"/>
        <w:numPr>
          <w:ilvl w:val="0"/>
          <w:numId w:val="2"/>
        </w:numPr>
        <w:spacing w:before="40" w:after="40"/>
      </w:pPr>
      <w:r>
        <w:rPr>
          <w:rFonts w:ascii="Arial" w:cs="Arial" w:eastAsia="Arial" w:hAnsi="Arial"/>
          <w:color w:val="1A1A1A"/>
          <w:sz w:val="22"/>
          <w:szCs w:val="22"/>
        </w:rPr>
        <w:t xml:space="preserve">Company settings: logo, VAT registration toggle, BIN, address, language preference, Bengali numerals, invoice template style</w:t>
      </w:r>
    </w:p>
    <w:p>
      <w:pPr>
        <w:pStyle w:val="ListParagraph"/>
        <w:numPr>
          <w:ilvl w:val="0"/>
          <w:numId w:val="2"/>
        </w:numPr>
        <w:spacing w:before="40" w:after="40"/>
      </w:pPr>
      <w:r>
        <w:rPr>
          <w:rFonts w:ascii="Arial" w:cs="Arial" w:eastAsia="Arial" w:hAnsi="Arial"/>
          <w:color w:val="1A1A1A"/>
          <w:sz w:val="22"/>
          <w:szCs w:val="22"/>
        </w:rPr>
        <w:t xml:space="preserve">Number sequencing engine and configuration UI</w:t>
      </w:r>
    </w:p>
    <w:p>
      <w:pPr>
        <w:pStyle w:val="ListParagraph"/>
        <w:numPr>
          <w:ilvl w:val="0"/>
          <w:numId w:val="2"/>
        </w:numPr>
        <w:spacing w:before="40" w:after="40"/>
      </w:pPr>
      <w:r>
        <w:rPr>
          <w:rFonts w:ascii="Arial" w:cs="Arial" w:eastAsia="Arial" w:hAnsi="Arial"/>
          <w:color w:val="1A1A1A"/>
          <w:sz w:val="22"/>
          <w:szCs w:val="22"/>
        </w:rPr>
        <w:t xml:space="preserve">Superadmin panel foundation</w:t>
      </w:r>
    </w:p>
    <w:p>
      <w:pPr>
        <w:spacing w:before="60" w:after="0"/>
      </w:pPr>
      <w:r>
        <w:t xml:space="preserve"/>
      </w:r>
    </w:p>
    <w:p>
      <w:pPr>
        <w:spacing w:before="60" w:after="100"/>
      </w:pPr>
      <w:r>
        <w:rPr>
          <w:rFonts w:ascii="Arial" w:cs="Arial" w:eastAsia="Arial" w:hAnsi="Arial"/>
          <w:b/>
          <w:bCs/>
          <w:color w:val="1A1A1A"/>
          <w:sz w:val="22"/>
          <w:szCs w:val="22"/>
        </w:rPr>
        <w:t xml:space="preserve">Deliverable: User creates 3 companies (4th is blocked), switches between them, configures settings, entity aliases work throughout UI.</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2: Dynamic Fields + Workflow Engine (Weeks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Build before any business module. Every module uses this from day one.</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Custom field definitions UI: all field types, per entity, per company</w:t>
      </w:r>
    </w:p>
    <w:p>
      <w:pPr>
        <w:pStyle w:val="ListParagraph"/>
        <w:numPr>
          <w:ilvl w:val="0"/>
          <w:numId w:val="2"/>
        </w:numPr>
        <w:spacing w:before="40" w:after="40"/>
      </w:pPr>
      <w:r>
        <w:rPr>
          <w:rFonts w:ascii="Arial" w:cs="Arial" w:eastAsia="Arial" w:hAnsi="Arial"/>
          <w:color w:val="1A1A1A"/>
          <w:sz w:val="22"/>
          <w:szCs w:val="22"/>
        </w:rPr>
        <w:t xml:space="preserve">Filament dynamic form renderer: renders custom fields inline in all forms</w:t>
      </w:r>
    </w:p>
    <w:p>
      <w:pPr>
        <w:pStyle w:val="ListParagraph"/>
        <w:numPr>
          <w:ilvl w:val="0"/>
          <w:numId w:val="2"/>
        </w:numPr>
        <w:spacing w:before="40" w:after="40"/>
      </w:pPr>
      <w:r>
        <w:rPr>
          <w:rFonts w:ascii="Arial" w:cs="Arial" w:eastAsia="Arial" w:hAnsi="Arial"/>
          <w:color w:val="1A1A1A"/>
          <w:sz w:val="22"/>
          <w:szCs w:val="22"/>
        </w:rPr>
        <w:t xml:space="preserve">Custom field values storage + generated column index system for filterable fields</w:t>
      </w:r>
    </w:p>
    <w:p>
      <w:pPr>
        <w:pStyle w:val="ListParagraph"/>
        <w:numPr>
          <w:ilvl w:val="0"/>
          <w:numId w:val="2"/>
        </w:numPr>
        <w:spacing w:before="40" w:after="40"/>
      </w:pPr>
      <w:r>
        <w:rPr>
          <w:rFonts w:ascii="Arial" w:cs="Arial" w:eastAsia="Arial" w:hAnsi="Arial"/>
          <w:color w:val="1A1A1A"/>
          <w:sz w:val="22"/>
          <w:szCs w:val="22"/>
        </w:rPr>
        <w:t xml:space="preserve">Custom field columns in list views with user toggle</w:t>
      </w:r>
    </w:p>
    <w:p>
      <w:pPr>
        <w:pStyle w:val="ListParagraph"/>
        <w:numPr>
          <w:ilvl w:val="0"/>
          <w:numId w:val="2"/>
        </w:numPr>
        <w:spacing w:before="40" w:after="40"/>
      </w:pPr>
      <w:r>
        <w:rPr>
          <w:rFonts w:ascii="Arial" w:cs="Arial" w:eastAsia="Arial" w:hAnsi="Arial"/>
          <w:color w:val="1A1A1A"/>
          <w:sz w:val="22"/>
          <w:szCs w:val="22"/>
        </w:rPr>
        <w:t xml:space="preserve">Visual workflow builder: add statuses, draw transitions, assign roles, configure automation</w:t>
      </w:r>
    </w:p>
    <w:p>
      <w:pPr>
        <w:pStyle w:val="ListParagraph"/>
        <w:numPr>
          <w:ilvl w:val="0"/>
          <w:numId w:val="2"/>
        </w:numPr>
        <w:spacing w:before="40" w:after="40"/>
      </w:pPr>
      <w:r>
        <w:rPr>
          <w:rFonts w:ascii="Arial" w:cs="Arial" w:eastAsia="Arial" w:hAnsi="Arial"/>
          <w:color w:val="1A1A1A"/>
          <w:sz w:val="22"/>
          <w:szCs w:val="22"/>
        </w:rPr>
        <w:t xml:space="preserve">Workflow state machine engine with automation runner</w:t>
      </w:r>
    </w:p>
    <w:p>
      <w:pPr>
        <w:pStyle w:val="ListParagraph"/>
        <w:numPr>
          <w:ilvl w:val="0"/>
          <w:numId w:val="2"/>
        </w:numPr>
        <w:spacing w:before="40" w:after="40"/>
      </w:pPr>
      <w:r>
        <w:rPr>
          <w:rFonts w:ascii="Arial" w:cs="Arial" w:eastAsia="Arial" w:hAnsi="Arial"/>
          <w:color w:val="1A1A1A"/>
          <w:sz w:val="22"/>
          <w:szCs w:val="22"/>
        </w:rPr>
        <w:t xml:space="preserve">Business type template loader: applies custom fields + workflows on company creation</w:t>
      </w:r>
    </w:p>
    <w:p>
      <w:pPr>
        <w:spacing w:before="60" w:after="0"/>
      </w:pPr>
      <w:r>
        <w:t xml:space="preserve"/>
      </w:r>
    </w:p>
    <w:p>
      <w:pPr>
        <w:spacing w:before="60" w:after="100"/>
      </w:pPr>
      <w:r>
        <w:rPr>
          <w:rFonts w:ascii="Arial" w:cs="Arial" w:eastAsia="Arial" w:hAnsi="Arial"/>
          <w:b/>
          <w:bCs/>
          <w:color w:val="1A1A1A"/>
          <w:sz w:val="22"/>
          <w:szCs w:val="22"/>
        </w:rPr>
        <w:t xml:space="preserve">Deliverable: Company admin adds custom fields to any entity and builds a workflow for any document type — no code required.</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3: Products &amp; Inventory (Weeks 6–7)</w:t>
      </w:r>
    </w:p>
    <w:p>
      <w:pPr>
        <w:pStyle w:val="ListParagraph"/>
        <w:numPr>
          <w:ilvl w:val="0"/>
          <w:numId w:val="2"/>
        </w:numPr>
        <w:spacing w:before="40" w:after="40"/>
      </w:pPr>
      <w:r>
        <w:rPr>
          <w:rFonts w:ascii="Arial" w:cs="Arial" w:eastAsia="Arial" w:hAnsi="Arial"/>
          <w:color w:val="1A1A1A"/>
          <w:sz w:val="22"/>
          <w:szCs w:val="22"/>
        </w:rPr>
        <w:t xml:space="preserve">Product categories / subcategories with category custom fields</w:t>
      </w:r>
    </w:p>
    <w:p>
      <w:pPr>
        <w:pStyle w:val="ListParagraph"/>
        <w:numPr>
          <w:ilvl w:val="0"/>
          <w:numId w:val="2"/>
        </w:numPr>
        <w:spacing w:before="40" w:after="40"/>
      </w:pPr>
      <w:r>
        <w:rPr>
          <w:rFonts w:ascii="Arial" w:cs="Arial" w:eastAsia="Arial" w:hAnsi="Arial"/>
          <w:color w:val="1A1A1A"/>
          <w:sz w:val="22"/>
          <w:szCs w:val="22"/>
        </w:rPr>
        <w:t xml:space="preserve">Products with variants, barcode generation, pricing, custom fields</w:t>
      </w:r>
    </w:p>
    <w:p>
      <w:pPr>
        <w:pStyle w:val="ListParagraph"/>
        <w:numPr>
          <w:ilvl w:val="0"/>
          <w:numId w:val="2"/>
        </w:numPr>
        <w:spacing w:before="40" w:after="40"/>
      </w:pPr>
      <w:r>
        <w:rPr>
          <w:rFonts w:ascii="Arial" w:cs="Arial" w:eastAsia="Arial" w:hAnsi="Arial"/>
          <w:color w:val="1A1A1A"/>
          <w:sz w:val="22"/>
          <w:szCs w:val="22"/>
        </w:rPr>
        <w:t xml:space="preserve">Service Catalogue mode (detected from business type template or set manually)</w:t>
      </w:r>
    </w:p>
    <w:p>
      <w:pPr>
        <w:pStyle w:val="ListParagraph"/>
        <w:numPr>
          <w:ilvl w:val="0"/>
          <w:numId w:val="2"/>
        </w:numPr>
        <w:spacing w:before="40" w:after="40"/>
      </w:pPr>
      <w:r>
        <w:rPr>
          <w:rFonts w:ascii="Arial" w:cs="Arial" w:eastAsia="Arial" w:hAnsi="Arial"/>
          <w:color w:val="1A1A1A"/>
          <w:sz w:val="22"/>
          <w:szCs w:val="22"/>
        </w:rPr>
        <w:t xml:space="preserve">Multi-warehouse stock management and movements</w:t>
      </w:r>
    </w:p>
    <w:p>
      <w:pPr>
        <w:pStyle w:val="ListParagraph"/>
        <w:numPr>
          <w:ilvl w:val="0"/>
          <w:numId w:val="2"/>
        </w:numPr>
        <w:spacing w:before="40" w:after="40"/>
      </w:pPr>
      <w:r>
        <w:rPr>
          <w:rFonts w:ascii="Arial" w:cs="Arial" w:eastAsia="Arial" w:hAnsi="Arial"/>
          <w:color w:val="1A1A1A"/>
          <w:sz w:val="22"/>
          <w:szCs w:val="22"/>
        </w:rPr>
        <w:t xml:space="preserve">Opening stock entry for migrating businesses</w:t>
      </w:r>
    </w:p>
    <w:p>
      <w:pPr>
        <w:pStyle w:val="ListParagraph"/>
        <w:numPr>
          <w:ilvl w:val="0"/>
          <w:numId w:val="2"/>
        </w:numPr>
        <w:spacing w:before="40" w:after="40"/>
      </w:pPr>
      <w:r>
        <w:rPr>
          <w:rFonts w:ascii="Arial" w:cs="Arial" w:eastAsia="Arial" w:hAnsi="Arial"/>
          <w:color w:val="1A1A1A"/>
          <w:sz w:val="22"/>
          <w:szCs w:val="22"/>
        </w:rPr>
        <w:t xml:space="preserve">Low stock thresholds feeding alert rules engine</w:t>
      </w:r>
    </w:p>
    <w:p>
      <w:pPr>
        <w:pStyle w:val="ListParagraph"/>
        <w:numPr>
          <w:ilvl w:val="0"/>
          <w:numId w:val="2"/>
        </w:numPr>
        <w:spacing w:before="40" w:after="40"/>
      </w:pPr>
      <w:r>
        <w:rPr>
          <w:rFonts w:ascii="Arial" w:cs="Arial" w:eastAsia="Arial" w:hAnsi="Arial"/>
          <w:color w:val="1A1A1A"/>
          <w:sz w:val="22"/>
          <w:szCs w:val="22"/>
        </w:rPr>
        <w:t xml:space="preserve">Inventory valuation (weighted average cost)</w:t>
      </w:r>
    </w:p>
    <w:p>
      <w:pPr>
        <w:pStyle w:val="ListParagraph"/>
        <w:numPr>
          <w:ilvl w:val="0"/>
          <w:numId w:val="2"/>
        </w:numPr>
        <w:spacing w:before="40" w:after="40"/>
      </w:pPr>
      <w:r>
        <w:rPr>
          <w:rFonts w:ascii="Arial" w:cs="Arial" w:eastAsia="Arial" w:hAnsi="Arial"/>
          <w:color w:val="1A1A1A"/>
          <w:sz w:val="22"/>
          <w:szCs w:val="22"/>
        </w:rPr>
        <w:t xml:space="preserve">Bulk import via Excel template with validation report</w:t>
      </w:r>
    </w:p>
    <w:p>
      <w:pPr>
        <w:spacing w:before="60" w:after="0"/>
      </w:pPr>
      <w:r>
        <w:t xml:space="preserve"/>
      </w:r>
    </w:p>
    <w:p>
      <w:pPr>
        <w:spacing w:before="60" w:after="100"/>
      </w:pPr>
      <w:r>
        <w:rPr>
          <w:rFonts w:ascii="Arial" w:cs="Arial" w:eastAsia="Arial" w:hAnsi="Arial"/>
          <w:b/>
          <w:bCs/>
          <w:color w:val="1A1A1A"/>
          <w:sz w:val="22"/>
          <w:szCs w:val="22"/>
        </w:rPr>
        <w:t xml:space="preserve">Deliverable: Full inventory management with custom fields, service mode, and real-time stock.</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4: Purchasing &amp; Suppliers (Week 8)</w:t>
      </w:r>
    </w:p>
    <w:p>
      <w:pPr>
        <w:pStyle w:val="ListParagraph"/>
        <w:numPr>
          <w:ilvl w:val="0"/>
          <w:numId w:val="2"/>
        </w:numPr>
        <w:spacing w:before="40" w:after="40"/>
      </w:pPr>
      <w:r>
        <w:rPr>
          <w:rFonts w:ascii="Arial" w:cs="Arial" w:eastAsia="Arial" w:hAnsi="Arial"/>
          <w:color w:val="1A1A1A"/>
          <w:sz w:val="22"/>
          <w:szCs w:val="22"/>
        </w:rPr>
        <w:t xml:space="preserve">Supplier profiles with TDS rate, credit terms, custom fields</w:t>
      </w:r>
    </w:p>
    <w:p>
      <w:pPr>
        <w:pStyle w:val="ListParagraph"/>
        <w:numPr>
          <w:ilvl w:val="0"/>
          <w:numId w:val="2"/>
        </w:numPr>
        <w:spacing w:before="40" w:after="40"/>
      </w:pPr>
      <w:r>
        <w:rPr>
          <w:rFonts w:ascii="Arial" w:cs="Arial" w:eastAsia="Arial" w:hAnsi="Arial"/>
          <w:color w:val="1A1A1A"/>
          <w:sz w:val="22"/>
          <w:szCs w:val="22"/>
        </w:rPr>
        <w:t xml:space="preserve">Purchase orders with configurable workflow, number sequencing</w:t>
      </w:r>
    </w:p>
    <w:p>
      <w:pPr>
        <w:pStyle w:val="ListParagraph"/>
        <w:numPr>
          <w:ilvl w:val="0"/>
          <w:numId w:val="2"/>
        </w:numPr>
        <w:spacing w:before="40" w:after="40"/>
      </w:pPr>
      <w:r>
        <w:rPr>
          <w:rFonts w:ascii="Arial" w:cs="Arial" w:eastAsia="Arial" w:hAnsi="Arial"/>
          <w:color w:val="1A1A1A"/>
          <w:sz w:val="22"/>
          <w:szCs w:val="22"/>
        </w:rPr>
        <w:t xml:space="preserve">Goods received (partial receive supported), stock auto-update</w:t>
      </w:r>
    </w:p>
    <w:p>
      <w:pPr>
        <w:pStyle w:val="ListParagraph"/>
        <w:numPr>
          <w:ilvl w:val="0"/>
          <w:numId w:val="2"/>
        </w:numPr>
        <w:spacing w:before="40" w:after="40"/>
      </w:pPr>
      <w:r>
        <w:rPr>
          <w:rFonts w:ascii="Arial" w:cs="Arial" w:eastAsia="Arial" w:hAnsi="Arial"/>
          <w:color w:val="1A1A1A"/>
          <w:sz w:val="22"/>
          <w:szCs w:val="22"/>
        </w:rPr>
        <w:t xml:space="preserve">Supplier payments with TDS/VDS deduction calculation</w:t>
      </w:r>
    </w:p>
    <w:p>
      <w:pPr>
        <w:pStyle w:val="ListParagraph"/>
        <w:numPr>
          <w:ilvl w:val="0"/>
          <w:numId w:val="2"/>
        </w:numPr>
        <w:spacing w:before="40" w:after="40"/>
      </w:pPr>
      <w:r>
        <w:rPr>
          <w:rFonts w:ascii="Arial" w:cs="Arial" w:eastAsia="Arial" w:hAnsi="Arial"/>
          <w:color w:val="1A1A1A"/>
          <w:sz w:val="22"/>
          <w:szCs w:val="22"/>
        </w:rPr>
        <w:t xml:space="preserve">Purchase returns with stock reversal</w:t>
      </w:r>
    </w:p>
    <w:p>
      <w:pPr>
        <w:pStyle w:val="ListParagraph"/>
        <w:numPr>
          <w:ilvl w:val="0"/>
          <w:numId w:val="2"/>
        </w:numPr>
        <w:spacing w:before="40" w:after="40"/>
      </w:pPr>
      <w:r>
        <w:rPr>
          <w:rFonts w:ascii="Arial" w:cs="Arial" w:eastAsia="Arial" w:hAnsi="Arial"/>
          <w:color w:val="1A1A1A"/>
          <w:sz w:val="22"/>
          <w:szCs w:val="22"/>
        </w:rPr>
        <w:t xml:space="preserve">Supplier ledger and ageing report</w:t>
      </w:r>
    </w:p>
    <w:p>
      <w:pPr>
        <w:spacing w:before="60" w:after="0"/>
      </w:pPr>
      <w:r>
        <w:t xml:space="preserve"/>
      </w:r>
    </w:p>
    <w:p>
      <w:pPr>
        <w:spacing w:before="60" w:after="100"/>
      </w:pPr>
      <w:r>
        <w:rPr>
          <w:rFonts w:ascii="Arial" w:cs="Arial" w:eastAsia="Arial" w:hAnsi="Arial"/>
          <w:b/>
          <w:bCs/>
          <w:color w:val="1A1A1A"/>
          <w:sz w:val="22"/>
          <w:szCs w:val="22"/>
        </w:rPr>
        <w:t xml:space="preserve">Deliverable: Full purchase cycle from PO through goods received and supplier payment with TDS.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5: Sales &amp; Invoicing (Weeks 9–10)</w:t>
      </w:r>
    </w:p>
    <w:p>
      <w:pPr>
        <w:pStyle w:val="ListParagraph"/>
        <w:numPr>
          <w:ilvl w:val="0"/>
          <w:numId w:val="2"/>
        </w:numPr>
        <w:spacing w:before="40" w:after="40"/>
      </w:pPr>
      <w:r>
        <w:rPr>
          <w:rFonts w:ascii="Arial" w:cs="Arial" w:eastAsia="Arial" w:hAnsi="Arial"/>
          <w:color w:val="1A1A1A"/>
          <w:sz w:val="22"/>
          <w:szCs w:val="22"/>
        </w:rPr>
        <w:t xml:space="preserve">Customer profiles with credit terms, custom fields, entity alias applied</w:t>
      </w:r>
    </w:p>
    <w:p>
      <w:pPr>
        <w:pStyle w:val="ListParagraph"/>
        <w:numPr>
          <w:ilvl w:val="0"/>
          <w:numId w:val="2"/>
        </w:numPr>
        <w:spacing w:before="40" w:after="40"/>
      </w:pPr>
      <w:r>
        <w:rPr>
          <w:rFonts w:ascii="Arial" w:cs="Arial" w:eastAsia="Arial" w:hAnsi="Arial"/>
          <w:color w:val="1A1A1A"/>
          <w:sz w:val="22"/>
          <w:szCs w:val="22"/>
        </w:rPr>
        <w:t xml:space="preserve">Quotations and sales orders with configurable workflow</w:t>
      </w:r>
    </w:p>
    <w:p>
      <w:pPr>
        <w:pStyle w:val="ListParagraph"/>
        <w:numPr>
          <w:ilvl w:val="0"/>
          <w:numId w:val="2"/>
        </w:numPr>
        <w:spacing w:before="40" w:after="40"/>
      </w:pPr>
      <w:r>
        <w:rPr>
          <w:rFonts w:ascii="Arial" w:cs="Arial" w:eastAsia="Arial" w:hAnsi="Arial"/>
          <w:color w:val="1A1A1A"/>
          <w:sz w:val="22"/>
          <w:szCs w:val="22"/>
        </w:rPr>
        <w:t xml:space="preserve">Invoices with BD VAT calculation per line item (tax group based)</w:t>
      </w:r>
    </w:p>
    <w:p>
      <w:pPr>
        <w:pStyle w:val="ListParagraph"/>
        <w:numPr>
          <w:ilvl w:val="0"/>
          <w:numId w:val="2"/>
        </w:numPr>
        <w:spacing w:before="40" w:after="40"/>
      </w:pPr>
      <w:r>
        <w:rPr>
          <w:rFonts w:ascii="Arial" w:cs="Arial" w:eastAsia="Arial" w:hAnsi="Arial"/>
          <w:color w:val="1A1A1A"/>
          <w:sz w:val="22"/>
          <w:szCs w:val="22"/>
        </w:rPr>
        <w:t xml:space="preserve">Mushak 6.3 auto-generation for VAT-registered companies (Pro+)</w:t>
      </w:r>
    </w:p>
    <w:p>
      <w:pPr>
        <w:pStyle w:val="ListParagraph"/>
        <w:numPr>
          <w:ilvl w:val="0"/>
          <w:numId w:val="2"/>
        </w:numPr>
        <w:spacing w:before="40" w:after="40"/>
      </w:pPr>
      <w:r>
        <w:rPr>
          <w:rFonts w:ascii="Arial" w:cs="Arial" w:eastAsia="Arial" w:hAnsi="Arial"/>
          <w:color w:val="1A1A1A"/>
          <w:sz w:val="22"/>
          <w:szCs w:val="22"/>
        </w:rPr>
        <w:t xml:space="preserve">NBR-compliant invoice format and number sequencing</w:t>
      </w:r>
    </w:p>
    <w:p>
      <w:pPr>
        <w:pStyle w:val="ListParagraph"/>
        <w:numPr>
          <w:ilvl w:val="0"/>
          <w:numId w:val="2"/>
        </w:numPr>
        <w:spacing w:before="40" w:after="40"/>
      </w:pPr>
      <w:r>
        <w:rPr>
          <w:rFonts w:ascii="Arial" w:cs="Arial" w:eastAsia="Arial" w:hAnsi="Arial"/>
          <w:color w:val="1A1A1A"/>
          <w:sz w:val="22"/>
          <w:szCs w:val="22"/>
        </w:rPr>
        <w:t xml:space="preserve">Sales returns, credit notes (Mushak 6.6)</w:t>
      </w:r>
    </w:p>
    <w:p>
      <w:pPr>
        <w:pStyle w:val="ListParagraph"/>
        <w:numPr>
          <w:ilvl w:val="0"/>
          <w:numId w:val="2"/>
        </w:numPr>
        <w:spacing w:before="40" w:after="40"/>
      </w:pPr>
      <w:r>
        <w:rPr>
          <w:rFonts w:ascii="Arial" w:cs="Arial" w:eastAsia="Arial" w:hAnsi="Arial"/>
          <w:color w:val="1A1A1A"/>
          <w:sz w:val="22"/>
          <w:szCs w:val="22"/>
        </w:rPr>
        <w:t xml:space="preserve">Customer payments: partial payments, split payment types</w:t>
      </w:r>
    </w:p>
    <w:p>
      <w:pPr>
        <w:pStyle w:val="ListParagraph"/>
        <w:numPr>
          <w:ilvl w:val="0"/>
          <w:numId w:val="2"/>
        </w:numPr>
        <w:spacing w:before="40" w:after="40"/>
      </w:pPr>
      <w:r>
        <w:rPr>
          <w:rFonts w:ascii="Arial" w:cs="Arial" w:eastAsia="Arial" w:hAnsi="Arial"/>
          <w:color w:val="1A1A1A"/>
          <w:sz w:val="22"/>
          <w:szCs w:val="22"/>
        </w:rPr>
        <w:t xml:space="preserve">Invoice PDF: watermarked (Free), clean bilingual branded (Pro+)</w:t>
      </w:r>
    </w:p>
    <w:p>
      <w:pPr>
        <w:pStyle w:val="ListParagraph"/>
        <w:numPr>
          <w:ilvl w:val="0"/>
          <w:numId w:val="2"/>
        </w:numPr>
        <w:spacing w:before="40" w:after="40"/>
      </w:pPr>
      <w:r>
        <w:rPr>
          <w:rFonts w:ascii="Arial" w:cs="Arial" w:eastAsia="Arial" w:hAnsi="Arial"/>
          <w:color w:val="1A1A1A"/>
          <w:sz w:val="22"/>
          <w:szCs w:val="22"/>
        </w:rPr>
        <w:t xml:space="preserve">Customer ledger and ageing report</w:t>
      </w:r>
    </w:p>
    <w:p>
      <w:pPr>
        <w:spacing w:before="60" w:after="0"/>
      </w:pPr>
      <w:r>
        <w:t xml:space="preserve"/>
      </w:r>
    </w:p>
    <w:p>
      <w:pPr>
        <w:spacing w:before="60" w:after="100"/>
      </w:pPr>
      <w:r>
        <w:rPr>
          <w:rFonts w:ascii="Arial" w:cs="Arial" w:eastAsia="Arial" w:hAnsi="Arial"/>
          <w:b/>
          <w:bCs/>
          <w:color w:val="1A1A1A"/>
          <w:sz w:val="22"/>
          <w:szCs w:val="22"/>
        </w:rPr>
        <w:t xml:space="preserve">Deliverable: Full sales cycle with BD VAT compliance and bilingual PDF invoices.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6: Tax Engine (Week 10 continued)</w:t>
      </w:r>
    </w:p>
    <w:p>
      <w:pPr>
        <w:pStyle w:val="ListParagraph"/>
        <w:numPr>
          <w:ilvl w:val="0"/>
          <w:numId w:val="2"/>
        </w:numPr>
        <w:spacing w:before="40" w:after="40"/>
      </w:pPr>
      <w:r>
        <w:rPr>
          <w:rFonts w:ascii="Arial" w:cs="Arial" w:eastAsia="Arial" w:hAnsi="Arial"/>
          <w:color w:val="1A1A1A"/>
          <w:sz w:val="22"/>
          <w:szCs w:val="22"/>
        </w:rPr>
        <w:t xml:space="preserve">Tax groups configuration UI per company</w:t>
      </w:r>
    </w:p>
    <w:p>
      <w:pPr>
        <w:pStyle w:val="ListParagraph"/>
        <w:numPr>
          <w:ilvl w:val="0"/>
          <w:numId w:val="2"/>
        </w:numPr>
        <w:spacing w:before="40" w:after="40"/>
      </w:pPr>
      <w:r>
        <w:rPr>
          <w:rFonts w:ascii="Arial" w:cs="Arial" w:eastAsia="Arial" w:hAnsi="Arial"/>
          <w:color w:val="1A1A1A"/>
          <w:sz w:val="22"/>
          <w:szCs w:val="22"/>
        </w:rPr>
        <w:t xml:space="preserve">All BD VAT rates supported (15%, 10%, 7.5%, 5%, 2%, zero-rated, exempt)</w:t>
      </w:r>
    </w:p>
    <w:p>
      <w:pPr>
        <w:pStyle w:val="ListParagraph"/>
        <w:numPr>
          <w:ilvl w:val="0"/>
          <w:numId w:val="2"/>
        </w:numPr>
        <w:spacing w:before="40" w:after="40"/>
      </w:pPr>
      <w:r>
        <w:rPr>
          <w:rFonts w:ascii="Arial" w:cs="Arial" w:eastAsia="Arial" w:hAnsi="Arial"/>
          <w:color w:val="1A1A1A"/>
          <w:sz w:val="22"/>
          <w:szCs w:val="22"/>
        </w:rPr>
        <w:t xml:space="preserve">Tax calculation engine: standard, compound (SD + VAT), zero-rated, exempt</w:t>
      </w:r>
    </w:p>
    <w:p>
      <w:pPr>
        <w:pStyle w:val="ListParagraph"/>
        <w:numPr>
          <w:ilvl w:val="0"/>
          <w:numId w:val="2"/>
        </w:numPr>
        <w:spacing w:before="40" w:after="40"/>
      </w:pPr>
      <w:r>
        <w:rPr>
          <w:rFonts w:ascii="Arial" w:cs="Arial" w:eastAsia="Arial" w:hAnsi="Arial"/>
          <w:color w:val="1A1A1A"/>
          <w:sz w:val="22"/>
          <w:szCs w:val="22"/>
        </w:rPr>
        <w:t xml:space="preserve">Monthly VAT liability report: output VAT minus input VAT</w:t>
      </w:r>
    </w:p>
    <w:p>
      <w:pPr>
        <w:pStyle w:val="ListParagraph"/>
        <w:numPr>
          <w:ilvl w:val="0"/>
          <w:numId w:val="2"/>
        </w:numPr>
        <w:spacing w:before="40" w:after="40"/>
      </w:pPr>
      <w:r>
        <w:rPr>
          <w:rFonts w:ascii="Arial" w:cs="Arial" w:eastAsia="Arial" w:hAnsi="Arial"/>
          <w:color w:val="1A1A1A"/>
          <w:sz w:val="22"/>
          <w:szCs w:val="22"/>
        </w:rPr>
        <w:t xml:space="preserve">Mushak 6.2 (monthly sales register) and 6.1 (monthly purchase register) generation</w:t>
      </w:r>
    </w:p>
    <w:p>
      <w:pPr>
        <w:pStyle w:val="ListParagraph"/>
        <w:numPr>
          <w:ilvl w:val="0"/>
          <w:numId w:val="2"/>
        </w:numPr>
        <w:spacing w:before="40" w:after="40"/>
      </w:pPr>
      <w:r>
        <w:rPr>
          <w:rFonts w:ascii="Arial" w:cs="Arial" w:eastAsia="Arial" w:hAnsi="Arial"/>
          <w:color w:val="1A1A1A"/>
          <w:sz w:val="22"/>
          <w:szCs w:val="22"/>
        </w:rPr>
        <w:t xml:space="preserve">TDS/VDS auto-calculation on supplier payments and monthly remittance report</w:t>
      </w:r>
    </w:p>
    <w:p>
      <w:pPr>
        <w:pStyle w:val="ListParagraph"/>
        <w:numPr>
          <w:ilvl w:val="0"/>
          <w:numId w:val="2"/>
        </w:numPr>
        <w:spacing w:before="40" w:after="40"/>
      </w:pPr>
      <w:r>
        <w:rPr>
          <w:rFonts w:ascii="Arial" w:cs="Arial" w:eastAsia="Arial" w:hAnsi="Arial"/>
          <w:color w:val="1A1A1A"/>
          <w:sz w:val="22"/>
          <w:szCs w:val="22"/>
        </w:rPr>
        <w:t xml:space="preserve">Income tax slab table: configurable, annually updatable by superadmin</w:t>
      </w:r>
    </w:p>
    <w:p>
      <w:pPr>
        <w:spacing w:before="60" w:after="0"/>
      </w:pPr>
      <w:r>
        <w:t xml:space="preserve"/>
      </w:r>
    </w:p>
    <w:p>
      <w:pPr>
        <w:spacing w:before="60" w:after="100"/>
      </w:pPr>
      <w:r>
        <w:rPr>
          <w:rFonts w:ascii="Arial" w:cs="Arial" w:eastAsia="Arial" w:hAnsi="Arial"/>
          <w:b/>
          <w:bCs/>
          <w:color w:val="1A1A1A"/>
          <w:sz w:val="22"/>
          <w:szCs w:val="22"/>
        </w:rPr>
        <w:t xml:space="preserve">Deliverable: Company can calculate, report, and document their full BD tax obligations.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7: Expenses &amp; Basic Accounting (Weeks 11–12)</w:t>
      </w:r>
    </w:p>
    <w:p>
      <w:pPr>
        <w:pStyle w:val="ListParagraph"/>
        <w:numPr>
          <w:ilvl w:val="0"/>
          <w:numId w:val="2"/>
        </w:numPr>
        <w:spacing w:before="40" w:after="40"/>
      </w:pPr>
      <w:r>
        <w:rPr>
          <w:rFonts w:ascii="Arial" w:cs="Arial" w:eastAsia="Arial" w:hAnsi="Arial"/>
          <w:color w:val="1A1A1A"/>
          <w:sz w:val="22"/>
          <w:szCs w:val="22"/>
        </w:rPr>
        <w:t xml:space="preserve">Expense categories (configurable), expense entry with receipt attachment</w:t>
      </w:r>
    </w:p>
    <w:p>
      <w:pPr>
        <w:pStyle w:val="ListParagraph"/>
        <w:numPr>
          <w:ilvl w:val="0"/>
          <w:numId w:val="2"/>
        </w:numPr>
        <w:spacing w:before="40" w:after="40"/>
      </w:pPr>
      <w:r>
        <w:rPr>
          <w:rFonts w:ascii="Arial" w:cs="Arial" w:eastAsia="Arial" w:hAnsi="Arial"/>
          <w:color w:val="1A1A1A"/>
          <w:sz w:val="22"/>
          <w:szCs w:val="22"/>
        </w:rPr>
        <w:t xml:space="preserve">Configurable approval workflow, petty cash, budget heads</w:t>
      </w:r>
    </w:p>
    <w:p>
      <w:pPr>
        <w:pStyle w:val="ListParagraph"/>
        <w:numPr>
          <w:ilvl w:val="0"/>
          <w:numId w:val="2"/>
        </w:numPr>
        <w:spacing w:before="40" w:after="40"/>
      </w:pPr>
      <w:r>
        <w:rPr>
          <w:rFonts w:ascii="Arial" w:cs="Arial" w:eastAsia="Arial" w:hAnsi="Arial"/>
          <w:color w:val="1A1A1A"/>
          <w:sz w:val="22"/>
          <w:szCs w:val="22"/>
        </w:rPr>
        <w:t xml:space="preserve">Chart of accounts (pre-configured by business type template)</w:t>
      </w:r>
    </w:p>
    <w:p>
      <w:pPr>
        <w:pStyle w:val="ListParagraph"/>
        <w:numPr>
          <w:ilvl w:val="0"/>
          <w:numId w:val="2"/>
        </w:numPr>
        <w:spacing w:before="40" w:after="40"/>
      </w:pPr>
      <w:r>
        <w:rPr>
          <w:rFonts w:ascii="Arial" w:cs="Arial" w:eastAsia="Arial" w:hAnsi="Arial"/>
          <w:color w:val="1A1A1A"/>
          <w:sz w:val="22"/>
          <w:szCs w:val="22"/>
        </w:rPr>
        <w:t xml:space="preserve">Auto journal entries from all sales, purchase, expense, payment transactions</w:t>
      </w:r>
    </w:p>
    <w:p>
      <w:pPr>
        <w:pStyle w:val="ListParagraph"/>
        <w:numPr>
          <w:ilvl w:val="0"/>
          <w:numId w:val="2"/>
        </w:numPr>
        <w:spacing w:before="40" w:after="40"/>
      </w:pPr>
      <w:r>
        <w:rPr>
          <w:rFonts w:ascii="Arial" w:cs="Arial" w:eastAsia="Arial" w:hAnsi="Arial"/>
          <w:color w:val="1A1A1A"/>
          <w:sz w:val="22"/>
          <w:szCs w:val="22"/>
        </w:rPr>
        <w:t xml:space="preserve">Accounts receivable and payable summaries</w:t>
      </w:r>
    </w:p>
    <w:p>
      <w:pPr>
        <w:pStyle w:val="ListParagraph"/>
        <w:numPr>
          <w:ilvl w:val="0"/>
          <w:numId w:val="2"/>
        </w:numPr>
        <w:spacing w:before="40" w:after="40"/>
      </w:pPr>
      <w:r>
        <w:rPr>
          <w:rFonts w:ascii="Arial" w:cs="Arial" w:eastAsia="Arial" w:hAnsi="Arial"/>
          <w:color w:val="1A1A1A"/>
          <w:sz w:val="22"/>
          <w:szCs w:val="22"/>
        </w:rPr>
        <w:t xml:space="preserve">Cash and bank account tracking</w:t>
      </w:r>
    </w:p>
    <w:p>
      <w:pPr>
        <w:pStyle w:val="ListParagraph"/>
        <w:numPr>
          <w:ilvl w:val="0"/>
          <w:numId w:val="2"/>
        </w:numPr>
        <w:spacing w:before="40" w:after="40"/>
      </w:pPr>
      <w:r>
        <w:rPr>
          <w:rFonts w:ascii="Arial" w:cs="Arial" w:eastAsia="Arial" w:hAnsi="Arial"/>
          <w:color w:val="1A1A1A"/>
          <w:sz w:val="22"/>
          <w:szCs w:val="22"/>
        </w:rPr>
        <w:t xml:space="preserve">P&amp;L statement, balance sheet summary</w:t>
      </w:r>
    </w:p>
    <w:p>
      <w:pPr>
        <w:pStyle w:val="ListParagraph"/>
        <w:numPr>
          <w:ilvl w:val="0"/>
          <w:numId w:val="2"/>
        </w:numPr>
        <w:spacing w:before="40" w:after="40"/>
      </w:pPr>
      <w:r>
        <w:rPr>
          <w:rFonts w:ascii="Arial" w:cs="Arial" w:eastAsia="Arial" w:hAnsi="Arial"/>
          <w:color w:val="1A1A1A"/>
          <w:sz w:val="22"/>
          <w:szCs w:val="22"/>
        </w:rPr>
        <w:t xml:space="preserve">Manual journal entry for accountants</w:t>
      </w:r>
    </w:p>
    <w:p>
      <w:pPr>
        <w:spacing w:before="60" w:after="0"/>
      </w:pPr>
      <w:r>
        <w:t xml:space="preserve"/>
      </w:r>
    </w:p>
    <w:p>
      <w:pPr>
        <w:spacing w:before="60" w:after="100"/>
      </w:pPr>
      <w:r>
        <w:rPr>
          <w:rFonts w:ascii="Arial" w:cs="Arial" w:eastAsia="Arial" w:hAnsi="Arial"/>
          <w:b/>
          <w:bCs/>
          <w:color w:val="1A1A1A"/>
          <w:sz w:val="22"/>
          <w:szCs w:val="22"/>
        </w:rPr>
        <w:t xml:space="preserve">Deliverable: Business owner sees P&amp;L, cash position, and receivables/payables in real time.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8: HR &amp; Payroll (Weeks 13–14)</w:t>
      </w:r>
    </w:p>
    <w:p>
      <w:pPr>
        <w:pStyle w:val="ListParagraph"/>
        <w:numPr>
          <w:ilvl w:val="0"/>
          <w:numId w:val="2"/>
        </w:numPr>
        <w:spacing w:before="40" w:after="40"/>
      </w:pPr>
      <w:r>
        <w:rPr>
          <w:rFonts w:ascii="Arial" w:cs="Arial" w:eastAsia="Arial" w:hAnsi="Arial"/>
          <w:color w:val="1A1A1A"/>
          <w:sz w:val="22"/>
          <w:szCs w:val="22"/>
        </w:rPr>
        <w:t xml:space="preserve">Employee profiles with documents and custom fields</w:t>
      </w:r>
    </w:p>
    <w:p>
      <w:pPr>
        <w:pStyle w:val="ListParagraph"/>
        <w:numPr>
          <w:ilvl w:val="0"/>
          <w:numId w:val="2"/>
        </w:numPr>
        <w:spacing w:before="40" w:after="40"/>
      </w:pPr>
      <w:r>
        <w:rPr>
          <w:rFonts w:ascii="Arial" w:cs="Arial" w:eastAsia="Arial" w:hAnsi="Arial"/>
          <w:color w:val="1A1A1A"/>
          <w:sz w:val="22"/>
          <w:szCs w:val="22"/>
        </w:rPr>
        <w:t xml:space="preserve">Departments, designations, reporting structure</w:t>
      </w:r>
    </w:p>
    <w:p>
      <w:pPr>
        <w:pStyle w:val="ListParagraph"/>
        <w:numPr>
          <w:ilvl w:val="0"/>
          <w:numId w:val="2"/>
        </w:numPr>
        <w:spacing w:before="40" w:after="40"/>
      </w:pPr>
      <w:r>
        <w:rPr>
          <w:rFonts w:ascii="Arial" w:cs="Arial" w:eastAsia="Arial" w:hAnsi="Arial"/>
          <w:color w:val="1A1A1A"/>
          <w:sz w:val="22"/>
          <w:szCs w:val="22"/>
        </w:rPr>
        <w:t xml:space="preserve">Attendance: manual entry, CSV import from biometric</w:t>
      </w:r>
    </w:p>
    <w:p>
      <w:pPr>
        <w:pStyle w:val="ListParagraph"/>
        <w:numPr>
          <w:ilvl w:val="0"/>
          <w:numId w:val="2"/>
        </w:numPr>
        <w:spacing w:before="40" w:after="40"/>
      </w:pPr>
      <w:r>
        <w:rPr>
          <w:rFonts w:ascii="Arial" w:cs="Arial" w:eastAsia="Arial" w:hAnsi="Arial"/>
          <w:color w:val="1A1A1A"/>
          <w:sz w:val="22"/>
          <w:szCs w:val="22"/>
        </w:rPr>
        <w:t xml:space="preserve">Leave types and configurable approval workflow</w:t>
      </w:r>
    </w:p>
    <w:p>
      <w:pPr>
        <w:pStyle w:val="ListParagraph"/>
        <w:numPr>
          <w:ilvl w:val="0"/>
          <w:numId w:val="2"/>
        </w:numPr>
        <w:spacing w:before="40" w:after="40"/>
      </w:pPr>
      <w:r>
        <w:rPr>
          <w:rFonts w:ascii="Arial" w:cs="Arial" w:eastAsia="Arial" w:hAnsi="Arial"/>
          <w:color w:val="1A1A1A"/>
          <w:sz w:val="22"/>
          <w:szCs w:val="22"/>
        </w:rPr>
        <w:t xml:space="preserve">Configurable salary structure builder per company</w:t>
      </w:r>
    </w:p>
    <w:p>
      <w:pPr>
        <w:pStyle w:val="ListParagraph"/>
        <w:numPr>
          <w:ilvl w:val="0"/>
          <w:numId w:val="2"/>
        </w:numPr>
        <w:spacing w:before="40" w:after="40"/>
      </w:pPr>
      <w:r>
        <w:rPr>
          <w:rFonts w:ascii="Arial" w:cs="Arial" w:eastAsia="Arial" w:hAnsi="Arial"/>
          <w:color w:val="1A1A1A"/>
          <w:sz w:val="22"/>
          <w:szCs w:val="22"/>
        </w:rPr>
        <w:t xml:space="preserve">Monthly payroll run: full auto-calculation of all components</w:t>
      </w:r>
    </w:p>
    <w:p>
      <w:pPr>
        <w:pStyle w:val="ListParagraph"/>
        <w:numPr>
          <w:ilvl w:val="0"/>
          <w:numId w:val="2"/>
        </w:numPr>
        <w:spacing w:before="40" w:after="40"/>
      </w:pPr>
      <w:r>
        <w:rPr>
          <w:rFonts w:ascii="Arial" w:cs="Arial" w:eastAsia="Arial" w:hAnsi="Arial"/>
          <w:color w:val="1A1A1A"/>
          <w:sz w:val="22"/>
          <w:szCs w:val="22"/>
        </w:rPr>
        <w:t xml:space="preserve">Bangladesh income tax auto-calculation from tax slab table</w:t>
      </w:r>
    </w:p>
    <w:p>
      <w:pPr>
        <w:pStyle w:val="ListParagraph"/>
        <w:numPr>
          <w:ilvl w:val="0"/>
          <w:numId w:val="2"/>
        </w:numPr>
        <w:spacing w:before="40" w:after="40"/>
      </w:pPr>
      <w:r>
        <w:rPr>
          <w:rFonts w:ascii="Arial" w:cs="Arial" w:eastAsia="Arial" w:hAnsi="Arial"/>
          <w:color w:val="1A1A1A"/>
          <w:sz w:val="22"/>
          <w:szCs w:val="22"/>
        </w:rPr>
        <w:t xml:space="preserve">Wage board compliance tools for RMG factories</w:t>
      </w:r>
    </w:p>
    <w:p>
      <w:pPr>
        <w:pStyle w:val="ListParagraph"/>
        <w:numPr>
          <w:ilvl w:val="0"/>
          <w:numId w:val="2"/>
        </w:numPr>
        <w:spacing w:before="40" w:after="40"/>
      </w:pPr>
      <w:r>
        <w:rPr>
          <w:rFonts w:ascii="Arial" w:cs="Arial" w:eastAsia="Arial" w:hAnsi="Arial"/>
          <w:color w:val="1A1A1A"/>
          <w:sz w:val="22"/>
          <w:szCs w:val="22"/>
        </w:rPr>
        <w:t xml:space="preserve">Festival bonus management (Eid-ul-Fitr, Eid-ul-Adha)</w:t>
      </w:r>
    </w:p>
    <w:p>
      <w:pPr>
        <w:pStyle w:val="ListParagraph"/>
        <w:numPr>
          <w:ilvl w:val="0"/>
          <w:numId w:val="2"/>
        </w:numPr>
        <w:spacing w:before="40" w:after="40"/>
      </w:pPr>
      <w:r>
        <w:rPr>
          <w:rFonts w:ascii="Arial" w:cs="Arial" w:eastAsia="Arial" w:hAnsi="Arial"/>
          <w:color w:val="1A1A1A"/>
          <w:sz w:val="22"/>
          <w:szCs w:val="22"/>
        </w:rPr>
        <w:t xml:space="preserve">PF deduction and tracking</w:t>
      </w:r>
    </w:p>
    <w:p>
      <w:pPr>
        <w:pStyle w:val="ListParagraph"/>
        <w:numPr>
          <w:ilvl w:val="0"/>
          <w:numId w:val="2"/>
        </w:numPr>
        <w:spacing w:before="40" w:after="40"/>
      </w:pPr>
      <w:r>
        <w:rPr>
          <w:rFonts w:ascii="Arial" w:cs="Arial" w:eastAsia="Arial" w:hAnsi="Arial"/>
          <w:color w:val="1A1A1A"/>
          <w:sz w:val="22"/>
          <w:szCs w:val="22"/>
        </w:rPr>
        <w:t xml:space="preserve">Payslip PDF (bilingual — Bangla + English)</w:t>
      </w:r>
    </w:p>
    <w:p>
      <w:pPr>
        <w:pStyle w:val="ListParagraph"/>
        <w:numPr>
          <w:ilvl w:val="0"/>
          <w:numId w:val="2"/>
        </w:numPr>
        <w:spacing w:before="40" w:after="40"/>
      </w:pPr>
      <w:r>
        <w:rPr>
          <w:rFonts w:ascii="Arial" w:cs="Arial" w:eastAsia="Arial" w:hAnsi="Arial"/>
          <w:color w:val="1A1A1A"/>
          <w:sz w:val="22"/>
          <w:szCs w:val="22"/>
        </w:rPr>
        <w:t xml:space="preserve">Bank payment list export</w:t>
      </w:r>
    </w:p>
    <w:p>
      <w:pPr>
        <w:spacing w:before="60" w:after="0"/>
      </w:pPr>
      <w:r>
        <w:t xml:space="preserve"/>
      </w:r>
    </w:p>
    <w:p>
      <w:pPr>
        <w:spacing w:before="60" w:after="100"/>
      </w:pPr>
      <w:r>
        <w:rPr>
          <w:rFonts w:ascii="Arial" w:cs="Arial" w:eastAsia="Arial" w:hAnsi="Arial"/>
          <w:b/>
          <w:bCs/>
          <w:color w:val="1A1A1A"/>
          <w:sz w:val="22"/>
          <w:szCs w:val="22"/>
        </w:rPr>
        <w:t xml:space="preserve">Deliverable: Complete BD-compliant monthly payroll cycle including tax and PF.</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9: Inter-Branch Operations (Week 15)</w:t>
      </w:r>
    </w:p>
    <w:p>
      <w:pPr>
        <w:pStyle w:val="ListParagraph"/>
        <w:numPr>
          <w:ilvl w:val="0"/>
          <w:numId w:val="2"/>
        </w:numPr>
        <w:spacing w:before="40" w:after="40"/>
      </w:pPr>
      <w:r>
        <w:rPr>
          <w:rFonts w:ascii="Arial" w:cs="Arial" w:eastAsia="Arial" w:hAnsi="Arial"/>
          <w:color w:val="1A1A1A"/>
          <w:sz w:val="22"/>
          <w:szCs w:val="22"/>
        </w:rPr>
        <w:t xml:space="preserve">Branch-level access control applied to all modules</w:t>
      </w:r>
    </w:p>
    <w:p>
      <w:pPr>
        <w:pStyle w:val="ListParagraph"/>
        <w:numPr>
          <w:ilvl w:val="0"/>
          <w:numId w:val="2"/>
        </w:numPr>
        <w:spacing w:before="40" w:after="40"/>
      </w:pPr>
      <w:r>
        <w:rPr>
          <w:rFonts w:ascii="Arial" w:cs="Arial" w:eastAsia="Arial" w:hAnsi="Arial"/>
          <w:color w:val="1A1A1A"/>
          <w:sz w:val="22"/>
          <w:szCs w:val="22"/>
        </w:rPr>
        <w:t xml:space="preserve">Stock transfer document with configurable workflow (Created → In Transit → Received)</w:t>
      </w:r>
    </w:p>
    <w:p>
      <w:pPr>
        <w:pStyle w:val="ListParagraph"/>
        <w:numPr>
          <w:ilvl w:val="0"/>
          <w:numId w:val="2"/>
        </w:numPr>
        <w:spacing w:before="40" w:after="40"/>
      </w:pPr>
      <w:r>
        <w:rPr>
          <w:rFonts w:ascii="Arial" w:cs="Arial" w:eastAsia="Arial" w:hAnsi="Arial"/>
          <w:color w:val="1A1A1A"/>
          <w:sz w:val="22"/>
          <w:szCs w:val="22"/>
        </w:rPr>
        <w:t xml:space="preserve">Partial receipt on stock transfers</w:t>
      </w:r>
    </w:p>
    <w:p>
      <w:pPr>
        <w:pStyle w:val="ListParagraph"/>
        <w:numPr>
          <w:ilvl w:val="0"/>
          <w:numId w:val="2"/>
        </w:numPr>
        <w:spacing w:before="40" w:after="40"/>
      </w:pPr>
      <w:r>
        <w:rPr>
          <w:rFonts w:ascii="Arial" w:cs="Arial" w:eastAsia="Arial" w:hAnsi="Arial"/>
          <w:color w:val="1A1A1A"/>
          <w:sz w:val="22"/>
          <w:szCs w:val="22"/>
        </w:rPr>
        <w:t xml:space="preserve">Branch-level reports and consolidated company-level reports</w:t>
      </w:r>
    </w:p>
    <w:p>
      <w:pPr>
        <w:pStyle w:val="ListParagraph"/>
        <w:numPr>
          <w:ilvl w:val="0"/>
          <w:numId w:val="2"/>
        </w:numPr>
        <w:spacing w:before="40" w:after="40"/>
      </w:pPr>
      <w:r>
        <w:rPr>
          <w:rFonts w:ascii="Arial" w:cs="Arial" w:eastAsia="Arial" w:hAnsi="Arial"/>
          <w:color w:val="1A1A1A"/>
          <w:sz w:val="22"/>
          <w:szCs w:val="22"/>
        </w:rPr>
        <w:t xml:space="preserve">Branch comparison widget on dashboard</w:t>
      </w:r>
    </w:p>
    <w:p>
      <w:pPr>
        <w:pStyle w:val="ListParagraph"/>
        <w:numPr>
          <w:ilvl w:val="0"/>
          <w:numId w:val="2"/>
        </w:numPr>
        <w:spacing w:before="40" w:after="40"/>
      </w:pPr>
      <w:r>
        <w:rPr>
          <w:rFonts w:ascii="Arial" w:cs="Arial" w:eastAsia="Arial" w:hAnsi="Arial"/>
          <w:color w:val="1A1A1A"/>
          <w:sz w:val="22"/>
          <w:szCs w:val="22"/>
        </w:rPr>
        <w:t xml:space="preserve">POS multi-branch stock visibility (configurable)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10: POS + Batch/Expiry + CRM (Week 16)</w:t>
      </w:r>
    </w:p>
    <w:p>
      <w:pPr>
        <w:pStyle w:val="ListParagraph"/>
        <w:numPr>
          <w:ilvl w:val="0"/>
          <w:numId w:val="2"/>
        </w:numPr>
        <w:spacing w:before="40" w:after="40"/>
      </w:pPr>
      <w:r>
        <w:rPr>
          <w:rFonts w:ascii="Arial" w:cs="Arial" w:eastAsia="Arial" w:hAnsi="Arial"/>
          <w:color w:val="1A1A1A"/>
          <w:sz w:val="22"/>
          <w:szCs w:val="22"/>
        </w:rPr>
        <w:t xml:space="preserve">Dedicated fast POS screen (tablet and desktop)</w:t>
      </w:r>
    </w:p>
    <w:p>
      <w:pPr>
        <w:pStyle w:val="ListParagraph"/>
        <w:numPr>
          <w:ilvl w:val="0"/>
          <w:numId w:val="2"/>
        </w:numPr>
        <w:spacing w:before="40" w:after="40"/>
      </w:pPr>
      <w:r>
        <w:rPr>
          <w:rFonts w:ascii="Arial" w:cs="Arial" w:eastAsia="Arial" w:hAnsi="Arial"/>
          <w:color w:val="1A1A1A"/>
          <w:sz w:val="22"/>
          <w:szCs w:val="22"/>
        </w:rPr>
        <w:t xml:space="preserve">Split payment, receipt generation (PDF + thermal)</w:t>
      </w:r>
    </w:p>
    <w:p>
      <w:pPr>
        <w:pStyle w:val="ListParagraph"/>
        <w:numPr>
          <w:ilvl w:val="0"/>
          <w:numId w:val="2"/>
        </w:numPr>
        <w:spacing w:before="40" w:after="40"/>
      </w:pPr>
      <w:r>
        <w:rPr>
          <w:rFonts w:ascii="Arial" w:cs="Arial" w:eastAsia="Arial" w:hAnsi="Arial"/>
          <w:color w:val="1A1A1A"/>
          <w:sz w:val="22"/>
          <w:szCs w:val="22"/>
        </w:rPr>
        <w:t xml:space="preserve">POS session management and end-of-day reconciliation</w:t>
      </w:r>
    </w:p>
    <w:p>
      <w:pPr>
        <w:pStyle w:val="ListParagraph"/>
        <w:numPr>
          <w:ilvl w:val="0"/>
          <w:numId w:val="2"/>
        </w:numPr>
        <w:spacing w:before="40" w:after="40"/>
      </w:pPr>
      <w:r>
        <w:rPr>
          <w:rFonts w:ascii="Arial" w:cs="Arial" w:eastAsia="Arial" w:hAnsi="Arial"/>
          <w:color w:val="1A1A1A"/>
          <w:sz w:val="22"/>
          <w:szCs w:val="22"/>
        </w:rPr>
        <w:t xml:space="preserve">Batch number and expiry date tracking on stock receive</w:t>
      </w:r>
    </w:p>
    <w:p>
      <w:pPr>
        <w:pStyle w:val="ListParagraph"/>
        <w:numPr>
          <w:ilvl w:val="0"/>
          <w:numId w:val="2"/>
        </w:numPr>
        <w:spacing w:before="40" w:after="40"/>
      </w:pPr>
      <w:r>
        <w:rPr>
          <w:rFonts w:ascii="Arial" w:cs="Arial" w:eastAsia="Arial" w:hAnsi="Arial"/>
          <w:color w:val="1A1A1A"/>
          <w:sz w:val="22"/>
          <w:szCs w:val="22"/>
        </w:rPr>
        <w:t xml:space="preserve">FEFO stock issue logic, expiry alert rules integration</w:t>
      </w:r>
    </w:p>
    <w:p>
      <w:pPr>
        <w:pStyle w:val="ListParagraph"/>
        <w:numPr>
          <w:ilvl w:val="0"/>
          <w:numId w:val="2"/>
        </w:numPr>
        <w:spacing w:before="40" w:after="40"/>
      </w:pPr>
      <w:r>
        <w:rPr>
          <w:rFonts w:ascii="Arial" w:cs="Arial" w:eastAsia="Arial" w:hAnsi="Arial"/>
          <w:color w:val="1A1A1A"/>
          <w:sz w:val="22"/>
          <w:szCs w:val="22"/>
        </w:rPr>
        <w:t xml:space="preserve">Batch traceability report</w:t>
      </w:r>
    </w:p>
    <w:p>
      <w:pPr>
        <w:pStyle w:val="ListParagraph"/>
        <w:numPr>
          <w:ilvl w:val="0"/>
          <w:numId w:val="2"/>
        </w:numPr>
        <w:spacing w:before="40" w:after="40"/>
      </w:pPr>
      <w:r>
        <w:rPr>
          <w:rFonts w:ascii="Arial" w:cs="Arial" w:eastAsia="Arial" w:hAnsi="Arial"/>
          <w:color w:val="1A1A1A"/>
          <w:sz w:val="22"/>
          <w:szCs w:val="22"/>
        </w:rPr>
        <w:t xml:space="preserve">CRM module (Pro+): enhanced customer profiles, follow-up reminders, segmentation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11: Notification System + Alert Rules (Week 17)</w:t>
      </w:r>
    </w:p>
    <w:p>
      <w:pPr>
        <w:pStyle w:val="ListParagraph"/>
        <w:numPr>
          <w:ilvl w:val="0"/>
          <w:numId w:val="2"/>
        </w:numPr>
        <w:spacing w:before="40" w:after="40"/>
      </w:pPr>
      <w:r>
        <w:rPr>
          <w:rFonts w:ascii="Arial" w:cs="Arial" w:eastAsia="Arial" w:hAnsi="Arial"/>
          <w:color w:val="1A1A1A"/>
          <w:sz w:val="22"/>
          <w:szCs w:val="22"/>
        </w:rPr>
        <w:t xml:space="preserve">Alert rules engine: full UI for creating trigger conditions and notification targets</w:t>
      </w:r>
    </w:p>
    <w:p>
      <w:pPr>
        <w:pStyle w:val="ListParagraph"/>
        <w:numPr>
          <w:ilvl w:val="0"/>
          <w:numId w:val="2"/>
        </w:numPr>
        <w:spacing w:before="40" w:after="40"/>
      </w:pPr>
      <w:r>
        <w:rPr>
          <w:rFonts w:ascii="Arial" w:cs="Arial" w:eastAsia="Arial" w:hAnsi="Arial"/>
          <w:color w:val="1A1A1A"/>
          <w:sz w:val="22"/>
          <w:szCs w:val="22"/>
        </w:rPr>
        <w:t xml:space="preserve">Real-time in-app notifications via Reverb + Echo (toast + notification centre)</w:t>
      </w:r>
    </w:p>
    <w:p>
      <w:pPr>
        <w:pStyle w:val="ListParagraph"/>
        <w:numPr>
          <w:ilvl w:val="0"/>
          <w:numId w:val="2"/>
        </w:numPr>
        <w:spacing w:before="40" w:after="40"/>
      </w:pPr>
      <w:r>
        <w:rPr>
          <w:rFonts w:ascii="Arial" w:cs="Arial" w:eastAsia="Arial" w:hAnsi="Arial"/>
          <w:color w:val="1A1A1A"/>
          <w:sz w:val="22"/>
          <w:szCs w:val="22"/>
        </w:rPr>
        <w:t xml:space="preserve">Notification template system: bilingual templates with variable substitution</w:t>
      </w:r>
    </w:p>
    <w:p>
      <w:pPr>
        <w:pStyle w:val="ListParagraph"/>
        <w:numPr>
          <w:ilvl w:val="0"/>
          <w:numId w:val="2"/>
        </w:numPr>
        <w:spacing w:before="40" w:after="40"/>
      </w:pPr>
      <w:r>
        <w:rPr>
          <w:rFonts w:ascii="Arial" w:cs="Arial" w:eastAsia="Arial" w:hAnsi="Arial"/>
          <w:color w:val="1A1A1A"/>
          <w:sz w:val="22"/>
          <w:szCs w:val="22"/>
        </w:rPr>
        <w:t xml:space="preserve">Email notifications with bilingual template rendering</w:t>
      </w:r>
    </w:p>
    <w:p>
      <w:pPr>
        <w:pStyle w:val="ListParagraph"/>
        <w:numPr>
          <w:ilvl w:val="0"/>
          <w:numId w:val="2"/>
        </w:numPr>
        <w:spacing w:before="40" w:after="40"/>
      </w:pPr>
      <w:r>
        <w:rPr>
          <w:rFonts w:ascii="Arial" w:cs="Arial" w:eastAsia="Arial" w:hAnsi="Arial"/>
          <w:color w:val="1A1A1A"/>
          <w:sz w:val="22"/>
          <w:szCs w:val="22"/>
        </w:rPr>
        <w:t xml:space="preserve">Notification preferences per user</w:t>
      </w:r>
    </w:p>
    <w:p>
      <w:pPr>
        <w:pStyle w:val="ListParagraph"/>
        <w:numPr>
          <w:ilvl w:val="0"/>
          <w:numId w:val="2"/>
        </w:numPr>
        <w:spacing w:before="40" w:after="40"/>
      </w:pPr>
      <w:r>
        <w:rPr>
          <w:rFonts w:ascii="Arial" w:cs="Arial" w:eastAsia="Arial" w:hAnsi="Arial"/>
          <w:color w:val="1A1A1A"/>
          <w:sz w:val="22"/>
          <w:szCs w:val="22"/>
        </w:rPr>
        <w:t xml:space="preserve">Scheduled report delivery (queued jobs + email)</w:t>
      </w:r>
    </w:p>
    <w:p>
      <w:pPr>
        <w:pStyle w:val="ListParagraph"/>
        <w:numPr>
          <w:ilvl w:val="0"/>
          <w:numId w:val="2"/>
        </w:numPr>
        <w:spacing w:before="40" w:after="40"/>
      </w:pPr>
      <w:r>
        <w:rPr>
          <w:rFonts w:ascii="Arial" w:cs="Arial" w:eastAsia="Arial" w:hAnsi="Arial"/>
          <w:color w:val="1A1A1A"/>
          <w:sz w:val="22"/>
          <w:szCs w:val="22"/>
        </w:rPr>
        <w:t xml:space="preserve">SMS structure in place — gateway integration post-MVP</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12: Subscription Billing Integration (Week 17 continued)</w:t>
      </w:r>
    </w:p>
    <w:p>
      <w:pPr>
        <w:pStyle w:val="ListParagraph"/>
        <w:numPr>
          <w:ilvl w:val="0"/>
          <w:numId w:val="2"/>
        </w:numPr>
        <w:spacing w:before="40" w:after="40"/>
      </w:pPr>
      <w:r>
        <w:rPr>
          <w:rFonts w:ascii="Arial" w:cs="Arial" w:eastAsia="Arial" w:hAnsi="Arial"/>
          <w:color w:val="1A1A1A"/>
          <w:sz w:val="22"/>
          <w:szCs w:val="22"/>
        </w:rPr>
        <w:t xml:space="preserve">SSLCommerz card payment integration</w:t>
      </w:r>
    </w:p>
    <w:p>
      <w:pPr>
        <w:pStyle w:val="ListParagraph"/>
        <w:numPr>
          <w:ilvl w:val="0"/>
          <w:numId w:val="2"/>
        </w:numPr>
        <w:spacing w:before="40" w:after="40"/>
      </w:pPr>
      <w:r>
        <w:rPr>
          <w:rFonts w:ascii="Arial" w:cs="Arial" w:eastAsia="Arial" w:hAnsi="Arial"/>
          <w:color w:val="1A1A1A"/>
          <w:sz w:val="22"/>
          <w:szCs w:val="22"/>
        </w:rPr>
        <w:t xml:space="preserve">bKash Business gateway for subscription payment</w:t>
      </w:r>
    </w:p>
    <w:p>
      <w:pPr>
        <w:pStyle w:val="ListParagraph"/>
        <w:numPr>
          <w:ilvl w:val="0"/>
          <w:numId w:val="2"/>
        </w:numPr>
        <w:spacing w:before="40" w:after="40"/>
      </w:pPr>
      <w:r>
        <w:rPr>
          <w:rFonts w:ascii="Arial" w:cs="Arial" w:eastAsia="Arial" w:hAnsi="Arial"/>
          <w:color w:val="1A1A1A"/>
          <w:sz w:val="22"/>
          <w:szCs w:val="22"/>
        </w:rPr>
        <w:t xml:space="preserve">Plan upgrade/downgrade flow with conflict resolution on downgrade</w:t>
      </w:r>
    </w:p>
    <w:p>
      <w:pPr>
        <w:pStyle w:val="ListParagraph"/>
        <w:numPr>
          <w:ilvl w:val="0"/>
          <w:numId w:val="2"/>
        </w:numPr>
        <w:spacing w:before="40" w:after="40"/>
      </w:pPr>
      <w:r>
        <w:rPr>
          <w:rFonts w:ascii="Arial" w:cs="Arial" w:eastAsia="Arial" w:hAnsi="Arial"/>
          <w:color w:val="1A1A1A"/>
          <w:sz w:val="22"/>
          <w:szCs w:val="22"/>
        </w:rPr>
        <w:t xml:space="preserve">Subscription invoice generation</w:t>
      </w:r>
    </w:p>
    <w:p>
      <w:pPr>
        <w:pStyle w:val="ListParagraph"/>
        <w:numPr>
          <w:ilvl w:val="0"/>
          <w:numId w:val="2"/>
        </w:numPr>
        <w:spacing w:before="40" w:after="40"/>
      </w:pPr>
      <w:r>
        <w:rPr>
          <w:rFonts w:ascii="Arial" w:cs="Arial" w:eastAsia="Arial" w:hAnsi="Arial"/>
          <w:color w:val="1A1A1A"/>
          <w:sz w:val="22"/>
          <w:szCs w:val="22"/>
        </w:rPr>
        <w:t xml:space="preserve">Payment webhook handling and instant plan activation</w:t>
      </w:r>
    </w:p>
    <w:p>
      <w:pPr>
        <w:pStyle w:val="ListParagraph"/>
        <w:numPr>
          <w:ilvl w:val="0"/>
          <w:numId w:val="2"/>
        </w:numPr>
        <w:spacing w:before="40" w:after="40"/>
      </w:pPr>
      <w:r>
        <w:rPr>
          <w:rFonts w:ascii="Arial" w:cs="Arial" w:eastAsia="Arial" w:hAnsi="Arial"/>
          <w:color w:val="1A1A1A"/>
          <w:sz w:val="22"/>
          <w:szCs w:val="22"/>
        </w:rPr>
        <w:t xml:space="preserve">7-day grace period logic and escalating expiry emails</w:t>
      </w:r>
    </w:p>
    <w:p>
      <w:pPr>
        <w:pStyle w:val="ListParagraph"/>
        <w:numPr>
          <w:ilvl w:val="0"/>
          <w:numId w:val="2"/>
        </w:numPr>
        <w:spacing w:before="40" w:after="40"/>
      </w:pPr>
      <w:r>
        <w:rPr>
          <w:rFonts w:ascii="Arial" w:cs="Arial" w:eastAsia="Arial" w:hAnsi="Arial"/>
          <w:color w:val="1A1A1A"/>
          <w:sz w:val="22"/>
          <w:szCs w:val="22"/>
        </w:rPr>
        <w:t xml:space="preserve">Superadmin subscription management panel</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13: API Layer (Week 18)</w:t>
      </w:r>
    </w:p>
    <w:p>
      <w:pPr>
        <w:pStyle w:val="ListParagraph"/>
        <w:numPr>
          <w:ilvl w:val="0"/>
          <w:numId w:val="2"/>
        </w:numPr>
        <w:spacing w:before="40" w:after="40"/>
      </w:pPr>
      <w:r>
        <w:rPr>
          <w:rFonts w:ascii="Arial" w:cs="Arial" w:eastAsia="Arial" w:hAnsi="Arial"/>
          <w:color w:val="1A1A1A"/>
          <w:sz w:val="22"/>
          <w:szCs w:val="22"/>
        </w:rPr>
        <w:t xml:space="preserve">REST API v1 with all core endpoints</w:t>
      </w:r>
    </w:p>
    <w:p>
      <w:pPr>
        <w:pStyle w:val="ListParagraph"/>
        <w:numPr>
          <w:ilvl w:val="0"/>
          <w:numId w:val="2"/>
        </w:numPr>
        <w:spacing w:before="40" w:after="40"/>
      </w:pPr>
      <w:r>
        <w:rPr>
          <w:rFonts w:ascii="Arial" w:cs="Arial" w:eastAsia="Arial" w:hAnsi="Arial"/>
          <w:color w:val="1A1A1A"/>
          <w:sz w:val="22"/>
          <w:szCs w:val="22"/>
        </w:rPr>
        <w:t xml:space="preserve">Sanctum token management with scopes</w:t>
      </w:r>
    </w:p>
    <w:p>
      <w:pPr>
        <w:pStyle w:val="ListParagraph"/>
        <w:numPr>
          <w:ilvl w:val="0"/>
          <w:numId w:val="2"/>
        </w:numPr>
        <w:spacing w:before="40" w:after="40"/>
      </w:pPr>
      <w:r>
        <w:rPr>
          <w:rFonts w:ascii="Arial" w:cs="Arial" w:eastAsia="Arial" w:hAnsi="Arial"/>
          <w:color w:val="1A1A1A"/>
          <w:sz w:val="22"/>
          <w:szCs w:val="22"/>
        </w:rPr>
        <w:t xml:space="preserve">Multi-tenancy in API context (token identifies user + company)</w:t>
      </w:r>
    </w:p>
    <w:p>
      <w:pPr>
        <w:pStyle w:val="ListParagraph"/>
        <w:numPr>
          <w:ilvl w:val="0"/>
          <w:numId w:val="2"/>
        </w:numPr>
        <w:spacing w:before="40" w:after="40"/>
      </w:pPr>
      <w:r>
        <w:rPr>
          <w:rFonts w:ascii="Arial" w:cs="Arial" w:eastAsia="Arial" w:hAnsi="Arial"/>
          <w:color w:val="1A1A1A"/>
          <w:sz w:val="22"/>
          <w:szCs w:val="22"/>
        </w:rPr>
        <w:t xml:space="preserve">Rate limiting: 1,000/hr (Pro), 10,000/hr (Enterprise), blocked (Free)</w:t>
      </w:r>
    </w:p>
    <w:p>
      <w:pPr>
        <w:pStyle w:val="ListParagraph"/>
        <w:numPr>
          <w:ilvl w:val="0"/>
          <w:numId w:val="2"/>
        </w:numPr>
        <w:spacing w:before="40" w:after="40"/>
      </w:pPr>
      <w:r>
        <w:rPr>
          <w:rFonts w:ascii="Arial" w:cs="Arial" w:eastAsia="Arial" w:hAnsi="Arial"/>
          <w:color w:val="1A1A1A"/>
          <w:sz w:val="22"/>
          <w:szCs w:val="22"/>
        </w:rPr>
        <w:t xml:space="preserve">API activity log</w:t>
      </w:r>
    </w:p>
    <w:p>
      <w:pPr>
        <w:pStyle w:val="ListParagraph"/>
        <w:numPr>
          <w:ilvl w:val="0"/>
          <w:numId w:val="2"/>
        </w:numPr>
        <w:spacing w:before="40" w:after="40"/>
      </w:pPr>
      <w:r>
        <w:rPr>
          <w:rFonts w:ascii="Arial" w:cs="Arial" w:eastAsia="Arial" w:hAnsi="Arial"/>
          <w:color w:val="1A1A1A"/>
          <w:sz w:val="22"/>
          <w:szCs w:val="22"/>
        </w:rPr>
        <w:t xml:space="preserve">Webhook system (Enterprise): subscribe to events, delivery with retry, webhook log</w:t>
      </w:r>
    </w:p>
    <w:p>
      <w:pPr>
        <w:pStyle w:val="ListParagraph"/>
        <w:numPr>
          <w:ilvl w:val="0"/>
          <w:numId w:val="2"/>
        </w:numPr>
        <w:spacing w:before="40" w:after="40"/>
      </w:pPr>
      <w:r>
        <w:rPr>
          <w:rFonts w:ascii="Arial" w:cs="Arial" w:eastAsia="Arial" w:hAnsi="Arial"/>
          <w:color w:val="1A1A1A"/>
          <w:sz w:val="22"/>
          <w:szCs w:val="22"/>
        </w:rPr>
        <w:t xml:space="preserve">API documentation (auto-generated via Scramble or similar)</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14: Data Migration Tools (Week 18 continued)</w:t>
      </w:r>
    </w:p>
    <w:p>
      <w:pPr>
        <w:pStyle w:val="ListParagraph"/>
        <w:numPr>
          <w:ilvl w:val="0"/>
          <w:numId w:val="2"/>
        </w:numPr>
        <w:spacing w:before="40" w:after="40"/>
      </w:pPr>
      <w:r>
        <w:rPr>
          <w:rFonts w:ascii="Arial" w:cs="Arial" w:eastAsia="Arial" w:hAnsi="Arial"/>
          <w:color w:val="1A1A1A"/>
          <w:sz w:val="22"/>
          <w:szCs w:val="22"/>
        </w:rPr>
        <w:t xml:space="preserve">Excel import templates for all major entities</w:t>
      </w:r>
    </w:p>
    <w:p>
      <w:pPr>
        <w:pStyle w:val="ListParagraph"/>
        <w:numPr>
          <w:ilvl w:val="0"/>
          <w:numId w:val="2"/>
        </w:numPr>
        <w:spacing w:before="40" w:after="40"/>
      </w:pPr>
      <w:r>
        <w:rPr>
          <w:rFonts w:ascii="Arial" w:cs="Arial" w:eastAsia="Arial" w:hAnsi="Arial"/>
          <w:color w:val="1A1A1A"/>
          <w:sz w:val="22"/>
          <w:szCs w:val="22"/>
        </w:rPr>
        <w:t xml:space="preserve">Validation engine: row-level error report before import confirmation</w:t>
      </w:r>
    </w:p>
    <w:p>
      <w:pPr>
        <w:pStyle w:val="ListParagraph"/>
        <w:numPr>
          <w:ilvl w:val="0"/>
          <w:numId w:val="2"/>
        </w:numPr>
        <w:spacing w:before="40" w:after="40"/>
      </w:pPr>
      <w:r>
        <w:rPr>
          <w:rFonts w:ascii="Arial" w:cs="Arial" w:eastAsia="Arial" w:hAnsi="Arial"/>
          <w:color w:val="1A1A1A"/>
          <w:sz w:val="22"/>
          <w:szCs w:val="22"/>
        </w:rPr>
        <w:t xml:space="preserve">Background job processing for large imports</w:t>
      </w:r>
    </w:p>
    <w:p>
      <w:pPr>
        <w:pStyle w:val="ListParagraph"/>
        <w:numPr>
          <w:ilvl w:val="0"/>
          <w:numId w:val="2"/>
        </w:numPr>
        <w:spacing w:before="40" w:after="40"/>
      </w:pPr>
      <w:r>
        <w:rPr>
          <w:rFonts w:ascii="Arial" w:cs="Arial" w:eastAsia="Arial" w:hAnsi="Arial"/>
          <w:color w:val="1A1A1A"/>
          <w:sz w:val="22"/>
          <w:szCs w:val="22"/>
        </w:rPr>
        <w:t xml:space="preserve">Import history log</w:t>
      </w:r>
    </w:p>
    <w:p>
      <w:pPr>
        <w:pStyle w:val="ListParagraph"/>
        <w:numPr>
          <w:ilvl w:val="0"/>
          <w:numId w:val="2"/>
        </w:numPr>
        <w:spacing w:before="40" w:after="40"/>
      </w:pPr>
      <w:r>
        <w:rPr>
          <w:rFonts w:ascii="Arial" w:cs="Arial" w:eastAsia="Arial" w:hAnsi="Arial"/>
          <w:color w:val="1A1A1A"/>
          <w:sz w:val="22"/>
          <w:szCs w:val="22"/>
        </w:rPr>
        <w:t xml:space="preserve">Opening balance import for accounts receivable and payable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15: Audit Log (Week 19)</w:t>
      </w:r>
    </w:p>
    <w:p>
      <w:pPr>
        <w:pStyle w:val="ListParagraph"/>
        <w:numPr>
          <w:ilvl w:val="0"/>
          <w:numId w:val="2"/>
        </w:numPr>
        <w:spacing w:before="40" w:after="40"/>
      </w:pPr>
      <w:r>
        <w:rPr>
          <w:rFonts w:ascii="Arial" w:cs="Arial" w:eastAsia="Arial" w:hAnsi="Arial"/>
          <w:color w:val="1A1A1A"/>
          <w:sz w:val="22"/>
          <w:szCs w:val="22"/>
        </w:rPr>
        <w:t xml:space="preserve">audit_logs table with monthly partitioning</w:t>
      </w:r>
    </w:p>
    <w:p>
      <w:pPr>
        <w:pStyle w:val="ListParagraph"/>
        <w:numPr>
          <w:ilvl w:val="0"/>
          <w:numId w:val="2"/>
        </w:numPr>
        <w:spacing w:before="40" w:after="40"/>
      </w:pPr>
      <w:r>
        <w:rPr>
          <w:rFonts w:ascii="Arial" w:cs="Arial" w:eastAsia="Arial" w:hAnsi="Arial"/>
          <w:color w:val="1A1A1A"/>
          <w:sz w:val="22"/>
          <w:szCs w:val="22"/>
        </w:rPr>
        <w:t xml:space="preserve">Async audit log writes via queued jobs</w:t>
      </w:r>
    </w:p>
    <w:p>
      <w:pPr>
        <w:pStyle w:val="ListParagraph"/>
        <w:numPr>
          <w:ilvl w:val="0"/>
          <w:numId w:val="2"/>
        </w:numPr>
        <w:spacing w:before="40" w:after="40"/>
      </w:pPr>
      <w:r>
        <w:rPr>
          <w:rFonts w:ascii="Arial" w:cs="Arial" w:eastAsia="Arial" w:hAnsi="Arial"/>
          <w:color w:val="1A1A1A"/>
          <w:sz w:val="22"/>
          <w:szCs w:val="22"/>
        </w:rPr>
        <w:t xml:space="preserve">Audit log UI with filtering, search, and diff view</w:t>
      </w:r>
    </w:p>
    <w:p>
      <w:pPr>
        <w:pStyle w:val="ListParagraph"/>
        <w:numPr>
          <w:ilvl w:val="0"/>
          <w:numId w:val="2"/>
        </w:numPr>
        <w:spacing w:before="40" w:after="40"/>
      </w:pPr>
      <w:r>
        <w:rPr>
          <w:rFonts w:ascii="Arial" w:cs="Arial" w:eastAsia="Arial" w:hAnsi="Arial"/>
          <w:color w:val="1A1A1A"/>
          <w:sz w:val="22"/>
          <w:szCs w:val="22"/>
        </w:rPr>
        <w:t xml:space="preserve">Export to Excel (Pro+) and PDF (Enterprise)</w:t>
      </w:r>
    </w:p>
    <w:p>
      <w:pPr>
        <w:pStyle w:val="ListParagraph"/>
        <w:numPr>
          <w:ilvl w:val="0"/>
          <w:numId w:val="2"/>
        </w:numPr>
        <w:spacing w:before="40" w:after="40"/>
      </w:pPr>
      <w:r>
        <w:rPr>
          <w:rFonts w:ascii="Arial" w:cs="Arial" w:eastAsia="Arial" w:hAnsi="Arial"/>
          <w:color w:val="1A1A1A"/>
          <w:sz w:val="22"/>
          <w:szCs w:val="22"/>
        </w:rPr>
        <w:t xml:space="preserve">Nightly pruning job for Free plan companies (30-day retention)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16: Testing, Performance &amp; Polish (Week 19 continued)</w:t>
      </w:r>
    </w:p>
    <w:p>
      <w:pPr>
        <w:pStyle w:val="ListParagraph"/>
        <w:numPr>
          <w:ilvl w:val="0"/>
          <w:numId w:val="2"/>
        </w:numPr>
        <w:spacing w:before="40" w:after="40"/>
      </w:pPr>
      <w:r>
        <w:rPr>
          <w:rFonts w:ascii="Arial" w:cs="Arial" w:eastAsia="Arial" w:hAnsi="Arial"/>
          <w:color w:val="1A1A1A"/>
          <w:sz w:val="22"/>
          <w:szCs w:val="22"/>
        </w:rPr>
        <w:t xml:space="preserve">Pest test coverage: all API endpoints, all report jobs, all payroll calculations, all VAT calculations, all workflow transitions</w:t>
      </w:r>
    </w:p>
    <w:p>
      <w:pPr>
        <w:pStyle w:val="ListParagraph"/>
        <w:numPr>
          <w:ilvl w:val="0"/>
          <w:numId w:val="2"/>
        </w:numPr>
        <w:spacing w:before="40" w:after="40"/>
      </w:pPr>
      <w:r>
        <w:rPr>
          <w:rFonts w:ascii="Arial" w:cs="Arial" w:eastAsia="Arial" w:hAnsi="Arial"/>
          <w:color w:val="1A1A1A"/>
          <w:sz w:val="22"/>
          <w:szCs w:val="22"/>
        </w:rPr>
        <w:t xml:space="preserve">Database indexing review — all foreign keys, all filter columns, all custom field generated columns</w:t>
      </w:r>
    </w:p>
    <w:p>
      <w:pPr>
        <w:pStyle w:val="ListParagraph"/>
        <w:numPr>
          <w:ilvl w:val="0"/>
          <w:numId w:val="2"/>
        </w:numPr>
        <w:spacing w:before="40" w:after="40"/>
      </w:pPr>
      <w:r>
        <w:rPr>
          <w:rFonts w:ascii="Arial" w:cs="Arial" w:eastAsia="Arial" w:hAnsi="Arial"/>
          <w:color w:val="1A1A1A"/>
          <w:sz w:val="22"/>
          <w:szCs w:val="22"/>
        </w:rPr>
        <w:t xml:space="preserve">Redis caching for dashboard widgets, reports, and subscription context</w:t>
      </w:r>
    </w:p>
    <w:p>
      <w:pPr>
        <w:pStyle w:val="ListParagraph"/>
        <w:numPr>
          <w:ilvl w:val="0"/>
          <w:numId w:val="2"/>
        </w:numPr>
        <w:spacing w:before="40" w:after="40"/>
      </w:pPr>
      <w:r>
        <w:rPr>
          <w:rFonts w:ascii="Arial" w:cs="Arial" w:eastAsia="Arial" w:hAnsi="Arial"/>
          <w:color w:val="1A1A1A"/>
          <w:sz w:val="22"/>
          <w:szCs w:val="22"/>
        </w:rPr>
        <w:t xml:space="preserve">Query optimisation: eager loading everywhere, zero N+1 queries</w:t>
      </w:r>
    </w:p>
    <w:p>
      <w:pPr>
        <w:pStyle w:val="ListParagraph"/>
        <w:numPr>
          <w:ilvl w:val="0"/>
          <w:numId w:val="2"/>
        </w:numPr>
        <w:spacing w:before="40" w:after="40"/>
      </w:pPr>
      <w:r>
        <w:rPr>
          <w:rFonts w:ascii="Arial" w:cs="Arial" w:eastAsia="Arial" w:hAnsi="Arial"/>
          <w:color w:val="1A1A1A"/>
          <w:sz w:val="22"/>
          <w:szCs w:val="22"/>
        </w:rPr>
        <w:t xml:space="preserve">Full Bangla translation review (AI-generated strings reviewed by native speaker)</w:t>
      </w:r>
    </w:p>
    <w:p>
      <w:pPr>
        <w:pStyle w:val="ListParagraph"/>
        <w:numPr>
          <w:ilvl w:val="0"/>
          <w:numId w:val="2"/>
        </w:numPr>
        <w:spacing w:before="40" w:after="40"/>
      </w:pPr>
      <w:r>
        <w:rPr>
          <w:rFonts w:ascii="Arial" w:cs="Arial" w:eastAsia="Arial" w:hAnsi="Arial"/>
          <w:color w:val="1A1A1A"/>
          <w:sz w:val="22"/>
          <w:szCs w:val="22"/>
        </w:rPr>
        <w:t xml:space="preserve">Bengali numerals and Bangla date formatting tested on all PDFs</w:t>
      </w:r>
    </w:p>
    <w:p>
      <w:pPr>
        <w:pStyle w:val="ListParagraph"/>
        <w:numPr>
          <w:ilvl w:val="0"/>
          <w:numId w:val="2"/>
        </w:numPr>
        <w:spacing w:before="40" w:after="40"/>
      </w:pPr>
      <w:r>
        <w:rPr>
          <w:rFonts w:ascii="Arial" w:cs="Arial" w:eastAsia="Arial" w:hAnsi="Arial"/>
          <w:color w:val="1A1A1A"/>
          <w:sz w:val="22"/>
          <w:szCs w:val="22"/>
        </w:rPr>
        <w:t xml:space="preserve">Mobile responsiveness check — all Filament resources</w:t>
      </w:r>
    </w:p>
    <w:p>
      <w:pPr>
        <w:pStyle w:val="ListParagraph"/>
        <w:numPr>
          <w:ilvl w:val="0"/>
          <w:numId w:val="2"/>
        </w:numPr>
        <w:spacing w:before="40" w:after="40"/>
      </w:pPr>
      <w:r>
        <w:rPr>
          <w:rFonts w:ascii="Arial" w:cs="Arial" w:eastAsia="Arial" w:hAnsi="Arial"/>
          <w:color w:val="1A1A1A"/>
          <w:sz w:val="22"/>
          <w:szCs w:val="22"/>
        </w:rPr>
        <w:t xml:space="preserve">Security review: tenant isolation testing, rate limiting, HTTPS enforcement, input sanitisation, file upload validation</w:t>
      </w:r>
    </w:p>
    <w:p>
      <w:pPr>
        <w:pStyle w:val="ListParagraph"/>
        <w:numPr>
          <w:ilvl w:val="0"/>
          <w:numId w:val="2"/>
        </w:numPr>
        <w:spacing w:before="40" w:after="40"/>
      </w:pPr>
      <w:r>
        <w:rPr>
          <w:rFonts w:ascii="Arial" w:cs="Arial" w:eastAsia="Arial" w:hAnsi="Arial"/>
          <w:color w:val="1A1A1A"/>
          <w:sz w:val="22"/>
          <w:szCs w:val="22"/>
        </w:rPr>
        <w:t xml:space="preserve">Empty states and loading states in all list views</w:t>
      </w:r>
    </w:p>
    <w:p>
      <w:pPr>
        <w:pStyle w:val="ListParagraph"/>
        <w:numPr>
          <w:ilvl w:val="0"/>
          <w:numId w:val="2"/>
        </w:numPr>
        <w:spacing w:before="40" w:after="40"/>
      </w:pPr>
      <w:r>
        <w:rPr>
          <w:rFonts w:ascii="Arial" w:cs="Arial" w:eastAsia="Arial" w:hAnsi="Arial"/>
          <w:color w:val="1A1A1A"/>
          <w:sz w:val="22"/>
          <w:szCs w:val="22"/>
        </w:rPr>
        <w:t xml:space="preserve">User-friendly error messages replacing all technical errors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17: Pre-Launch (Week 20)</w:t>
      </w:r>
    </w:p>
    <w:p>
      <w:pPr>
        <w:pStyle w:val="ListParagraph"/>
        <w:numPr>
          <w:ilvl w:val="0"/>
          <w:numId w:val="2"/>
        </w:numPr>
        <w:spacing w:before="40" w:after="40"/>
      </w:pPr>
      <w:r>
        <w:rPr>
          <w:rFonts w:ascii="Arial" w:cs="Arial" w:eastAsia="Arial" w:hAnsi="Arial"/>
          <w:color w:val="1A1A1A"/>
          <w:sz w:val="22"/>
          <w:szCs w:val="22"/>
        </w:rPr>
        <w:t xml:space="preserve">Demo data for 3 scenarios: small retail shop, pharmacy with batch/expiry + Mushak VAT, 50-person company with HR/payroll</w:t>
      </w:r>
    </w:p>
    <w:p>
      <w:pPr>
        <w:pStyle w:val="ListParagraph"/>
        <w:numPr>
          <w:ilvl w:val="0"/>
          <w:numId w:val="2"/>
        </w:numPr>
        <w:spacing w:before="40" w:after="40"/>
      </w:pPr>
      <w:r>
        <w:rPr>
          <w:rFonts w:ascii="Arial" w:cs="Arial" w:eastAsia="Arial" w:hAnsi="Arial"/>
          <w:color w:val="1A1A1A"/>
          <w:sz w:val="22"/>
          <w:szCs w:val="22"/>
        </w:rPr>
        <w:t xml:space="preserve">5-minute onboarding wizard: business type → company details → first branch → key settings → done</w:t>
      </w:r>
    </w:p>
    <w:p>
      <w:pPr>
        <w:pStyle w:val="ListParagraph"/>
        <w:numPr>
          <w:ilvl w:val="0"/>
          <w:numId w:val="2"/>
        </w:numPr>
        <w:spacing w:before="40" w:after="40"/>
      </w:pPr>
      <w:r>
        <w:rPr>
          <w:rFonts w:ascii="Arial" w:cs="Arial" w:eastAsia="Arial" w:hAnsi="Arial"/>
          <w:color w:val="1A1A1A"/>
          <w:sz w:val="22"/>
          <w:szCs w:val="22"/>
        </w:rPr>
        <w:t xml:space="preserve">Public landing page: features, pricing table, demo video embeds, free signup CTA</w:t>
      </w:r>
    </w:p>
    <w:p>
      <w:pPr>
        <w:pStyle w:val="ListParagraph"/>
        <w:numPr>
          <w:ilvl w:val="0"/>
          <w:numId w:val="2"/>
        </w:numPr>
        <w:spacing w:before="40" w:after="40"/>
      </w:pPr>
      <w:r>
        <w:rPr>
          <w:rFonts w:ascii="Arial" w:cs="Arial" w:eastAsia="Arial" w:hAnsi="Arial"/>
          <w:color w:val="1A1A1A"/>
          <w:sz w:val="22"/>
          <w:szCs w:val="22"/>
        </w:rPr>
        <w:t xml:space="preserve">Bangla demo videos recorded (one per target business type)</w:t>
      </w:r>
    </w:p>
    <w:p>
      <w:pPr>
        <w:pStyle w:val="ListParagraph"/>
        <w:numPr>
          <w:ilvl w:val="0"/>
          <w:numId w:val="2"/>
        </w:numPr>
        <w:spacing w:before="40" w:after="40"/>
      </w:pPr>
      <w:r>
        <w:rPr>
          <w:rFonts w:ascii="Arial" w:cs="Arial" w:eastAsia="Arial" w:hAnsi="Arial"/>
          <w:color w:val="1A1A1A"/>
          <w:sz w:val="22"/>
          <w:szCs w:val="22"/>
        </w:rPr>
        <w:t xml:space="preserve">VPS deployment: XeonBD/Alpha Net, HTTPS, domain, Sentry monitoring</w:t>
      </w:r>
    </w:p>
    <w:p>
      <w:pPr>
        <w:pStyle w:val="ListParagraph"/>
        <w:numPr>
          <w:ilvl w:val="0"/>
          <w:numId w:val="2"/>
        </w:numPr>
        <w:spacing w:before="40" w:after="40"/>
      </w:pPr>
      <w:r>
        <w:rPr>
          <w:rFonts w:ascii="Arial" w:cs="Arial" w:eastAsia="Arial" w:hAnsi="Arial"/>
          <w:color w:val="1A1A1A"/>
          <w:sz w:val="22"/>
          <w:szCs w:val="22"/>
        </w:rPr>
        <w:t xml:space="preserve">Beta launch: 10–20 initial users from different business types, structured feedback collection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17. Timeline Summary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5060"/>
      </w:tblGrid>
      <w:tr>
        <w:tc>
          <w:tcPr>
            <w:tcW w:type="dxa" w:w="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1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Weeks</w:t>
            </w:r>
          </w:p>
        </w:tc>
        <w:tc>
          <w:tcPr>
            <w:tcW w:type="dxa" w:w="50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&amp; Architecture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app, clean structure, bilingual scaffold</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Multi-Company + Subscription Engine</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 creation, switching, plan enforcement, entity aliases, number sequences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Fields + Workflow Engine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fields and workflow builder on all entities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&amp; Inventory</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6–7</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inventory with service mode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Purchasing &amp; Suppliers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purchase cycle with TDS/VDS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Sales &amp; Invoicing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9–10</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sales cycle with BD VAT and Mushak compliance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Tax Engine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(cont.)</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BD tax types configured and reporting</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Expenses + Basic Accounting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11–12</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P&amp;L, balance sheet, accounts receivable/payable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&amp; Payroll</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13–14</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BD-compliant payroll with income tax and wage board</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Inter-Branch Operations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Stock transfers, branch reporting, branch access control</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 + Batch/Expiry + CRM</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POS, expiry tracking, basic CRM (Pro+)</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Notifications + Alert Rules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alerts, bilingual notification templates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Billing</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 (cont.)</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SSLCommerz + bKash payment, upgrade/downgrade flow</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API Layer</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REST API v1, token management, webhooks (Enterprise)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Migration Tools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 (cont.)</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import for all major entities with validation</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audit trail with UI, filtering, retention</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 + Performance + Polish</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 (cont.)</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95%+ test coverage, optimised queries, Bangla review</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Pre-Launch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Demo data, onboarding wizard, landing page, VPS deploy, beta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Total: 20 weeks. Phases 0, 1, and 2 are the foundation — they must be completed exactly as sequenced because every later phase depends on them. Phases 3–16 follow in order but some can be parallelised if additional developer capacity becomes available.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18. Post-MVP Roadmap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Everything in this section is explicitly out of scope for the 20-week MVP. Priority order will be determined by actual user feedback and revenue generated after launch.</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18.1 Immediate Post-Launch (Months 1–3)</w:t>
      </w:r>
    </w:p>
    <w:p>
      <w:pPr>
        <w:pStyle w:val="ListParagraph"/>
        <w:numPr>
          <w:ilvl w:val="0"/>
          <w:numId w:val="2"/>
        </w:numPr>
        <w:spacing w:before="40" w:after="40"/>
      </w:pPr>
      <w:r>
        <w:rPr>
          <w:rFonts w:ascii="Arial" w:cs="Arial" w:eastAsia="Arial" w:hAnsi="Arial"/>
          <w:color w:val="1A1A1A"/>
          <w:sz w:val="22"/>
          <w:szCs w:val="22"/>
        </w:rPr>
        <w:t xml:space="preserve">SMS notification gateway (SSL Wireless or bDBL)</w:t>
      </w:r>
    </w:p>
    <w:p>
      <w:pPr>
        <w:pStyle w:val="ListParagraph"/>
        <w:numPr>
          <w:ilvl w:val="0"/>
          <w:numId w:val="2"/>
        </w:numPr>
        <w:spacing w:before="40" w:after="40"/>
      </w:pPr>
      <w:r>
        <w:rPr>
          <w:rFonts w:ascii="Arial" w:cs="Arial" w:eastAsia="Arial" w:hAnsi="Arial"/>
          <w:color w:val="1A1A1A"/>
          <w:sz w:val="22"/>
          <w:szCs w:val="22"/>
        </w:rPr>
        <w:t xml:space="preserve">WhatsApp Business notification support</w:t>
      </w:r>
    </w:p>
    <w:p>
      <w:pPr>
        <w:pStyle w:val="ListParagraph"/>
        <w:numPr>
          <w:ilvl w:val="0"/>
          <w:numId w:val="2"/>
        </w:numPr>
        <w:spacing w:before="40" w:after="40"/>
      </w:pPr>
      <w:r>
        <w:rPr>
          <w:rFonts w:ascii="Arial" w:cs="Arial" w:eastAsia="Arial" w:hAnsi="Arial"/>
          <w:color w:val="1A1A1A"/>
          <w:sz w:val="22"/>
          <w:szCs w:val="22"/>
        </w:rPr>
        <w:t xml:space="preserve">Advanced POS: table management for restaurants, kitchen display system</w:t>
      </w:r>
    </w:p>
    <w:p>
      <w:pPr>
        <w:pStyle w:val="ListParagraph"/>
        <w:numPr>
          <w:ilvl w:val="0"/>
          <w:numId w:val="2"/>
        </w:numPr>
        <w:spacing w:before="40" w:after="40"/>
      </w:pPr>
      <w:r>
        <w:rPr>
          <w:rFonts w:ascii="Arial" w:cs="Arial" w:eastAsia="Arial" w:hAnsi="Arial"/>
          <w:color w:val="1A1A1A"/>
          <w:sz w:val="22"/>
          <w:szCs w:val="22"/>
        </w:rPr>
        <w:t xml:space="preserve">Enhanced accounting: full double-entry with trial balance and multi-period comparison</w:t>
      </w:r>
    </w:p>
    <w:p>
      <w:pPr>
        <w:pStyle w:val="ListParagraph"/>
        <w:numPr>
          <w:ilvl w:val="0"/>
          <w:numId w:val="2"/>
        </w:numPr>
        <w:spacing w:before="40" w:after="40"/>
      </w:pPr>
      <w:r>
        <w:rPr>
          <w:rFonts w:ascii="Arial" w:cs="Arial" w:eastAsia="Arial" w:hAnsi="Arial"/>
          <w:color w:val="1A1A1A"/>
          <w:sz w:val="22"/>
          <w:szCs w:val="22"/>
        </w:rPr>
        <w:t xml:space="preserve">Biometric device direct integration (ZKTeco API)</w:t>
      </w:r>
    </w:p>
    <w:p>
      <w:pPr>
        <w:pStyle w:val="ListParagraph"/>
        <w:numPr>
          <w:ilvl w:val="0"/>
          <w:numId w:val="2"/>
        </w:numPr>
        <w:spacing w:before="40" w:after="40"/>
      </w:pPr>
      <w:r>
        <w:rPr>
          <w:rFonts w:ascii="Arial" w:cs="Arial" w:eastAsia="Arial" w:hAnsi="Arial"/>
          <w:color w:val="1A1A1A"/>
          <w:sz w:val="22"/>
          <w:szCs w:val="22"/>
        </w:rPr>
        <w:t xml:space="preserve">Multi-currency support</w:t>
      </w:r>
    </w:p>
    <w:p>
      <w:pPr>
        <w:pStyle w:val="ListParagraph"/>
        <w:numPr>
          <w:ilvl w:val="0"/>
          <w:numId w:val="2"/>
        </w:numPr>
        <w:spacing w:before="40" w:after="40"/>
      </w:pPr>
      <w:r>
        <w:rPr>
          <w:rFonts w:ascii="Arial" w:cs="Arial" w:eastAsia="Arial" w:hAnsi="Arial"/>
          <w:color w:val="1A1A1A"/>
          <w:sz w:val="22"/>
          <w:szCs w:val="22"/>
        </w:rPr>
        <w:t xml:space="preserve">Gratuity calculation (Bangladesh Labour Law)</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18.2 Revenue-Dependent Features (Months 3–12)</w:t>
      </w:r>
    </w:p>
    <w:p>
      <w:pPr>
        <w:pStyle w:val="ListParagraph"/>
        <w:numPr>
          <w:ilvl w:val="0"/>
          <w:numId w:val="2"/>
        </w:numPr>
        <w:spacing w:before="40" w:after="40"/>
      </w:pPr>
      <w:r>
        <w:rPr>
          <w:rFonts w:ascii="Arial" w:cs="Arial" w:eastAsia="Arial" w:hAnsi="Arial"/>
          <w:color w:val="1A1A1A"/>
          <w:sz w:val="22"/>
          <w:szCs w:val="22"/>
        </w:rPr>
        <w:t xml:space="preserve">Manufacturing / Production module: BOM, job cards, production lines, material requirements planning</w:t>
      </w:r>
    </w:p>
    <w:p>
      <w:pPr>
        <w:pStyle w:val="ListParagraph"/>
        <w:numPr>
          <w:ilvl w:val="0"/>
          <w:numId w:val="2"/>
        </w:numPr>
        <w:spacing w:before="40" w:after="40"/>
      </w:pPr>
      <w:r>
        <w:rPr>
          <w:rFonts w:ascii="Arial" w:cs="Arial" w:eastAsia="Arial" w:hAnsi="Arial"/>
          <w:color w:val="1A1A1A"/>
          <w:sz w:val="22"/>
          <w:szCs w:val="22"/>
        </w:rPr>
        <w:t xml:space="preserve">E-commerce integrations: Shopify, WooCommerce, Daraz, Chaldal</w:t>
      </w:r>
    </w:p>
    <w:p>
      <w:pPr>
        <w:pStyle w:val="ListParagraph"/>
        <w:numPr>
          <w:ilvl w:val="0"/>
          <w:numId w:val="2"/>
        </w:numPr>
        <w:spacing w:before="40" w:after="40"/>
      </w:pPr>
      <w:r>
        <w:rPr>
          <w:rFonts w:ascii="Arial" w:cs="Arial" w:eastAsia="Arial" w:hAnsi="Arial"/>
          <w:color w:val="1A1A1A"/>
          <w:sz w:val="22"/>
          <w:szCs w:val="22"/>
        </w:rPr>
        <w:t xml:space="preserve">Advanced CRM: sales pipeline, deal tracking, rep performance targets</w:t>
      </w:r>
    </w:p>
    <w:p>
      <w:pPr>
        <w:pStyle w:val="ListParagraph"/>
        <w:numPr>
          <w:ilvl w:val="0"/>
          <w:numId w:val="2"/>
        </w:numPr>
        <w:spacing w:before="40" w:after="40"/>
      </w:pPr>
      <w:r>
        <w:rPr>
          <w:rFonts w:ascii="Arial" w:cs="Arial" w:eastAsia="Arial" w:hAnsi="Arial"/>
          <w:color w:val="1A1A1A"/>
          <w:sz w:val="22"/>
          <w:szCs w:val="22"/>
        </w:rPr>
        <w:t xml:space="preserve">Asset Management: company assets, depreciation, maintenance schedule</w:t>
      </w:r>
    </w:p>
    <w:p>
      <w:pPr>
        <w:pStyle w:val="ListParagraph"/>
        <w:numPr>
          <w:ilvl w:val="0"/>
          <w:numId w:val="2"/>
        </w:numPr>
        <w:spacing w:before="40" w:after="40"/>
      </w:pPr>
      <w:r>
        <w:rPr>
          <w:rFonts w:ascii="Arial" w:cs="Arial" w:eastAsia="Arial" w:hAnsi="Arial"/>
          <w:color w:val="1A1A1A"/>
          <w:sz w:val="22"/>
          <w:szCs w:val="22"/>
        </w:rPr>
        <w:t xml:space="preserve">Project Management: costing, resource allocation, milestones, client billing</w:t>
      </w:r>
    </w:p>
    <w:p>
      <w:pPr>
        <w:pStyle w:val="ListParagraph"/>
        <w:numPr>
          <w:ilvl w:val="0"/>
          <w:numId w:val="2"/>
        </w:numPr>
        <w:spacing w:before="40" w:after="40"/>
      </w:pPr>
      <w:r>
        <w:rPr>
          <w:rFonts w:ascii="Arial" w:cs="Arial" w:eastAsia="Arial" w:hAnsi="Arial"/>
          <w:color w:val="1A1A1A"/>
          <w:sz w:val="22"/>
          <w:szCs w:val="22"/>
        </w:rPr>
        <w:t xml:space="preserve">Custom Report Builder (full visual drag-and-drop, no-code)</w:t>
      </w:r>
    </w:p>
    <w:p>
      <w:pPr>
        <w:pStyle w:val="ListParagraph"/>
        <w:numPr>
          <w:ilvl w:val="0"/>
          <w:numId w:val="2"/>
        </w:numPr>
        <w:spacing w:before="40" w:after="40"/>
      </w:pPr>
      <w:r>
        <w:rPr>
          <w:rFonts w:ascii="Arial" w:cs="Arial" w:eastAsia="Arial" w:hAnsi="Arial"/>
          <w:color w:val="1A1A1A"/>
          <w:sz w:val="22"/>
          <w:szCs w:val="22"/>
        </w:rPr>
        <w:t xml:space="preserve">White-labeling: resellers can offer GenERP BD under their own brand</w:t>
      </w:r>
    </w:p>
    <w:p>
      <w:pPr>
        <w:pStyle w:val="ListParagraph"/>
        <w:numPr>
          <w:ilvl w:val="0"/>
          <w:numId w:val="2"/>
        </w:numPr>
        <w:spacing w:before="40" w:after="40"/>
      </w:pPr>
      <w:r>
        <w:rPr>
          <w:rFonts w:ascii="Arial" w:cs="Arial" w:eastAsia="Arial" w:hAnsi="Arial"/>
          <w:color w:val="1A1A1A"/>
          <w:sz w:val="22"/>
          <w:szCs w:val="22"/>
        </w:rPr>
        <w:t xml:space="preserve">EBTIDA / advanced financial analysis reports</w:t>
      </w:r>
    </w:p>
    <w:p>
      <w:pPr>
        <w:pStyle w:val="ListParagraph"/>
        <w:numPr>
          <w:ilvl w:val="0"/>
          <w:numId w:val="2"/>
        </w:numPr>
        <w:spacing w:before="40" w:after="40"/>
      </w:pPr>
      <w:r>
        <w:rPr>
          <w:rFonts w:ascii="Arial" w:cs="Arial" w:eastAsia="Arial" w:hAnsi="Arial"/>
          <w:color w:val="1A1A1A"/>
          <w:sz w:val="22"/>
          <w:szCs w:val="22"/>
        </w:rPr>
        <w:t xml:space="preserve">NBR online VAT return filing integration (when NBR API becomes available)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18.3 AI Features (Investment Required — Post-Revenue)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40"/>
              <w:left w:type="dxa" w:w="220"/>
              <w:bottom w:type="dxa" w:w="140"/>
              <w:right w:type="dxa" w:w="220"/>
            </w:tcMar>
          </w:tcPr>
          <w:p>
            <w:r>
              <w:rPr>
                <w:rFonts w:ascii="Arial" w:cs="Arial" w:eastAsia="Arial" w:hAnsi="Arial"/>
                <w:i/>
                <w:iCs/>
                <w:color w:val="1A1A1A"/>
                <w:sz w:val="22"/>
                <w:szCs w:val="22"/>
              </w:rPr>
              <w:t xml:space="preserve">AI features require significant infrastructure investment (GPU compute, model hosting or API costs, data engineering). These will only be built once GenERP BD generates sufficient recurring revenue. No AI features are promised at MVP launch or to early customers.</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AI-powered sales forecasting and demand prediction (based on historical patterns)</w:t>
      </w:r>
    </w:p>
    <w:p>
      <w:pPr>
        <w:pStyle w:val="ListParagraph"/>
        <w:numPr>
          <w:ilvl w:val="0"/>
          <w:numId w:val="2"/>
        </w:numPr>
        <w:spacing w:before="40" w:after="40"/>
      </w:pPr>
      <w:r>
        <w:rPr>
          <w:rFonts w:ascii="Arial" w:cs="Arial" w:eastAsia="Arial" w:hAnsi="Arial"/>
          <w:color w:val="1A1A1A"/>
          <w:sz w:val="22"/>
          <w:szCs w:val="22"/>
        </w:rPr>
        <w:t xml:space="preserve">AI anomaly detection: unusual expenses, suspicious transactions, unexpected stock loss</w:t>
      </w:r>
    </w:p>
    <w:p>
      <w:pPr>
        <w:pStyle w:val="ListParagraph"/>
        <w:numPr>
          <w:ilvl w:val="0"/>
          <w:numId w:val="2"/>
        </w:numPr>
        <w:spacing w:before="40" w:after="40"/>
      </w:pPr>
      <w:r>
        <w:rPr>
          <w:rFonts w:ascii="Arial" w:cs="Arial" w:eastAsia="Arial" w:hAnsi="Arial"/>
          <w:color w:val="1A1A1A"/>
          <w:sz w:val="22"/>
          <w:szCs w:val="22"/>
        </w:rPr>
        <w:t xml:space="preserve">Natural language report generation: "Show me last month's top 10 customers by revenue"</w:t>
      </w:r>
    </w:p>
    <w:p>
      <w:pPr>
        <w:pStyle w:val="ListParagraph"/>
        <w:numPr>
          <w:ilvl w:val="0"/>
          <w:numId w:val="2"/>
        </w:numPr>
        <w:spacing w:before="40" w:after="40"/>
      </w:pPr>
      <w:r>
        <w:rPr>
          <w:rFonts w:ascii="Arial" w:cs="Arial" w:eastAsia="Arial" w:hAnsi="Arial"/>
          <w:color w:val="1A1A1A"/>
          <w:sz w:val="22"/>
          <w:szCs w:val="22"/>
        </w:rPr>
        <w:t xml:space="preserve">AI-assisted payroll discrepancy detection</w:t>
      </w:r>
    </w:p>
    <w:p>
      <w:pPr>
        <w:pStyle w:val="ListParagraph"/>
        <w:numPr>
          <w:ilvl w:val="0"/>
          <w:numId w:val="2"/>
        </w:numPr>
        <w:spacing w:before="40" w:after="40"/>
      </w:pPr>
      <w:r>
        <w:rPr>
          <w:rFonts w:ascii="Arial" w:cs="Arial" w:eastAsia="Arial" w:hAnsi="Arial"/>
          <w:color w:val="1A1A1A"/>
          <w:sz w:val="22"/>
          <w:szCs w:val="22"/>
        </w:rPr>
        <w:t xml:space="preserve">AI business health score and recommendations on dashboard</w:t>
      </w:r>
    </w:p>
    <w:p>
      <w:pPr>
        <w:pStyle w:val="ListParagraph"/>
        <w:numPr>
          <w:ilvl w:val="0"/>
          <w:numId w:val="2"/>
        </w:numPr>
        <w:spacing w:before="40" w:after="40"/>
      </w:pPr>
      <w:r>
        <w:rPr>
          <w:rFonts w:ascii="Arial" w:cs="Arial" w:eastAsia="Arial" w:hAnsi="Arial"/>
          <w:color w:val="1A1A1A"/>
          <w:sz w:val="22"/>
          <w:szCs w:val="22"/>
        </w:rPr>
        <w:t xml:space="preserve">Chatbot for in-app support (answers questions about how to use the platform)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19. Hosting &amp; Infrastructure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19.1 MVP Hosting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c>
          <w:tcPr>
            <w:tcW w:type="dxa" w:w="3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Est. Monthly Cost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 App Server</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XeonBD or Alpha Net VPS (BD-based, low latency)</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1,500–3,000 BDT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MySQL 8 on same VPS initially</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on same VPS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Local server storage → migrate to S3-compatible (Wasabi/DO Spaces) when &gt;20 GB</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Included (VPS) → ~500 BDT/mo at scale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Transactional Email</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Mailgun or AWS SES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~500–1,000 BDT/mo</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SSL Certificate</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Let's Encrypt (free, auto-renewing)</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Monitoring</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Sentry free tier</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Domain</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 or .com.bd</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~1,000–2,000 BDT/year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CDN</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Cloudflare free tier — static assets and DDoS protection</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19.2 Infrastructure Scale Path</w:t>
      </w:r>
    </w:p>
    <w:p>
      <w:pPr>
        <w:spacing w:before="60" w:after="100"/>
      </w:pPr>
      <w:r>
        <w:rPr>
          <w:rFonts w:ascii="Arial" w:cs="Arial" w:eastAsia="Arial" w:hAnsi="Arial"/>
          <w:color w:val="1A1A1A"/>
          <w:sz w:val="22"/>
          <w:szCs w:val="22"/>
        </w:rPr>
        <w:t xml:space="preserve">As customers grow: (1) Separate database server when concurrent queries impact performance. (2) Managed Redis cluster when queue volume increases. (3) Object storage (Wasabi/S3) for all file uploads when local storage exceeds practical limits. (4) Dedicated servers for Enterprise clients with data sovereignty requirements. (5) Read replicas for reporting queries when report generation slows the main database.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19.3 Security Requirements</w:t>
      </w:r>
    </w:p>
    <w:p>
      <w:pPr>
        <w:pStyle w:val="ListParagraph"/>
        <w:numPr>
          <w:ilvl w:val="0"/>
          <w:numId w:val="2"/>
        </w:numPr>
        <w:spacing w:before="40" w:after="40"/>
      </w:pPr>
      <w:r>
        <w:rPr>
          <w:rFonts w:ascii="Arial" w:cs="Arial" w:eastAsia="Arial" w:hAnsi="Arial"/>
          <w:color w:val="1A1A1A"/>
          <w:sz w:val="22"/>
          <w:szCs w:val="22"/>
        </w:rPr>
        <w:t xml:space="preserve">HTTPS enforced on all routes — HTTP permanently redirects to HTTPS</w:t>
      </w:r>
    </w:p>
    <w:p>
      <w:pPr>
        <w:pStyle w:val="ListParagraph"/>
        <w:numPr>
          <w:ilvl w:val="0"/>
          <w:numId w:val="2"/>
        </w:numPr>
        <w:spacing w:before="40" w:after="40"/>
      </w:pPr>
      <w:r>
        <w:rPr>
          <w:rFonts w:ascii="Arial" w:cs="Arial" w:eastAsia="Arial" w:hAnsi="Arial"/>
          <w:color w:val="1A1A1A"/>
          <w:sz w:val="22"/>
          <w:szCs w:val="22"/>
        </w:rPr>
        <w:t xml:space="preserve">Tenant isolation: every DB query is company-scoped — cross-company data access is architecturally impossible, not just policy</w:t>
      </w:r>
    </w:p>
    <w:p>
      <w:pPr>
        <w:pStyle w:val="ListParagraph"/>
        <w:numPr>
          <w:ilvl w:val="0"/>
          <w:numId w:val="2"/>
        </w:numPr>
        <w:spacing w:before="40" w:after="40"/>
      </w:pPr>
      <w:r>
        <w:rPr>
          <w:rFonts w:ascii="Arial" w:cs="Arial" w:eastAsia="Arial" w:hAnsi="Arial"/>
          <w:color w:val="1A1A1A"/>
          <w:sz w:val="22"/>
          <w:szCs w:val="22"/>
        </w:rPr>
        <w:t xml:space="preserve">Rate limiting on all API routes, login endpoints, and password reset endpoints</w:t>
      </w:r>
    </w:p>
    <w:p>
      <w:pPr>
        <w:pStyle w:val="ListParagraph"/>
        <w:numPr>
          <w:ilvl w:val="0"/>
          <w:numId w:val="2"/>
        </w:numPr>
        <w:spacing w:before="40" w:after="40"/>
      </w:pPr>
      <w:r>
        <w:rPr>
          <w:rFonts w:ascii="Arial" w:cs="Arial" w:eastAsia="Arial" w:hAnsi="Arial"/>
          <w:color w:val="1A1A1A"/>
          <w:sz w:val="22"/>
          <w:szCs w:val="22"/>
        </w:rPr>
        <w:t xml:space="preserve">Input sanitisation and XSS protection (Laravel default + Filament + custom middleware)</w:t>
      </w:r>
    </w:p>
    <w:p>
      <w:pPr>
        <w:pStyle w:val="ListParagraph"/>
        <w:numPr>
          <w:ilvl w:val="0"/>
          <w:numId w:val="2"/>
        </w:numPr>
        <w:spacing w:before="40" w:after="40"/>
      </w:pPr>
      <w:r>
        <w:rPr>
          <w:rFonts w:ascii="Arial" w:cs="Arial" w:eastAsia="Arial" w:hAnsi="Arial"/>
          <w:color w:val="1A1A1A"/>
          <w:sz w:val="22"/>
          <w:szCs w:val="22"/>
        </w:rPr>
        <w:t xml:space="preserve">File upload validation: type whitelist, size limits, malware scanning before storage</w:t>
      </w:r>
    </w:p>
    <w:p>
      <w:pPr>
        <w:pStyle w:val="ListParagraph"/>
        <w:numPr>
          <w:ilvl w:val="0"/>
          <w:numId w:val="2"/>
        </w:numPr>
        <w:spacing w:before="40" w:after="40"/>
      </w:pPr>
      <w:r>
        <w:rPr>
          <w:rFonts w:ascii="Arial" w:cs="Arial" w:eastAsia="Arial" w:hAnsi="Arial"/>
          <w:color w:val="1A1A1A"/>
          <w:sz w:val="22"/>
          <w:szCs w:val="22"/>
        </w:rPr>
        <w:t xml:space="preserve">Password hashing: bcrypt with sufficient cost factor</w:t>
      </w:r>
    </w:p>
    <w:p>
      <w:pPr>
        <w:pStyle w:val="ListParagraph"/>
        <w:numPr>
          <w:ilvl w:val="0"/>
          <w:numId w:val="2"/>
        </w:numPr>
        <w:spacing w:before="40" w:after="40"/>
      </w:pPr>
      <w:r>
        <w:rPr>
          <w:rFonts w:ascii="Arial" w:cs="Arial" w:eastAsia="Arial" w:hAnsi="Arial"/>
          <w:color w:val="1A1A1A"/>
          <w:sz w:val="22"/>
          <w:szCs w:val="22"/>
        </w:rPr>
        <w:t xml:space="preserve">CSRF protection on all web routes, secure session cookies</w:t>
      </w:r>
    </w:p>
    <w:p>
      <w:pPr>
        <w:pStyle w:val="ListParagraph"/>
        <w:numPr>
          <w:ilvl w:val="0"/>
          <w:numId w:val="2"/>
        </w:numPr>
        <w:spacing w:before="40" w:after="40"/>
      </w:pPr>
      <w:r>
        <w:rPr>
          <w:rFonts w:ascii="Arial" w:cs="Arial" w:eastAsia="Arial" w:hAnsi="Arial"/>
          <w:color w:val="1A1A1A"/>
          <w:sz w:val="22"/>
          <w:szCs w:val="22"/>
        </w:rPr>
        <w:t xml:space="preserve">SQL injection prevention: Eloquent ORM parameterised queries only — no raw queries with user input</w:t>
      </w:r>
    </w:p>
    <w:p>
      <w:pPr>
        <w:pStyle w:val="ListParagraph"/>
        <w:numPr>
          <w:ilvl w:val="0"/>
          <w:numId w:val="2"/>
        </w:numPr>
        <w:spacing w:before="40" w:after="40"/>
      </w:pPr>
      <w:r>
        <w:rPr>
          <w:rFonts w:ascii="Arial" w:cs="Arial" w:eastAsia="Arial" w:hAnsi="Arial"/>
          <w:color w:val="1A1A1A"/>
          <w:sz w:val="22"/>
          <w:szCs w:val="22"/>
        </w:rPr>
        <w:t xml:space="preserve">Audit trail on all sensitive operations</w:t>
      </w:r>
    </w:p>
    <w:p>
      <w:pPr>
        <w:pStyle w:val="ListParagraph"/>
        <w:numPr>
          <w:ilvl w:val="0"/>
          <w:numId w:val="2"/>
        </w:numPr>
        <w:spacing w:before="40" w:after="40"/>
      </w:pPr>
      <w:r>
        <w:rPr>
          <w:rFonts w:ascii="Arial" w:cs="Arial" w:eastAsia="Arial" w:hAnsi="Arial"/>
          <w:color w:val="1A1A1A"/>
          <w:sz w:val="22"/>
          <w:szCs w:val="22"/>
        </w:rPr>
        <w:t xml:space="preserve">Automated daily backups: database dump + file storage, retained 30 days, stored off-server</w:t>
      </w:r>
    </w:p>
    <w:p>
      <w:pPr>
        <w:pStyle w:val="ListParagraph"/>
        <w:numPr>
          <w:ilvl w:val="0"/>
          <w:numId w:val="2"/>
        </w:numPr>
        <w:spacing w:before="40" w:after="40"/>
      </w:pPr>
      <w:r>
        <w:rPr>
          <w:rFonts w:ascii="Arial" w:cs="Arial" w:eastAsia="Arial" w:hAnsi="Arial"/>
          <w:color w:val="1A1A1A"/>
          <w:sz w:val="22"/>
          <w:szCs w:val="22"/>
        </w:rPr>
        <w:t xml:space="preserve">Backup restoration tested monthly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20. Launch Strategy</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20.1 Beta Launch (End of Week 20)</w:t>
      </w:r>
    </w:p>
    <w:p>
      <w:pPr>
        <w:spacing w:before="60" w:after="100"/>
      </w:pPr>
      <w:r>
        <w:rPr>
          <w:rFonts w:ascii="Arial" w:cs="Arial" w:eastAsia="Arial" w:hAnsi="Arial"/>
          <w:color w:val="1A1A1A"/>
          <w:sz w:val="22"/>
          <w:szCs w:val="22"/>
        </w:rPr>
        <w:t xml:space="preserve">Before public launch, recruit 10–20 beta users across different business types. Minimum representation: 2 retail shops, 1 pharmacy, 1 garments or manufacturing company, 1 service business, 1 solo entrepreneur. Offer free Pro plan for 3 months in exchange for honest feedback, bug reports, and willingness to be a reference customer. Fix all critical issues before public launch.</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20.2 Public Launch</w:t>
      </w:r>
    </w:p>
    <w:p>
      <w:pPr>
        <w:pStyle w:val="ListParagraph"/>
        <w:numPr>
          <w:ilvl w:val="0"/>
          <w:numId w:val="2"/>
        </w:numPr>
        <w:spacing w:before="40" w:after="40"/>
      </w:pPr>
      <w:r>
        <w:rPr>
          <w:rFonts w:ascii="Arial" w:cs="Arial" w:eastAsia="Arial" w:hAnsi="Arial"/>
          <w:color w:val="1A1A1A"/>
          <w:sz w:val="22"/>
          <w:szCs w:val="22"/>
        </w:rPr>
        <w:t xml:space="preserve">Landing page: features, pricing table, Bangla demo video embeds, free signup CTA, live chat</w:t>
      </w:r>
    </w:p>
    <w:p>
      <w:pPr>
        <w:pStyle w:val="ListParagraph"/>
        <w:numPr>
          <w:ilvl w:val="0"/>
          <w:numId w:val="2"/>
        </w:numPr>
        <w:spacing w:before="40" w:after="40"/>
      </w:pPr>
      <w:r>
        <w:rPr>
          <w:rFonts w:ascii="Arial" w:cs="Arial" w:eastAsia="Arial" w:hAnsi="Arial"/>
          <w:color w:val="1A1A1A"/>
          <w:sz w:val="22"/>
          <w:szCs w:val="22"/>
        </w:rPr>
        <w:t xml:space="preserve">Bangla demo videos on YouTube: one per business type (retail, pharmacy, RMG/HR, solo entrepreneur, service business)</w:t>
      </w:r>
    </w:p>
    <w:p>
      <w:pPr>
        <w:pStyle w:val="ListParagraph"/>
        <w:numPr>
          <w:ilvl w:val="0"/>
          <w:numId w:val="2"/>
        </w:numPr>
        <w:spacing w:before="40" w:after="40"/>
      </w:pPr>
      <w:r>
        <w:rPr>
          <w:rFonts w:ascii="Arial" w:cs="Arial" w:eastAsia="Arial" w:hAnsi="Arial"/>
          <w:color w:val="1A1A1A"/>
          <w:sz w:val="22"/>
          <w:szCs w:val="22"/>
        </w:rPr>
        <w:t xml:space="preserve">Facebook ads targeting BD business owners (primary acquisition channel for SME market)</w:t>
      </w:r>
    </w:p>
    <w:p>
      <w:pPr>
        <w:pStyle w:val="ListParagraph"/>
        <w:numPr>
          <w:ilvl w:val="0"/>
          <w:numId w:val="2"/>
        </w:numPr>
        <w:spacing w:before="40" w:after="40"/>
      </w:pPr>
      <w:r>
        <w:rPr>
          <w:rFonts w:ascii="Arial" w:cs="Arial" w:eastAsia="Arial" w:hAnsi="Arial"/>
          <w:color w:val="1A1A1A"/>
          <w:sz w:val="22"/>
          <w:szCs w:val="22"/>
        </w:rPr>
        <w:t xml:space="preserve">YouTube tutorial series in Bangla (module-by-module walkthroughs)</w:t>
      </w:r>
    </w:p>
    <w:p>
      <w:pPr>
        <w:pStyle w:val="ListParagraph"/>
        <w:numPr>
          <w:ilvl w:val="0"/>
          <w:numId w:val="2"/>
        </w:numPr>
        <w:spacing w:before="40" w:after="40"/>
      </w:pPr>
      <w:r>
        <w:rPr>
          <w:rFonts w:ascii="Arial" w:cs="Arial" w:eastAsia="Arial" w:hAnsi="Arial"/>
          <w:color w:val="1A1A1A"/>
          <w:sz w:val="22"/>
          <w:szCs w:val="22"/>
        </w:rPr>
        <w:t xml:space="preserve">BD tech influencer / business YouTuber outreach</w:t>
      </w:r>
    </w:p>
    <w:p>
      <w:pPr>
        <w:pStyle w:val="ListParagraph"/>
        <w:numPr>
          <w:ilvl w:val="0"/>
          <w:numId w:val="2"/>
        </w:numPr>
        <w:spacing w:before="40" w:after="40"/>
      </w:pPr>
      <w:r>
        <w:rPr>
          <w:rFonts w:ascii="Arial" w:cs="Arial" w:eastAsia="Arial" w:hAnsi="Arial"/>
          <w:color w:val="1A1A1A"/>
          <w:sz w:val="22"/>
          <w:szCs w:val="22"/>
        </w:rPr>
        <w:t xml:space="preserve">Facebook group presence: BD business, accounting, ERP groups</w:t>
      </w:r>
    </w:p>
    <w:p>
      <w:pPr>
        <w:pStyle w:val="ListParagraph"/>
        <w:numPr>
          <w:ilvl w:val="0"/>
          <w:numId w:val="2"/>
        </w:numPr>
        <w:spacing w:before="40" w:after="40"/>
      </w:pPr>
      <w:r>
        <w:rPr>
          <w:rFonts w:ascii="Arial" w:cs="Arial" w:eastAsia="Arial" w:hAnsi="Arial"/>
          <w:color w:val="1A1A1A"/>
          <w:sz w:val="22"/>
          <w:szCs w:val="22"/>
        </w:rPr>
        <w:t xml:space="preserve">Product Hunt launch (English) for developer / startup audience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20.3 Free-to-Paid Conversion Strategy</w:t>
      </w:r>
    </w:p>
    <w:p>
      <w:pPr>
        <w:spacing w:before="60" w:after="100"/>
      </w:pPr>
      <w:r>
        <w:rPr>
          <w:rFonts w:ascii="Arial" w:cs="Arial" w:eastAsia="Arial" w:hAnsi="Arial"/>
          <w:color w:val="1A1A1A"/>
          <w:sz w:val="22"/>
          <w:szCs w:val="22"/>
        </w:rPr>
        <w:t xml:space="preserve">Free tier limits are designed to create natural upgrade moments as the business grows. The 3-company cap, 3-user-per-company cap, 500-SKU limit, watermarked PDFs, and blocked report exports are the primary conversion triggers. A growing business will naturally hit at least one of these within 3–6 months of active use. The upgrade prompt at each limit is an invitation, not a wall — showing clearly what they get by upgrading.</w:t>
      </w:r>
    </w:p>
    <w:p>
      <w:pPr>
        <w:spacing w:before="200" w:after="0"/>
      </w:pPr>
      <w:r>
        <w:t xml:space="preserve"/>
      </w:r>
    </w:p>
    <w:p>
      <w:pPr>
        <w:pBdr>
          <w:bottom w:val="single" w:color="D5D8DC" w:sz="3"/>
        </w:pBdr>
        <w:spacing w:before="200" w:after="200"/>
      </w:pPr>
      <w:r>
        <w:t xml:space="preserve"/>
      </w:r>
    </w:p>
    <w:p>
      <w:pPr>
        <w:spacing w:before="120" w:after="0"/>
      </w:pPr>
      <w:r>
        <w:t xml:space="preserve"/>
      </w:r>
    </w:p>
    <w:p>
      <w:pPr>
        <w:spacing w:before="80" w:after="40"/>
        <w:jc w:val="center"/>
      </w:pPr>
      <w:r>
        <w:rPr>
          <w:rFonts w:ascii="Arial" w:cs="Arial" w:eastAsia="Arial" w:hAnsi="Arial"/>
          <w:i/>
          <w:iCs/>
          <w:color w:val="5D6D7E"/>
          <w:sz w:val="20"/>
          <w:szCs w:val="20"/>
        </w:rPr>
        <w:t xml:space="preserve">GenERP BD — Technical Documentation v2.0</w:t>
      </w:r>
    </w:p>
    <w:p>
      <w:pPr>
        <w:spacing w:before="40" w:after="40"/>
        <w:jc w:val="center"/>
      </w:pPr>
      <w:r>
        <w:rPr>
          <w:rFonts w:ascii="Arial" w:cs="Arial" w:eastAsia="Arial" w:hAnsi="Arial"/>
          <w:i/>
          <w:iCs/>
          <w:color w:val="5D6D7E"/>
          <w:sz w:val="18"/>
          <w:szCs w:val="18"/>
        </w:rPr>
        <w:t xml:space="preserve">20 Sections  |  Fully Specified Architecture  |  Subject to revision as development progresses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2026-02-27T23:43:25.672Z</dcterms:created>
  <dcterms:modified xsi:type="dcterms:W3CDTF">2026-02-27T23:43:25.675Z</dcterms:modified>
</cp:coreProperties>
</file>

<file path=docProps/custom.xml><?xml version="1.0" encoding="utf-8"?>
<Properties xmlns="http://schemas.openxmlformats.org/officeDocument/2006/custom-properties" xmlns:vt="http://schemas.openxmlformats.org/officeDocument/2006/docPropsVTypes"/>
</file>