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1B4F72"/>
          <w:sz w:val="88"/>
          <w:szCs w:val="88"/>
        </w:rPr>
        <w:t xml:space="preserve">GenERP BD</w:t>
      </w:r>
    </w:p>
    <w:p>
      <w:pPr>
        <w:spacing w:before="0" w:after="80"/>
        <w:jc w:val="center"/>
      </w:pPr>
      <w:r>
        <w:rPr>
          <w:rFonts w:ascii="Arial" w:cs="Arial" w:eastAsia="Arial" w:hAnsi="Arial"/>
          <w:color w:val="2E86AB"/>
          <w:sz w:val="30"/>
          <w:szCs w:val="30"/>
        </w:rPr>
        <w:t xml:space="preserve">Complete Technical &amp; Product Documentation</w:t>
      </w:r>
    </w:p>
    <w:p>
      <w:pPr>
        <w:spacing w:before="0" w:after="60"/>
        <w:jc w:val="center"/>
      </w:pPr>
      <w:r>
        <w:rPr>
          <w:rFonts w:ascii="Arial" w:cs="Arial" w:eastAsia="Arial" w:hAnsi="Arial"/>
          <w:i/>
          <w:iCs/>
          <w:color w:val="5D6D7E"/>
          <w:sz w:val="24"/>
          <w:szCs w:val="24"/>
        </w:rPr>
        <w:t xml:space="preserve">Generalised Cloud ERP / SaaS Platform — Bangladesh</w:t>
      </w:r>
    </w:p>
    <w:p>
      <w:pPr>
        <w:pBdr>
          <w:bottom w:val="single" w:color="2E86AB" w:sz="6"/>
        </w:pBdr>
        <w:spacing w:before="0" w:after="300"/>
        <w:jc w:val="center"/>
      </w:pPr>
      <w:r>
        <w:rPr>
          <w:rFonts w:ascii="Arial" w:cs="Arial" w:eastAsia="Arial" w:hAnsi="Arial"/>
          <w:color w:val="5D6D7E"/>
          <w:sz w:val="20"/>
          <w:szCs w:val="20"/>
        </w:rPr>
        <w:t xml:space="preserve">Version 3.0  |  Final MVP Planning Document  |  2026</w:t>
      </w:r>
    </w:p>
    <w:p>
      <w:pPr>
        <w:spacing w:before="16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100"/>
        <w:gridCol w:w="560"/>
      </w:tblGrid>
      <w:tr>
        <w:tc>
          <w:tcPr>
            <w:tcW w:type="dxa" w:w="17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27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Payment Model</w:t>
            </w:r>
          </w:p>
        </w:tc>
        <w:tc>
          <w:tcPr>
            <w:tcW w:type="dxa" w:w="21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Document Sections</w:t>
            </w:r>
          </w:p>
        </w:tc>
      </w:tr>
      <w:tr>
        <w:tc>
          <w:tcPr>
            <w:tcW w:type="dxa" w:w="1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12 + FilamentPHP v4 + MySQL 8 + Redis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Weeks — Solo Dev + AI-Assisted</w:t>
            </w:r>
          </w:p>
        </w:tc>
        <w:tc>
          <w:tcPr>
            <w:tcW w:type="dxa" w:w="27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verification (bKash/Nagad/Rocket/Cheque)</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 (primary) + English bilingual</w:t>
            </w:r>
          </w:p>
        </w:tc>
        <w:tc>
          <w:tcPr>
            <w:tcW w:type="dxa" w:w="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sections — fully specified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 Project Overview</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1.1 What is GenERP BD?</w:t>
      </w:r>
    </w:p>
    <w:p>
      <w:pPr>
        <w:spacing w:before="60" w:after="100"/>
      </w:pPr>
      <w:r>
        <w:rPr>
          <w:rFonts w:ascii="Arial" w:cs="Arial" w:eastAsia="Arial" w:hAnsi="Arial"/>
          <w:color w:val="1A1A1A"/>
          <w:sz w:val="22"/>
          <w:szCs w:val="22"/>
        </w:rPr>
        <w:t xml:space="preserve">GenERP BD is a generalised cloud-based ERP SaaS platform built specifically for the Bangladeshi market. It serves any kind of business — from a 1-person freelancer to a 1,000-employee RMG factory — using a single flexible application that each business configures to match their own workflows, vocabulary, policies, and operations. One codebase, infinite configurations, zero custom development per industry.</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1.2 Target Business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Business Type</w:t>
            </w:r>
          </w:p>
        </w:tc>
        <w:tc>
          <w:tcPr>
            <w:tcW w:type="dxa" w:w="70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Primary Use of GenERP BD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shops &amp; supermarkets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inventory, daily sales, supplier management, expiry tracking</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Pharmacies &amp; drug stores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Batch/expiry, POS, Mushak VAT compliance, patient records, drug license tracking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Wholesale &amp; trading companies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Bulk pricing, LC management, credit terms, supplier ledger, TDS on payments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&amp; RMG factories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Production, buyer/style/LC fields, wage board payroll, BOM (post-MVP)</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Restaurants &amp; food businesses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Table-based POS, menu inventory, shift management, daily covers report</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businesses (IT, agencies, clinics)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Client billing, project invoicing, service catalogue, retainer tracking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entrepreneurs &amp; freelancers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Income/expense, client invoicing, simplified dashboard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NGOs &amp; non-profit organisations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management, project costing, fund utilisation, grant tracking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offices &amp; institutions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Multi-level purchase approvals, budget heads, expense compliance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Schools &amp; educational institutions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 fee management, grade/section tracking, teacher payroll</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E-commerce businesses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management, inventory tracking (courier integration post-MVP)</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1.3 Key Differentiators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Differentiator</w:t>
            </w:r>
          </w:p>
        </w:tc>
        <w:tc>
          <w:tcPr>
            <w:tcW w:type="dxa" w:w="70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login, many businesses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account manages unlimited companies/branches with per-company roles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 aliasing</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 → Patients/Students/Donors — every entity renamed to match business vocabulary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custom fields</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field on any entity, per company, no developer needed</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workflows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Each company defines their own approval chains and status flows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Bangladesh compliance</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VAT forms, NBR invoice format, TDS/VDS, wage board payroll, BD income tax slabs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tax engine</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BD VAT rates, compound tax, TDS/VDS — fully configurable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payment verification</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verifies bKash/Nagad/Rocket/Cheque transaction IDs — no gateway dependency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number sequences</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invoice/PO/voucher formats with reset periods and branch codes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mode</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Non-inventory businesses get a service catalogue — no warehouse complexity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Bangla-first bilingual UI</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 default with Bengali numerals, Noto Sans Bengali font throughout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Freemium model</w:t>
            </w:r>
          </w:p>
        </w:tc>
        <w:tc>
          <w:tcPr>
            <w:tcW w:type="dxa" w:w="70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companies free forever — upgrade naturally as business grows</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Enterprise-grade security</w:t>
            </w:r>
          </w:p>
        </w:tc>
        <w:tc>
          <w:tcPr>
            <w:tcW w:type="dxa" w:w="70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SQL injection proof, DDoS resistant, encrypted at rest and in transit, full audit trail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 Industry &amp; International Standards Compliance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This section defines how GenERP BD aligns with international ERP standards, Bangladesh-specific regulatory requirements, and industry-specific compliance needs. Meeting these standards is what separates a professional ERP from a basic accounting app.</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2.1 International ERP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Standard / Framework</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Relevance to GenERP BD</w:t>
            </w:r>
          </w:p>
        </w:tc>
        <w:tc>
          <w:tcPr>
            <w:tcW w:type="dxa" w:w="4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Implementation in MVP</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Double-entry accounting principle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financial transaction has equal debit and credit entries — the foundation of all accounting standards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 journal entries from all modules maintain double-entry integrity. Chart of accounts follows standard structure.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GAAP-aligned reporting</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Generally Accepted Accounting Principles — P&amp;L, Balance Sheet, Cash Flow follow internationally recognised formats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Reports structured to GAAP format. Post-MVP: IAS/IFRS alignment for enterprise clients.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Access Control (RBAC)</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27001-aligned access management — users only access what their role permits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RBAC via Spatie Permission, per-company roles, field-level and action-level permissions.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Audit trail (non-repudiation)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ISO 27001 requirement — every action traceable to a specific user at a specific time</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audit log with old/new value diffs, immutable records, monthly partitioning.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encryption standards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 for data at rest, TLS 1.3 for data in transit — international minimum</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HTTPS enforced (TLS 1.3), database encryption at rest on VPS, encrypted backups.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SOC 2 principles (Type 1 alignment)</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Security, Availability, Processing Integrity, Confidentiality, Privacy</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MVP achieves alignment — full SOC 2 Type 2 audit is post-revenue target for enterprise sales.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 principles (data privacy)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 to data access, right to deletion, data minimisation, consent — increasingly expected globally</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export per user, account deletion workflow, no unnecessary data collection. Full GDPR post-MVP.</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Multi-tenancy isolation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Critical SaaS standard — one tenant's data must never be accessible to another</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company_id global scope on all queries, architectural isolation not just policy.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REST standards (OpenAPI 3.0)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Consistent, versioned, documented API for integrations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v1 with OpenAPI documentation, consistent response envelope, semantic versioning.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Idempotent financial operations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Same financial operation submitted twice must not double-post</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Idempotency keys on all payment and invoice creation endpoints — duplicate detection enforced.</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2.2 Bangladesh-Specific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Regulation / Standard</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Authority</w:t>
            </w:r>
          </w:p>
        </w:tc>
        <w:tc>
          <w:tcPr>
            <w:tcW w:type="dxa" w:w="4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GenERP BD Compliance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VAT &amp; Supplementary Duty Act 2012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Board of Revenue (NBR)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Mushak form generation (6.1, 6.2, 6.3, 6.6, 9.1), all BD VAT rates, NBR-compliant invoice format, VAT BIN on all documents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Income Tax Ordinance 1984</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NBR</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BD income tax slab auto-calculation on payroll, TDS on supplier payments (Section 52), TDS certificate generation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Bangladesh Labour Act 2006 (amended 2018)</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Ministry of Labour &amp; Employment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leave types per BD law (annual 18 days, sick 14 days, casual 10 days), overtime at double rate, festival bonus calculation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Minimum Wage Board Gazette</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Minimum Wage Board</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Wage board grade support for RMG, minimum wage enforcement, per-grade salary structure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Act 1994</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Registrar of Joint Stock Companies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registration number field in company settings — printed on official documents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Bangladesh Bank guidelines (MFS)</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Bangladesh Bank</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bKash/Nagad/Rocket transaction ID verification field — admin records and verifies manually, no gateway dependency</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NBR e-filing requirements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NBR</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VAT return data exportable in NBR-compatible Excel format for manual e-filing on NBR portal</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Financial Reporting Act 2015</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Financial Reporting Council</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Financial reports structured per FRC guidelines for large company compliance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Privacy (Draft Bill 2022 — pending)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Ministry of Posts, Telecom &amp; IT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Privacy-by-design architecture, user data export, account deletion workflow — ready for when Bill passes</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2.3 Industry-Specific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Industry</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Specific Standard / Requirement</w:t>
            </w:r>
          </w:p>
        </w:tc>
        <w:tc>
          <w:tcPr>
            <w:tcW w:type="dxa" w:w="4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GenERP BD Support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Pharmacy / Drug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license number mandatory on all purchase records, batch tracking for regulatory traceability, FIFO/FEFO stock management</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license field on supplier profiles, batch + expiry tracking, FEFO enforcement configurable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Food &amp; Restaurant</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BSTI (Bangladesh Standards and Testing Institution) compliance fields, expiry/batch on food inputs</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Expiry tracking on all food inventory, configurable alert thresholds, batch traceability report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RMG / Garments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BGMEA/BKMEA compliance, wage board adherence, buyer compliance audit readiness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Wage board grade system, per-buyer reporting, full audit trail on production and payroll records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Healthcare / Clinic</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Patient record confidentiality, treatment history, prescription tracking (post-MVP)</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Patient entity alias, appointment-to-invoice workflow, role-restricted access to patient records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NGO / Non-Profit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Donor fund segregation, project-based expense tracking, NGO Affairs Bureau reporting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Fund/project code on all expenses, donor ledger, project utilisation report exportable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Education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BANBEIS (Bangladesh Bureau of Educational Information and Statistics) compatible student data</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 entity alias, grade/section custom fields, fee head configuration, attendance for students (post-MVP)</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CPTU (Central Procurement Technical Unit) procurement rules, multi-level approval, budget head tracking</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multi-level purchase approval workflow, budget head on expenses, full audit trail</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2.4 What GenERP BD Covers vs Comparable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1500"/>
        <w:gridCol w:w="2760"/>
      </w:tblGrid>
      <w:tr>
        <w:tc>
          <w:tcPr>
            <w:tcW w:type="dxa" w:w="2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 Area</w:t>
            </w:r>
          </w:p>
        </w:tc>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Tally ERP</w:t>
            </w:r>
          </w:p>
        </w:tc>
        <w:tc>
          <w:tcPr>
            <w:tcW w:type="dxa" w:w="1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SAP B1</w:t>
            </w:r>
          </w:p>
        </w:tc>
        <w:tc>
          <w:tcPr>
            <w:tcW w:type="dxa" w:w="1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QuickBooks</w:t>
            </w:r>
          </w:p>
        </w:tc>
        <w:tc>
          <w:tcPr>
            <w:tcW w:type="dxa" w:w="2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GenERP BD MVP</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Bangladesh VAT / Mushak</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 customisation</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 built-in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UI</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primary language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Multi-company one login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files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instances</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Separate accounts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native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Dynamic custom fields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all entities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Configurable workflows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(complex)</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visual builder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Wage board payroll (BD)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built-in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payment verification (BD MFS)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admin verification</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Freemium / cloud SaaS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(desktop)</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(on-premise)</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aliasing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per business type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BD income tax auto-calc</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slab-based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(entry level)</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~30,000 BDT one-time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expensive</w:t>
            </w:r>
          </w:p>
        </w:tc>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USD-based</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(3 companies)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3. Business Model</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3.1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1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21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 (~3,500 BDT/mo)</w:t>
            </w:r>
          </w:p>
        </w:tc>
        <w:tc>
          <w:tcPr>
            <w:tcW w:type="dxa" w:w="2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Enterprise (~10,000+ BDT/mo)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3</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 custom domain</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Users per company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advanced roles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Modules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only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MVP modules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 API access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 SKUs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500 max</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fields per entity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 statuses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 per doc type</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automation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widgets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only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scheduled exports</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Drill-down + custom builder</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documents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Watermarked</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branded bilingual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branding per company</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Storage</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 GB</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 dedicated</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days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history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 SIEM export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only</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In-app + email + SMS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VAT forms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VAT calc only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Mushak 6.1/6.2/6.3/6.6</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 NBR export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 aliasing</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Fixed names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sequences</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format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Fully configurable</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 templates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System default</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Customisable</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Fully customisable + multilingual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import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only</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entities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entities + migration support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 access</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None (blocked)</w:t>
            </w:r>
          </w:p>
        </w:tc>
        <w:tc>
          <w:tcPr>
            <w:tcW w:type="dxa" w:w="21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REST API</w:t>
            </w:r>
          </w:p>
        </w:tc>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 webhooks + higher limits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 forum</w:t>
            </w:r>
          </w:p>
        </w:tc>
        <w:tc>
          <w:tcPr>
            <w:tcW w:type="dxa" w:w="2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Priority email</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Dedicated account manager + phone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3.2 Manual Payment Verification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40"/>
              <w:left w:type="dxa" w:w="220"/>
              <w:bottom w:type="dxa" w:w="140"/>
              <w:right w:type="dxa" w:w="220"/>
            </w:tcMar>
          </w:tcPr>
          <w:p>
            <w:r>
              <w:rPr>
                <w:rFonts w:ascii="Arial" w:cs="Arial" w:eastAsia="Arial" w:hAnsi="Arial"/>
                <w:i/>
                <w:iCs/>
                <w:color w:val="1A1A1A"/>
                <w:sz w:val="22"/>
                <w:szCs w:val="22"/>
              </w:rPr>
              <w:t xml:space="preserve">GenERP BD does not use payment gateways. All subscription payments are verified manually by the GenERP BD admin team. This approach is simpler to build, avoids gateway fees and technical dependencies, and is familiar to Bangladeshi businesses accustomed to bKash/Nagad manual transfers.</w:t>
            </w:r>
          </w:p>
        </w:tc>
      </w:tr>
    </w:tbl>
    <w:p>
      <w:pPr>
        <w:spacing w:before="100" w:after="0"/>
      </w:pPr>
      <w:r>
        <w:t xml:space="preserve"/>
      </w:r>
    </w:p>
    <w:p>
      <w:pPr>
        <w:pStyle w:val="Heading3"/>
        <w:spacing w:before="220" w:after="80"/>
      </w:pPr>
      <w:r>
        <w:rPr>
          <w:rFonts w:ascii="Arial" w:cs="Arial" w:eastAsia="Arial" w:hAnsi="Arial"/>
          <w:b/>
          <w:bCs/>
          <w:color w:val="1B4F72"/>
          <w:sz w:val="24"/>
          <w:szCs w:val="24"/>
        </w:rPr>
        <w:t xml:space="preserve">Supported Payment Methods:</w:t>
      </w:r>
    </w:p>
    <w:p>
      <w:pPr>
        <w:pStyle w:val="ListParagraph"/>
        <w:numPr>
          <w:ilvl w:val="0"/>
          <w:numId w:val="2"/>
        </w:numPr>
        <w:spacing w:before="40" w:after="40"/>
      </w:pPr>
      <w:r>
        <w:rPr>
          <w:rFonts w:ascii="Arial" w:cs="Arial" w:eastAsia="Arial" w:hAnsi="Arial"/>
          <w:color w:val="1A1A1A"/>
          <w:sz w:val="22"/>
          <w:szCs w:val="22"/>
        </w:rPr>
        <w:t xml:space="preserve">bKash (personal or merchant number)</w:t>
      </w:r>
    </w:p>
    <w:p>
      <w:pPr>
        <w:pStyle w:val="ListParagraph"/>
        <w:numPr>
          <w:ilvl w:val="0"/>
          <w:numId w:val="2"/>
        </w:numPr>
        <w:spacing w:before="40" w:after="40"/>
      </w:pPr>
      <w:r>
        <w:rPr>
          <w:rFonts w:ascii="Arial" w:cs="Arial" w:eastAsia="Arial" w:hAnsi="Arial"/>
          <w:color w:val="1A1A1A"/>
          <w:sz w:val="22"/>
          <w:szCs w:val="22"/>
        </w:rPr>
        <w:t xml:space="preserve">Nagad</w:t>
      </w:r>
    </w:p>
    <w:p>
      <w:pPr>
        <w:pStyle w:val="ListParagraph"/>
        <w:numPr>
          <w:ilvl w:val="0"/>
          <w:numId w:val="2"/>
        </w:numPr>
        <w:spacing w:before="40" w:after="40"/>
      </w:pPr>
      <w:r>
        <w:rPr>
          <w:rFonts w:ascii="Arial" w:cs="Arial" w:eastAsia="Arial" w:hAnsi="Arial"/>
          <w:color w:val="1A1A1A"/>
          <w:sz w:val="22"/>
          <w:szCs w:val="22"/>
        </w:rPr>
        <w:t xml:space="preserve">Rocket</w:t>
      </w:r>
    </w:p>
    <w:p>
      <w:pPr>
        <w:pStyle w:val="ListParagraph"/>
        <w:numPr>
          <w:ilvl w:val="0"/>
          <w:numId w:val="2"/>
        </w:numPr>
        <w:spacing w:before="40" w:after="40"/>
      </w:pPr>
      <w:r>
        <w:rPr>
          <w:rFonts w:ascii="Arial" w:cs="Arial" w:eastAsia="Arial" w:hAnsi="Arial"/>
          <w:color w:val="1A1A1A"/>
          <w:sz w:val="22"/>
          <w:szCs w:val="22"/>
        </w:rPr>
        <w:t xml:space="preserve">Bank cheque (account number + cheque number)</w:t>
      </w:r>
    </w:p>
    <w:p>
      <w:pPr>
        <w:pStyle w:val="ListParagraph"/>
        <w:numPr>
          <w:ilvl w:val="0"/>
          <w:numId w:val="2"/>
        </w:numPr>
        <w:spacing w:before="40" w:after="40"/>
      </w:pPr>
      <w:r>
        <w:rPr>
          <w:rFonts w:ascii="Arial" w:cs="Arial" w:eastAsia="Arial" w:hAnsi="Arial"/>
          <w:color w:val="1A1A1A"/>
          <w:sz w:val="22"/>
          <w:szCs w:val="22"/>
        </w:rPr>
        <w:t xml:space="preserve">NPSB / bank transfer (transaction reference)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Payment Verification Workflow:</w:t>
      </w:r>
    </w:p>
    <w:p>
      <w:pPr>
        <w:pStyle w:val="ListParagraph"/>
        <w:numPr>
          <w:ilvl w:val="0"/>
          <w:numId w:val="3"/>
        </w:numPr>
        <w:spacing w:before="40" w:after="40"/>
      </w:pPr>
      <w:r>
        <w:rPr>
          <w:rFonts w:ascii="Arial" w:cs="Arial" w:eastAsia="Arial" w:hAnsi="Arial"/>
          <w:color w:val="1A1A1A"/>
          <w:sz w:val="22"/>
          <w:szCs w:val="22"/>
        </w:rPr>
        <w:t xml:space="preserve">User goes to Settings &gt; Subscription &gt; Upgrade Plan — sees pricing and payment instructions</w:t>
      </w:r>
    </w:p>
    <w:p>
      <w:pPr>
        <w:pStyle w:val="ListParagraph"/>
        <w:numPr>
          <w:ilvl w:val="0"/>
          <w:numId w:val="3"/>
        </w:numPr>
        <w:spacing w:before="40" w:after="40"/>
      </w:pPr>
      <w:r>
        <w:rPr>
          <w:rFonts w:ascii="Arial" w:cs="Arial" w:eastAsia="Arial" w:hAnsi="Arial"/>
          <w:color w:val="1A1A1A"/>
          <w:sz w:val="22"/>
          <w:szCs w:val="22"/>
        </w:rPr>
        <w:t xml:space="preserve">User selects plan (Pro or Enterprise) and billing cycle (monthly/yearly)</w:t>
      </w:r>
    </w:p>
    <w:p>
      <w:pPr>
        <w:pStyle w:val="ListParagraph"/>
        <w:numPr>
          <w:ilvl w:val="0"/>
          <w:numId w:val="3"/>
        </w:numPr>
        <w:spacing w:before="40" w:after="40"/>
      </w:pPr>
      <w:r>
        <w:rPr>
          <w:rFonts w:ascii="Arial" w:cs="Arial" w:eastAsia="Arial" w:hAnsi="Arial"/>
          <w:color w:val="1A1A1A"/>
          <w:sz w:val="22"/>
          <w:szCs w:val="22"/>
        </w:rPr>
        <w:t xml:space="preserve">App shows GenERP BD's bKash/Nagad/bank account details with the amount to send</w:t>
      </w:r>
    </w:p>
    <w:p>
      <w:pPr>
        <w:pStyle w:val="ListParagraph"/>
        <w:numPr>
          <w:ilvl w:val="0"/>
          <w:numId w:val="3"/>
        </w:numPr>
        <w:spacing w:before="40" w:after="40"/>
      </w:pPr>
      <w:r>
        <w:rPr>
          <w:rFonts w:ascii="Arial" w:cs="Arial" w:eastAsia="Arial" w:hAnsi="Arial"/>
          <w:color w:val="1A1A1A"/>
          <w:sz w:val="22"/>
          <w:szCs w:val="22"/>
        </w:rPr>
        <w:t xml:space="preserve">User makes payment via their preferred method outside the app</w:t>
      </w:r>
    </w:p>
    <w:p>
      <w:pPr>
        <w:pStyle w:val="ListParagraph"/>
        <w:numPr>
          <w:ilvl w:val="0"/>
          <w:numId w:val="3"/>
        </w:numPr>
        <w:spacing w:before="40" w:after="40"/>
      </w:pPr>
      <w:r>
        <w:rPr>
          <w:rFonts w:ascii="Arial" w:cs="Arial" w:eastAsia="Arial" w:hAnsi="Arial"/>
          <w:color w:val="1A1A1A"/>
          <w:sz w:val="22"/>
          <w:szCs w:val="22"/>
        </w:rPr>
        <w:t xml:space="preserve">User returns to app and submits: payment method, transaction ID / cheque number, amount, date, screenshot (optional)</w:t>
      </w:r>
    </w:p>
    <w:p>
      <w:pPr>
        <w:pStyle w:val="ListParagraph"/>
        <w:numPr>
          <w:ilvl w:val="0"/>
          <w:numId w:val="3"/>
        </w:numPr>
        <w:spacing w:before="40" w:after="40"/>
      </w:pPr>
      <w:r>
        <w:rPr>
          <w:rFonts w:ascii="Arial" w:cs="Arial" w:eastAsia="Arial" w:hAnsi="Arial"/>
          <w:color w:val="1A1A1A"/>
          <w:sz w:val="22"/>
          <w:szCs w:val="22"/>
        </w:rPr>
        <w:t xml:space="preserve">Payment request record created with status: Pending Verification</w:t>
      </w:r>
    </w:p>
    <w:p>
      <w:pPr>
        <w:pStyle w:val="ListParagraph"/>
        <w:numPr>
          <w:ilvl w:val="0"/>
          <w:numId w:val="3"/>
        </w:numPr>
        <w:spacing w:before="40" w:after="40"/>
      </w:pPr>
      <w:r>
        <w:rPr>
          <w:rFonts w:ascii="Arial" w:cs="Arial" w:eastAsia="Arial" w:hAnsi="Arial"/>
          <w:color w:val="1A1A1A"/>
          <w:sz w:val="22"/>
          <w:szCs w:val="22"/>
        </w:rPr>
        <w:t xml:space="preserve">GenERP BD admin receives in-app alert and email notification of new payment request</w:t>
      </w:r>
    </w:p>
    <w:p>
      <w:pPr>
        <w:pStyle w:val="ListParagraph"/>
        <w:numPr>
          <w:ilvl w:val="0"/>
          <w:numId w:val="3"/>
        </w:numPr>
        <w:spacing w:before="40" w:after="40"/>
      </w:pPr>
      <w:r>
        <w:rPr>
          <w:rFonts w:ascii="Arial" w:cs="Arial" w:eastAsia="Arial" w:hAnsi="Arial"/>
          <w:color w:val="1A1A1A"/>
          <w:sz w:val="22"/>
          <w:szCs w:val="22"/>
        </w:rPr>
        <w:t xml:space="preserve">Admin logs into superadmin panel, verifies the transaction ID against bKash/Nagad/bank records</w:t>
      </w:r>
    </w:p>
    <w:p>
      <w:pPr>
        <w:pStyle w:val="ListParagraph"/>
        <w:numPr>
          <w:ilvl w:val="0"/>
          <w:numId w:val="3"/>
        </w:numPr>
        <w:spacing w:before="40" w:after="40"/>
      </w:pPr>
      <w:r>
        <w:rPr>
          <w:rFonts w:ascii="Arial" w:cs="Arial" w:eastAsia="Arial" w:hAnsi="Arial"/>
          <w:color w:val="1A1A1A"/>
          <w:sz w:val="22"/>
          <w:szCs w:val="22"/>
        </w:rPr>
        <w:t xml:space="preserve">Admin marks payment as Verified — plan instantly activated, user receives confirmation email and in-app notification</w:t>
      </w:r>
    </w:p>
    <w:p>
      <w:pPr>
        <w:pStyle w:val="ListParagraph"/>
        <w:numPr>
          <w:ilvl w:val="0"/>
          <w:numId w:val="3"/>
        </w:numPr>
        <w:spacing w:before="40" w:after="40"/>
      </w:pPr>
      <w:r>
        <w:rPr>
          <w:rFonts w:ascii="Arial" w:cs="Arial" w:eastAsia="Arial" w:hAnsi="Arial"/>
          <w:color w:val="1A1A1A"/>
          <w:sz w:val="22"/>
          <w:szCs w:val="22"/>
        </w:rPr>
        <w:t xml:space="preserve">If transaction ID is invalid or amount is wrong, admin marks as Rejected with reason — user notified to resubmit</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Payment Request Data Model: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1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company_id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Which company is paying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requested_plan_id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plan they want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billing_cycle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monthly / yearly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amount_bdt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Amount they claim to have sent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payment_method</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bkash / nagad / rocket / bank_transfer / cheque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Transaction ID / cheque number / bank reference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payment_date</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 payment was made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screenshot_path</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uploaded screenshot of payment receipt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pending / verified / rejected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rejection_reason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note if rejected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verified_by</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Superadmin user ID who verified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verification was done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When request was submitted</w:t>
            </w:r>
          </w:p>
        </w:tc>
      </w:tr>
    </w:tbl>
    <w:p>
      <w:pPr>
        <w:spacing w:before="100" w:after="0"/>
      </w:pPr>
      <w:r>
        <w:t xml:space="preserve"/>
      </w:r>
    </w:p>
    <w:p>
      <w:pPr>
        <w:pStyle w:val="Heading3"/>
        <w:spacing w:before="220" w:after="80"/>
      </w:pPr>
      <w:r>
        <w:rPr>
          <w:rFonts w:ascii="Arial" w:cs="Arial" w:eastAsia="Arial" w:hAnsi="Arial"/>
          <w:b/>
          <w:bCs/>
          <w:color w:val="1B4F72"/>
          <w:sz w:val="24"/>
          <w:szCs w:val="24"/>
        </w:rPr>
        <w:t xml:space="preserve">SLA &amp; Admin Workflow:</w:t>
      </w:r>
    </w:p>
    <w:p>
      <w:pPr>
        <w:pStyle w:val="ListParagraph"/>
        <w:numPr>
          <w:ilvl w:val="0"/>
          <w:numId w:val="2"/>
        </w:numPr>
        <w:spacing w:before="40" w:after="40"/>
      </w:pPr>
      <w:r>
        <w:rPr>
          <w:rFonts w:ascii="Arial" w:cs="Arial" w:eastAsia="Arial" w:hAnsi="Arial"/>
          <w:color w:val="1A1A1A"/>
          <w:sz w:val="22"/>
          <w:szCs w:val="22"/>
        </w:rPr>
        <w:t xml:space="preserve">Target verification time: within 24 hours on business days</w:t>
      </w:r>
    </w:p>
    <w:p>
      <w:pPr>
        <w:pStyle w:val="ListParagraph"/>
        <w:numPr>
          <w:ilvl w:val="0"/>
          <w:numId w:val="2"/>
        </w:numPr>
        <w:spacing w:before="40" w:after="40"/>
      </w:pPr>
      <w:r>
        <w:rPr>
          <w:rFonts w:ascii="Arial" w:cs="Arial" w:eastAsia="Arial" w:hAnsi="Arial"/>
          <w:color w:val="1A1A1A"/>
          <w:sz w:val="22"/>
          <w:szCs w:val="22"/>
        </w:rPr>
        <w:t xml:space="preserve">Admin dashboard shows: pending payment requests, count, oldest pending</w:t>
      </w:r>
    </w:p>
    <w:p>
      <w:pPr>
        <w:pStyle w:val="ListParagraph"/>
        <w:numPr>
          <w:ilvl w:val="0"/>
          <w:numId w:val="2"/>
        </w:numPr>
        <w:spacing w:before="40" w:after="40"/>
      </w:pPr>
      <w:r>
        <w:rPr>
          <w:rFonts w:ascii="Arial" w:cs="Arial" w:eastAsia="Arial" w:hAnsi="Arial"/>
          <w:color w:val="1A1A1A"/>
          <w:sz w:val="22"/>
          <w:szCs w:val="22"/>
        </w:rPr>
        <w:t xml:space="preserve">Admin can add internal notes on each payment request (e.g. "verified against bKash statement 12 Jan")</w:t>
      </w:r>
    </w:p>
    <w:p>
      <w:pPr>
        <w:pStyle w:val="ListParagraph"/>
        <w:numPr>
          <w:ilvl w:val="0"/>
          <w:numId w:val="2"/>
        </w:numPr>
        <w:spacing w:before="40" w:after="40"/>
      </w:pPr>
      <w:r>
        <w:rPr>
          <w:rFonts w:ascii="Arial" w:cs="Arial" w:eastAsia="Arial" w:hAnsi="Arial"/>
          <w:color w:val="1A1A1A"/>
          <w:sz w:val="22"/>
          <w:szCs w:val="22"/>
        </w:rPr>
        <w:t xml:space="preserve">All payment verifications are audit logged with admin user ID and timestamp</w:t>
      </w:r>
    </w:p>
    <w:p>
      <w:pPr>
        <w:pStyle w:val="ListParagraph"/>
        <w:numPr>
          <w:ilvl w:val="0"/>
          <w:numId w:val="2"/>
        </w:numPr>
        <w:spacing w:before="40" w:after="40"/>
      </w:pPr>
      <w:r>
        <w:rPr>
          <w:rFonts w:ascii="Arial" w:cs="Arial" w:eastAsia="Arial" w:hAnsi="Arial"/>
          <w:color w:val="1A1A1A"/>
          <w:sz w:val="22"/>
          <w:szCs w:val="22"/>
        </w:rPr>
        <w:t xml:space="preserve">Monthly payment report for the GenERP BD team: revenue collected, by method, by plan</w:t>
      </w:r>
    </w:p>
    <w:p>
      <w:pPr>
        <w:pStyle w:val="ListParagraph"/>
        <w:numPr>
          <w:ilvl w:val="0"/>
          <w:numId w:val="2"/>
        </w:numPr>
        <w:spacing w:before="40" w:after="40"/>
      </w:pPr>
      <w:r>
        <w:rPr>
          <w:rFonts w:ascii="Arial" w:cs="Arial" w:eastAsia="Arial" w:hAnsi="Arial"/>
          <w:color w:val="1A1A1A"/>
          <w:sz w:val="22"/>
          <w:szCs w:val="22"/>
        </w:rPr>
        <w:t xml:space="preserve">Future upgrade path: SSLCommerz / bKash gateway can be added later — the manual system is replaced, not restructured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4. Technical Architecture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9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12 (monolithic)</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AI-generation friendly, built-in queues/events/notifications/API, excellent security defaults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8 (UTF8mb4_unicode_ci)</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 support, JSON columns, partitioning, mature and reliable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 Laravel Horizon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context caching, async jobs, rate limit counters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Admin UI</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FilamentPHP v4</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Beautiful responsive UI, datatables, forms, charts — ideal for solo dev</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Filament Charts + ApexCharts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integration, rich visualisations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Reverb + Echo</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Official WebSockets, zero extra cost, native Laravel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 RBAC</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Sanctum + Spatie Permission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tokens + per-company role/permission</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Multi-tenancy</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stancl/tenancy (shared DB + company_id)</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Scalable, Filament compatible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Pest + Laravel Dusk</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AI-generation friendly test suites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Bilingual</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Localization (lang/bn + lang/en)</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Bangla/English with per-company preference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Fonts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Noto Sans Bengali (Google CDN)</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Bangla web font</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PDF</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DomPDF with Bangla font embedding</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text in invoices, payslips, Mushak forms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 built-ins + custom middleware stack</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Section 6 for full security architecture</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Error monitoring</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Sentry</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error tracking from day one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tools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Cursor.sh + Claude 4 + GitHub Copilot</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combo for Laravel + Filament — see Section 9 for rules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Hosting (MVP)</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XeonBD / Alpha Net VPS (BD-based)</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Low latency, affordable, local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Cloudflare (free tier)</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DDoS protection, static asset caching, WAF</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4.2 Multi-Tenancy Model</w:t>
      </w:r>
    </w:p>
    <w:p>
      <w:pPr>
        <w:spacing w:before="60" w:after="100"/>
      </w:pPr>
      <w:r>
        <w:rPr>
          <w:rFonts w:ascii="Arial" w:cs="Arial" w:eastAsia="Arial" w:hAnsi="Arial"/>
          <w:color w:val="1A1A1A"/>
          <w:sz w:val="22"/>
          <w:szCs w:val="22"/>
        </w:rPr>
        <w:t xml:space="preserve">Shared database with company_id scoping. Every business data table has a company_id column. A global Eloquent scope automatically filters all queries by the active company. Architectural isolation — not just policy. A bug in application code cannot expose cross-company data because the query literally cannot return rows from another company.</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4.3 Core Database Tables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6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Central accounts — one per person, used across all companies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companies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Each registered business with settings, plan, branding, entity alias config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branches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Outlets / locations under a company</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company_user</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Pivot: users ↔ companies with per-company roles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definitions with limits and features as JSON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Active subscription per company with status, expiry, grace period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payment_requests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payment submissions pending admin verification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subscription_invoices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Billing history — every verified payment generates a record</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usage_counters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metered usage per company per metric</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entity_aliases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Company-specific entity renaming (Customer → Patient etc.)</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custom_field_definitions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User-defined fields per entity per company</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custom_field_values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Stored values for custom fields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custom_field_indexes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MySQL generated columns for indexed custom field filtering</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number_sequences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Configurable numbering rules per document type per company</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workflow_definitions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machine configs per document type per company</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workflow_transitions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Allowed transitions, required roles, automation triggers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tax_groups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Named tax configurations per company</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notification_templates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Company-specific notification content per event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audit_logs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activity log — immutable, partitioned by month</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alert_rules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User-configured trigger conditions and notification targets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failed_login_attempts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Tracks failed logins per IP and per user for brute force protection</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api_tokens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Sanctum tokens with scope, rate limit, last used tracking</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security_events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security events: failed 2FA, suspicious IP, mass export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5. The Dynamic Configuration Layer</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The architectural heart of GenERP BD. One codebase, any business type, zero custom development.</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5.1 Business Type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600"/>
        <w:gridCol w:w="3260"/>
      </w:tblGrid>
      <w:tr>
        <w:tc>
          <w:tcPr>
            <w:tcW w:type="dxa" w:w="1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Business Type</w:t>
            </w:r>
          </w:p>
        </w:tc>
        <w:tc>
          <w:tcPr>
            <w:tcW w:type="dxa" w:w="19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Entity Aliases</w:t>
            </w:r>
          </w:p>
        </w:tc>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Preset Custom Fields</w:t>
            </w:r>
          </w:p>
        </w:tc>
        <w:tc>
          <w:tcPr>
            <w:tcW w:type="dxa" w:w="32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Modules Enabled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Retail Shop</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Product, Supplier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Barcode, SKU, selling unit</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POS, Sales, Purchases, Expenses, Reports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Pharmacy</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Patient, Medicine, Drug Supplier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Batch no., expiry date, generic name, drug category, storage temp</w:t>
            </w:r>
          </w:p>
        </w:tc>
        <w:tc>
          <w:tcPr>
            <w:tcW w:type="dxa" w:w="32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POS, Sales, Purchases, Batch/Expiry, Reports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Wholesale / Trading</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Item, Vendor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LC number, credit days, bulk price tier</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Sales, Purchases, Accounting, Reports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Manufacturing / RMG</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Buyer, Style/Item, RM Supplier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Style no., buyer, LC no., shipment date, season, production line</w:t>
            </w:r>
          </w:p>
        </w:tc>
        <w:tc>
          <w:tcPr>
            <w:tcW w:type="dxa" w:w="32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 Sales, Purchases, HR, Payroll, Reports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Restaurant / Food</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Guest, Menu Item, Food Supplier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no., cover count, shift, food category</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 Inventory, Sales, Expenses, Reports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Service Business</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Client, Service, Vendor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Project name, deliverable date, retainer type</w:t>
            </w:r>
          </w:p>
        </w:tc>
        <w:tc>
          <w:tcPr>
            <w:tcW w:type="dxa" w:w="32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 Sales, Expenses, HR, Reports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Entrepreneur</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Service, Vendor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name, payment terms</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Income/Expense, Invoicing, Basic Reports (Simplified Mode)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NGO / Non-Profit</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Programme, Partner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 type, project code, grant ref, fund head</w:t>
            </w:r>
          </w:p>
        </w:tc>
        <w:tc>
          <w:tcPr>
            <w:tcW w:type="dxa" w:w="32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Donors, Projects, Expenses, HR, Payroll, Reports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 Institution</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 Item, Contractor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Budget head, sanction no., requisition no.</w:t>
            </w:r>
          </w:p>
        </w:tc>
        <w:tc>
          <w:tcPr>
            <w:tcW w:type="dxa" w:w="3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 Expenses, HR, Payroll, Reports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School / Education</w:t>
            </w:r>
          </w:p>
        </w:tc>
        <w:tc>
          <w:tcPr>
            <w:tcW w:type="dxa" w:w="1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Student, Course/Fee Head, Vendor</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Grade, section, guardian, admission no., roll no.</w:t>
            </w:r>
          </w:p>
        </w:tc>
        <w:tc>
          <w:tcPr>
            <w:tcW w:type="dxa" w:w="32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Fees, HR, Payroll, Reports</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5.2 Entity Aliasing System</w:t>
      </w:r>
    </w:p>
    <w:p>
      <w:pPr>
        <w:spacing w:before="60" w:after="100"/>
      </w:pPr>
      <w:r>
        <w:rPr>
          <w:rFonts w:ascii="Arial" w:cs="Arial" w:eastAsia="Arial" w:hAnsi="Arial"/>
          <w:color w:val="1A1A1A"/>
          <w:sz w:val="22"/>
          <w:szCs w:val="22"/>
        </w:rPr>
        <w:t xml:space="preserve">Every core entity name is configurable per company using the __entity() helper. Navigation labels, form field labels, PDF documents, notification messages, report titles — all respect the alias. A pharmacy sees "Patient" everywhere the system would say "Customer." Implementation: entity_aliases table keyed by company_id + entity_key, with fallback to business type default, then system default.</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5.3 Dynamic Custom Fields Engine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160"/>
      </w:tblGrid>
      <w:tr>
        <w:tc>
          <w:tcPr>
            <w:tcW w:type="dxa" w:w="1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Field Type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 Use Case</w:t>
            </w:r>
          </w:p>
        </w:tc>
        <w:tc>
          <w:tcPr>
            <w:tcW w:type="dxa" w:w="5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Performance Strategy</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 (short)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Generic drug name, Style no., LC reference</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 — indexed if marked filterable via generated column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Text (long)</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 description, supplier notes</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TEXT column — not indexed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Carton qty, commission %, weight KG</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 column — indexed if filterable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Expiry date, shipment date, warranty expiry</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 column — indexed always (date fields are commonly filtered)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Dropdown (single)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Drug category, fabric type, buyer country</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 + options JSON in definition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Certifications, applicable sizes, markets</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JSON column</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Controlled substance, VAT applicable, bonded</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TINYINT(1) — indexed</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upload</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Drug license, LC document, NID scan</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path VARCHAR — file in storage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 catalogue, product spec sheet</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 column</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Formula (calculated)</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Commission = amount × rate</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Computed on render, not stored — prevents stale data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40"/>
              <w:left w:type="dxa" w:w="220"/>
              <w:bottom w:type="dxa" w:w="140"/>
              <w:right w:type="dxa" w:w="220"/>
            </w:tcMar>
          </w:tcPr>
          <w:p>
            <w:r>
              <w:rPr>
                <w:rFonts w:ascii="Arial" w:cs="Arial" w:eastAsia="Arial" w:hAnsi="Arial"/>
                <w:i/>
                <w:iCs/>
                <w:color w:val="1A1A1A"/>
                <w:sz w:val="22"/>
                <w:szCs w:val="22"/>
              </w:rPr>
              <w:t xml:space="preserve">Performance: MySQL generated columns with indexes are created automatically for any custom field marked "filterable." This gives native-speed filtering at any scale without per-company schema changes.</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5.4 Dynamic Workflow Engine</w:t>
      </w:r>
    </w:p>
    <w:p>
      <w:pPr>
        <w:spacing w:before="60" w:after="100"/>
      </w:pPr>
      <w:r>
        <w:rPr>
          <w:rFonts w:ascii="Arial" w:cs="Arial" w:eastAsia="Arial" w:hAnsi="Arial"/>
          <w:color w:val="1A1A1A"/>
          <w:sz w:val="22"/>
          <w:szCs w:val="22"/>
        </w:rPr>
        <w:t xml:space="preserve">Each company configures their own state machine per document type. Configurable elements: statuses, allowed transitions, per-role permissions per transition, single/parallel/sequential approval, automation actions on transition (notify, update stock, create journal entry), rejection routing, optional SLA timers (post-MVP).</w:t>
      </w:r>
    </w:p>
    <w:p>
      <w:pPr>
        <w:spacing w:before="80" w:after="0"/>
      </w:pPr>
      <w:r>
        <w:t xml:space="preserve"/>
      </w:r>
    </w:p>
    <w:p>
      <w:pPr>
        <w:spacing w:before="60" w:after="100"/>
      </w:pPr>
      <w:r>
        <w:rPr>
          <w:rFonts w:ascii="Arial" w:cs="Arial" w:eastAsia="Arial" w:hAnsi="Arial"/>
          <w:color w:val="1A1A1A"/>
          <w:sz w:val="22"/>
          <w:szCs w:val="22"/>
        </w:rPr>
        <w:t xml:space="preserve">Document types with configurable workflows: Purchase Orders, Sales Orders/Invoices, Expense Claims, Leave Requests, Payroll Runs, Credit Notes/Returns, Salary Advances, Stock Transfers, Payment Requests.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5.5 Dynamic Dashboard, Reports, Alerts &amp; Simplified Mode</w:t>
      </w:r>
    </w:p>
    <w:p>
      <w:pPr>
        <w:pStyle w:val="ListParagraph"/>
        <w:numPr>
          <w:ilvl w:val="0"/>
          <w:numId w:val="2"/>
        </w:numPr>
        <w:spacing w:before="40" w:after="40"/>
      </w:pPr>
      <w:r>
        <w:rPr>
          <w:rFonts w:ascii="Arial" w:cs="Arial" w:eastAsia="Arial" w:hAnsi="Arial"/>
          <w:color w:val="1A1A1A"/>
          <w:sz w:val="22"/>
          <w:szCs w:val="22"/>
        </w:rPr>
        <w:t xml:space="preserve">Dashboard: widget-based grid, per-company configuration, real-time via Reverb. Widgets include: Sales, Purchases, Cash Balance, Low Stock, Expiry Alerts, Pending Approvals, Attendance, Receivables, Payables, Best Sellers, VAT Due.</w:t>
      </w:r>
    </w:p>
    <w:p>
      <w:pPr>
        <w:pStyle w:val="ListParagraph"/>
        <w:numPr>
          <w:ilvl w:val="0"/>
          <w:numId w:val="2"/>
        </w:numPr>
        <w:spacing w:before="40" w:after="40"/>
      </w:pPr>
      <w:r>
        <w:rPr>
          <w:rFonts w:ascii="Arial" w:cs="Arial" w:eastAsia="Arial" w:hAnsi="Arial"/>
          <w:color w:val="1A1A1A"/>
          <w:sz w:val="22"/>
          <w:szCs w:val="22"/>
        </w:rPr>
        <w:t xml:space="preserve">Report Builder: choose entity, select fields (including custom fields), group/aggregate, filter, visualise, save as template, schedule with email delivery, export PDF/Excel (Pro+).</w:t>
      </w:r>
    </w:p>
    <w:p>
      <w:pPr>
        <w:pStyle w:val="ListParagraph"/>
        <w:numPr>
          <w:ilvl w:val="0"/>
          <w:numId w:val="2"/>
        </w:numPr>
        <w:spacing w:before="40" w:after="40"/>
      </w:pPr>
      <w:r>
        <w:rPr>
          <w:rFonts w:ascii="Arial" w:cs="Arial" w:eastAsia="Arial" w:hAnsi="Arial"/>
          <w:color w:val="1A1A1A"/>
          <w:sz w:val="22"/>
          <w:szCs w:val="22"/>
        </w:rPr>
        <w:t xml:space="preserve">Alert Rules: any field + any condition + any channel (in-app/email/SMS) + any target role + repeat behaviour — fully configurable per company.</w:t>
      </w:r>
    </w:p>
    <w:p>
      <w:pPr>
        <w:pStyle w:val="ListParagraph"/>
        <w:numPr>
          <w:ilvl w:val="0"/>
          <w:numId w:val="2"/>
        </w:numPr>
        <w:spacing w:before="40" w:after="40"/>
      </w:pPr>
      <w:r>
        <w:rPr>
          <w:rFonts w:ascii="Arial" w:cs="Arial" w:eastAsia="Arial" w:hAnsi="Arial"/>
          <w:color w:val="1A1A1A"/>
          <w:sz w:val="22"/>
          <w:szCs w:val="22"/>
        </w:rPr>
        <w:t xml:space="preserve">Simplified Mode: for solo entrepreneurs and micro-businesses — stripped navigation (Dashboard, Income, Expenses, Clients, Invoices), shorter forms, no warehouse/HR/POS visible. Same codebase, UI configuration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6. Security Architecture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r>
              <w:rPr>
                <w:rFonts w:ascii="Arial" w:cs="Arial" w:eastAsia="Arial" w:hAnsi="Arial"/>
                <w:i/>
                <w:iCs/>
                <w:color w:val="1A1A1A"/>
                <w:sz w:val="22"/>
                <w:szCs w:val="22"/>
              </w:rPr>
              <w:t xml:space="preserve">Security is not an afterthought in GenERP BD. It is a first-class architectural requirement. Every layer of the application — database, API, file system, network, authentication — has explicit security controls. This section defines them completely so they are built correctly from day one, not retrofitted later.</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6.1 Authentication Security</w:t>
      </w:r>
    </w:p>
    <w:p>
      <w:pPr>
        <w:pStyle w:val="Heading3"/>
        <w:spacing w:before="220" w:after="80"/>
      </w:pPr>
      <w:r>
        <w:rPr>
          <w:rFonts w:ascii="Arial" w:cs="Arial" w:eastAsia="Arial" w:hAnsi="Arial"/>
          <w:b/>
          <w:bCs/>
          <w:color w:val="1B4F72"/>
          <w:sz w:val="24"/>
          <w:szCs w:val="24"/>
        </w:rPr>
        <w:t xml:space="preserve">Password Security:</w:t>
      </w:r>
    </w:p>
    <w:p>
      <w:pPr>
        <w:pStyle w:val="ListParagraph"/>
        <w:numPr>
          <w:ilvl w:val="0"/>
          <w:numId w:val="2"/>
        </w:numPr>
        <w:spacing w:before="40" w:after="40"/>
      </w:pPr>
      <w:r>
        <w:rPr>
          <w:rFonts w:ascii="Arial" w:cs="Arial" w:eastAsia="Arial" w:hAnsi="Arial"/>
          <w:color w:val="1A1A1A"/>
          <w:sz w:val="22"/>
          <w:szCs w:val="22"/>
        </w:rPr>
        <w:t xml:space="preserve">Passwords hashed with bcrypt (cost factor 12) — Laravel default, never stored in plain text</w:t>
      </w:r>
    </w:p>
    <w:p>
      <w:pPr>
        <w:pStyle w:val="ListParagraph"/>
        <w:numPr>
          <w:ilvl w:val="0"/>
          <w:numId w:val="2"/>
        </w:numPr>
        <w:spacing w:before="40" w:after="40"/>
      </w:pPr>
      <w:r>
        <w:rPr>
          <w:rFonts w:ascii="Arial" w:cs="Arial" w:eastAsia="Arial" w:hAnsi="Arial"/>
          <w:color w:val="1A1A1A"/>
          <w:sz w:val="22"/>
          <w:szCs w:val="22"/>
        </w:rPr>
        <w:t xml:space="preserve">Minimum password policy: 8 characters, at least one uppercase, one number, one special character — enforced at registration and password change</w:t>
      </w:r>
    </w:p>
    <w:p>
      <w:pPr>
        <w:pStyle w:val="ListParagraph"/>
        <w:numPr>
          <w:ilvl w:val="0"/>
          <w:numId w:val="2"/>
        </w:numPr>
        <w:spacing w:before="40" w:after="40"/>
      </w:pPr>
      <w:r>
        <w:rPr>
          <w:rFonts w:ascii="Arial" w:cs="Arial" w:eastAsia="Arial" w:hAnsi="Arial"/>
          <w:color w:val="1A1A1A"/>
          <w:sz w:val="22"/>
          <w:szCs w:val="22"/>
        </w:rPr>
        <w:t xml:space="preserve">Password history: last 5 passwords cannot be reused — prevents cycling back to old passwords</w:t>
      </w:r>
    </w:p>
    <w:p>
      <w:pPr>
        <w:pStyle w:val="ListParagraph"/>
        <w:numPr>
          <w:ilvl w:val="0"/>
          <w:numId w:val="2"/>
        </w:numPr>
        <w:spacing w:before="40" w:after="40"/>
      </w:pPr>
      <w:r>
        <w:rPr>
          <w:rFonts w:ascii="Arial" w:cs="Arial" w:eastAsia="Arial" w:hAnsi="Arial"/>
          <w:color w:val="1A1A1A"/>
          <w:sz w:val="22"/>
          <w:szCs w:val="22"/>
        </w:rPr>
        <w:t xml:space="preserve">Secure password reset: time-limited tokens (expire in 60 minutes), single-use, invalidated on use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Session Security:</w:t>
      </w:r>
    </w:p>
    <w:p>
      <w:pPr>
        <w:pStyle w:val="ListParagraph"/>
        <w:numPr>
          <w:ilvl w:val="0"/>
          <w:numId w:val="2"/>
        </w:numPr>
        <w:spacing w:before="40" w:after="40"/>
      </w:pPr>
      <w:r>
        <w:rPr>
          <w:rFonts w:ascii="Arial" w:cs="Arial" w:eastAsia="Arial" w:hAnsi="Arial"/>
          <w:color w:val="1A1A1A"/>
          <w:sz w:val="22"/>
          <w:szCs w:val="22"/>
        </w:rPr>
        <w:t xml:space="preserve">Session cookies: HttpOnly (not accessible to JavaScript), Secure (HTTPS only), SameSite=Strict (CSRF protection)</w:t>
      </w:r>
    </w:p>
    <w:p>
      <w:pPr>
        <w:pStyle w:val="ListParagraph"/>
        <w:numPr>
          <w:ilvl w:val="0"/>
          <w:numId w:val="2"/>
        </w:numPr>
        <w:spacing w:before="40" w:after="40"/>
      </w:pPr>
      <w:r>
        <w:rPr>
          <w:rFonts w:ascii="Arial" w:cs="Arial" w:eastAsia="Arial" w:hAnsi="Arial"/>
          <w:color w:val="1A1A1A"/>
          <w:sz w:val="22"/>
          <w:szCs w:val="22"/>
        </w:rPr>
        <w:t xml:space="preserve">Session lifetime: 120 minutes idle timeout — auto logout with session invalidation</w:t>
      </w:r>
    </w:p>
    <w:p>
      <w:pPr>
        <w:pStyle w:val="ListParagraph"/>
        <w:numPr>
          <w:ilvl w:val="0"/>
          <w:numId w:val="2"/>
        </w:numPr>
        <w:spacing w:before="40" w:after="40"/>
      </w:pPr>
      <w:r>
        <w:rPr>
          <w:rFonts w:ascii="Arial" w:cs="Arial" w:eastAsia="Arial" w:hAnsi="Arial"/>
          <w:color w:val="1A1A1A"/>
          <w:sz w:val="22"/>
          <w:szCs w:val="22"/>
        </w:rPr>
        <w:t xml:space="preserve">Session regeneration on every login — prevents session fixation attacks</w:t>
      </w:r>
    </w:p>
    <w:p>
      <w:pPr>
        <w:pStyle w:val="ListParagraph"/>
        <w:numPr>
          <w:ilvl w:val="0"/>
          <w:numId w:val="2"/>
        </w:numPr>
        <w:spacing w:before="40" w:after="40"/>
      </w:pPr>
      <w:r>
        <w:rPr>
          <w:rFonts w:ascii="Arial" w:cs="Arial" w:eastAsia="Arial" w:hAnsi="Arial"/>
          <w:color w:val="1A1A1A"/>
          <w:sz w:val="22"/>
          <w:szCs w:val="22"/>
        </w:rPr>
        <w:t xml:space="preserve">Concurrent session limit: configurable per company (default: 3 active sessions per user) — new login beyond limit invalidates oldest session</w:t>
      </w:r>
    </w:p>
    <w:p>
      <w:pPr>
        <w:pStyle w:val="ListParagraph"/>
        <w:numPr>
          <w:ilvl w:val="0"/>
          <w:numId w:val="2"/>
        </w:numPr>
        <w:spacing w:before="40" w:after="40"/>
      </w:pPr>
      <w:r>
        <w:rPr>
          <w:rFonts w:ascii="Arial" w:cs="Arial" w:eastAsia="Arial" w:hAnsi="Arial"/>
          <w:color w:val="1A1A1A"/>
          <w:sz w:val="22"/>
          <w:szCs w:val="22"/>
        </w:rPr>
        <w:t xml:space="preserve">Session data encrypted in Redis using Laravel's built-in session encryption</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Brute Force Protection:</w:t>
      </w:r>
    </w:p>
    <w:p>
      <w:pPr>
        <w:pStyle w:val="ListParagraph"/>
        <w:numPr>
          <w:ilvl w:val="0"/>
          <w:numId w:val="2"/>
        </w:numPr>
        <w:spacing w:before="40" w:after="40"/>
      </w:pPr>
      <w:r>
        <w:rPr>
          <w:rFonts w:ascii="Arial" w:cs="Arial" w:eastAsia="Arial" w:hAnsi="Arial"/>
          <w:color w:val="1A1A1A"/>
          <w:sz w:val="22"/>
          <w:szCs w:val="22"/>
        </w:rPr>
        <w:t xml:space="preserve">Login rate limiting: 5 failed attempts per IP per 15 minutes — then lockout with CAPTCHA challenge</w:t>
      </w:r>
    </w:p>
    <w:p>
      <w:pPr>
        <w:pStyle w:val="ListParagraph"/>
        <w:numPr>
          <w:ilvl w:val="0"/>
          <w:numId w:val="2"/>
        </w:numPr>
        <w:spacing w:before="40" w:after="40"/>
      </w:pPr>
      <w:r>
        <w:rPr>
          <w:rFonts w:ascii="Arial" w:cs="Arial" w:eastAsia="Arial" w:hAnsi="Arial"/>
          <w:color w:val="1A1A1A"/>
          <w:sz w:val="22"/>
          <w:szCs w:val="22"/>
        </w:rPr>
        <w:t xml:space="preserve">Account lockout: 10 failed attempts on a specific account — account locked for 30 minutes, owner notified by email</w:t>
      </w:r>
    </w:p>
    <w:p>
      <w:pPr>
        <w:pStyle w:val="ListParagraph"/>
        <w:numPr>
          <w:ilvl w:val="0"/>
          <w:numId w:val="2"/>
        </w:numPr>
        <w:spacing w:before="40" w:after="40"/>
      </w:pPr>
      <w:r>
        <w:rPr>
          <w:rFonts w:ascii="Arial" w:cs="Arial" w:eastAsia="Arial" w:hAnsi="Arial"/>
          <w:color w:val="1A1A1A"/>
          <w:sz w:val="22"/>
          <w:szCs w:val="22"/>
        </w:rPr>
        <w:t xml:space="preserve">Failed login tracking in failed_login_attempts table: IP, user agent, timestamp, target user</w:t>
      </w:r>
    </w:p>
    <w:p>
      <w:pPr>
        <w:pStyle w:val="ListParagraph"/>
        <w:numPr>
          <w:ilvl w:val="0"/>
          <w:numId w:val="2"/>
        </w:numPr>
        <w:spacing w:before="40" w:after="40"/>
      </w:pPr>
      <w:r>
        <w:rPr>
          <w:rFonts w:ascii="Arial" w:cs="Arial" w:eastAsia="Arial" w:hAnsi="Arial"/>
          <w:color w:val="1A1A1A"/>
          <w:sz w:val="22"/>
          <w:szCs w:val="22"/>
        </w:rPr>
        <w:t xml:space="preserve">Geographic anomaly detection (post-MVP): alert if login from unusual country</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Two-Factor Authentication (2FA):</w:t>
      </w:r>
    </w:p>
    <w:p>
      <w:pPr>
        <w:pStyle w:val="ListParagraph"/>
        <w:numPr>
          <w:ilvl w:val="0"/>
          <w:numId w:val="2"/>
        </w:numPr>
        <w:spacing w:before="40" w:after="40"/>
      </w:pPr>
      <w:r>
        <w:rPr>
          <w:rFonts w:ascii="Arial" w:cs="Arial" w:eastAsia="Arial" w:hAnsi="Arial"/>
          <w:color w:val="1A1A1A"/>
          <w:sz w:val="22"/>
          <w:szCs w:val="22"/>
        </w:rPr>
        <w:t xml:space="preserve">TOTP-based 2FA (Google Authenticator, Authy compatible) — available to all users, mandatory for owner/admin roles on Enterprise plan</w:t>
      </w:r>
    </w:p>
    <w:p>
      <w:pPr>
        <w:pStyle w:val="ListParagraph"/>
        <w:numPr>
          <w:ilvl w:val="0"/>
          <w:numId w:val="2"/>
        </w:numPr>
        <w:spacing w:before="40" w:after="40"/>
      </w:pPr>
      <w:r>
        <w:rPr>
          <w:rFonts w:ascii="Arial" w:cs="Arial" w:eastAsia="Arial" w:hAnsi="Arial"/>
          <w:color w:val="1A1A1A"/>
          <w:sz w:val="22"/>
          <w:szCs w:val="22"/>
        </w:rPr>
        <w:t xml:space="preserve">Backup codes: 10 single-use codes generated on 2FA setup — stored hashed, shown once</w:t>
      </w:r>
    </w:p>
    <w:p>
      <w:pPr>
        <w:pStyle w:val="ListParagraph"/>
        <w:numPr>
          <w:ilvl w:val="0"/>
          <w:numId w:val="2"/>
        </w:numPr>
        <w:spacing w:before="40" w:after="40"/>
      </w:pPr>
      <w:r>
        <w:rPr>
          <w:rFonts w:ascii="Arial" w:cs="Arial" w:eastAsia="Arial" w:hAnsi="Arial"/>
          <w:color w:val="1A1A1A"/>
          <w:sz w:val="22"/>
          <w:szCs w:val="22"/>
        </w:rPr>
        <w:t xml:space="preserve">2FA bypass detection: all 2FA events logged as security_events</w:t>
      </w:r>
    </w:p>
    <w:p>
      <w:pPr>
        <w:pStyle w:val="ListParagraph"/>
        <w:numPr>
          <w:ilvl w:val="0"/>
          <w:numId w:val="2"/>
        </w:numPr>
        <w:spacing w:before="40" w:after="40"/>
      </w:pPr>
      <w:r>
        <w:rPr>
          <w:rFonts w:ascii="Arial" w:cs="Arial" w:eastAsia="Arial" w:hAnsi="Arial"/>
          <w:color w:val="1A1A1A"/>
          <w:sz w:val="22"/>
          <w:szCs w:val="22"/>
        </w:rPr>
        <w:t xml:space="preserve">Recovery flow: lost 2FA device requires manual identity verification by GenERP BD support (Enterprise) or account recovery email chain (Pro/Free)</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6.2 SQL Injection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r>
              <w:rPr>
                <w:rFonts w:ascii="Arial" w:cs="Arial" w:eastAsia="Arial" w:hAnsi="Arial"/>
                <w:i/>
                <w:iCs/>
                <w:color w:val="1A1A1A"/>
                <w:sz w:val="22"/>
                <w:szCs w:val="22"/>
              </w:rPr>
              <w:t xml:space="preserve">SQL injection is the most common critical vulnerability in web applications. GenERP BD eliminates it architecturally — not just by policy.</w:t>
            </w:r>
          </w:p>
        </w:tc>
      </w:tr>
    </w:tbl>
    <w:p>
      <w:pPr>
        <w:spacing w:before="80" w:after="0"/>
      </w:pPr>
      <w:r>
        <w:t xml:space="preserve"/>
      </w:r>
    </w:p>
    <w:p>
      <w:pPr>
        <w:pStyle w:val="Heading3"/>
        <w:spacing w:before="220" w:after="80"/>
      </w:pPr>
      <w:r>
        <w:rPr>
          <w:rFonts w:ascii="Arial" w:cs="Arial" w:eastAsia="Arial" w:hAnsi="Arial"/>
          <w:b/>
          <w:bCs/>
          <w:color w:val="1B4F72"/>
          <w:sz w:val="24"/>
          <w:szCs w:val="24"/>
        </w:rPr>
        <w:t xml:space="preserve">Primary Defence — Eloquent ORM Only:</w:t>
      </w:r>
    </w:p>
    <w:p>
      <w:pPr>
        <w:pStyle w:val="ListParagraph"/>
        <w:numPr>
          <w:ilvl w:val="0"/>
          <w:numId w:val="2"/>
        </w:numPr>
        <w:spacing w:before="40" w:after="40"/>
      </w:pPr>
      <w:r>
        <w:rPr>
          <w:rFonts w:ascii="Arial" w:cs="Arial" w:eastAsia="Arial" w:hAnsi="Arial"/>
          <w:color w:val="1A1A1A"/>
          <w:sz w:val="22"/>
          <w:szCs w:val="22"/>
        </w:rPr>
        <w:t xml:space="preserve">All database queries use Laravel's Eloquent ORM with parameterised bindings. Raw SQL is categorically forbidden in application code — enforced by AI development rules (Section 9) and code review.</w:t>
      </w:r>
    </w:p>
    <w:p>
      <w:pPr>
        <w:pStyle w:val="ListParagraph"/>
        <w:numPr>
          <w:ilvl w:val="0"/>
          <w:numId w:val="2"/>
        </w:numPr>
        <w:spacing w:before="40" w:after="40"/>
      </w:pPr>
      <w:r>
        <w:rPr>
          <w:rFonts w:ascii="Arial" w:cs="Arial" w:eastAsia="Arial" w:hAnsi="Arial"/>
          <w:color w:val="1A1A1A"/>
          <w:sz w:val="22"/>
          <w:szCs w:val="22"/>
        </w:rPr>
        <w:t xml:space="preserve">Eloquent automatically parameterises all values: User::where('email', $email) compiles to SELECT * FROM users WHERE email = ? with $email as a bound parameter — never interpolated into the SQL string.</w:t>
      </w:r>
    </w:p>
    <w:p>
      <w:pPr>
        <w:pStyle w:val="ListParagraph"/>
        <w:numPr>
          <w:ilvl w:val="0"/>
          <w:numId w:val="2"/>
        </w:numPr>
        <w:spacing w:before="40" w:after="40"/>
      </w:pPr>
      <w:r>
        <w:rPr>
          <w:rFonts w:ascii="Arial" w:cs="Arial" w:eastAsia="Arial" w:hAnsi="Arial"/>
          <w:color w:val="1A1A1A"/>
          <w:sz w:val="22"/>
          <w:szCs w:val="22"/>
        </w:rPr>
        <w:t xml:space="preserve">No string concatenation in database queries — ever. No $db-&gt;query("SELECT * FROM users WHERE id = ".$id). This is a hard rule enforced by Cursor AI rules.</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Secondary Defence — Query Builder Safety:</w:t>
      </w:r>
    </w:p>
    <w:p>
      <w:pPr>
        <w:pStyle w:val="ListParagraph"/>
        <w:numPr>
          <w:ilvl w:val="0"/>
          <w:numId w:val="2"/>
        </w:numPr>
        <w:spacing w:before="40" w:after="40"/>
      </w:pPr>
      <w:r>
        <w:rPr>
          <w:rFonts w:ascii="Arial" w:cs="Arial" w:eastAsia="Arial" w:hAnsi="Arial"/>
          <w:color w:val="1A1A1A"/>
          <w:sz w:val="22"/>
          <w:szCs w:val="22"/>
        </w:rPr>
        <w:t xml:space="preserve">When using DB::table() query builder (rarely), all values must use ? placeholders or named bindings. Whereraw() is forbidden. Cursor AI rule flags any use of whereRaw() and requests review.</w:t>
      </w:r>
    </w:p>
    <w:p>
      <w:pPr>
        <w:pStyle w:val="ListParagraph"/>
        <w:numPr>
          <w:ilvl w:val="0"/>
          <w:numId w:val="2"/>
        </w:numPr>
        <w:spacing w:before="40" w:after="40"/>
      </w:pPr>
      <w:r>
        <w:rPr>
          <w:rFonts w:ascii="Arial" w:cs="Arial" w:eastAsia="Arial" w:hAnsi="Arial"/>
          <w:color w:val="1A1A1A"/>
          <w:sz w:val="22"/>
          <w:szCs w:val="22"/>
        </w:rPr>
        <w:t xml:space="preserve">Column names from user input: if a user can influence a column name (e.g. in a sort parameter), a whitelist validation is applied before use. Never: DB::orderBy($request-&gt;sort). Always: DB::orderBy(in_array($request-&gt;sort, $allowedColumns) ? $request-&gt;sort : 'id').</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Tertiary Defence — Database User Permissions:</w:t>
      </w:r>
    </w:p>
    <w:p>
      <w:pPr>
        <w:pStyle w:val="ListParagraph"/>
        <w:numPr>
          <w:ilvl w:val="0"/>
          <w:numId w:val="2"/>
        </w:numPr>
        <w:spacing w:before="40" w:after="40"/>
      </w:pPr>
      <w:r>
        <w:rPr>
          <w:rFonts w:ascii="Arial" w:cs="Arial" w:eastAsia="Arial" w:hAnsi="Arial"/>
          <w:color w:val="1A1A1A"/>
          <w:sz w:val="22"/>
          <w:szCs w:val="22"/>
        </w:rPr>
        <w:t xml:space="preserve">The application database user has only SELECT, INSERT, UPDATE, DELETE on the application database — no DROP, CREATE, ALTER, TRUNCATE, or FILE permissions.</w:t>
      </w:r>
    </w:p>
    <w:p>
      <w:pPr>
        <w:pStyle w:val="ListParagraph"/>
        <w:numPr>
          <w:ilvl w:val="0"/>
          <w:numId w:val="2"/>
        </w:numPr>
        <w:spacing w:before="40" w:after="40"/>
      </w:pPr>
      <w:r>
        <w:rPr>
          <w:rFonts w:ascii="Arial" w:cs="Arial" w:eastAsia="Arial" w:hAnsi="Arial"/>
          <w:color w:val="1A1A1A"/>
          <w:sz w:val="22"/>
          <w:szCs w:val="22"/>
        </w:rPr>
        <w:t xml:space="preserve">Even if SQL injection bypasses ORM (theoretically impossible with pure Eloquent), the database user cannot drop tables, create admin accounts, or read the file system.</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Defence in Depth — Input Validation:</w:t>
      </w:r>
    </w:p>
    <w:p>
      <w:pPr>
        <w:pStyle w:val="ListParagraph"/>
        <w:numPr>
          <w:ilvl w:val="0"/>
          <w:numId w:val="2"/>
        </w:numPr>
        <w:spacing w:before="40" w:after="40"/>
      </w:pPr>
      <w:r>
        <w:rPr>
          <w:rFonts w:ascii="Arial" w:cs="Arial" w:eastAsia="Arial" w:hAnsi="Arial"/>
          <w:color w:val="1A1A1A"/>
          <w:sz w:val="22"/>
          <w:szCs w:val="22"/>
        </w:rPr>
        <w:t xml:space="preserve">All user input validated using Laravel Form Requests before reaching any database layer.</w:t>
      </w:r>
    </w:p>
    <w:p>
      <w:pPr>
        <w:pStyle w:val="ListParagraph"/>
        <w:numPr>
          <w:ilvl w:val="0"/>
          <w:numId w:val="2"/>
        </w:numPr>
        <w:spacing w:before="40" w:after="40"/>
      </w:pPr>
      <w:r>
        <w:rPr>
          <w:rFonts w:ascii="Arial" w:cs="Arial" w:eastAsia="Arial" w:hAnsi="Arial"/>
          <w:color w:val="1A1A1A"/>
          <w:sz w:val="22"/>
          <w:szCs w:val="22"/>
        </w:rPr>
        <w:t xml:space="preserve">Integer IDs: validated as integer and existence-checked via -&gt;exists() rule — not just cast.</w:t>
      </w:r>
    </w:p>
    <w:p>
      <w:pPr>
        <w:pStyle w:val="ListParagraph"/>
        <w:numPr>
          <w:ilvl w:val="0"/>
          <w:numId w:val="2"/>
        </w:numPr>
        <w:spacing w:before="40" w:after="40"/>
      </w:pPr>
      <w:r>
        <w:rPr>
          <w:rFonts w:ascii="Arial" w:cs="Arial" w:eastAsia="Arial" w:hAnsi="Arial"/>
          <w:color w:val="1A1A1A"/>
          <w:sz w:val="22"/>
          <w:szCs w:val="22"/>
        </w:rPr>
        <w:t xml:space="preserve">Enum fields: validated against explicit array of allowed values.</w:t>
      </w:r>
    </w:p>
    <w:p>
      <w:pPr>
        <w:pStyle w:val="ListParagraph"/>
        <w:numPr>
          <w:ilvl w:val="0"/>
          <w:numId w:val="2"/>
        </w:numPr>
        <w:spacing w:before="40" w:after="40"/>
      </w:pPr>
      <w:r>
        <w:rPr>
          <w:rFonts w:ascii="Arial" w:cs="Arial" w:eastAsia="Arial" w:hAnsi="Arial"/>
          <w:color w:val="1A1A1A"/>
          <w:sz w:val="22"/>
          <w:szCs w:val="22"/>
        </w:rPr>
        <w:t xml:space="preserve">Free-text fields: max length enforced, HTML stripped via strip_tags() before storage.</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6.3 Cross-Site Scripting (XSS) Prevention</w:t>
      </w:r>
    </w:p>
    <w:p>
      <w:pPr>
        <w:pStyle w:val="ListParagraph"/>
        <w:numPr>
          <w:ilvl w:val="0"/>
          <w:numId w:val="2"/>
        </w:numPr>
        <w:spacing w:before="40" w:after="40"/>
      </w:pPr>
      <w:r>
        <w:rPr>
          <w:rFonts w:ascii="Arial" w:cs="Arial" w:eastAsia="Arial" w:hAnsi="Arial"/>
          <w:color w:val="1A1A1A"/>
          <w:sz w:val="22"/>
          <w:szCs w:val="22"/>
        </w:rPr>
        <w:t xml:space="preserve">Laravel's Blade templating auto-escapes all output using {{ $variable }} — renders as HTML entities, not executable JavaScript. Unescaped output {!! !!} is forbidden in templates unless explicitly review-approved for trusted internal content.</w:t>
      </w:r>
    </w:p>
    <w:p>
      <w:pPr>
        <w:pStyle w:val="ListParagraph"/>
        <w:numPr>
          <w:ilvl w:val="0"/>
          <w:numId w:val="2"/>
        </w:numPr>
        <w:spacing w:before="40" w:after="40"/>
      </w:pPr>
      <w:r>
        <w:rPr>
          <w:rFonts w:ascii="Arial" w:cs="Arial" w:eastAsia="Arial" w:hAnsi="Arial"/>
          <w:color w:val="1A1A1A"/>
          <w:sz w:val="22"/>
          <w:szCs w:val="22"/>
        </w:rPr>
        <w:t xml:space="preserve">Content Security Policy (CSP) header: restricts which scripts can execute — blocks inline scripts and unauthorised external script sources. Set via middleware on all responses.</w:t>
      </w:r>
    </w:p>
    <w:p>
      <w:pPr>
        <w:pStyle w:val="ListParagraph"/>
        <w:numPr>
          <w:ilvl w:val="0"/>
          <w:numId w:val="2"/>
        </w:numPr>
        <w:spacing w:before="40" w:after="40"/>
      </w:pPr>
      <w:r>
        <w:rPr>
          <w:rFonts w:ascii="Arial" w:cs="Arial" w:eastAsia="Arial" w:hAnsi="Arial"/>
          <w:color w:val="1A1A1A"/>
          <w:sz w:val="22"/>
          <w:szCs w:val="22"/>
        </w:rPr>
        <w:t xml:space="preserve">Filament v4 escapes all user-provided content in its components by default.</w:t>
      </w:r>
    </w:p>
    <w:p>
      <w:pPr>
        <w:pStyle w:val="ListParagraph"/>
        <w:numPr>
          <w:ilvl w:val="0"/>
          <w:numId w:val="2"/>
        </w:numPr>
        <w:spacing w:before="40" w:after="40"/>
      </w:pPr>
      <w:r>
        <w:rPr>
          <w:rFonts w:ascii="Arial" w:cs="Arial" w:eastAsia="Arial" w:hAnsi="Arial"/>
          <w:color w:val="1A1A1A"/>
          <w:sz w:val="22"/>
          <w:szCs w:val="22"/>
        </w:rPr>
        <w:t xml:space="preserve">Stored XSS prevention: all text stored in the database is HTML-stripped on input (strip_tags()) and escaped on output. No raw HTML from user input is ever rendered.</w:t>
      </w:r>
    </w:p>
    <w:p>
      <w:pPr>
        <w:pStyle w:val="ListParagraph"/>
        <w:numPr>
          <w:ilvl w:val="0"/>
          <w:numId w:val="2"/>
        </w:numPr>
        <w:spacing w:before="40" w:after="40"/>
      </w:pPr>
      <w:r>
        <w:rPr>
          <w:rFonts w:ascii="Arial" w:cs="Arial" w:eastAsia="Arial" w:hAnsi="Arial"/>
          <w:color w:val="1A1A1A"/>
          <w:sz w:val="22"/>
          <w:szCs w:val="22"/>
        </w:rPr>
        <w:t xml:space="preserve">DOM-based XSS: Alpine.js (used by Filament) context-escapes all dynamic content — no innerHTML with user data.</w:t>
      </w:r>
    </w:p>
    <w:p>
      <w:pPr>
        <w:pStyle w:val="ListParagraph"/>
        <w:numPr>
          <w:ilvl w:val="0"/>
          <w:numId w:val="2"/>
        </w:numPr>
        <w:spacing w:before="40" w:after="40"/>
      </w:pPr>
      <w:r>
        <w:rPr>
          <w:rFonts w:ascii="Arial" w:cs="Arial" w:eastAsia="Arial" w:hAnsi="Arial"/>
          <w:color w:val="1A1A1A"/>
          <w:sz w:val="22"/>
          <w:szCs w:val="22"/>
        </w:rPr>
        <w:t xml:space="preserve">HttpOnly session cookies: even if an XSS payload executed, it cannot read the session cookie.</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6.4 Cross-Site Request Forgery (CSRF) Protection</w:t>
      </w:r>
    </w:p>
    <w:p>
      <w:pPr>
        <w:pStyle w:val="ListParagraph"/>
        <w:numPr>
          <w:ilvl w:val="0"/>
          <w:numId w:val="2"/>
        </w:numPr>
        <w:spacing w:before="40" w:after="40"/>
      </w:pPr>
      <w:r>
        <w:rPr>
          <w:rFonts w:ascii="Arial" w:cs="Arial" w:eastAsia="Arial" w:hAnsi="Arial"/>
          <w:color w:val="1A1A1A"/>
          <w:sz w:val="22"/>
          <w:szCs w:val="22"/>
        </w:rPr>
        <w:t xml:space="preserve">Laravel CSRF middleware enabled on all POST, PUT, PATCH, DELETE routes — every state-changing request requires a valid CSRF token.</w:t>
      </w:r>
    </w:p>
    <w:p>
      <w:pPr>
        <w:pStyle w:val="ListParagraph"/>
        <w:numPr>
          <w:ilvl w:val="0"/>
          <w:numId w:val="2"/>
        </w:numPr>
        <w:spacing w:before="40" w:after="40"/>
      </w:pPr>
      <w:r>
        <w:rPr>
          <w:rFonts w:ascii="Arial" w:cs="Arial" w:eastAsia="Arial" w:hAnsi="Arial"/>
          <w:color w:val="1A1A1A"/>
          <w:sz w:val="22"/>
          <w:szCs w:val="22"/>
        </w:rPr>
        <w:t xml:space="preserve">CSRF tokens are per-session, cryptographically random, validated server-side.</w:t>
      </w:r>
    </w:p>
    <w:p>
      <w:pPr>
        <w:pStyle w:val="ListParagraph"/>
        <w:numPr>
          <w:ilvl w:val="0"/>
          <w:numId w:val="2"/>
        </w:numPr>
        <w:spacing w:before="40" w:after="40"/>
      </w:pPr>
      <w:r>
        <w:rPr>
          <w:rFonts w:ascii="Arial" w:cs="Arial" w:eastAsia="Arial" w:hAnsi="Arial"/>
          <w:color w:val="1A1A1A"/>
          <w:sz w:val="22"/>
          <w:szCs w:val="22"/>
        </w:rPr>
        <w:t xml:space="preserve">SameSite=Strict on session cookies: browser will not send cookies on cross-origin requests, providing a second layer of CSRF protection.</w:t>
      </w:r>
    </w:p>
    <w:p>
      <w:pPr>
        <w:pStyle w:val="ListParagraph"/>
        <w:numPr>
          <w:ilvl w:val="0"/>
          <w:numId w:val="2"/>
        </w:numPr>
        <w:spacing w:before="40" w:after="40"/>
      </w:pPr>
      <w:r>
        <w:rPr>
          <w:rFonts w:ascii="Arial" w:cs="Arial" w:eastAsia="Arial" w:hAnsi="Arial"/>
          <w:color w:val="1A1A1A"/>
          <w:sz w:val="22"/>
          <w:szCs w:val="22"/>
        </w:rPr>
        <w:t xml:space="preserve">API routes: CSRF not applicable — protected by Sanctum token authentication instead.</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6.5 DDoS &amp; Rate Limiting Protection</w:t>
      </w:r>
    </w:p>
    <w:p>
      <w:pPr>
        <w:pStyle w:val="Heading3"/>
        <w:spacing w:before="220" w:after="80"/>
      </w:pPr>
      <w:r>
        <w:rPr>
          <w:rFonts w:ascii="Arial" w:cs="Arial" w:eastAsia="Arial" w:hAnsi="Arial"/>
          <w:b/>
          <w:bCs/>
          <w:color w:val="1B4F72"/>
          <w:sz w:val="24"/>
          <w:szCs w:val="24"/>
        </w:rPr>
        <w:t xml:space="preserve">Network Layer (Cloudflare — Free Tier):</w:t>
      </w:r>
    </w:p>
    <w:p>
      <w:pPr>
        <w:pStyle w:val="ListParagraph"/>
        <w:numPr>
          <w:ilvl w:val="0"/>
          <w:numId w:val="2"/>
        </w:numPr>
        <w:spacing w:before="40" w:after="40"/>
      </w:pPr>
      <w:r>
        <w:rPr>
          <w:rFonts w:ascii="Arial" w:cs="Arial" w:eastAsia="Arial" w:hAnsi="Arial"/>
          <w:color w:val="1A1A1A"/>
          <w:sz w:val="22"/>
          <w:szCs w:val="22"/>
        </w:rPr>
        <w:t xml:space="preserve">All traffic routed through Cloudflare — acts as a reverse proxy and absorbs volumetric DDoS attacks before they reach the server.</w:t>
      </w:r>
    </w:p>
    <w:p>
      <w:pPr>
        <w:pStyle w:val="ListParagraph"/>
        <w:numPr>
          <w:ilvl w:val="0"/>
          <w:numId w:val="2"/>
        </w:numPr>
        <w:spacing w:before="40" w:after="40"/>
      </w:pPr>
      <w:r>
        <w:rPr>
          <w:rFonts w:ascii="Arial" w:cs="Arial" w:eastAsia="Arial" w:hAnsi="Arial"/>
          <w:color w:val="1A1A1A"/>
          <w:sz w:val="22"/>
          <w:szCs w:val="22"/>
        </w:rPr>
        <w:t xml:space="preserve">Cloudflare's anycast network distributes attack traffic across their global infrastructure.</w:t>
      </w:r>
    </w:p>
    <w:p>
      <w:pPr>
        <w:pStyle w:val="ListParagraph"/>
        <w:numPr>
          <w:ilvl w:val="0"/>
          <w:numId w:val="2"/>
        </w:numPr>
        <w:spacing w:before="40" w:after="40"/>
      </w:pPr>
      <w:r>
        <w:rPr>
          <w:rFonts w:ascii="Arial" w:cs="Arial" w:eastAsia="Arial" w:hAnsi="Arial"/>
          <w:color w:val="1A1A1A"/>
          <w:sz w:val="22"/>
          <w:szCs w:val="22"/>
        </w:rPr>
        <w:t xml:space="preserve">Cloudflare WAF (Web Application Firewall) on free tier blocks known attack patterns (SQLi, XSS, OWASP Top 10) at the network edge.</w:t>
      </w:r>
    </w:p>
    <w:p>
      <w:pPr>
        <w:pStyle w:val="ListParagraph"/>
        <w:numPr>
          <w:ilvl w:val="0"/>
          <w:numId w:val="2"/>
        </w:numPr>
        <w:spacing w:before="40" w:after="40"/>
      </w:pPr>
      <w:r>
        <w:rPr>
          <w:rFonts w:ascii="Arial" w:cs="Arial" w:eastAsia="Arial" w:hAnsi="Arial"/>
          <w:color w:val="1A1A1A"/>
          <w:sz w:val="22"/>
          <w:szCs w:val="22"/>
        </w:rPr>
        <w:t xml:space="preserve">Rate limiting at Cloudflare level: block IPs sending &gt;1,000 requests per minute to any endpoint.</w:t>
      </w:r>
    </w:p>
    <w:p>
      <w:pPr>
        <w:pStyle w:val="ListParagraph"/>
        <w:numPr>
          <w:ilvl w:val="0"/>
          <w:numId w:val="2"/>
        </w:numPr>
        <w:spacing w:before="40" w:after="40"/>
      </w:pPr>
      <w:r>
        <w:rPr>
          <w:rFonts w:ascii="Arial" w:cs="Arial" w:eastAsia="Arial" w:hAnsi="Arial"/>
          <w:color w:val="1A1A1A"/>
          <w:sz w:val="22"/>
          <w:szCs w:val="22"/>
        </w:rPr>
        <w:t xml:space="preserve">Challenge mode for suspicious traffic: Cloudflare issues CAPTCHA challenge to flagged IPs before allowing through.</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Application Layer (Laravel Rate Limiting):</w:t>
      </w:r>
    </w:p>
    <w:p>
      <w:pPr>
        <w:pStyle w:val="ListParagraph"/>
        <w:numPr>
          <w:ilvl w:val="0"/>
          <w:numId w:val="2"/>
        </w:numPr>
        <w:spacing w:before="40" w:after="40"/>
      </w:pPr>
      <w:r>
        <w:rPr>
          <w:rFonts w:ascii="Arial" w:cs="Arial" w:eastAsia="Arial" w:hAnsi="Arial"/>
          <w:color w:val="1A1A1A"/>
          <w:sz w:val="22"/>
          <w:szCs w:val="22"/>
        </w:rPr>
        <w:t xml:space="preserve">Login endpoint: 5 attempts per IP per 15 minutes (throttle:5,15)</w:t>
      </w:r>
    </w:p>
    <w:p>
      <w:pPr>
        <w:pStyle w:val="ListParagraph"/>
        <w:numPr>
          <w:ilvl w:val="0"/>
          <w:numId w:val="2"/>
        </w:numPr>
        <w:spacing w:before="40" w:after="40"/>
      </w:pPr>
      <w:r>
        <w:rPr>
          <w:rFonts w:ascii="Arial" w:cs="Arial" w:eastAsia="Arial" w:hAnsi="Arial"/>
          <w:color w:val="1A1A1A"/>
          <w:sz w:val="22"/>
          <w:szCs w:val="22"/>
        </w:rPr>
        <w:t xml:space="preserve">Password reset: 3 requests per IP per hour</w:t>
      </w:r>
    </w:p>
    <w:p>
      <w:pPr>
        <w:pStyle w:val="ListParagraph"/>
        <w:numPr>
          <w:ilvl w:val="0"/>
          <w:numId w:val="2"/>
        </w:numPr>
        <w:spacing w:before="40" w:after="40"/>
      </w:pPr>
      <w:r>
        <w:rPr>
          <w:rFonts w:ascii="Arial" w:cs="Arial" w:eastAsia="Arial" w:hAnsi="Arial"/>
          <w:color w:val="1A1A1A"/>
          <w:sz w:val="22"/>
          <w:szCs w:val="22"/>
        </w:rPr>
        <w:t xml:space="preserve">API endpoints: 60 requests per minute per token (Pro), 200 per minute (Enterprise), blocked (Free)</w:t>
      </w:r>
    </w:p>
    <w:p>
      <w:pPr>
        <w:pStyle w:val="ListParagraph"/>
        <w:numPr>
          <w:ilvl w:val="0"/>
          <w:numId w:val="2"/>
        </w:numPr>
        <w:spacing w:before="40" w:after="40"/>
      </w:pPr>
      <w:r>
        <w:rPr>
          <w:rFonts w:ascii="Arial" w:cs="Arial" w:eastAsia="Arial" w:hAnsi="Arial"/>
          <w:color w:val="1A1A1A"/>
          <w:sz w:val="22"/>
          <w:szCs w:val="22"/>
        </w:rPr>
        <w:t xml:space="preserve">File upload endpoint: 10 uploads per user per minute</w:t>
      </w:r>
    </w:p>
    <w:p>
      <w:pPr>
        <w:pStyle w:val="ListParagraph"/>
        <w:numPr>
          <w:ilvl w:val="0"/>
          <w:numId w:val="2"/>
        </w:numPr>
        <w:spacing w:before="40" w:after="40"/>
      </w:pPr>
      <w:r>
        <w:rPr>
          <w:rFonts w:ascii="Arial" w:cs="Arial" w:eastAsia="Arial" w:hAnsi="Arial"/>
          <w:color w:val="1A1A1A"/>
          <w:sz w:val="22"/>
          <w:szCs w:val="22"/>
        </w:rPr>
        <w:t xml:space="preserve">Payment request submission: 3 per company per hour (prevents spam)</w:t>
      </w:r>
    </w:p>
    <w:p>
      <w:pPr>
        <w:pStyle w:val="ListParagraph"/>
        <w:numPr>
          <w:ilvl w:val="0"/>
          <w:numId w:val="2"/>
        </w:numPr>
        <w:spacing w:before="40" w:after="40"/>
      </w:pPr>
      <w:r>
        <w:rPr>
          <w:rFonts w:ascii="Arial" w:cs="Arial" w:eastAsia="Arial" w:hAnsi="Arial"/>
          <w:color w:val="1A1A1A"/>
          <w:sz w:val="22"/>
          <w:szCs w:val="22"/>
        </w:rPr>
        <w:t xml:space="preserve">Report generation: 10 report jobs per company per hour (prevents CPU exhaustion)</w:t>
      </w:r>
    </w:p>
    <w:p>
      <w:pPr>
        <w:pStyle w:val="ListParagraph"/>
        <w:numPr>
          <w:ilvl w:val="0"/>
          <w:numId w:val="2"/>
        </w:numPr>
        <w:spacing w:before="40" w:after="40"/>
      </w:pPr>
      <w:r>
        <w:rPr>
          <w:rFonts w:ascii="Arial" w:cs="Arial" w:eastAsia="Arial" w:hAnsi="Arial"/>
          <w:color w:val="1A1A1A"/>
          <w:sz w:val="22"/>
          <w:szCs w:val="22"/>
        </w:rPr>
        <w:t xml:space="preserve">All rate limit counters stored in Redis — atomic increments, automatic expiry</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Slow HTTP Attack Protection (nginx config):</w:t>
      </w:r>
    </w:p>
    <w:p>
      <w:pPr>
        <w:pStyle w:val="ListParagraph"/>
        <w:numPr>
          <w:ilvl w:val="0"/>
          <w:numId w:val="2"/>
        </w:numPr>
        <w:spacing w:before="40" w:after="40"/>
      </w:pPr>
      <w:r>
        <w:rPr>
          <w:rFonts w:ascii="Arial" w:cs="Arial" w:eastAsia="Arial" w:hAnsi="Arial"/>
          <w:color w:val="1A1A1A"/>
          <w:sz w:val="22"/>
          <w:szCs w:val="22"/>
        </w:rPr>
        <w:t xml:space="preserve">client_body_timeout 10s — disconnect clients that take too long to send the request body</w:t>
      </w:r>
    </w:p>
    <w:p>
      <w:pPr>
        <w:pStyle w:val="ListParagraph"/>
        <w:numPr>
          <w:ilvl w:val="0"/>
          <w:numId w:val="2"/>
        </w:numPr>
        <w:spacing w:before="40" w:after="40"/>
      </w:pPr>
      <w:r>
        <w:rPr>
          <w:rFonts w:ascii="Arial" w:cs="Arial" w:eastAsia="Arial" w:hAnsi="Arial"/>
          <w:color w:val="1A1A1A"/>
          <w:sz w:val="22"/>
          <w:szCs w:val="22"/>
        </w:rPr>
        <w:t xml:space="preserve">client_header_timeout 10s — disconnect slow header attacks</w:t>
      </w:r>
    </w:p>
    <w:p>
      <w:pPr>
        <w:pStyle w:val="ListParagraph"/>
        <w:numPr>
          <w:ilvl w:val="0"/>
          <w:numId w:val="2"/>
        </w:numPr>
        <w:spacing w:before="40" w:after="40"/>
      </w:pPr>
      <w:r>
        <w:rPr>
          <w:rFonts w:ascii="Arial" w:cs="Arial" w:eastAsia="Arial" w:hAnsi="Arial"/>
          <w:color w:val="1A1A1A"/>
          <w:sz w:val="22"/>
          <w:szCs w:val="22"/>
        </w:rPr>
        <w:t xml:space="preserve">keepalive_timeout 30s — release idle connections</w:t>
      </w:r>
    </w:p>
    <w:p>
      <w:pPr>
        <w:pStyle w:val="ListParagraph"/>
        <w:numPr>
          <w:ilvl w:val="0"/>
          <w:numId w:val="2"/>
        </w:numPr>
        <w:spacing w:before="40" w:after="40"/>
      </w:pPr>
      <w:r>
        <w:rPr>
          <w:rFonts w:ascii="Arial" w:cs="Arial" w:eastAsia="Arial" w:hAnsi="Arial"/>
          <w:color w:val="1A1A1A"/>
          <w:sz w:val="22"/>
          <w:szCs w:val="22"/>
        </w:rPr>
        <w:t xml:space="preserve">limit_req_zone and limit_req in nginx for additional server-level rate limiting before Laravel is even hit</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6.6 Multi-Tenant Data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r>
              <w:rPr>
                <w:rFonts w:ascii="Arial" w:cs="Arial" w:eastAsia="Arial" w:hAnsi="Arial"/>
                <w:i/>
                <w:iCs/>
                <w:color w:val="1A1A1A"/>
                <w:sz w:val="22"/>
                <w:szCs w:val="22"/>
              </w:rPr>
              <w:t xml:space="preserve">A bug that exposes one company's data to another company is one of the most catastrophic possible failures for a SaaS product. GenERP BD prevents this architecturally, not just by policy.</w:t>
            </w:r>
          </w:p>
        </w:tc>
      </w:tr>
    </w:tbl>
    <w:p>
      <w:pPr>
        <w:spacing w:before="80" w:after="0"/>
      </w:pPr>
      <w:r>
        <w:t xml:space="preserve"/>
      </w:r>
    </w:p>
    <w:p>
      <w:pPr>
        <w:pStyle w:val="Heading3"/>
        <w:spacing w:before="220" w:after="80"/>
      </w:pPr>
      <w:r>
        <w:rPr>
          <w:rFonts w:ascii="Arial" w:cs="Arial" w:eastAsia="Arial" w:hAnsi="Arial"/>
          <w:b/>
          <w:bCs/>
          <w:color w:val="1B4F72"/>
          <w:sz w:val="24"/>
          <w:szCs w:val="24"/>
        </w:rPr>
        <w:t xml:space="preserve">Global Eloquent Scope:</w:t>
      </w:r>
    </w:p>
    <w:p>
      <w:pPr>
        <w:pStyle w:val="ListParagraph"/>
        <w:numPr>
          <w:ilvl w:val="0"/>
          <w:numId w:val="2"/>
        </w:numPr>
        <w:spacing w:before="40" w:after="40"/>
      </w:pPr>
      <w:r>
        <w:rPr>
          <w:rFonts w:ascii="Arial" w:cs="Arial" w:eastAsia="Arial" w:hAnsi="Arial"/>
          <w:color w:val="1A1A1A"/>
          <w:sz w:val="22"/>
          <w:szCs w:val="22"/>
        </w:rPr>
        <w:t xml:space="preserve">Every model that holds company data implements CompanyScope — a global Eloquent scope that automatically appends WHERE company_id = ? to every query.</w:t>
      </w:r>
    </w:p>
    <w:p>
      <w:pPr>
        <w:pStyle w:val="ListParagraph"/>
        <w:numPr>
          <w:ilvl w:val="0"/>
          <w:numId w:val="2"/>
        </w:numPr>
        <w:spacing w:before="40" w:after="40"/>
      </w:pPr>
      <w:r>
        <w:rPr>
          <w:rFonts w:ascii="Arial" w:cs="Arial" w:eastAsia="Arial" w:hAnsi="Arial"/>
          <w:color w:val="1A1A1A"/>
          <w:sz w:val="22"/>
          <w:szCs w:val="22"/>
        </w:rPr>
        <w:t xml:space="preserve">This scope is applied at the model level — it cannot be forgotten in a controller or service because it is part of the model definition itself.</w:t>
      </w:r>
    </w:p>
    <w:p>
      <w:pPr>
        <w:pStyle w:val="ListParagraph"/>
        <w:numPr>
          <w:ilvl w:val="0"/>
          <w:numId w:val="2"/>
        </w:numPr>
        <w:spacing w:before="40" w:after="40"/>
      </w:pPr>
      <w:r>
        <w:rPr>
          <w:rFonts w:ascii="Arial" w:cs="Arial" w:eastAsia="Arial" w:hAnsi="Arial"/>
          <w:color w:val="1A1A1A"/>
          <w:sz w:val="22"/>
          <w:szCs w:val="22"/>
        </w:rPr>
        <w:t xml:space="preserve">The active company_id is set once in SetActiveTenantMiddleware and stored in a request-scoped singleton — it cannot be tampered with by user input during the request lifecycle.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API Multi-Tenancy:</w:t>
      </w:r>
    </w:p>
    <w:p>
      <w:pPr>
        <w:pStyle w:val="ListParagraph"/>
        <w:numPr>
          <w:ilvl w:val="0"/>
          <w:numId w:val="2"/>
        </w:numPr>
        <w:spacing w:before="40" w:after="40"/>
      </w:pPr>
      <w:r>
        <w:rPr>
          <w:rFonts w:ascii="Arial" w:cs="Arial" w:eastAsia="Arial" w:hAnsi="Arial"/>
          <w:color w:val="1A1A1A"/>
          <w:sz w:val="22"/>
          <w:szCs w:val="22"/>
        </w:rPr>
        <w:t xml:space="preserve">API tokens are tied to a specific company_id at creation time. The token identifies both user and company. It is not possible to use a valid token to access a different company's data.</w:t>
      </w:r>
    </w:p>
    <w:p>
      <w:pPr>
        <w:pStyle w:val="ListParagraph"/>
        <w:numPr>
          <w:ilvl w:val="0"/>
          <w:numId w:val="2"/>
        </w:numPr>
        <w:spacing w:before="40" w:after="40"/>
      </w:pPr>
      <w:r>
        <w:rPr>
          <w:rFonts w:ascii="Arial" w:cs="Arial" w:eastAsia="Arial" w:hAnsi="Arial"/>
          <w:color w:val="1A1A1A"/>
          <w:sz w:val="22"/>
          <w:szCs w:val="22"/>
        </w:rPr>
        <w:t xml:space="preserve">Even if a user is a member of multiple companies, each company requires its own API token.</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Isolation Testing:</w:t>
      </w:r>
    </w:p>
    <w:p>
      <w:pPr>
        <w:pStyle w:val="ListParagraph"/>
        <w:numPr>
          <w:ilvl w:val="0"/>
          <w:numId w:val="2"/>
        </w:numPr>
        <w:spacing w:before="40" w:after="40"/>
      </w:pPr>
      <w:r>
        <w:rPr>
          <w:rFonts w:ascii="Arial" w:cs="Arial" w:eastAsia="Arial" w:hAnsi="Arial"/>
          <w:color w:val="1A1A1A"/>
          <w:sz w:val="22"/>
          <w:szCs w:val="22"/>
        </w:rPr>
        <w:t xml:space="preserve">Automated Pest tests in the test suite specifically test cross-company isolation: create two companies, create data in company A, assert that authenticated requests as company B return zero results for company A's data.</w:t>
      </w:r>
    </w:p>
    <w:p>
      <w:pPr>
        <w:pStyle w:val="ListParagraph"/>
        <w:numPr>
          <w:ilvl w:val="0"/>
          <w:numId w:val="2"/>
        </w:numPr>
        <w:spacing w:before="40" w:after="40"/>
      </w:pPr>
      <w:r>
        <w:rPr>
          <w:rFonts w:ascii="Arial" w:cs="Arial" w:eastAsia="Arial" w:hAnsi="Arial"/>
          <w:color w:val="1A1A1A"/>
          <w:sz w:val="22"/>
          <w:szCs w:val="22"/>
        </w:rPr>
        <w:t xml:space="preserve">These tests run on every commit via GitHub Actions CI/CD. A regression in tenant isolation will be caught before it reaches staging.</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6.7 Authorisation &amp; Access Control</w:t>
      </w:r>
    </w:p>
    <w:p>
      <w:pPr>
        <w:pStyle w:val="ListParagraph"/>
        <w:numPr>
          <w:ilvl w:val="0"/>
          <w:numId w:val="2"/>
        </w:numPr>
        <w:spacing w:before="40" w:after="40"/>
      </w:pPr>
      <w:r>
        <w:rPr>
          <w:rFonts w:ascii="Arial" w:cs="Arial" w:eastAsia="Arial" w:hAnsi="Arial"/>
          <w:color w:val="1A1A1A"/>
          <w:sz w:val="22"/>
          <w:szCs w:val="22"/>
        </w:rPr>
        <w:t xml:space="preserve">Every Filament resource, every API endpoint, and every action has an explicit Policy class that checks: is the user authenticated? does the user belong to the active company? does the user's role have permission for this action?</w:t>
      </w:r>
    </w:p>
    <w:p>
      <w:pPr>
        <w:pStyle w:val="ListParagraph"/>
        <w:numPr>
          <w:ilvl w:val="0"/>
          <w:numId w:val="2"/>
        </w:numPr>
        <w:spacing w:before="40" w:after="40"/>
      </w:pPr>
      <w:r>
        <w:rPr>
          <w:rFonts w:ascii="Arial" w:cs="Arial" w:eastAsia="Arial" w:hAnsi="Arial"/>
          <w:color w:val="1A1A1A"/>
          <w:sz w:val="22"/>
          <w:szCs w:val="22"/>
        </w:rPr>
        <w:t xml:space="preserve">Laravel's Gate and Policy system used throughout — never manual role checks like if($user-&gt;role === "admin").</w:t>
      </w:r>
    </w:p>
    <w:p>
      <w:pPr>
        <w:pStyle w:val="ListParagraph"/>
        <w:numPr>
          <w:ilvl w:val="0"/>
          <w:numId w:val="2"/>
        </w:numPr>
        <w:spacing w:before="40" w:after="40"/>
      </w:pPr>
      <w:r>
        <w:rPr>
          <w:rFonts w:ascii="Arial" w:cs="Arial" w:eastAsia="Arial" w:hAnsi="Arial"/>
          <w:color w:val="1A1A1A"/>
          <w:sz w:val="22"/>
          <w:szCs w:val="22"/>
        </w:rPr>
        <w:t xml:space="preserve">Spatie Permission: roles (owner, admin, manager, accountant, hr_manager, pos_cashier, staff) and granular permissions (invoices.create, invoices.edit, invoices.delete, reports.export) — both checked per-company.</w:t>
      </w:r>
    </w:p>
    <w:p>
      <w:pPr>
        <w:pStyle w:val="ListParagraph"/>
        <w:numPr>
          <w:ilvl w:val="0"/>
          <w:numId w:val="2"/>
        </w:numPr>
        <w:spacing w:before="40" w:after="40"/>
      </w:pPr>
      <w:r>
        <w:rPr>
          <w:rFonts w:ascii="Arial" w:cs="Arial" w:eastAsia="Arial" w:hAnsi="Arial"/>
          <w:color w:val="1A1A1A"/>
          <w:sz w:val="22"/>
          <w:szCs w:val="22"/>
        </w:rPr>
        <w:t xml:space="preserve">Sensitive operations (delete, bulk action, payroll approve, audit log view) require explicit permission — not just a general admin role.</w:t>
      </w:r>
    </w:p>
    <w:p>
      <w:pPr>
        <w:pStyle w:val="ListParagraph"/>
        <w:numPr>
          <w:ilvl w:val="0"/>
          <w:numId w:val="2"/>
        </w:numPr>
        <w:spacing w:before="40" w:after="40"/>
      </w:pPr>
      <w:r>
        <w:rPr>
          <w:rFonts w:ascii="Arial" w:cs="Arial" w:eastAsia="Arial" w:hAnsi="Arial"/>
          <w:color w:val="1A1A1A"/>
          <w:sz w:val="22"/>
          <w:szCs w:val="22"/>
        </w:rPr>
        <w:t xml:space="preserve">Field-level visibility: sensitive fields (employee salary details, customer credit limit) hidden from roles without explicit permission — not just greyed out, actually not sent to the browser.</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6.8 File Upload Security</w:t>
      </w:r>
    </w:p>
    <w:p>
      <w:pPr>
        <w:pStyle w:val="ListParagraph"/>
        <w:numPr>
          <w:ilvl w:val="0"/>
          <w:numId w:val="2"/>
        </w:numPr>
        <w:spacing w:before="40" w:after="40"/>
      </w:pPr>
      <w:r>
        <w:rPr>
          <w:rFonts w:ascii="Arial" w:cs="Arial" w:eastAsia="Arial" w:hAnsi="Arial"/>
          <w:color w:val="1A1A1A"/>
          <w:sz w:val="22"/>
          <w:szCs w:val="22"/>
        </w:rPr>
        <w:t xml:space="preserve">File type validation: whitelist of allowed MIME types checked against the actual file signature (not just the extension). Allowed: images (jpg, png, webp), documents (pdf, xlsx, docx, csv). Executables, PHP, JS, SVG — rejected.</w:t>
      </w:r>
    </w:p>
    <w:p>
      <w:pPr>
        <w:pStyle w:val="ListParagraph"/>
        <w:numPr>
          <w:ilvl w:val="0"/>
          <w:numId w:val="2"/>
        </w:numPr>
        <w:spacing w:before="40" w:after="40"/>
      </w:pPr>
      <w:r>
        <w:rPr>
          <w:rFonts w:ascii="Arial" w:cs="Arial" w:eastAsia="Arial" w:hAnsi="Arial"/>
          <w:color w:val="1A1A1A"/>
          <w:sz w:val="22"/>
          <w:szCs w:val="22"/>
        </w:rPr>
        <w:t xml:space="preserve">File size limits: 5 MB per file, 50 MB total per upload session — enforced at both Nginx and Laravel level.</w:t>
      </w:r>
    </w:p>
    <w:p>
      <w:pPr>
        <w:pStyle w:val="ListParagraph"/>
        <w:numPr>
          <w:ilvl w:val="0"/>
          <w:numId w:val="2"/>
        </w:numPr>
        <w:spacing w:before="40" w:after="40"/>
      </w:pPr>
      <w:r>
        <w:rPr>
          <w:rFonts w:ascii="Arial" w:cs="Arial" w:eastAsia="Arial" w:hAnsi="Arial"/>
          <w:color w:val="1A1A1A"/>
          <w:sz w:val="22"/>
          <w:szCs w:val="22"/>
        </w:rPr>
        <w:t xml:space="preserve">File storage: uploaded files stored in /storage/app/private/ — never in a web-accessible public directory. Files served via a controller that checks authorisation before streaming.</w:t>
      </w:r>
    </w:p>
    <w:p>
      <w:pPr>
        <w:pStyle w:val="ListParagraph"/>
        <w:numPr>
          <w:ilvl w:val="0"/>
          <w:numId w:val="2"/>
        </w:numPr>
        <w:spacing w:before="40" w:after="40"/>
      </w:pPr>
      <w:r>
        <w:rPr>
          <w:rFonts w:ascii="Arial" w:cs="Arial" w:eastAsia="Arial" w:hAnsi="Arial"/>
          <w:color w:val="1A1A1A"/>
          <w:sz w:val="22"/>
          <w:szCs w:val="22"/>
        </w:rPr>
        <w:t xml:space="preserve">File names: original file name discarded. Files stored with a UUID-based name (e.g. 3f8a1b2c-4d5e.pdf) — prevents path traversal and name collision attacks.</w:t>
      </w:r>
    </w:p>
    <w:p>
      <w:pPr>
        <w:pStyle w:val="ListParagraph"/>
        <w:numPr>
          <w:ilvl w:val="0"/>
          <w:numId w:val="2"/>
        </w:numPr>
        <w:spacing w:before="40" w:after="40"/>
      </w:pPr>
      <w:r>
        <w:rPr>
          <w:rFonts w:ascii="Arial" w:cs="Arial" w:eastAsia="Arial" w:hAnsi="Arial"/>
          <w:color w:val="1A1A1A"/>
          <w:sz w:val="22"/>
          <w:szCs w:val="22"/>
        </w:rPr>
        <w:t xml:space="preserve">Virus scanning: ClamAV integration on the upload job — files scanned before being made available. Infected files quarantined and admin alerted.</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6.9 Data Encryption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7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What is Encrypted</w:t>
            </w:r>
          </w:p>
        </w:tc>
        <w:tc>
          <w:tcPr>
            <w:tcW w:type="dxa" w:w="4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Method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 transit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HTTP traffic between client and server</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TLS 1.3 enforced. TLS 1.0 and 1.1 disabled. HSTS header with 1-year max-age.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Session data</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Session stored in Redis</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Laravel session encryption (AES-256-CBC) — even if Redis is compromised, sessions are unreadable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Sensitive database fields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tokens, 2FA secrets, payment transaction IDs in storage</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Laravel's Encrypted casts on sensitive model attributes — AES-256 encryption via app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 backups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Daily database dump files</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GPG encrypted before upload to backup storage — decryption key held only by server admin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secrets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key, database password, API keys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Stored in .env file, not in codebase. .env in .gitignore always. Never logged.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uploads</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Documents uploaded by users</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Stored in private directory. File names are UUIDs. No encryption at rest of files in MVP — post-MVP for healthcare/enterprise data.</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6.10 Security Headers</w:t>
      </w:r>
    </w:p>
    <w:p>
      <w:pPr>
        <w:spacing w:before="60" w:after="100"/>
      </w:pPr>
      <w:r>
        <w:rPr>
          <w:rFonts w:ascii="Arial" w:cs="Arial" w:eastAsia="Arial" w:hAnsi="Arial"/>
          <w:color w:val="1A1A1A"/>
          <w:sz w:val="22"/>
          <w:szCs w:val="22"/>
        </w:rPr>
        <w:t xml:space="preserve">Every HTTP response from GenERP BD includes the following security headers, set by a SecurityHeadersMiddleware applied globally: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60"/>
      </w:tblGrid>
      <w:tr>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Header</w:t>
            </w:r>
          </w:p>
        </w:tc>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Strict-Transport-Security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max-age=31536000; includeSubDomains; preload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Forces HTTPS for 1 year — prevents SSL stripping attacks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Content-Security-Policy</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default-src 'self'; script-src 'self' (allowlisted CDNs); style-src 'self' fonts.googleapis.com</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Prevents XSS and data injection attacks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X-Frame-Options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DENY</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Prevents clickjacking — GenERP BD pages cannot be embedded in iframes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X-Content-Type-Options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nosniff</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Prevents MIME type sniffing attacks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Referrer-Policy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strict-origin-when-cross-origin</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Limits referrer information sent to external sites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Permissions-Policy</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camera=(), microphone=(), geolocation=()</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Denies access to device hardware APIs not needed by the app</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X-XSS-Protection</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mode=block</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Legacy browser XSS filter — defence in depth</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6.11 Dependency &amp; Supply Chain Security</w:t>
      </w:r>
    </w:p>
    <w:p>
      <w:pPr>
        <w:pStyle w:val="ListParagraph"/>
        <w:numPr>
          <w:ilvl w:val="0"/>
          <w:numId w:val="2"/>
        </w:numPr>
        <w:spacing w:before="40" w:after="40"/>
      </w:pPr>
      <w:r>
        <w:rPr>
          <w:rFonts w:ascii="Arial" w:cs="Arial" w:eastAsia="Arial" w:hAnsi="Arial"/>
          <w:color w:val="1A1A1A"/>
          <w:sz w:val="22"/>
          <w:szCs w:val="22"/>
        </w:rPr>
        <w:t xml:space="preserve">Composer packages: composer audit run on every CI/CD build — fails the build if any known vulnerability is found in a dependency.</w:t>
      </w:r>
    </w:p>
    <w:p>
      <w:pPr>
        <w:pStyle w:val="ListParagraph"/>
        <w:numPr>
          <w:ilvl w:val="0"/>
          <w:numId w:val="2"/>
        </w:numPr>
        <w:spacing w:before="40" w:after="40"/>
      </w:pPr>
      <w:r>
        <w:rPr>
          <w:rFonts w:ascii="Arial" w:cs="Arial" w:eastAsia="Arial" w:hAnsi="Arial"/>
          <w:color w:val="1A1A1A"/>
          <w:sz w:val="22"/>
          <w:szCs w:val="22"/>
        </w:rPr>
        <w:t xml:space="preserve">npm packages: npm audit run on every CI/CD build.</w:t>
      </w:r>
    </w:p>
    <w:p>
      <w:pPr>
        <w:pStyle w:val="ListParagraph"/>
        <w:numPr>
          <w:ilvl w:val="0"/>
          <w:numId w:val="2"/>
        </w:numPr>
        <w:spacing w:before="40" w:after="40"/>
      </w:pPr>
      <w:r>
        <w:rPr>
          <w:rFonts w:ascii="Arial" w:cs="Arial" w:eastAsia="Arial" w:hAnsi="Arial"/>
          <w:color w:val="1A1A1A"/>
          <w:sz w:val="22"/>
          <w:szCs w:val="22"/>
        </w:rPr>
        <w:t xml:space="preserve">Automated dependency updates: Dependabot configured to auto-open PRs for security patches — reviewed and merged within 24 hours.</w:t>
      </w:r>
    </w:p>
    <w:p>
      <w:pPr>
        <w:pStyle w:val="ListParagraph"/>
        <w:numPr>
          <w:ilvl w:val="0"/>
          <w:numId w:val="2"/>
        </w:numPr>
        <w:spacing w:before="40" w:after="40"/>
      </w:pPr>
      <w:r>
        <w:rPr>
          <w:rFonts w:ascii="Arial" w:cs="Arial" w:eastAsia="Arial" w:hAnsi="Arial"/>
          <w:color w:val="1A1A1A"/>
          <w:sz w:val="22"/>
          <w:szCs w:val="22"/>
        </w:rPr>
        <w:t xml:space="preserve">Pinned dependency versions in composer.lock and package-lock.json — no surprise version changes on deploy.</w:t>
      </w:r>
    </w:p>
    <w:p>
      <w:pPr>
        <w:pStyle w:val="ListParagraph"/>
        <w:numPr>
          <w:ilvl w:val="0"/>
          <w:numId w:val="2"/>
        </w:numPr>
        <w:spacing w:before="40" w:after="40"/>
      </w:pPr>
      <w:r>
        <w:rPr>
          <w:rFonts w:ascii="Arial" w:cs="Arial" w:eastAsia="Arial" w:hAnsi="Arial"/>
          <w:color w:val="1A1A1A"/>
          <w:sz w:val="22"/>
          <w:szCs w:val="22"/>
        </w:rPr>
        <w:t xml:space="preserve">Minimum external packages principle: every third-party package is evaluated for necessity. More packages = larger attack surface.</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6.12 Infrastructure Security</w:t>
      </w:r>
    </w:p>
    <w:p>
      <w:pPr>
        <w:pStyle w:val="ListParagraph"/>
        <w:numPr>
          <w:ilvl w:val="0"/>
          <w:numId w:val="2"/>
        </w:numPr>
        <w:spacing w:before="40" w:after="40"/>
      </w:pPr>
      <w:r>
        <w:rPr>
          <w:rFonts w:ascii="Arial" w:cs="Arial" w:eastAsia="Arial" w:hAnsi="Arial"/>
          <w:color w:val="1A1A1A"/>
          <w:sz w:val="22"/>
          <w:szCs w:val="22"/>
        </w:rPr>
        <w:t xml:space="preserve">SSH access to VPS: key-based authentication only — password SSH login disabled on server.</w:t>
      </w:r>
    </w:p>
    <w:p>
      <w:pPr>
        <w:pStyle w:val="ListParagraph"/>
        <w:numPr>
          <w:ilvl w:val="0"/>
          <w:numId w:val="2"/>
        </w:numPr>
        <w:spacing w:before="40" w:after="40"/>
      </w:pPr>
      <w:r>
        <w:rPr>
          <w:rFonts w:ascii="Arial" w:cs="Arial" w:eastAsia="Arial" w:hAnsi="Arial"/>
          <w:color w:val="1A1A1A"/>
          <w:sz w:val="22"/>
          <w:szCs w:val="22"/>
        </w:rPr>
        <w:t xml:space="preserve">SSH port: changed from default 22 to a non-standard port — reduces automated scan noise.</w:t>
      </w:r>
    </w:p>
    <w:p>
      <w:pPr>
        <w:pStyle w:val="ListParagraph"/>
        <w:numPr>
          <w:ilvl w:val="0"/>
          <w:numId w:val="2"/>
        </w:numPr>
        <w:spacing w:before="40" w:after="40"/>
      </w:pPr>
      <w:r>
        <w:rPr>
          <w:rFonts w:ascii="Arial" w:cs="Arial" w:eastAsia="Arial" w:hAnsi="Arial"/>
          <w:color w:val="1A1A1A"/>
          <w:sz w:val="22"/>
          <w:szCs w:val="22"/>
        </w:rPr>
        <w:t xml:space="preserve">Fail2ban: automatically bans IPs with repeated failed SSH login attempts.</w:t>
      </w:r>
    </w:p>
    <w:p>
      <w:pPr>
        <w:pStyle w:val="ListParagraph"/>
        <w:numPr>
          <w:ilvl w:val="0"/>
          <w:numId w:val="2"/>
        </w:numPr>
        <w:spacing w:before="40" w:after="40"/>
      </w:pPr>
      <w:r>
        <w:rPr>
          <w:rFonts w:ascii="Arial" w:cs="Arial" w:eastAsia="Arial" w:hAnsi="Arial"/>
          <w:color w:val="1A1A1A"/>
          <w:sz w:val="22"/>
          <w:szCs w:val="22"/>
        </w:rPr>
        <w:t xml:space="preserve">Firewall (UFW): only ports 80 (HTTP → redirected to HTTPS), 443 (HTTPS), and the custom SSH port are open. All other ports blocked.</w:t>
      </w:r>
    </w:p>
    <w:p>
      <w:pPr>
        <w:pStyle w:val="ListParagraph"/>
        <w:numPr>
          <w:ilvl w:val="0"/>
          <w:numId w:val="2"/>
        </w:numPr>
        <w:spacing w:before="40" w:after="40"/>
      </w:pPr>
      <w:r>
        <w:rPr>
          <w:rFonts w:ascii="Arial" w:cs="Arial" w:eastAsia="Arial" w:hAnsi="Arial"/>
          <w:color w:val="1A1A1A"/>
          <w:sz w:val="22"/>
          <w:szCs w:val="22"/>
        </w:rPr>
        <w:t xml:space="preserve">Database: MySQL listens on localhost only — never exposed to the internet. Database access requires SSH tunnel for admin work.</w:t>
      </w:r>
    </w:p>
    <w:p>
      <w:pPr>
        <w:pStyle w:val="ListParagraph"/>
        <w:numPr>
          <w:ilvl w:val="0"/>
          <w:numId w:val="2"/>
        </w:numPr>
        <w:spacing w:before="40" w:after="40"/>
      </w:pPr>
      <w:r>
        <w:rPr>
          <w:rFonts w:ascii="Arial" w:cs="Arial" w:eastAsia="Arial" w:hAnsi="Arial"/>
          <w:color w:val="1A1A1A"/>
          <w:sz w:val="22"/>
          <w:szCs w:val="22"/>
        </w:rPr>
        <w:t xml:space="preserve">Redis: listens on localhost only, password protected, no public exposure.</w:t>
      </w:r>
    </w:p>
    <w:p>
      <w:pPr>
        <w:pStyle w:val="ListParagraph"/>
        <w:numPr>
          <w:ilvl w:val="0"/>
          <w:numId w:val="2"/>
        </w:numPr>
        <w:spacing w:before="40" w:after="40"/>
      </w:pPr>
      <w:r>
        <w:rPr>
          <w:rFonts w:ascii="Arial" w:cs="Arial" w:eastAsia="Arial" w:hAnsi="Arial"/>
          <w:color w:val="1A1A1A"/>
          <w:sz w:val="22"/>
          <w:szCs w:val="22"/>
        </w:rPr>
        <w:t xml:space="preserve">Server updates: unattended-upgrades configured for automatic security patch application on the OS.</w:t>
      </w:r>
    </w:p>
    <w:p>
      <w:pPr>
        <w:pStyle w:val="ListParagraph"/>
        <w:numPr>
          <w:ilvl w:val="0"/>
          <w:numId w:val="2"/>
        </w:numPr>
        <w:spacing w:before="40" w:after="40"/>
      </w:pPr>
      <w:r>
        <w:rPr>
          <w:rFonts w:ascii="Arial" w:cs="Arial" w:eastAsia="Arial" w:hAnsi="Arial"/>
          <w:color w:val="1A1A1A"/>
          <w:sz w:val="22"/>
          <w:szCs w:val="22"/>
        </w:rPr>
        <w:t xml:space="preserve">Principle of least privilege: application runs as a dedicated non-root system user with only the permissions it needs.</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6.13 Backup &amp; Disaster Recovery</w:t>
      </w:r>
    </w:p>
    <w:p>
      <w:pPr>
        <w:pStyle w:val="ListParagraph"/>
        <w:numPr>
          <w:ilvl w:val="0"/>
          <w:numId w:val="2"/>
        </w:numPr>
        <w:spacing w:before="40" w:after="40"/>
      </w:pPr>
      <w:r>
        <w:rPr>
          <w:rFonts w:ascii="Arial" w:cs="Arial" w:eastAsia="Arial" w:hAnsi="Arial"/>
          <w:color w:val="1A1A1A"/>
          <w:sz w:val="22"/>
          <w:szCs w:val="22"/>
        </w:rPr>
        <w:t xml:space="preserve">Daily automated database backup: mysqldump run at 2 AM, GPG encrypted, uploaded to off-server storage (separate VPS or object storage).</w:t>
      </w:r>
    </w:p>
    <w:p>
      <w:pPr>
        <w:pStyle w:val="ListParagraph"/>
        <w:numPr>
          <w:ilvl w:val="0"/>
          <w:numId w:val="2"/>
        </w:numPr>
        <w:spacing w:before="40" w:after="40"/>
      </w:pPr>
      <w:r>
        <w:rPr>
          <w:rFonts w:ascii="Arial" w:cs="Arial" w:eastAsia="Arial" w:hAnsi="Arial"/>
          <w:color w:val="1A1A1A"/>
          <w:sz w:val="22"/>
          <w:szCs w:val="22"/>
        </w:rPr>
        <w:t xml:space="preserve">Daily file storage backup: uploaded user files backed up to off-server storage.</w:t>
      </w:r>
    </w:p>
    <w:p>
      <w:pPr>
        <w:pStyle w:val="ListParagraph"/>
        <w:numPr>
          <w:ilvl w:val="0"/>
          <w:numId w:val="2"/>
        </w:numPr>
        <w:spacing w:before="40" w:after="40"/>
      </w:pPr>
      <w:r>
        <w:rPr>
          <w:rFonts w:ascii="Arial" w:cs="Arial" w:eastAsia="Arial" w:hAnsi="Arial"/>
          <w:color w:val="1A1A1A"/>
          <w:sz w:val="22"/>
          <w:szCs w:val="22"/>
        </w:rPr>
        <w:t xml:space="preserve">Retention: 30 daily backups, 12 monthly backups retained.</w:t>
      </w:r>
    </w:p>
    <w:p>
      <w:pPr>
        <w:pStyle w:val="ListParagraph"/>
        <w:numPr>
          <w:ilvl w:val="0"/>
          <w:numId w:val="2"/>
        </w:numPr>
        <w:spacing w:before="40" w:after="40"/>
      </w:pPr>
      <w:r>
        <w:rPr>
          <w:rFonts w:ascii="Arial" w:cs="Arial" w:eastAsia="Arial" w:hAnsi="Arial"/>
          <w:color w:val="1A1A1A"/>
          <w:sz w:val="22"/>
          <w:szCs w:val="22"/>
        </w:rPr>
        <w:t xml:space="preserve">Backup restoration test: monthly — restore backup to staging environment, verify data integrity.</w:t>
      </w:r>
    </w:p>
    <w:p>
      <w:pPr>
        <w:pStyle w:val="ListParagraph"/>
        <w:numPr>
          <w:ilvl w:val="0"/>
          <w:numId w:val="2"/>
        </w:numPr>
        <w:spacing w:before="40" w:after="40"/>
      </w:pPr>
      <w:r>
        <w:rPr>
          <w:rFonts w:ascii="Arial" w:cs="Arial" w:eastAsia="Arial" w:hAnsi="Arial"/>
          <w:color w:val="1A1A1A"/>
          <w:sz w:val="22"/>
          <w:szCs w:val="22"/>
        </w:rPr>
        <w:t xml:space="preserve">Recovery Time Objective (RTO): target 4 hours from failure to restoration.</w:t>
      </w:r>
    </w:p>
    <w:p>
      <w:pPr>
        <w:pStyle w:val="ListParagraph"/>
        <w:numPr>
          <w:ilvl w:val="0"/>
          <w:numId w:val="2"/>
        </w:numPr>
        <w:spacing w:before="40" w:after="40"/>
      </w:pPr>
      <w:r>
        <w:rPr>
          <w:rFonts w:ascii="Arial" w:cs="Arial" w:eastAsia="Arial" w:hAnsi="Arial"/>
          <w:color w:val="1A1A1A"/>
          <w:sz w:val="22"/>
          <w:szCs w:val="22"/>
        </w:rPr>
        <w:t xml:space="preserve">Recovery Point Objective (RPO): maximum 24 hours data loss (daily backup cycle).</w:t>
      </w:r>
    </w:p>
    <w:p>
      <w:pPr>
        <w:pStyle w:val="ListParagraph"/>
        <w:numPr>
          <w:ilvl w:val="0"/>
          <w:numId w:val="2"/>
        </w:numPr>
        <w:spacing w:before="40" w:after="40"/>
      </w:pPr>
      <w:r>
        <w:rPr>
          <w:rFonts w:ascii="Arial" w:cs="Arial" w:eastAsia="Arial" w:hAnsi="Arial"/>
          <w:color w:val="1A1A1A"/>
          <w:sz w:val="22"/>
          <w:szCs w:val="22"/>
        </w:rPr>
        <w:t xml:space="preserve">Monitoring: uptime monitoring (UptimeRobot or similar) with SMS/email alert if server down for &gt;2 minutes.</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6.14 Security Audit &amp; Penetration Testing</w:t>
      </w:r>
    </w:p>
    <w:p>
      <w:pPr>
        <w:pStyle w:val="ListParagraph"/>
        <w:numPr>
          <w:ilvl w:val="0"/>
          <w:numId w:val="2"/>
        </w:numPr>
        <w:spacing w:before="40" w:after="40"/>
      </w:pPr>
      <w:r>
        <w:rPr>
          <w:rFonts w:ascii="Arial" w:cs="Arial" w:eastAsia="Arial" w:hAnsi="Arial"/>
          <w:color w:val="1A1A1A"/>
          <w:sz w:val="22"/>
          <w:szCs w:val="22"/>
        </w:rPr>
        <w:t xml:space="preserve">Pre-launch: manual penetration test against OWASP Top 10 vulnerabilities — run by developer using OWASP ZAP against staging environment.</w:t>
      </w:r>
    </w:p>
    <w:p>
      <w:pPr>
        <w:pStyle w:val="ListParagraph"/>
        <w:numPr>
          <w:ilvl w:val="0"/>
          <w:numId w:val="2"/>
        </w:numPr>
        <w:spacing w:before="40" w:after="40"/>
      </w:pPr>
      <w:r>
        <w:rPr>
          <w:rFonts w:ascii="Arial" w:cs="Arial" w:eastAsia="Arial" w:hAnsi="Arial"/>
          <w:color w:val="1A1A1A"/>
          <w:sz w:val="22"/>
          <w:szCs w:val="22"/>
        </w:rPr>
        <w:t xml:space="preserve">Post-launch (Month 3): professional penetration test by a BD-based security firm — budget from early revenue.</w:t>
      </w:r>
    </w:p>
    <w:p>
      <w:pPr>
        <w:pStyle w:val="ListParagraph"/>
        <w:numPr>
          <w:ilvl w:val="0"/>
          <w:numId w:val="2"/>
        </w:numPr>
        <w:spacing w:before="40" w:after="40"/>
      </w:pPr>
      <w:r>
        <w:rPr>
          <w:rFonts w:ascii="Arial" w:cs="Arial" w:eastAsia="Arial" w:hAnsi="Arial"/>
          <w:color w:val="1A1A1A"/>
          <w:sz w:val="22"/>
          <w:szCs w:val="22"/>
        </w:rPr>
        <w:t xml:space="preserve">Ongoing: Sentry error monitoring alerts on suspicious error patterns (e.g. mass 403s from one IP, unusual error spikes).</w:t>
      </w:r>
    </w:p>
    <w:p>
      <w:pPr>
        <w:pStyle w:val="ListParagraph"/>
        <w:numPr>
          <w:ilvl w:val="0"/>
          <w:numId w:val="2"/>
        </w:numPr>
        <w:spacing w:before="40" w:after="40"/>
      </w:pPr>
      <w:r>
        <w:rPr>
          <w:rFonts w:ascii="Arial" w:cs="Arial" w:eastAsia="Arial" w:hAnsi="Arial"/>
          <w:color w:val="1A1A1A"/>
          <w:sz w:val="22"/>
          <w:szCs w:val="22"/>
        </w:rPr>
        <w:t xml:space="preserve">Security event log: critical events (failed 2FA, mass export, unusual login) recorded in security_events table and reviewable by superadmin.</w:t>
      </w:r>
    </w:p>
    <w:p>
      <w:pPr>
        <w:pStyle w:val="ListParagraph"/>
        <w:numPr>
          <w:ilvl w:val="0"/>
          <w:numId w:val="2"/>
        </w:numPr>
        <w:spacing w:before="40" w:after="40"/>
      </w:pPr>
      <w:r>
        <w:rPr>
          <w:rFonts w:ascii="Arial" w:cs="Arial" w:eastAsia="Arial" w:hAnsi="Arial"/>
          <w:color w:val="1A1A1A"/>
          <w:sz w:val="22"/>
          <w:szCs w:val="22"/>
        </w:rPr>
        <w:t xml:space="preserve">Responsible disclosure: a security@generp.bd email address with a clear responsible disclosure policy published on the website from day 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7. Bangladesh Regulatory Compliance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7.1 VAT &amp; Mushak Framework</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360"/>
      </w:tblGrid>
      <w:tr>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Mushak Form</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5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When Generated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6.3</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VAT Tax Invoice (Challan)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every VAT sale to a VAT-registered buyer — NBR-compliant format</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Mushak 6.6</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Credit Note / Debit Note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 sales return or price adjustment after VAT invoice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9.1</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Treasury Challan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depositing VAT collected to government treasury</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Mushak 6.1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Purchase Input Tax Register</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Monthly record of all VATable purchases with input tax</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Mushak 6.2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Output Tax Register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record of all VATable sales with output tax</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Monthly VAT Return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Output VAT minus Input VAT = Net VAT Payable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Exportable in NBR-compatible Excel format for online filing</w:t>
            </w:r>
          </w:p>
        </w:tc>
      </w:tr>
    </w:tbl>
    <w:p>
      <w:pPr>
        <w:spacing w:before="12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BD VAT Rate</w:t>
            </w:r>
          </w:p>
        </w:tc>
        <w:tc>
          <w:tcPr>
            <w:tcW w:type="dxa" w:w="7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Applies To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 most goods and services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Selected services (audit, consultancy)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goods and services (contractors)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Selected goods (handloom, cottage industry)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Truncated rate for certain traders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0% (Zero-rated)</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Exports — VAT at 0%, input VAT refundable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Exempt</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Essential goods, specific medicine categories</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7.2 TDS &amp; VDS (Withholding Tax)</w:t>
      </w:r>
    </w:p>
    <w:p>
      <w:pPr>
        <w:pStyle w:val="ListParagraph"/>
        <w:numPr>
          <w:ilvl w:val="0"/>
          <w:numId w:val="2"/>
        </w:numPr>
        <w:spacing w:before="40" w:after="40"/>
      </w:pPr>
      <w:r>
        <w:rPr>
          <w:rFonts w:ascii="Arial" w:cs="Arial" w:eastAsia="Arial" w:hAnsi="Arial"/>
          <w:color w:val="1A1A1A"/>
          <w:sz w:val="22"/>
          <w:szCs w:val="22"/>
        </w:rPr>
        <w:t xml:space="preserve">TDS (Advance Income Tax): deducted from supplier payments per Income Tax Ordinance 1984 Section 52. Rate per supplier category. Auto-calculated on payment entry. Monthly remittance report for NBR.</w:t>
      </w:r>
    </w:p>
    <w:p>
      <w:pPr>
        <w:pStyle w:val="ListParagraph"/>
        <w:numPr>
          <w:ilvl w:val="0"/>
          <w:numId w:val="2"/>
        </w:numPr>
        <w:spacing w:before="40" w:after="40"/>
      </w:pPr>
      <w:r>
        <w:rPr>
          <w:rFonts w:ascii="Arial" w:cs="Arial" w:eastAsia="Arial" w:hAnsi="Arial"/>
          <w:color w:val="1A1A1A"/>
          <w:sz w:val="22"/>
          <w:szCs w:val="22"/>
        </w:rPr>
        <w:t xml:space="preserve">VDS (VAT Deducted at Source): deducted from service supplier payments per VAT Act 2012 Section 49. Payer remits VAT directly to NBR.</w:t>
      </w:r>
    </w:p>
    <w:p>
      <w:pPr>
        <w:pStyle w:val="ListParagraph"/>
        <w:numPr>
          <w:ilvl w:val="0"/>
          <w:numId w:val="2"/>
        </w:numPr>
        <w:spacing w:before="40" w:after="40"/>
      </w:pPr>
      <w:r>
        <w:rPr>
          <w:rFonts w:ascii="Arial" w:cs="Arial" w:eastAsia="Arial" w:hAnsi="Arial"/>
          <w:color w:val="1A1A1A"/>
          <w:sz w:val="22"/>
          <w:szCs w:val="22"/>
        </w:rPr>
        <w:t xml:space="preserve">TDS certificate generated for supplier on request. All TDS/VDS deductions audit logged.</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7.3 Payroll Compliance</w:t>
      </w:r>
    </w:p>
    <w:p>
      <w:pPr>
        <w:pStyle w:val="ListParagraph"/>
        <w:numPr>
          <w:ilvl w:val="0"/>
          <w:numId w:val="2"/>
        </w:numPr>
        <w:spacing w:before="40" w:after="40"/>
      </w:pPr>
      <w:r>
        <w:rPr>
          <w:rFonts w:ascii="Arial" w:cs="Arial" w:eastAsia="Arial" w:hAnsi="Arial"/>
          <w:color w:val="1A1A1A"/>
          <w:sz w:val="22"/>
          <w:szCs w:val="22"/>
        </w:rPr>
        <w:t xml:space="preserve">Bangladesh Labour Act 2006: annual leave (18 days), sick leave (14 days), casual leave (10 days) — configurable leave types with BD law defaults.</w:t>
      </w:r>
    </w:p>
    <w:p>
      <w:pPr>
        <w:pStyle w:val="ListParagraph"/>
        <w:numPr>
          <w:ilvl w:val="0"/>
          <w:numId w:val="2"/>
        </w:numPr>
        <w:spacing w:before="40" w:after="40"/>
      </w:pPr>
      <w:r>
        <w:rPr>
          <w:rFonts w:ascii="Arial" w:cs="Arial" w:eastAsia="Arial" w:hAnsi="Arial"/>
          <w:color w:val="1A1A1A"/>
          <w:sz w:val="22"/>
          <w:szCs w:val="22"/>
        </w:rPr>
        <w:t xml:space="preserve">Wage Board: grade-based minimum wage for RMG factories. Minimum wage enforcement warning. Overtime at double rate.</w:t>
      </w:r>
    </w:p>
    <w:p>
      <w:pPr>
        <w:pStyle w:val="ListParagraph"/>
        <w:numPr>
          <w:ilvl w:val="0"/>
          <w:numId w:val="2"/>
        </w:numPr>
        <w:spacing w:before="40" w:after="40"/>
      </w:pPr>
      <w:r>
        <w:rPr>
          <w:rFonts w:ascii="Arial" w:cs="Arial" w:eastAsia="Arial" w:hAnsi="Arial"/>
          <w:color w:val="1A1A1A"/>
          <w:sz w:val="22"/>
          <w:szCs w:val="22"/>
        </w:rPr>
        <w:t xml:space="preserve">Festival bonus: 2 bonuses/year (Eid-ul-Fitr, Eid-ul-Adha) at one month's basic — auto-calculated.</w:t>
      </w:r>
    </w:p>
    <w:p>
      <w:pPr>
        <w:pStyle w:val="ListParagraph"/>
        <w:numPr>
          <w:ilvl w:val="0"/>
          <w:numId w:val="2"/>
        </w:numPr>
        <w:spacing w:before="40" w:after="40"/>
      </w:pPr>
      <w:r>
        <w:rPr>
          <w:rFonts w:ascii="Arial" w:cs="Arial" w:eastAsia="Arial" w:hAnsi="Arial"/>
          <w:color w:val="1A1A1A"/>
          <w:sz w:val="22"/>
          <w:szCs w:val="22"/>
        </w:rPr>
        <w:t xml:space="preserve">Provident Fund: configurable % deduction and employer contribution. PF statement per employee.</w:t>
      </w:r>
    </w:p>
    <w:p>
      <w:pPr>
        <w:pStyle w:val="ListParagraph"/>
        <w:numPr>
          <w:ilvl w:val="0"/>
          <w:numId w:val="2"/>
        </w:numPr>
        <w:spacing w:before="40" w:after="40"/>
      </w:pPr>
      <w:r>
        <w:rPr>
          <w:rFonts w:ascii="Arial" w:cs="Arial" w:eastAsia="Arial" w:hAnsi="Arial"/>
          <w:color w:val="1A1A1A"/>
          <w:sz w:val="22"/>
          <w:szCs w:val="22"/>
        </w:rPr>
        <w:t xml:space="preserve">Income tax slabs: stored as configurable data, updatable by superadmin annually without code deployment.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8. Subscription Enforcement Architecture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8.1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c>
          <w:tcPr>
            <w:tcW w:type="dxa" w:w="4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slug, price_bdt, billing_cycle, features (JSON), limits (JSON)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definitions — changes require only DB update, no code deployment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plan_id, status (active/grace/expired/suspended), started_at, expires_at, grace_until</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One active subscription per company — status drives all enforcement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payment_requests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company_id, plan_id, amount_bdt, payment_method, transaction_id, status (pending/verified/rejected), verified_by, verified_at</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payment verification flow — see Section 3.2</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subscription_invoices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company_id, amount_bdt, status, paid_at</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Billing history — generated on payment verification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usage_counters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company_id, metric, current_value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metered usage — Redis-backed atomic operations</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8.2 Middleware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Order</w:t>
            </w:r>
          </w:p>
        </w:tc>
        <w:tc>
          <w:tcPr>
            <w:tcW w:type="dxa" w:w="3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Middleware</w:t>
            </w:r>
          </w:p>
        </w:tc>
        <w:tc>
          <w:tcPr>
            <w:tcW w:type="dxa" w:w="58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AuthenticateMiddleware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user is logged in and session valid</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SetActiveTenantMiddleware</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 company_id scope, load subscription from Redis into request context</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CheckSubscriptionStatusMiddleware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expired past grace_until → redirect to /subscription/expired. If grace → warning banner. If suspended → support page.</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EnforceModuleAccessMiddleware</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Check if requested module slug is in plan modules array. If not → 403 with upgrade prompt.</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CheckFeatureFlagMiddleware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feature-level actions (export, API, Mushak forms, entity aliasing): check boolean in plan features JSON. If false → 403 with upgrade prompt.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Zero extra DB queries per request for subscription checking — subscription context is cached in Redis and loaded once in middleware step 2.</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8.3 Limit Boundary Behaviour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160"/>
      </w:tblGrid>
      <w:tr>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6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UX</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of any quota</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Yellow banner on relevant page: "400 of 500 products used. Upgrade for unlimited."</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Soft block</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 of quota</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Create button greyed with lock icon → upgrade modal on click. Existing data fully accessible.</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Grace period</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expired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days full access. Red banner. Daily escalating reminder emails.</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Hard block</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Grace period ended</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Read-only mode. All data visible. No new records. Full-screen upgrade prompt. Data never deleted.</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8.4 Free Tier Permanent Restrictions</w:t>
      </w:r>
    </w:p>
    <w:p>
      <w:pPr>
        <w:spacing w:before="60" w:after="100"/>
      </w:pPr>
      <w:r>
        <w:rPr>
          <w:rFonts w:ascii="Arial" w:cs="Arial" w:eastAsia="Arial" w:hAnsi="Arial"/>
          <w:color w:val="1A1A1A"/>
          <w:sz w:val="22"/>
          <w:szCs w:val="22"/>
        </w:rPr>
        <w:t xml:space="preserve">Enforced at route/middleware level — not just UI. Cannot be bypassed by any client-side manipulation:</w:t>
      </w:r>
    </w:p>
    <w:p>
      <w:pPr>
        <w:pStyle w:val="ListParagraph"/>
        <w:numPr>
          <w:ilvl w:val="0"/>
          <w:numId w:val="2"/>
        </w:numPr>
        <w:spacing w:before="40" w:after="40"/>
      </w:pPr>
      <w:r>
        <w:rPr>
          <w:rFonts w:ascii="Arial" w:cs="Arial" w:eastAsia="Arial" w:hAnsi="Arial"/>
          <w:color w:val="1A1A1A"/>
          <w:sz w:val="22"/>
          <w:szCs w:val="22"/>
        </w:rPr>
        <w:t xml:space="preserve">PDF invoices always watermarked</w:t>
      </w:r>
    </w:p>
    <w:p>
      <w:pPr>
        <w:pStyle w:val="ListParagraph"/>
        <w:numPr>
          <w:ilvl w:val="0"/>
          <w:numId w:val="2"/>
        </w:numPr>
        <w:spacing w:before="40" w:after="40"/>
      </w:pPr>
      <w:r>
        <w:rPr>
          <w:rFonts w:ascii="Arial" w:cs="Arial" w:eastAsia="Arial" w:hAnsi="Arial"/>
          <w:color w:val="1A1A1A"/>
          <w:sz w:val="22"/>
          <w:szCs w:val="22"/>
        </w:rPr>
        <w:t xml:space="preserve">Report export (PDF/Excel) routes return 403</w:t>
      </w:r>
    </w:p>
    <w:p>
      <w:pPr>
        <w:pStyle w:val="ListParagraph"/>
        <w:numPr>
          <w:ilvl w:val="0"/>
          <w:numId w:val="2"/>
        </w:numPr>
        <w:spacing w:before="40" w:after="40"/>
      </w:pPr>
      <w:r>
        <w:rPr>
          <w:rFonts w:ascii="Arial" w:cs="Arial" w:eastAsia="Arial" w:hAnsi="Arial"/>
          <w:color w:val="1A1A1A"/>
          <w:sz w:val="22"/>
          <w:szCs w:val="22"/>
        </w:rPr>
        <w:t xml:space="preserve">Scheduled report delivery blocked</w:t>
      </w:r>
    </w:p>
    <w:p>
      <w:pPr>
        <w:pStyle w:val="ListParagraph"/>
        <w:numPr>
          <w:ilvl w:val="0"/>
          <w:numId w:val="2"/>
        </w:numPr>
        <w:spacing w:before="40" w:after="40"/>
      </w:pPr>
      <w:r>
        <w:rPr>
          <w:rFonts w:ascii="Arial" w:cs="Arial" w:eastAsia="Arial" w:hAnsi="Arial"/>
          <w:color w:val="1A1A1A"/>
          <w:sz w:val="22"/>
          <w:szCs w:val="22"/>
        </w:rPr>
        <w:t xml:space="preserve">API routes return 403 for all Free company requests</w:t>
      </w:r>
    </w:p>
    <w:p>
      <w:pPr>
        <w:pStyle w:val="ListParagraph"/>
        <w:numPr>
          <w:ilvl w:val="0"/>
          <w:numId w:val="2"/>
        </w:numPr>
        <w:spacing w:before="40" w:after="40"/>
      </w:pPr>
      <w:r>
        <w:rPr>
          <w:rFonts w:ascii="Arial" w:cs="Arial" w:eastAsia="Arial" w:hAnsi="Arial"/>
          <w:color w:val="1A1A1A"/>
          <w:sz w:val="22"/>
          <w:szCs w:val="22"/>
        </w:rPr>
        <w:t xml:space="preserve">Entity aliasing configuration page blocked</w:t>
      </w:r>
    </w:p>
    <w:p>
      <w:pPr>
        <w:pStyle w:val="ListParagraph"/>
        <w:numPr>
          <w:ilvl w:val="0"/>
          <w:numId w:val="2"/>
        </w:numPr>
        <w:spacing w:before="40" w:after="40"/>
      </w:pPr>
      <w:r>
        <w:rPr>
          <w:rFonts w:ascii="Arial" w:cs="Arial" w:eastAsia="Arial" w:hAnsi="Arial"/>
          <w:color w:val="1A1A1A"/>
          <w:sz w:val="22"/>
          <w:szCs w:val="22"/>
        </w:rPr>
        <w:t xml:space="preserve">Custom number sequences blocked</w:t>
      </w:r>
    </w:p>
    <w:p>
      <w:pPr>
        <w:pStyle w:val="ListParagraph"/>
        <w:numPr>
          <w:ilvl w:val="0"/>
          <w:numId w:val="2"/>
        </w:numPr>
        <w:spacing w:before="40" w:after="40"/>
      </w:pPr>
      <w:r>
        <w:rPr>
          <w:rFonts w:ascii="Arial" w:cs="Arial" w:eastAsia="Arial" w:hAnsi="Arial"/>
          <w:color w:val="1A1A1A"/>
          <w:sz w:val="22"/>
          <w:szCs w:val="22"/>
        </w:rPr>
        <w:t xml:space="preserve">Mushak form generation blocked</w:t>
      </w:r>
    </w:p>
    <w:p>
      <w:pPr>
        <w:pStyle w:val="ListParagraph"/>
        <w:numPr>
          <w:ilvl w:val="0"/>
          <w:numId w:val="2"/>
        </w:numPr>
        <w:spacing w:before="40" w:after="40"/>
      </w:pPr>
      <w:r>
        <w:rPr>
          <w:rFonts w:ascii="Arial" w:cs="Arial" w:eastAsia="Arial" w:hAnsi="Arial"/>
          <w:color w:val="1A1A1A"/>
          <w:sz w:val="22"/>
          <w:szCs w:val="22"/>
        </w:rPr>
        <w:t xml:space="preserve">Notification template customisation blocked</w:t>
      </w:r>
    </w:p>
    <w:p>
      <w:pPr>
        <w:pStyle w:val="ListParagraph"/>
        <w:numPr>
          <w:ilvl w:val="0"/>
          <w:numId w:val="2"/>
        </w:numPr>
        <w:spacing w:before="40" w:after="40"/>
      </w:pPr>
      <w:r>
        <w:rPr>
          <w:rFonts w:ascii="Arial" w:cs="Arial" w:eastAsia="Arial" w:hAnsi="Arial"/>
          <w:color w:val="1A1A1A"/>
          <w:sz w:val="22"/>
          <w:szCs w:val="22"/>
        </w:rPr>
        <w:t xml:space="preserve">Audit log auto-pruned to 30 days by nightly job</w:t>
      </w:r>
    </w:p>
    <w:p>
      <w:pPr>
        <w:pStyle w:val="ListParagraph"/>
        <w:numPr>
          <w:ilvl w:val="0"/>
          <w:numId w:val="2"/>
        </w:numPr>
        <w:spacing w:before="40" w:after="40"/>
      </w:pPr>
      <w:r>
        <w:rPr>
          <w:rFonts w:ascii="Arial" w:cs="Arial" w:eastAsia="Arial" w:hAnsi="Arial"/>
          <w:color w:val="1A1A1A"/>
          <w:sz w:val="22"/>
          <w:szCs w:val="22"/>
        </w:rPr>
        <w:t xml:space="preserve">Dashboard widget add button hidden after 5 (and endpoint blocked)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9. Tax Configuration Engine</w:t>
            </w:r>
          </w:p>
        </w:tc>
      </w:tr>
    </w:tbl>
    <w:p>
      <w:pPr>
        <w:spacing w:before="200" w:after="0"/>
      </w:pPr>
      <w:r>
        <w:t xml:space="preserve"/>
      </w:r>
    </w:p>
    <w:p>
      <w:pPr>
        <w:spacing w:before="60" w:after="100"/>
      </w:pPr>
      <w:r>
        <w:rPr>
          <w:rFonts w:ascii="Arial" w:cs="Arial" w:eastAsia="Arial" w:hAnsi="Arial"/>
          <w:color w:val="1A1A1A"/>
          <w:sz w:val="22"/>
          <w:szCs w:val="22"/>
        </w:rPr>
        <w:t xml:space="preserve">Tax rates and categories are defined per company and never hardcoded. A VAT-exempt company sees no tax fields anywhere. A VAT-registered company gets full Mushak compliance. A VAT-registered company that is also a TDS deductor gets both systems.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9.1 Tax Groups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7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 Tax Group</w:t>
            </w:r>
          </w:p>
        </w:tc>
        <w:tc>
          <w:tcPr>
            <w:tcW w:type="dxa" w:w="1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Rate</w:t>
            </w:r>
          </w:p>
        </w:tc>
        <w:tc>
          <w:tcPr>
            <w:tcW w:type="dxa" w:w="1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Compound?</w:t>
            </w:r>
          </w:p>
        </w:tc>
        <w:tc>
          <w:tcPr>
            <w:tcW w:type="dxa" w:w="4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Mushak Generated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 VAT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Mushak 6.3</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Reduced VAT (Contractor)</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7.5%</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Zero-Rate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zero-rated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VAT Exempt</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Exempt</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Supplementary Duty + VAT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 45% then VAT 15% on (value+SD)</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compound challan</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TDS — Contractor (Section 52)</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 TDS deducted on payment</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N/A (payment-side)</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 deducted on payment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VDS — Service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VDS on service payment</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 (payment-side)</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remitted to NBR</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9.2 VAT-Exempt Companies</w:t>
      </w:r>
    </w:p>
    <w:p>
      <w:pPr>
        <w:spacing w:before="60" w:after="100"/>
      </w:pPr>
      <w:r>
        <w:rPr>
          <w:rFonts w:ascii="Arial" w:cs="Arial" w:eastAsia="Arial" w:hAnsi="Arial"/>
          <w:color w:val="1A1A1A"/>
          <w:sz w:val="22"/>
          <w:szCs w:val="22"/>
        </w:rPr>
        <w:t xml:space="preserve">Single toggle in company settings: "VAT Registered: Yes/No." When No: tax groups hidden, Mushak forms disabled, invoices show no VAT fields. Clean and uncluttered for non-VAT businesses (most small shops and freelancers).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10. Number Sequencing Engine</w:t>
            </w:r>
          </w:p>
        </w:tc>
      </w:tr>
    </w:tbl>
    <w:p>
      <w:pPr>
        <w:spacing w:before="200" w:after="0"/>
      </w:pPr>
      <w:r>
        <w:t xml:space="preserve"/>
      </w:r>
    </w:p>
    <w:p>
      <w:pPr>
        <w:spacing w:before="60" w:after="100"/>
      </w:pPr>
      <w:r>
        <w:rPr>
          <w:rFonts w:ascii="Arial" w:cs="Arial" w:eastAsia="Arial" w:hAnsi="Arial"/>
          <w:color w:val="1A1A1A"/>
          <w:sz w:val="22"/>
          <w:szCs w:val="22"/>
        </w:rPr>
        <w:t xml:space="preserve">Every document has a configurable number format per company, per document type, per branch. Atomic MySQL transactions prevent duplicate numbers under concurrent creation.</w:t>
      </w:r>
    </w:p>
    <w:p>
      <w:pPr>
        <w:spacing w:before="12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Config Field</w:t>
            </w:r>
          </w:p>
        </w:tc>
        <w:tc>
          <w:tcPr>
            <w:tcW w:type="dxa" w:w="3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7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Prefix</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text at start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 PO-, RX-, EXP-</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Suffix</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Fixed text at end</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-DHA (Dhaka branch code)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length</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digits with zero-padding</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Start value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Starting counter (for mid-year migrations)</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1001, 5000</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period</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counter resets: never / yearly / monthly</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Yearly → INV-2026-00001 → INV-2027-00001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 year</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Embed current year</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INV-2026-00001</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 month</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 current month</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INV-2026-01-00001</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 branch code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Embed branch identifier</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INV-DHA-2026-00001</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format preview as configured</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INV-DHA-2026-00001</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40"/>
              <w:left w:type="dxa" w:w="220"/>
              <w:bottom w:type="dxa" w:w="140"/>
              <w:right w:type="dxa" w:w="220"/>
            </w:tcMar>
          </w:tcPr>
          <w:p>
            <w:r>
              <w:rPr>
                <w:rFonts w:ascii="Arial" w:cs="Arial" w:eastAsia="Arial" w:hAnsi="Arial"/>
                <w:i/>
                <w:iCs/>
                <w:color w:val="1A1A1A"/>
                <w:sz w:val="22"/>
                <w:szCs w:val="22"/>
              </w:rPr>
              <w:t xml:space="preserve">NBR Rule: VAT invoice numbers (Mushak 6.3) must be strictly sequential with no gaps. Deleted invoices cannot be renumbered. The engine enforces this — sequence config is locked for VAT invoice document types after first use.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11. Inter-Branch Operations</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11.1 Branch Structure</w:t>
      </w:r>
    </w:p>
    <w:p>
      <w:pPr>
        <w:spacing w:before="60" w:after="100"/>
      </w:pPr>
      <w:r>
        <w:rPr>
          <w:rFonts w:ascii="Arial" w:cs="Arial" w:eastAsia="Arial" w:hAnsi="Arial"/>
          <w:color w:val="1A1A1A"/>
          <w:sz w:val="22"/>
          <w:szCs w:val="22"/>
        </w:rPr>
        <w:t xml:space="preserve">Company → Branches → Warehouses. Branch users are restricted to their assigned branches. Company owner and accountant see all branches. Branch Manager sees only their branch.</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11.2 Stock Transfers</w:t>
      </w:r>
    </w:p>
    <w:p>
      <w:pPr>
        <w:pStyle w:val="ListParagraph"/>
        <w:numPr>
          <w:ilvl w:val="0"/>
          <w:numId w:val="2"/>
        </w:numPr>
        <w:spacing w:before="40" w:after="40"/>
      </w:pPr>
      <w:r>
        <w:rPr>
          <w:rFonts w:ascii="Arial" w:cs="Arial" w:eastAsia="Arial" w:hAnsi="Arial"/>
          <w:color w:val="1A1A1A"/>
          <w:sz w:val="22"/>
          <w:szCs w:val="22"/>
        </w:rPr>
        <w:t xml:space="preserve">Stock Transfer document: source branch/warehouse → destination branch/warehouse</w:t>
      </w:r>
    </w:p>
    <w:p>
      <w:pPr>
        <w:pStyle w:val="ListParagraph"/>
        <w:numPr>
          <w:ilvl w:val="0"/>
          <w:numId w:val="2"/>
        </w:numPr>
        <w:spacing w:before="40" w:after="40"/>
      </w:pPr>
      <w:r>
        <w:rPr>
          <w:rFonts w:ascii="Arial" w:cs="Arial" w:eastAsia="Arial" w:hAnsi="Arial"/>
          <w:color w:val="1A1A1A"/>
          <w:sz w:val="22"/>
          <w:szCs w:val="22"/>
        </w:rPr>
        <w:t xml:space="preserve">Configurable workflow: Created → In Transit → Received (or Rejected)</w:t>
      </w:r>
    </w:p>
    <w:p>
      <w:pPr>
        <w:pStyle w:val="ListParagraph"/>
        <w:numPr>
          <w:ilvl w:val="0"/>
          <w:numId w:val="2"/>
        </w:numPr>
        <w:spacing w:before="40" w:after="40"/>
      </w:pPr>
      <w:r>
        <w:rPr>
          <w:rFonts w:ascii="Arial" w:cs="Arial" w:eastAsia="Arial" w:hAnsi="Arial"/>
          <w:color w:val="1A1A1A"/>
          <w:sz w:val="22"/>
          <w:szCs w:val="22"/>
        </w:rPr>
        <w:t xml:space="preserve">Stock deducted from source on "In Transit." Added to destination on "Received."</w:t>
      </w:r>
    </w:p>
    <w:p>
      <w:pPr>
        <w:pStyle w:val="ListParagraph"/>
        <w:numPr>
          <w:ilvl w:val="0"/>
          <w:numId w:val="2"/>
        </w:numPr>
        <w:spacing w:before="40" w:after="40"/>
      </w:pPr>
      <w:r>
        <w:rPr>
          <w:rFonts w:ascii="Arial" w:cs="Arial" w:eastAsia="Arial" w:hAnsi="Arial"/>
          <w:color w:val="1A1A1A"/>
          <w:sz w:val="22"/>
          <w:szCs w:val="22"/>
        </w:rPr>
        <w:t xml:space="preserve">Partial receipts: receive 80 of 100 — remaining 20 stay In Transit</w:t>
      </w:r>
    </w:p>
    <w:p>
      <w:pPr>
        <w:pStyle w:val="ListParagraph"/>
        <w:numPr>
          <w:ilvl w:val="0"/>
          <w:numId w:val="2"/>
        </w:numPr>
        <w:spacing w:before="40" w:after="40"/>
      </w:pPr>
      <w:r>
        <w:rPr>
          <w:rFonts w:ascii="Arial" w:cs="Arial" w:eastAsia="Arial" w:hAnsi="Arial"/>
          <w:color w:val="1A1A1A"/>
          <w:sz w:val="22"/>
          <w:szCs w:val="22"/>
        </w:rPr>
        <w:t xml:space="preserve">Full audit trail on all inter-branch movements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11.3 Branch Reporting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Report</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consolidated</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Totals across all branches — sales, purchases, inventory, P&amp;L</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Branch-level</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Same reports filtered to single branch — branch manager view</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comparison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Side-by-side: Branch A vs B vs C on key metrics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Inter-branch transfers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All stock movements between branches in a period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Branch P&amp;L</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and costs per branch — requires branch-level expense tagging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12. Data Migration &amp; Import Strategy</w:t>
            </w:r>
          </w:p>
        </w:tc>
      </w:tr>
    </w:tbl>
    <w:p>
      <w:pPr>
        <w:spacing w:before="20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3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Import Method</w:t>
            </w:r>
          </w:p>
        </w:tc>
        <w:tc>
          <w:tcPr>
            <w:tcW w:type="dxa" w:w="5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Validation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 Services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 core + custom fields</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 SKU check, unknown category/warehouse flagged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stock</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 product, warehouse, qty, cost</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After products imported. Creates opening stock balance.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 contact, credit terms, opening balance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Opening balance creates AR journal entry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 contact, payment terms, opening balance, TDS rate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balance creates AP journal entry</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 personal info, department, salary structure</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Salary components must match company structure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Opening account balances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Excel template — account, debit/credit, date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Sets starting trial balance for migrating businesses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Historical sales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 template (optional)</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Imported as closed/paid — for reporting continuity only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Attendance (historical)</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CSV from biometric machine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Standard biometric CSV: date, employee ID, time in/out</w:t>
            </w:r>
          </w:p>
        </w:tc>
      </w:tr>
    </w:tbl>
    <w:p>
      <w:pPr>
        <w:spacing w:before="120" w:after="0"/>
      </w:pPr>
      <w:r>
        <w:t xml:space="preserve"/>
      </w:r>
    </w:p>
    <w:p>
      <w:pPr>
        <w:spacing w:before="60" w:after="100"/>
      </w:pPr>
      <w:r>
        <w:rPr>
          <w:rFonts w:ascii="Arial" w:cs="Arial" w:eastAsia="Arial" w:hAnsi="Arial"/>
          <w:color w:val="1A1A1A"/>
          <w:sz w:val="22"/>
          <w:szCs w:val="22"/>
        </w:rPr>
        <w:t xml:space="preserve">All imports: user downloads template → fills data → uploads → system validates row-by-row → shows error report (red rows with specific errors, green rows ready) → user confirms → background job processes → completion notification with summary.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13. API Architecture</w:t>
            </w:r>
          </w:p>
        </w:tc>
      </w:tr>
    </w:tbl>
    <w:p>
      <w:pPr>
        <w:spacing w:before="200" w:after="0"/>
      </w:pPr>
      <w:r>
        <w:t xml:space="preserve"/>
      </w:r>
    </w:p>
    <w:p>
      <w:pPr>
        <w:spacing w:before="60" w:after="100"/>
      </w:pPr>
      <w:r>
        <w:rPr>
          <w:rFonts w:ascii="Arial" w:cs="Arial" w:eastAsia="Arial" w:hAnsi="Arial"/>
          <w:color w:val="1A1A1A"/>
          <w:sz w:val="22"/>
          <w:szCs w:val="22"/>
        </w:rPr>
        <w:t xml:space="preserve">API access available on Pro and Enterprise plans. REST JSON API, versioned (/api/v1/), Sanctum token auth, per-company tokens, rate limited per plan. All API calls logged in audit log.</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13.1 Core Endpoints (MVP)</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560"/>
      </w:tblGrid>
      <w:tr>
        <w:tc>
          <w:tcPr>
            <w:tcW w:type="dxa" w:w="1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3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Endpoints</w:t>
            </w:r>
          </w:p>
        </w:tc>
        <w:tc>
          <w:tcPr>
            <w:tcW w:type="dxa" w:w="4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/products (GET, POST), /products/{id} (GET, PUT, DELETE)</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custom fields</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/customers (GET, POST), /customers/{id} (GET, PUT), /customers/{id}/ledger (GET)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 alias respected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/suppliers (GET, POST), /suppliers/{id} (GET, PUT)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TDS rate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Invoices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/invoices (GET, POST), /invoices/{id} (GET), /invoices/{id}/pdf (GET)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POST triggers workflow</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/purchases (GET, POST), /purchases/{id} (GET, PUT)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 transition via PUT</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/expenses (GET, POST), /expenses/{id} (GET)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/stock/movements (GET), /stock/transfer (POST)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stock per warehouse</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Employees</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/employees (GET, POST), /employees/{id} (GET, PUT)</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Salary excluded unless HR scope</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/reports/{slug} (GET)</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report data</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Webhooks (Enterprise)</w:t>
            </w:r>
          </w:p>
        </w:tc>
        <w:tc>
          <w:tcPr>
            <w:tcW w:type="dxa" w:w="3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/webhooks (GET, POST, DELETE)</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invoice.created, payment.received, stock.low etc.</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13.2 API Security</w:t>
      </w:r>
    </w:p>
    <w:p>
      <w:pPr>
        <w:pStyle w:val="ListParagraph"/>
        <w:numPr>
          <w:ilvl w:val="0"/>
          <w:numId w:val="2"/>
        </w:numPr>
        <w:spacing w:before="40" w:after="40"/>
      </w:pPr>
      <w:r>
        <w:rPr>
          <w:rFonts w:ascii="Arial" w:cs="Arial" w:eastAsia="Arial" w:hAnsi="Arial"/>
          <w:color w:val="1A1A1A"/>
          <w:sz w:val="22"/>
          <w:szCs w:val="22"/>
        </w:rPr>
        <w:t xml:space="preserve">Tokens scoped: read-only / read-write / module-specific (e.g. only stock and products)</w:t>
      </w:r>
    </w:p>
    <w:p>
      <w:pPr>
        <w:pStyle w:val="ListParagraph"/>
        <w:numPr>
          <w:ilvl w:val="0"/>
          <w:numId w:val="2"/>
        </w:numPr>
        <w:spacing w:before="40" w:after="40"/>
      </w:pPr>
      <w:r>
        <w:rPr>
          <w:rFonts w:ascii="Arial" w:cs="Arial" w:eastAsia="Arial" w:hAnsi="Arial"/>
          <w:color w:val="1A1A1A"/>
          <w:sz w:val="22"/>
          <w:szCs w:val="22"/>
        </w:rPr>
        <w:t xml:space="preserve">Tokens revocable instantly — revocation propagated via Redis cache invalidation</w:t>
      </w:r>
    </w:p>
    <w:p>
      <w:pPr>
        <w:pStyle w:val="ListParagraph"/>
        <w:numPr>
          <w:ilvl w:val="0"/>
          <w:numId w:val="2"/>
        </w:numPr>
        <w:spacing w:before="40" w:after="40"/>
      </w:pPr>
      <w:r>
        <w:rPr>
          <w:rFonts w:ascii="Arial" w:cs="Arial" w:eastAsia="Arial" w:hAnsi="Arial"/>
          <w:color w:val="1A1A1A"/>
          <w:sz w:val="22"/>
          <w:szCs w:val="22"/>
        </w:rPr>
        <w:t xml:space="preserve">All API calls logged: endpoint, method, status code, response time, timestamp</w:t>
      </w:r>
    </w:p>
    <w:p>
      <w:pPr>
        <w:pStyle w:val="ListParagraph"/>
        <w:numPr>
          <w:ilvl w:val="0"/>
          <w:numId w:val="2"/>
        </w:numPr>
        <w:spacing w:before="40" w:after="40"/>
      </w:pPr>
      <w:r>
        <w:rPr>
          <w:rFonts w:ascii="Arial" w:cs="Arial" w:eastAsia="Arial" w:hAnsi="Arial"/>
          <w:color w:val="1A1A1A"/>
          <w:sz w:val="22"/>
          <w:szCs w:val="22"/>
        </w:rPr>
        <w:t xml:space="preserve">Suspicious API usage (mass data export, rapid sequential calls) triggers security_events alert</w:t>
      </w:r>
    </w:p>
    <w:p>
      <w:pPr>
        <w:pStyle w:val="ListParagraph"/>
        <w:numPr>
          <w:ilvl w:val="0"/>
          <w:numId w:val="2"/>
        </w:numPr>
        <w:spacing w:before="40" w:after="40"/>
      </w:pPr>
      <w:r>
        <w:rPr>
          <w:rFonts w:ascii="Arial" w:cs="Arial" w:eastAsia="Arial" w:hAnsi="Arial"/>
          <w:color w:val="1A1A1A"/>
          <w:sz w:val="22"/>
          <w:szCs w:val="22"/>
        </w:rPr>
        <w:t xml:space="preserve">Rate limiting: 1,000/hr (Pro), 10,000/hr (Enterprise), 0 (Free — hard blocked)</w:t>
      </w:r>
    </w:p>
    <w:p>
      <w:pPr>
        <w:pStyle w:val="ListParagraph"/>
        <w:numPr>
          <w:ilvl w:val="0"/>
          <w:numId w:val="2"/>
        </w:numPr>
        <w:spacing w:before="40" w:after="40"/>
      </w:pPr>
      <w:r>
        <w:rPr>
          <w:rFonts w:ascii="Arial" w:cs="Arial" w:eastAsia="Arial" w:hAnsi="Arial"/>
          <w:color w:val="1A1A1A"/>
          <w:sz w:val="22"/>
          <w:szCs w:val="22"/>
        </w:rPr>
        <w:t xml:space="preserve">Idempotency keys on POST endpoints — prevents double-posting from network retries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14. Notification Template System</w:t>
            </w:r>
          </w:p>
        </w:tc>
      </w:tr>
    </w:tbl>
    <w:p>
      <w:pPr>
        <w:spacing w:before="20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7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When Used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 toast (Reverb)</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low stock, new approval, payment verified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 centre</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Persistent inbox — all alerts, cleared manually or after 30 days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(Mailgun/SES)</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Invoices to customers, approval requests, payslips, subscription alerts, payment verification</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SMS (post-MVP)</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Critical: overdue invoice, salary processed, low stock</w:t>
            </w:r>
          </w:p>
        </w:tc>
      </w:tr>
    </w:tbl>
    <w:p>
      <w:pPr>
        <w:spacing w:before="120" w:after="0"/>
      </w:pPr>
      <w:r>
        <w:t xml:space="preserve"/>
      </w:r>
    </w:p>
    <w:p>
      <w:pPr>
        <w:spacing w:before="60" w:after="100"/>
      </w:pPr>
      <w:r>
        <w:rPr>
          <w:rFonts w:ascii="Arial" w:cs="Arial" w:eastAsia="Arial" w:hAnsi="Arial"/>
          <w:color w:val="1A1A1A"/>
          <w:sz w:val="22"/>
          <w:szCs w:val="22"/>
        </w:rPr>
        <w:t xml:space="preserve">Template variables available in all templates: {{ company_name }}, {{ user_name }}, {{ entity_name }} (aliased), {{ document_number }}, {{ amount }}, {{ due_date }}, {{ quantity }}, {{ action_url }}, {{ sender_name }}, {{ days }}, {{ plan_name }}.</w:t>
      </w:r>
    </w:p>
    <w:p>
      <w:pPr>
        <w:spacing w:before="80" w:after="0"/>
      </w:pPr>
      <w:r>
        <w:t xml:space="preserve"/>
      </w:r>
    </w:p>
    <w:p>
      <w:pPr>
        <w:spacing w:before="60" w:after="100"/>
      </w:pPr>
      <w:r>
        <w:rPr>
          <w:rFonts w:ascii="Arial" w:cs="Arial" w:eastAsia="Arial" w:hAnsi="Arial"/>
          <w:color w:val="1A1A1A"/>
          <w:sz w:val="22"/>
          <w:szCs w:val="22"/>
        </w:rPr>
        <w:t xml:space="preserve">Both Bangla and English versions of every template — sent in recipient's preferred language. Pro+ companies customise templates (WYSIWYG for email, plain text for in-app/SMS). Free companies use system defaults.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15. Audit Log Design</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15.1 What is Logged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7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Actions Logged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(success+failed), logout, password change, 2FA events, token created/revoked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Company/settings</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Settings changed, plan change, module toggle, user role changed, user invited/removed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Financial documents</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Invoice/PO/expense created/edited/deleted/approved/rejected, payments recorded, journal entries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Inventory</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Stock received, issued, adjusted, transferred, product created/edited/deleted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HR/Payroll</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changes, payroll run created/approved/processed, leave approved/rejected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Configuration</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Custom field changes, workflow edits, number sequences, alert rules, notification templates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operations</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run (entity, count, errors), export (report, filters, format), bulk actions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API access</w:t>
            </w:r>
          </w:p>
        </w:tc>
        <w:tc>
          <w:tcPr>
            <w:tcW w:type="dxa" w:w="7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Every API call: token, endpoint, method, status, timestamp</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events</w:t>
            </w:r>
          </w:p>
        </w:tc>
        <w:tc>
          <w:tcPr>
            <w:tcW w:type="dxa" w:w="7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Failed 2FA, suspicious login, mass export, repeated failed auth</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15.2 Schema &amp; Performance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560"/>
      </w:tblGrid>
      <w:tr>
        <w:tc>
          <w:tcPr>
            <w:tcW w:type="dxa" w:w="1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5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key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company_id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Tenant scope — indexed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acted (null for system/scheduled)</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action</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created, updated, deleted, approved, login, export etc.</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entity_type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Invoice, Product, Employee, PurchaseOrder etc.</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entity_id</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BIGINT</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ID of affected record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entity_label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label: "Invoice INV-2026-00123" — for display</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old_values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Field snapshot before action (null for creates)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new_values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snapshot after action (null for deletes)</w:t>
            </w:r>
          </w:p>
        </w:tc>
      </w:tr>
      <w:tr>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ip_address</w:t>
            </w:r>
          </w:p>
        </w:tc>
        <w:tc>
          <w:tcPr>
            <w:tcW w:type="dxa" w:w="1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6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Client IP</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action occurred — partition key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40"/>
              <w:left w:type="dxa" w:w="220"/>
              <w:bottom w:type="dxa" w:w="140"/>
              <w:right w:type="dxa" w:w="220"/>
            </w:tcMar>
          </w:tcPr>
          <w:p>
            <w:r>
              <w:rPr>
                <w:rFonts w:ascii="Arial" w:cs="Arial" w:eastAsia="Arial" w:hAnsi="Arial"/>
                <w:i/>
                <w:iCs/>
                <w:color w:val="1A1A1A"/>
                <w:sz w:val="22"/>
                <w:szCs w:val="22"/>
              </w:rPr>
              <w:t xml:space="preserve">Performance: audit_logs table partitioned by month (MySQL). Writes are async via queued jobs — user-facing operations never slowed by audit logging. Indexes on company_id, entity_type, user_id, created_at.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16. MVP Module List</w:t>
            </w:r>
          </w:p>
        </w:tc>
      </w:tr>
    </w:tbl>
    <w:p>
      <w:pPr>
        <w:spacing w:before="20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600"/>
        <w:gridCol w:w="2600"/>
        <w:gridCol w:w="2460"/>
      </w:tblGrid>
      <w:tr>
        <w:tc>
          <w:tcPr>
            <w:tcW w:type="dxa" w:w="5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1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26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Pro+</w:t>
            </w:r>
          </w:p>
        </w:tc>
        <w:tc>
          <w:tcPr>
            <w:tcW w:type="dxa" w:w="24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Service Mode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 &amp; Multi-Company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domain, white-label</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 (500 SKU limit)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Unlimited, bulk import</w:t>
            </w:r>
          </w:p>
        </w:tc>
        <w:tc>
          <w:tcPr>
            <w:tcW w:type="dxa" w:w="2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Service Catalogue</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import</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service purchases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Clean PDFs, Mushak, scheduled reminders</w:t>
            </w:r>
          </w:p>
        </w:tc>
        <w:tc>
          <w:tcPr>
            <w:tcW w:type="dxa" w:w="2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 — service invoicing</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custom fields, budget heads</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Basic Accounting &amp; Ledger</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history, export</w:t>
            </w:r>
          </w:p>
        </w:tc>
        <w:tc>
          <w:tcPr>
            <w:tcW w:type="dxa" w:w="2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&amp; Payroll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Advanced salary, wage board tools</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POS (Point of Sale)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session management</w:t>
            </w:r>
          </w:p>
        </w:tc>
        <w:tc>
          <w:tcPr>
            <w:tcW w:type="dxa" w:w="2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 inventory dependent</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&amp; Expiry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traceability report</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inventory dependent</w:t>
            </w:r>
          </w:p>
        </w:tc>
      </w:tr>
      <w:tr>
        <w:tc>
          <w:tcPr>
            <w:tcW w:type="dxa" w:w="5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CRM (Customers)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 only</w:t>
            </w:r>
          </w:p>
        </w:tc>
        <w:tc>
          <w:tcPr>
            <w:tcW w:type="dxa" w:w="24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Reports &amp; Dashboard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builder, exports, scheduled</w:t>
            </w:r>
          </w:p>
        </w:tc>
        <w:tc>
          <w:tcPr>
            <w:tcW w:type="dxa" w:w="24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Service Catalogue Mode: when a company has no physical inventory (agencies, clinics, consultancies) the Inventory module becomes a service catalogue — no stock movements, warehouses, or barcodes. Just services with prices, added to invoices.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17. Bilingual Implementation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7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Translation files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resources/lang/bn/ + resources/lang/en/ — all visible strings translation-keyed. Zero hardcoded text.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Default</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(bn) — detected from browser Accept-Language on first visit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Per-company</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Settings → preferred language — overrides system default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Per-user</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User profile → language preference — overrides company default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Entity aliases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__entity() helper respects language setting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Filament v4 built-in translation + custom Bangla string files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Font</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Noto Sans Bengali via Google CDN — applied in Filament theme CSS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UTF8mb4_unicode_ci — full Bangla storage and sorting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 numerals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bangla_number() helper: 123 → ১২৩ — toggled per company in settings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Dates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Carbon with Bangla month names — toggled per company: ১২ জানুয়ারি ২০২৬</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DomPDF with Noto Sans Bengali embedded — all PDFs render Bangla correctly</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Emails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and English template versions — sent in recipient's preferred language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RTL readiness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CSS structure RTL-compatible for future Arabic/Urdu support (Bangla is LTR)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40"/>
              <w:left w:type="dxa" w:w="220"/>
              <w:bottom w:type="dxa" w:w="140"/>
              <w:right w:type="dxa" w:w="220"/>
            </w:tcMar>
          </w:tcPr>
          <w:p>
            <w:r>
              <w:rPr>
                <w:rFonts w:ascii="Arial" w:cs="Arial" w:eastAsia="Arial" w:hAnsi="Arial"/>
                <w:i/>
                <w:iCs/>
                <w:color w:val="1A1A1A"/>
                <w:sz w:val="22"/>
                <w:szCs w:val="22"/>
              </w:rPr>
              <w:t xml:space="preserve">AI-generated Bangla translations (from en.json via Claude 4) are approximately 85% accurate. A native Bangla speaker must review and correct all AI-generated strings before launch. Budget this review time explicitly.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18. AI-Assisted Development — Rules &amp; Standards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DBD8" w:val="clear"/>
            <w:tcMar>
              <w:top w:type="dxa" w:w="140"/>
              <w:left w:type="dxa" w:w="220"/>
              <w:bottom w:type="dxa" w:w="140"/>
              <w:right w:type="dxa" w:w="220"/>
            </w:tcMar>
          </w:tcPr>
          <w:p>
            <w:r>
              <w:rPr>
                <w:rFonts w:ascii="Arial" w:cs="Arial" w:eastAsia="Arial" w:hAnsi="Arial"/>
                <w:i/>
                <w:iCs/>
                <w:color w:val="1A1A1A"/>
                <w:sz w:val="22"/>
                <w:szCs w:val="22"/>
              </w:rPr>
              <w:t xml:space="preserve">These rules exist because AI coding tools (Cursor, Claude, Copilot) generate code that is syntactically correct but may miss security requirements, BD-specific business rules, bilingual requirements, or multi-tenancy constraints. These rules are non-negotiable and must be set as Cursor rules from day one. They apply to every file generated, every line reviewed.</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18.1 Cursor AI Rules (Set in .cursor/rules)</w:t>
      </w:r>
    </w:p>
    <w:p>
      <w:pPr>
        <w:spacing w:before="60" w:after="100"/>
      </w:pPr>
      <w:r>
        <w:rPr>
          <w:rFonts w:ascii="Arial" w:cs="Arial" w:eastAsia="Arial" w:hAnsi="Arial"/>
          <w:color w:val="1A1A1A"/>
          <w:sz w:val="22"/>
          <w:szCs w:val="22"/>
        </w:rPr>
        <w:t xml:space="preserve">Create a file at .cursor/rules in the project root containing the following rules. Cursor will apply these to every code generation session automatically.</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1 — Multi-Tenancy (Highest Priority):</w:t>
      </w:r>
    </w:p>
    <w:p>
      <w:pPr>
        <w:pStyle w:val="ListParagraph"/>
        <w:numPr>
          <w:ilvl w:val="0"/>
          <w:numId w:val="2"/>
        </w:numPr>
        <w:spacing w:before="40" w:after="40"/>
      </w:pPr>
      <w:r>
        <w:rPr>
          <w:rFonts w:ascii="Arial" w:cs="Arial" w:eastAsia="Arial" w:hAnsi="Arial"/>
          <w:color w:val="1A1A1A"/>
          <w:sz w:val="22"/>
          <w:szCs w:val="22"/>
        </w:rPr>
        <w:t xml:space="preserve">Every Eloquent model that holds company data MUST have protected $fillable containing company_id AND MUST use the CompanyScope global scope via the booted() method or HasCompanyScope trait.</w:t>
      </w:r>
    </w:p>
    <w:p>
      <w:pPr>
        <w:pStyle w:val="ListParagraph"/>
        <w:numPr>
          <w:ilvl w:val="0"/>
          <w:numId w:val="2"/>
        </w:numPr>
        <w:spacing w:before="40" w:after="40"/>
      </w:pPr>
      <w:r>
        <w:rPr>
          <w:rFonts w:ascii="Arial" w:cs="Arial" w:eastAsia="Arial" w:hAnsi="Arial"/>
          <w:color w:val="1A1A1A"/>
          <w:sz w:val="22"/>
          <w:szCs w:val="22"/>
        </w:rPr>
        <w:t xml:space="preserve">NEVER generate a model without checking if it needs company_id. Ask explicitly: "Does this entity belong to a specific company? If yes, add company_id and CompanyScope."</w:t>
      </w:r>
    </w:p>
    <w:p>
      <w:pPr>
        <w:pStyle w:val="ListParagraph"/>
        <w:numPr>
          <w:ilvl w:val="0"/>
          <w:numId w:val="2"/>
        </w:numPr>
        <w:spacing w:before="40" w:after="40"/>
      </w:pPr>
      <w:r>
        <w:rPr>
          <w:rFonts w:ascii="Arial" w:cs="Arial" w:eastAsia="Arial" w:hAnsi="Arial"/>
          <w:color w:val="1A1A1A"/>
          <w:sz w:val="22"/>
          <w:szCs w:val="22"/>
        </w:rPr>
        <w:t xml:space="preserve">NEVER generate a controller or service that sets or overrides company_id from user input. company_id is always read from Auth::user()-&gt;active_company_id, never from $request.</w:t>
      </w:r>
    </w:p>
    <w:p>
      <w:pPr>
        <w:pStyle w:val="ListParagraph"/>
        <w:numPr>
          <w:ilvl w:val="0"/>
          <w:numId w:val="2"/>
        </w:numPr>
        <w:spacing w:before="40" w:after="40"/>
      </w:pPr>
      <w:r>
        <w:rPr>
          <w:rFonts w:ascii="Arial" w:cs="Arial" w:eastAsia="Arial" w:hAnsi="Arial"/>
          <w:color w:val="1A1A1A"/>
          <w:sz w:val="22"/>
          <w:szCs w:val="22"/>
        </w:rPr>
        <w:t xml:space="preserve">Every Filament resource MUST have getEloquentQuery() overridden to return Model::query() (which triggers the global scope) — never Model::all() or Model::withoutGlobalScope().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2 — SQL Injection Prevention (Zero Exceptions):</w:t>
      </w:r>
    </w:p>
    <w:p>
      <w:pPr>
        <w:pStyle w:val="ListParagraph"/>
        <w:numPr>
          <w:ilvl w:val="0"/>
          <w:numId w:val="2"/>
        </w:numPr>
        <w:spacing w:before="40" w:after="40"/>
      </w:pPr>
      <w:r>
        <w:rPr>
          <w:rFonts w:ascii="Arial" w:cs="Arial" w:eastAsia="Arial" w:hAnsi="Arial"/>
          <w:color w:val="1A1A1A"/>
          <w:sz w:val="22"/>
          <w:szCs w:val="22"/>
        </w:rPr>
        <w:t xml:space="preserve">NEVER generate raw SQL queries. NEVER use DB::statement() with user input. NEVER use whereRaw() with user input. NEVER concatenate user input into any query string.</w:t>
      </w:r>
    </w:p>
    <w:p>
      <w:pPr>
        <w:pStyle w:val="ListParagraph"/>
        <w:numPr>
          <w:ilvl w:val="0"/>
          <w:numId w:val="2"/>
        </w:numPr>
        <w:spacing w:before="40" w:after="40"/>
      </w:pPr>
      <w:r>
        <w:rPr>
          <w:rFonts w:ascii="Arial" w:cs="Arial" w:eastAsia="Arial" w:hAnsi="Arial"/>
          <w:color w:val="1A1A1A"/>
          <w:sz w:val="22"/>
          <w:szCs w:val="22"/>
        </w:rPr>
        <w:t xml:space="preserve">ALWAYS use Eloquent ORM methods: -&gt;where(), -&gt;whereIn(), -&gt;find(), -&gt;firstOrFail().</w:t>
      </w:r>
    </w:p>
    <w:p>
      <w:pPr>
        <w:pStyle w:val="ListParagraph"/>
        <w:numPr>
          <w:ilvl w:val="0"/>
          <w:numId w:val="2"/>
        </w:numPr>
        <w:spacing w:before="40" w:after="40"/>
      </w:pPr>
      <w:r>
        <w:rPr>
          <w:rFonts w:ascii="Arial" w:cs="Arial" w:eastAsia="Arial" w:hAnsi="Arial"/>
          <w:color w:val="1A1A1A"/>
          <w:sz w:val="22"/>
          <w:szCs w:val="22"/>
        </w:rPr>
        <w:t xml:space="preserve">If sorting or ordering by a user-provided column name, ALWAYS validate against a whitelist first: $allowed = ['name','created_at']; $col = in_array($request-&gt;sort, $allowed) ? $request-&gt;sort : 'created_at';</w:t>
      </w:r>
    </w:p>
    <w:p>
      <w:pPr>
        <w:pStyle w:val="ListParagraph"/>
        <w:numPr>
          <w:ilvl w:val="0"/>
          <w:numId w:val="2"/>
        </w:numPr>
        <w:spacing w:before="40" w:after="40"/>
      </w:pPr>
      <w:r>
        <w:rPr>
          <w:rFonts w:ascii="Arial" w:cs="Arial" w:eastAsia="Arial" w:hAnsi="Arial"/>
          <w:color w:val="1A1A1A"/>
          <w:sz w:val="22"/>
          <w:szCs w:val="22"/>
        </w:rPr>
        <w:t xml:space="preserve">ALWAYS use Form Requests for validation — never $request-&gt;input() directly in controller logic without prior validation.</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3 — Bilingual (Every String):</w:t>
      </w:r>
    </w:p>
    <w:p>
      <w:pPr>
        <w:pStyle w:val="ListParagraph"/>
        <w:numPr>
          <w:ilvl w:val="0"/>
          <w:numId w:val="2"/>
        </w:numPr>
        <w:spacing w:before="40" w:after="40"/>
      </w:pPr>
      <w:r>
        <w:rPr>
          <w:rFonts w:ascii="Arial" w:cs="Arial" w:eastAsia="Arial" w:hAnsi="Arial"/>
          <w:color w:val="1A1A1A"/>
          <w:sz w:val="22"/>
          <w:szCs w:val="22"/>
        </w:rPr>
        <w:t xml:space="preserve">NEVER hardcode any visible string in PHP, Blade, or Filament. ALWAYS use __("key") or trans("key") for every label, placeholder, message, button text, error message, notification message, and PDF content.</w:t>
      </w:r>
    </w:p>
    <w:p>
      <w:pPr>
        <w:pStyle w:val="ListParagraph"/>
        <w:numPr>
          <w:ilvl w:val="0"/>
          <w:numId w:val="2"/>
        </w:numPr>
        <w:spacing w:before="40" w:after="40"/>
      </w:pPr>
      <w:r>
        <w:rPr>
          <w:rFonts w:ascii="Arial" w:cs="Arial" w:eastAsia="Arial" w:hAnsi="Arial"/>
          <w:color w:val="1A1A1A"/>
          <w:sz w:val="22"/>
          <w:szCs w:val="22"/>
        </w:rPr>
        <w:t xml:space="preserve">ALWAYS add the key to BOTH resources/lang/en/module.php AND resources/lang/bn/module.php simultaneously. Never add a key to one without the other.</w:t>
      </w:r>
    </w:p>
    <w:p>
      <w:pPr>
        <w:pStyle w:val="ListParagraph"/>
        <w:numPr>
          <w:ilvl w:val="0"/>
          <w:numId w:val="2"/>
        </w:numPr>
        <w:spacing w:before="40" w:after="40"/>
      </w:pPr>
      <w:r>
        <w:rPr>
          <w:rFonts w:ascii="Arial" w:cs="Arial" w:eastAsia="Arial" w:hAnsi="Arial"/>
          <w:color w:val="1A1A1A"/>
          <w:sz w:val="22"/>
          <w:szCs w:val="22"/>
        </w:rPr>
        <w:t xml:space="preserve">For entity names, ALWAYS use __entity("Customer") not __("Customer") — this respects the entity aliasing system.</w:t>
      </w:r>
    </w:p>
    <w:p>
      <w:pPr>
        <w:pStyle w:val="ListParagraph"/>
        <w:numPr>
          <w:ilvl w:val="0"/>
          <w:numId w:val="2"/>
        </w:numPr>
        <w:spacing w:before="40" w:after="40"/>
      </w:pPr>
      <w:r>
        <w:rPr>
          <w:rFonts w:ascii="Arial" w:cs="Arial" w:eastAsia="Arial" w:hAnsi="Arial"/>
          <w:color w:val="1A1A1A"/>
          <w:sz w:val="22"/>
          <w:szCs w:val="22"/>
        </w:rPr>
        <w:t xml:space="preserve">For numbers in output (reports, invoices), ALWAYS use the bangla_number() helper when rendering to PDF or invoice views.</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4 — Security Headers &amp; Validation:</w:t>
      </w:r>
    </w:p>
    <w:p>
      <w:pPr>
        <w:pStyle w:val="ListParagraph"/>
        <w:numPr>
          <w:ilvl w:val="0"/>
          <w:numId w:val="2"/>
        </w:numPr>
        <w:spacing w:before="40" w:after="40"/>
      </w:pPr>
      <w:r>
        <w:rPr>
          <w:rFonts w:ascii="Arial" w:cs="Arial" w:eastAsia="Arial" w:hAnsi="Arial"/>
          <w:color w:val="1A1A1A"/>
          <w:sz w:val="22"/>
          <w:szCs w:val="22"/>
        </w:rPr>
        <w:t xml:space="preserve">NEVER trust user input. ALWAYS validate in a Form Request class before any processing.</w:t>
      </w:r>
    </w:p>
    <w:p>
      <w:pPr>
        <w:pStyle w:val="ListParagraph"/>
        <w:numPr>
          <w:ilvl w:val="0"/>
          <w:numId w:val="2"/>
        </w:numPr>
        <w:spacing w:before="40" w:after="40"/>
      </w:pPr>
      <w:r>
        <w:rPr>
          <w:rFonts w:ascii="Arial" w:cs="Arial" w:eastAsia="Arial" w:hAnsi="Arial"/>
          <w:color w:val="1A1A1A"/>
          <w:sz w:val="22"/>
          <w:szCs w:val="22"/>
        </w:rPr>
        <w:t xml:space="preserve">For file uploads: ALWAYS validate MIME type (using 'mimes:' rule), file size ('max:'), and store with Storage::put() using a UUID filename. NEVER use the original filename.</w:t>
      </w:r>
    </w:p>
    <w:p>
      <w:pPr>
        <w:pStyle w:val="ListParagraph"/>
        <w:numPr>
          <w:ilvl w:val="0"/>
          <w:numId w:val="2"/>
        </w:numPr>
        <w:spacing w:before="40" w:after="40"/>
      </w:pPr>
      <w:r>
        <w:rPr>
          <w:rFonts w:ascii="Arial" w:cs="Arial" w:eastAsia="Arial" w:hAnsi="Arial"/>
          <w:color w:val="1A1A1A"/>
          <w:sz w:val="22"/>
          <w:szCs w:val="22"/>
        </w:rPr>
        <w:t xml:space="preserve">For IDs in URLs (route model binding): ALWAYS ensure the model uses CompanyScope so a user cannot access another company's record by guessing an ID.</w:t>
      </w:r>
    </w:p>
    <w:p>
      <w:pPr>
        <w:pStyle w:val="ListParagraph"/>
        <w:numPr>
          <w:ilvl w:val="0"/>
          <w:numId w:val="2"/>
        </w:numPr>
        <w:spacing w:before="40" w:after="40"/>
      </w:pPr>
      <w:r>
        <w:rPr>
          <w:rFonts w:ascii="Arial" w:cs="Arial" w:eastAsia="Arial" w:hAnsi="Arial"/>
          <w:color w:val="1A1A1A"/>
          <w:sz w:val="22"/>
          <w:szCs w:val="22"/>
        </w:rPr>
        <w:t xml:space="preserve">ALWAYS use $this-&gt;authorize() in controllers and Filament actions to check the Policy before the operation.</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5 — Subscription Enforcement:</w:t>
      </w:r>
    </w:p>
    <w:p>
      <w:pPr>
        <w:pStyle w:val="ListParagraph"/>
        <w:numPr>
          <w:ilvl w:val="0"/>
          <w:numId w:val="2"/>
        </w:numPr>
        <w:spacing w:before="40" w:after="40"/>
      </w:pPr>
      <w:r>
        <w:rPr>
          <w:rFonts w:ascii="Arial" w:cs="Arial" w:eastAsia="Arial" w:hAnsi="Arial"/>
          <w:color w:val="1A1A1A"/>
          <w:sz w:val="22"/>
          <w:szCs w:val="22"/>
        </w:rPr>
        <w:t xml:space="preserve">NEVER add a new module route or Filament panel resource without tagging it with the correct module middleware: middleware(['module:inventory']).</w:t>
      </w:r>
    </w:p>
    <w:p>
      <w:pPr>
        <w:pStyle w:val="ListParagraph"/>
        <w:numPr>
          <w:ilvl w:val="0"/>
          <w:numId w:val="2"/>
        </w:numPr>
        <w:spacing w:before="40" w:after="40"/>
      </w:pPr>
      <w:r>
        <w:rPr>
          <w:rFonts w:ascii="Arial" w:cs="Arial" w:eastAsia="Arial" w:hAnsi="Arial"/>
          <w:color w:val="1A1A1A"/>
          <w:sz w:val="22"/>
          <w:szCs w:val="22"/>
        </w:rPr>
        <w:t xml:space="preserve">NEVER add a new premium feature without adding a feature flag check: if(!$company-&gt;plan-&gt;features['feature_name']) abort(403).</w:t>
      </w:r>
    </w:p>
    <w:p>
      <w:pPr>
        <w:pStyle w:val="ListParagraph"/>
        <w:numPr>
          <w:ilvl w:val="0"/>
          <w:numId w:val="2"/>
        </w:numPr>
        <w:spacing w:before="40" w:after="40"/>
      </w:pPr>
      <w:r>
        <w:rPr>
          <w:rFonts w:ascii="Arial" w:cs="Arial" w:eastAsia="Arial" w:hAnsi="Arial"/>
          <w:color w:val="1A1A1A"/>
          <w:sz w:val="22"/>
          <w:szCs w:val="22"/>
        </w:rPr>
        <w:t xml:space="preserve">NEVER increment a usage counter manually — always use the UsageCounterService::increment('metric') method which handles Redis atomics and MySQL sync correctly.</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6 — Bangladesh VAT &amp; Tax:</w:t>
      </w:r>
    </w:p>
    <w:p>
      <w:pPr>
        <w:pStyle w:val="ListParagraph"/>
        <w:numPr>
          <w:ilvl w:val="0"/>
          <w:numId w:val="2"/>
        </w:numPr>
        <w:spacing w:before="40" w:after="40"/>
      </w:pPr>
      <w:r>
        <w:rPr>
          <w:rFonts w:ascii="Arial" w:cs="Arial" w:eastAsia="Arial" w:hAnsi="Arial"/>
          <w:color w:val="1A1A1A"/>
          <w:sz w:val="22"/>
          <w:szCs w:val="22"/>
        </w:rPr>
        <w:t xml:space="preserve">NEVER calculate tax as a simple percentage on the invoice total. ALWAYS calculate per line item based on the product's tax_group.</w:t>
      </w:r>
    </w:p>
    <w:p>
      <w:pPr>
        <w:pStyle w:val="ListParagraph"/>
        <w:numPr>
          <w:ilvl w:val="0"/>
          <w:numId w:val="2"/>
        </w:numPr>
        <w:spacing w:before="40" w:after="40"/>
      </w:pPr>
      <w:r>
        <w:rPr>
          <w:rFonts w:ascii="Arial" w:cs="Arial" w:eastAsia="Arial" w:hAnsi="Arial"/>
          <w:color w:val="1A1A1A"/>
          <w:sz w:val="22"/>
          <w:szCs w:val="22"/>
        </w:rPr>
        <w:t xml:space="preserve">NEVER hardcode a tax rate (like 0.15 for 15% VAT). ALWAYS read the rate from the tax_group record.</w:t>
      </w:r>
    </w:p>
    <w:p>
      <w:pPr>
        <w:pStyle w:val="ListParagraph"/>
        <w:numPr>
          <w:ilvl w:val="0"/>
          <w:numId w:val="2"/>
        </w:numPr>
        <w:spacing w:before="40" w:after="40"/>
      </w:pPr>
      <w:r>
        <w:rPr>
          <w:rFonts w:ascii="Arial" w:cs="Arial" w:eastAsia="Arial" w:hAnsi="Arial"/>
          <w:color w:val="1A1A1A"/>
          <w:sz w:val="22"/>
          <w:szCs w:val="22"/>
        </w:rPr>
        <w:t xml:space="preserve">For compound taxes (Supplementary Duty + VAT): SD is calculated first, then VAT is applied on (item_value + SD_amount). Never apply both on item_value.</w:t>
      </w:r>
    </w:p>
    <w:p>
      <w:pPr>
        <w:pStyle w:val="ListParagraph"/>
        <w:numPr>
          <w:ilvl w:val="0"/>
          <w:numId w:val="2"/>
        </w:numPr>
        <w:spacing w:before="40" w:after="40"/>
      </w:pPr>
      <w:r>
        <w:rPr>
          <w:rFonts w:ascii="Arial" w:cs="Arial" w:eastAsia="Arial" w:hAnsi="Arial"/>
          <w:color w:val="1A1A1A"/>
          <w:sz w:val="22"/>
          <w:szCs w:val="22"/>
        </w:rPr>
        <w:t xml:space="preserve">For Mushak 6.3 generation: ALWAYS use the MushakInvoiceService — never generate the Mushak PDF inline in a controller.</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7 — Testing (No Exceptions):</w:t>
      </w:r>
    </w:p>
    <w:p>
      <w:pPr>
        <w:pStyle w:val="ListParagraph"/>
        <w:numPr>
          <w:ilvl w:val="0"/>
          <w:numId w:val="2"/>
        </w:numPr>
        <w:spacing w:before="40" w:after="40"/>
      </w:pPr>
      <w:r>
        <w:rPr>
          <w:rFonts w:ascii="Arial" w:cs="Arial" w:eastAsia="Arial" w:hAnsi="Arial"/>
          <w:color w:val="1A1A1A"/>
          <w:sz w:val="22"/>
          <w:szCs w:val="22"/>
        </w:rPr>
        <w:t xml:space="preserve">EVERY new model, service, and API endpoint MUST have corresponding Pest tests generated in the same session. Never defer test writing.</w:t>
      </w:r>
    </w:p>
    <w:p>
      <w:pPr>
        <w:pStyle w:val="ListParagraph"/>
        <w:numPr>
          <w:ilvl w:val="0"/>
          <w:numId w:val="2"/>
        </w:numPr>
        <w:spacing w:before="40" w:after="40"/>
      </w:pPr>
      <w:r>
        <w:rPr>
          <w:rFonts w:ascii="Arial" w:cs="Arial" w:eastAsia="Arial" w:hAnsi="Arial"/>
          <w:color w:val="1A1A1A"/>
          <w:sz w:val="22"/>
          <w:szCs w:val="22"/>
        </w:rPr>
        <w:t xml:space="preserve">EVERY test that creates company data MUST create two companies and assert that company B cannot access company A's data (tenant isolation test).</w:t>
      </w:r>
    </w:p>
    <w:p>
      <w:pPr>
        <w:pStyle w:val="ListParagraph"/>
        <w:numPr>
          <w:ilvl w:val="0"/>
          <w:numId w:val="2"/>
        </w:numPr>
        <w:spacing w:before="40" w:after="40"/>
      </w:pPr>
      <w:r>
        <w:rPr>
          <w:rFonts w:ascii="Arial" w:cs="Arial" w:eastAsia="Arial" w:hAnsi="Arial"/>
          <w:color w:val="1A1A1A"/>
          <w:sz w:val="22"/>
          <w:szCs w:val="22"/>
        </w:rPr>
        <w:t xml:space="preserve">EVERY financial calculation (VAT, TDS, payroll, commission) MUST have a unit test with at least 3 known input/output pairs.</w:t>
      </w:r>
    </w:p>
    <w:p>
      <w:pPr>
        <w:pStyle w:val="ListParagraph"/>
        <w:numPr>
          <w:ilvl w:val="0"/>
          <w:numId w:val="2"/>
        </w:numPr>
        <w:spacing w:before="40" w:after="40"/>
      </w:pPr>
      <w:r>
        <w:rPr>
          <w:rFonts w:ascii="Arial" w:cs="Arial" w:eastAsia="Arial" w:hAnsi="Arial"/>
          <w:color w:val="1A1A1A"/>
          <w:sz w:val="22"/>
          <w:szCs w:val="22"/>
        </w:rPr>
        <w:t xml:space="preserve">EVERY test MUST use RefreshDatabase or database transactions — never leave test data in the database.</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8 — Filament v4 Standards:</w:t>
      </w:r>
    </w:p>
    <w:p>
      <w:pPr>
        <w:pStyle w:val="ListParagraph"/>
        <w:numPr>
          <w:ilvl w:val="0"/>
          <w:numId w:val="2"/>
        </w:numPr>
        <w:spacing w:before="40" w:after="40"/>
      </w:pPr>
      <w:r>
        <w:rPr>
          <w:rFonts w:ascii="Arial" w:cs="Arial" w:eastAsia="Arial" w:hAnsi="Arial"/>
          <w:color w:val="1A1A1A"/>
          <w:sz w:val="22"/>
          <w:szCs w:val="22"/>
        </w:rPr>
        <w:t xml:space="preserve">ALWAYS use Filament v4 components. NEVER use Filament v2 or v3 syntax.</w:t>
      </w:r>
    </w:p>
    <w:p>
      <w:pPr>
        <w:pStyle w:val="ListParagraph"/>
        <w:numPr>
          <w:ilvl w:val="0"/>
          <w:numId w:val="2"/>
        </w:numPr>
        <w:spacing w:before="40" w:after="40"/>
      </w:pPr>
      <w:r>
        <w:rPr>
          <w:rFonts w:ascii="Arial" w:cs="Arial" w:eastAsia="Arial" w:hAnsi="Arial"/>
          <w:color w:val="1A1A1A"/>
          <w:sz w:val="22"/>
          <w:szCs w:val="22"/>
        </w:rPr>
        <w:t xml:space="preserve">ALWAYS define getTableColumns(), getFormSchema(), getTableFilters(), getTableActions() — never leave these empty.</w:t>
      </w:r>
    </w:p>
    <w:p>
      <w:pPr>
        <w:pStyle w:val="ListParagraph"/>
        <w:numPr>
          <w:ilvl w:val="0"/>
          <w:numId w:val="2"/>
        </w:numPr>
        <w:spacing w:before="40" w:after="40"/>
      </w:pPr>
      <w:r>
        <w:rPr>
          <w:rFonts w:ascii="Arial" w:cs="Arial" w:eastAsia="Arial" w:hAnsi="Arial"/>
          <w:color w:val="1A1A1A"/>
          <w:sz w:val="22"/>
          <w:szCs w:val="22"/>
        </w:rPr>
        <w:t xml:space="preserve">For all Filament tables: ALWAYS add -&gt;searchable() to name/title columns, -&gt;sortable() to date and amount columns.</w:t>
      </w:r>
    </w:p>
    <w:p>
      <w:pPr>
        <w:pStyle w:val="ListParagraph"/>
        <w:numPr>
          <w:ilvl w:val="0"/>
          <w:numId w:val="2"/>
        </w:numPr>
        <w:spacing w:before="40" w:after="40"/>
      </w:pPr>
      <w:r>
        <w:rPr>
          <w:rFonts w:ascii="Arial" w:cs="Arial" w:eastAsia="Arial" w:hAnsi="Arial"/>
          <w:color w:val="1A1A1A"/>
          <w:sz w:val="22"/>
          <w:szCs w:val="22"/>
        </w:rPr>
        <w:t xml:space="preserve">For all Filament forms: ALWAYS group fields logically using Section components. Never a flat list of fields.</w:t>
      </w:r>
    </w:p>
    <w:p>
      <w:pPr>
        <w:pStyle w:val="ListParagraph"/>
        <w:numPr>
          <w:ilvl w:val="0"/>
          <w:numId w:val="2"/>
        </w:numPr>
        <w:spacing w:before="40" w:after="40"/>
      </w:pPr>
      <w:r>
        <w:rPr>
          <w:rFonts w:ascii="Arial" w:cs="Arial" w:eastAsia="Arial" w:hAnsi="Arial"/>
          <w:color w:val="1A1A1A"/>
          <w:sz w:val="22"/>
          <w:szCs w:val="22"/>
        </w:rPr>
        <w:t xml:space="preserve">ALWAYS add -&gt;required() or -&gt;nullable() explicitly on every form field — never rely on database default.</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9 — Custom Fields Integration:</w:t>
      </w:r>
    </w:p>
    <w:p>
      <w:pPr>
        <w:pStyle w:val="ListParagraph"/>
        <w:numPr>
          <w:ilvl w:val="0"/>
          <w:numId w:val="2"/>
        </w:numPr>
        <w:spacing w:before="40" w:after="40"/>
      </w:pPr>
      <w:r>
        <w:rPr>
          <w:rFonts w:ascii="Arial" w:cs="Arial" w:eastAsia="Arial" w:hAnsi="Arial"/>
          <w:color w:val="1A1A1A"/>
          <w:sz w:val="22"/>
          <w:szCs w:val="22"/>
        </w:rPr>
        <w:t xml:space="preserve">When generating a Filament resource for any major entity (Product, Customer, Invoice, Employee, etc.): ALWAYS include the renderCustomFields() method that appends dynamic custom fields to the form schema.</w:t>
      </w:r>
    </w:p>
    <w:p>
      <w:pPr>
        <w:pStyle w:val="ListParagraph"/>
        <w:numPr>
          <w:ilvl w:val="0"/>
          <w:numId w:val="2"/>
        </w:numPr>
        <w:spacing w:before="40" w:after="40"/>
      </w:pPr>
      <w:r>
        <w:rPr>
          <w:rFonts w:ascii="Arial" w:cs="Arial" w:eastAsia="Arial" w:hAnsi="Arial"/>
          <w:color w:val="1A1A1A"/>
          <w:sz w:val="22"/>
          <w:szCs w:val="22"/>
        </w:rPr>
        <w:t xml:space="preserve">ALWAYS include the custom field columns in the table via renderCustomFieldColumns() method.</w:t>
      </w:r>
    </w:p>
    <w:p>
      <w:pPr>
        <w:pStyle w:val="ListParagraph"/>
        <w:numPr>
          <w:ilvl w:val="0"/>
          <w:numId w:val="2"/>
        </w:numPr>
        <w:spacing w:before="40" w:after="40"/>
      </w:pPr>
      <w:r>
        <w:rPr>
          <w:rFonts w:ascii="Arial" w:cs="Arial" w:eastAsia="Arial" w:hAnsi="Arial"/>
          <w:color w:val="1A1A1A"/>
          <w:sz w:val="22"/>
          <w:szCs w:val="22"/>
        </w:rPr>
        <w:t xml:space="preserve">NEVER hardcode custom field names in any form, table, filter, or report — they must always be read from custom_field_definitions.</w:t>
      </w:r>
    </w:p>
    <w:p>
      <w:pPr>
        <w:spacing w:before="100" w:after="0"/>
      </w:pPr>
      <w:r>
        <w:t xml:space="preserve"/>
      </w:r>
    </w:p>
    <w:p>
      <w:pPr>
        <w:pStyle w:val="Heading3"/>
        <w:spacing w:before="220" w:after="80"/>
      </w:pPr>
      <w:r>
        <w:rPr>
          <w:rFonts w:ascii="Arial" w:cs="Arial" w:eastAsia="Arial" w:hAnsi="Arial"/>
          <w:b/>
          <w:bCs/>
          <w:color w:val="1B4F72"/>
          <w:sz w:val="24"/>
          <w:szCs w:val="24"/>
        </w:rPr>
        <w:t xml:space="preserve">RULE 10 — Code Quality:</w:t>
      </w:r>
    </w:p>
    <w:p>
      <w:pPr>
        <w:pStyle w:val="ListParagraph"/>
        <w:numPr>
          <w:ilvl w:val="0"/>
          <w:numId w:val="2"/>
        </w:numPr>
        <w:spacing w:before="40" w:after="40"/>
      </w:pPr>
      <w:r>
        <w:rPr>
          <w:rFonts w:ascii="Arial" w:cs="Arial" w:eastAsia="Arial" w:hAnsi="Arial"/>
          <w:color w:val="1A1A1A"/>
          <w:sz w:val="22"/>
          <w:szCs w:val="22"/>
        </w:rPr>
        <w:t xml:space="preserve">ALWAYS use Service classes for business logic. Controllers are thin — they receive a request, call a service, return a response.</w:t>
      </w:r>
    </w:p>
    <w:p>
      <w:pPr>
        <w:pStyle w:val="ListParagraph"/>
        <w:numPr>
          <w:ilvl w:val="0"/>
          <w:numId w:val="2"/>
        </w:numPr>
        <w:spacing w:before="40" w:after="40"/>
      </w:pPr>
      <w:r>
        <w:rPr>
          <w:rFonts w:ascii="Arial" w:cs="Arial" w:eastAsia="Arial" w:hAnsi="Arial"/>
          <w:color w:val="1A1A1A"/>
          <w:sz w:val="22"/>
          <w:szCs w:val="22"/>
        </w:rPr>
        <w:t xml:space="preserve">ALWAYS use Action classes for single-responsibility operations (CreateInvoiceAction, ProcessPayrollAction).</w:t>
      </w:r>
    </w:p>
    <w:p>
      <w:pPr>
        <w:pStyle w:val="ListParagraph"/>
        <w:numPr>
          <w:ilvl w:val="0"/>
          <w:numId w:val="2"/>
        </w:numPr>
        <w:spacing w:before="40" w:after="40"/>
      </w:pPr>
      <w:r>
        <w:rPr>
          <w:rFonts w:ascii="Arial" w:cs="Arial" w:eastAsia="Arial" w:hAnsi="Arial"/>
          <w:color w:val="1A1A1A"/>
          <w:sz w:val="22"/>
          <w:szCs w:val="22"/>
        </w:rPr>
        <w:t xml:space="preserve">ALWAYS use Job classes for long-running operations: report generation, payroll run, bulk import, PDF generation, email sending.</w:t>
      </w:r>
    </w:p>
    <w:p>
      <w:pPr>
        <w:pStyle w:val="ListParagraph"/>
        <w:numPr>
          <w:ilvl w:val="0"/>
          <w:numId w:val="2"/>
        </w:numPr>
        <w:spacing w:before="40" w:after="40"/>
      </w:pPr>
      <w:r>
        <w:rPr>
          <w:rFonts w:ascii="Arial" w:cs="Arial" w:eastAsia="Arial" w:hAnsi="Arial"/>
          <w:color w:val="1A1A1A"/>
          <w:sz w:val="22"/>
          <w:szCs w:val="22"/>
        </w:rPr>
        <w:t xml:space="preserve">NEVER put business logic in a Blade template or Filament component directly.</w:t>
      </w:r>
    </w:p>
    <w:p>
      <w:pPr>
        <w:pStyle w:val="ListParagraph"/>
        <w:numPr>
          <w:ilvl w:val="0"/>
          <w:numId w:val="2"/>
        </w:numPr>
        <w:spacing w:before="40" w:after="40"/>
      </w:pPr>
      <w:r>
        <w:rPr>
          <w:rFonts w:ascii="Arial" w:cs="Arial" w:eastAsia="Arial" w:hAnsi="Arial"/>
          <w:color w:val="1A1A1A"/>
          <w:sz w:val="22"/>
          <w:szCs w:val="22"/>
        </w:rPr>
        <w:t xml:space="preserve">ALWAYS add a doc block comment to every Service and Action class explaining what it does, what it expects, and what it returns.</w:t>
      </w:r>
    </w:p>
    <w:p>
      <w:pPr>
        <w:pStyle w:val="ListParagraph"/>
        <w:numPr>
          <w:ilvl w:val="0"/>
          <w:numId w:val="2"/>
        </w:numPr>
        <w:spacing w:before="40" w:after="40"/>
      </w:pPr>
      <w:r>
        <w:rPr>
          <w:rFonts w:ascii="Arial" w:cs="Arial" w:eastAsia="Arial" w:hAnsi="Arial"/>
          <w:color w:val="1A1A1A"/>
          <w:sz w:val="22"/>
          <w:szCs w:val="22"/>
        </w:rPr>
        <w:t xml:space="preserve">ALWAYS use PHP 8.2+ features: typed properties, readonly classes, enums for status fields, match expressions instead of switch.</w:t>
      </w:r>
    </w:p>
    <w:p>
      <w:pPr>
        <w:spacing w:before="200" w:after="0"/>
      </w:pPr>
      <w:r>
        <w:t xml:space="preserve"/>
      </w:r>
    </w:p>
    <w:p>
      <w:pPr>
        <w:pStyle w:val="Heading2"/>
        <w:spacing w:before="300" w:after="120"/>
      </w:pPr>
      <w:r>
        <w:rPr>
          <w:rFonts w:ascii="Arial" w:cs="Arial" w:eastAsia="Arial" w:hAnsi="Arial"/>
          <w:b/>
          <w:bCs/>
          <w:color w:val="2E86AB"/>
          <w:sz w:val="28"/>
          <w:szCs w:val="28"/>
        </w:rPr>
        <w:t xml:space="preserve">18.2 Daily AI Workflow</w:t>
      </w:r>
    </w:p>
    <w:p>
      <w:pPr>
        <w:pStyle w:val="ListParagraph"/>
        <w:numPr>
          <w:ilvl w:val="0"/>
          <w:numId w:val="3"/>
        </w:numPr>
        <w:spacing w:before="40" w:after="40"/>
      </w:pPr>
      <w:r>
        <w:rPr>
          <w:rFonts w:ascii="Arial" w:cs="Arial" w:eastAsia="Arial" w:hAnsi="Arial"/>
          <w:color w:val="1A1A1A"/>
          <w:sz w:val="22"/>
          <w:szCs w:val="22"/>
        </w:rPr>
        <w:t xml:space="preserve">Write a precise architecture prompt: entity name, relationships, BD-specific business rules, security requirements, bilingual keys needed</w:t>
      </w:r>
    </w:p>
    <w:p>
      <w:pPr>
        <w:pStyle w:val="ListParagraph"/>
        <w:numPr>
          <w:ilvl w:val="0"/>
          <w:numId w:val="3"/>
        </w:numPr>
        <w:spacing w:before="40" w:after="40"/>
      </w:pPr>
      <w:r>
        <w:rPr>
          <w:rFonts w:ascii="Arial" w:cs="Arial" w:eastAsia="Arial" w:hAnsi="Arial"/>
          <w:color w:val="1A1A1A"/>
          <w:sz w:val="22"/>
          <w:szCs w:val="22"/>
        </w:rPr>
        <w:t xml:space="preserve">Paste the Cursor rules reminder at the top of the prompt: "Apply all rules in .cursor/rules — especially multi-tenancy, SQL injection prevention, and bilingual requirements"</w:t>
      </w:r>
    </w:p>
    <w:p>
      <w:pPr>
        <w:pStyle w:val="ListParagraph"/>
        <w:numPr>
          <w:ilvl w:val="0"/>
          <w:numId w:val="3"/>
        </w:numPr>
        <w:spacing w:before="40" w:after="40"/>
      </w:pPr>
      <w:r>
        <w:rPr>
          <w:rFonts w:ascii="Arial" w:cs="Arial" w:eastAsia="Arial" w:hAnsi="Arial"/>
          <w:color w:val="1A1A1A"/>
          <w:sz w:val="22"/>
          <w:szCs w:val="22"/>
        </w:rPr>
        <w:t xml:space="preserve">AI generates: migration, model, Form Request, Service, Filament resource, Pest tests</w:t>
      </w:r>
    </w:p>
    <w:p>
      <w:pPr>
        <w:pStyle w:val="ListParagraph"/>
        <w:numPr>
          <w:ilvl w:val="0"/>
          <w:numId w:val="3"/>
        </w:numPr>
        <w:spacing w:before="40" w:after="40"/>
      </w:pPr>
      <w:r>
        <w:rPr>
          <w:rFonts w:ascii="Arial" w:cs="Arial" w:eastAsia="Arial" w:hAnsi="Arial"/>
          <w:color w:val="1A1A1A"/>
          <w:sz w:val="22"/>
          <w:szCs w:val="22"/>
        </w:rPr>
        <w:t xml:space="preserve">Review each generated file against the rules checklist (Section 18.3)</w:t>
      </w:r>
    </w:p>
    <w:p>
      <w:pPr>
        <w:pStyle w:val="ListParagraph"/>
        <w:numPr>
          <w:ilvl w:val="0"/>
          <w:numId w:val="3"/>
        </w:numPr>
        <w:spacing w:before="40" w:after="40"/>
      </w:pPr>
      <w:r>
        <w:rPr>
          <w:rFonts w:ascii="Arial" w:cs="Arial" w:eastAsia="Arial" w:hAnsi="Arial"/>
          <w:color w:val="1A1A1A"/>
          <w:sz w:val="22"/>
          <w:szCs w:val="22"/>
        </w:rPr>
        <w:t xml:space="preserve">Fix any violations — BD compliance edge cases that AI misses are the most common</w:t>
      </w:r>
    </w:p>
    <w:p>
      <w:pPr>
        <w:pStyle w:val="ListParagraph"/>
        <w:numPr>
          <w:ilvl w:val="0"/>
          <w:numId w:val="3"/>
        </w:numPr>
        <w:spacing w:before="40" w:after="40"/>
      </w:pPr>
      <w:r>
        <w:rPr>
          <w:rFonts w:ascii="Arial" w:cs="Arial" w:eastAsia="Arial" w:hAnsi="Arial"/>
          <w:color w:val="1A1A1A"/>
          <w:sz w:val="22"/>
          <w:szCs w:val="22"/>
        </w:rPr>
        <w:t xml:space="preserve">Run tests: ./vendor/bin/pest — all must pass before committing</w:t>
      </w:r>
    </w:p>
    <w:p>
      <w:pPr>
        <w:pStyle w:val="ListParagraph"/>
        <w:numPr>
          <w:ilvl w:val="0"/>
          <w:numId w:val="3"/>
        </w:numPr>
        <w:spacing w:before="40" w:after="40"/>
      </w:pPr>
      <w:r>
        <w:rPr>
          <w:rFonts w:ascii="Arial" w:cs="Arial" w:eastAsia="Arial" w:hAnsi="Arial"/>
          <w:color w:val="1A1A1A"/>
          <w:sz w:val="22"/>
          <w:szCs w:val="22"/>
        </w:rPr>
        <w:t xml:space="preserve">Commit to Git → GitHub Actions runs CI/CD → auto-deploy to staging → manual verification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18.3 Pre-Commit Review Checklist</w:t>
      </w:r>
    </w:p>
    <w:p>
      <w:pPr>
        <w:spacing w:before="60" w:after="100"/>
      </w:pPr>
      <w:r>
        <w:rPr>
          <w:rFonts w:ascii="Arial" w:cs="Arial" w:eastAsia="Arial" w:hAnsi="Arial"/>
          <w:color w:val="1A1A1A"/>
          <w:sz w:val="22"/>
          <w:szCs w:val="22"/>
        </w:rPr>
        <w:t xml:space="preserve">Check every AI-generated file against this list before committing: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60"/>
      </w:tblGrid>
      <w:tr>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Check</w:t>
            </w:r>
          </w:p>
        </w:tc>
        <w:tc>
          <w:tcPr>
            <w:tcW w:type="dxa" w:w="3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AI Error Rate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 scope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Does every new model have company_id and CompanyScope?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AI often forgets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 raw SQL</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 there any raw query, whereRaw(), or string concatenation in queries?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Request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all user input validated via Form Request before use?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Translation keys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 every visible string using __() or __entity()?</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High — AI loves to hardcode strings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lang files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the key added to both en/ and bn/ files?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 — AI adds to en only</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Tax calculation</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 tax calculated per line item from tax group, not as flat rate on total?</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check</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Does every controller action call $this-&gt;authorize()?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File upload</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 file stored with UUID name, MIME validated, size limited?</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counter</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any new resource creation going through UsageCounterService?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Module tag</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Is the new route tagged with module middleware?</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Are Pest tests generated including tenant isolation test?</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 — AI defers tests</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18.4 Prompt Templates for Common Tasks</w:t>
      </w:r>
    </w:p>
    <w:p>
      <w:pPr>
        <w:spacing w:before="80" w:after="0"/>
      </w:pPr>
      <w:r>
        <w:t xml:space="preserve"/>
      </w:r>
    </w:p>
    <w:p>
      <w:pPr>
        <w:pStyle w:val="Heading3"/>
        <w:spacing w:before="220" w:after="80"/>
      </w:pPr>
      <w:r>
        <w:rPr>
          <w:rFonts w:ascii="Arial" w:cs="Arial" w:eastAsia="Arial" w:hAnsi="Arial"/>
          <w:b/>
          <w:bCs/>
          <w:color w:val="1B4F72"/>
          <w:sz w:val="24"/>
          <w:szCs w:val="24"/>
        </w:rPr>
        <w:t xml:space="preserve">New Module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Build a [MODULE_NAME] module for GenERP BD. Apply all rules in .cursor/rules. Requirements: (1) The [EntityName] model must have company_id with CompanyScope. (2) All strings in PHP and Blade must use __("module.key") — add to both lang/en/module.php and lang/bn/module.php. (3) Use [EntityAlias] as the entity display name via __entity(). (4) Tax calculation: per line item from tax_group, not flat percentage. (5) Generate: migration, model, CompanyScope trait application, Form Request with all validation rules, [EntityName]Service with full business logic, Filament resource with form, table, filters, actions. (6) Generate Pest tests: basic CRUD, tenant isolation (company A cannot see company B data), VAT calculation with 3 known pairs. Filament: v4 only. No hardcoded strings. No raw SQL.</w:t>
            </w:r>
          </w:p>
        </w:tc>
      </w:tr>
    </w:tbl>
    <w:p>
      <w:pPr>
        <w:spacing w:before="120" w:after="0"/>
      </w:pPr>
      <w:r>
        <w:t xml:space="preserve"/>
      </w:r>
    </w:p>
    <w:p>
      <w:pPr>
        <w:pStyle w:val="Heading3"/>
        <w:spacing w:before="220" w:after="80"/>
      </w:pPr>
      <w:r>
        <w:rPr>
          <w:rFonts w:ascii="Arial" w:cs="Arial" w:eastAsia="Arial" w:hAnsi="Arial"/>
          <w:b/>
          <w:bCs/>
          <w:color w:val="1B4F72"/>
          <w:sz w:val="24"/>
          <w:szCs w:val="24"/>
        </w:rPr>
        <w:t xml:space="preserve">New API Endpoint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Add a REST API endpoint for [resource] to GenERP BD API v1. Apply all .cursor/rules. Requirements: (1) Route in api/v1.php with Sanctum auth middleware and module middleware. (2) Controller uses $request-&gt;user()-&gt;active_company for company scope — never trusts request body for company_id. (3) Full Form Request validation. (4) Idempotency key support on POST. (5) Response uses ApiResponseHelper with standard envelope: {success, data, message, errors, meta}. (6) Rate limiting applied. (7) Action logged to audit_log. (8) Generate Pest API tests: successful case, validation failure case, unauthorized case, wrong company case (403).</w:t>
            </w:r>
          </w:p>
        </w:tc>
      </w:tr>
    </w:tbl>
    <w:p>
      <w:pPr>
        <w:spacing w:before="120" w:after="0"/>
      </w:pPr>
      <w:r>
        <w:t xml:space="preserve"/>
      </w:r>
    </w:p>
    <w:p>
      <w:pPr>
        <w:pStyle w:val="Heading3"/>
        <w:spacing w:before="220" w:after="80"/>
      </w:pPr>
      <w:r>
        <w:rPr>
          <w:rFonts w:ascii="Arial" w:cs="Arial" w:eastAsia="Arial" w:hAnsi="Arial"/>
          <w:b/>
          <w:bCs/>
          <w:color w:val="1B4F72"/>
          <w:sz w:val="24"/>
          <w:szCs w:val="24"/>
        </w:rPr>
        <w:t xml:space="preserve">New Report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Build a [REPORT_NAME] report for GenERP BD. Apply all .cursor/rules. Requirements: (1) Report runs as a queued job (implements ShouldQueue) — never inline in a request. (2) Query uses Eloquent with company scope — no raw SQL. (3) Results cached in Redis for 10 minutes keyed by company_id + filters hash. (4) Supports export to PDF (DomPDF with Bangla font) and Excel (via PhpSpreadsheet). (5) Export is Pro+ only — check feature flag before generating. (6) Column headers use __("reports.column_name") with both lang files. (7) Numbers formatted via bangla_number() helper for PDF/invoice output. (8) Generate Pest test for calculation accuracy with 2 known data sets.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19. Development Plan (20 Weeks)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Solo developer. AI generates 70-80% of code. Developer writes architecture prompts, applies the pre-commit checklist, corrects BD-specific business rules AI misses, and handles judgment-heavy decisions.</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Phase 0: Environment &amp; Architecture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F5E3" w:val="clear"/>
            <w:tcMar>
              <w:top w:type="dxa" w:w="140"/>
              <w:left w:type="dxa" w:w="220"/>
              <w:bottom w:type="dxa" w:w="140"/>
              <w:right w:type="dxa" w:w="220"/>
            </w:tcMar>
          </w:tcPr>
          <w:p>
            <w:r>
              <w:rPr>
                <w:rFonts w:ascii="Arial" w:cs="Arial" w:eastAsia="Arial" w:hAnsi="Arial"/>
                <w:i/>
                <w:iCs/>
                <w:color w:val="1A1A1A"/>
                <w:sz w:val="22"/>
                <w:szCs w:val="22"/>
              </w:rPr>
              <w:t xml:space="preserve">Most critical phase. Every decision here is permanent. Do not rush.</w:t>
            </w:r>
          </w:p>
        </w:tc>
      </w:tr>
    </w:tbl>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Install Laravel 12, FilamentPHP v4, MySQL 8, Redis, Laravel Horizon, Laravel Reverb</w:t>
      </w:r>
    </w:p>
    <w:p>
      <w:pPr>
        <w:pStyle w:val="ListParagraph"/>
        <w:numPr>
          <w:ilvl w:val="0"/>
          <w:numId w:val="2"/>
        </w:numPr>
        <w:spacing w:before="40" w:after="40"/>
      </w:pPr>
      <w:r>
        <w:rPr>
          <w:rFonts w:ascii="Arial" w:cs="Arial" w:eastAsia="Arial" w:hAnsi="Arial"/>
          <w:color w:val="1A1A1A"/>
          <w:sz w:val="22"/>
          <w:szCs w:val="22"/>
        </w:rPr>
        <w:t xml:space="preserve">Configure stancl/tenancy with shared DB + company_id global Eloquent scope</w:t>
      </w:r>
    </w:p>
    <w:p>
      <w:pPr>
        <w:pStyle w:val="ListParagraph"/>
        <w:numPr>
          <w:ilvl w:val="0"/>
          <w:numId w:val="2"/>
        </w:numPr>
        <w:spacing w:before="40" w:after="40"/>
      </w:pPr>
      <w:r>
        <w:rPr>
          <w:rFonts w:ascii="Arial" w:cs="Arial" w:eastAsia="Arial" w:hAnsi="Arial"/>
          <w:color w:val="1A1A1A"/>
          <w:sz w:val="22"/>
          <w:szCs w:val="22"/>
        </w:rPr>
        <w:t xml:space="preserve">Configure Spatie Permission for per-company RBAC</w:t>
      </w:r>
    </w:p>
    <w:p>
      <w:pPr>
        <w:pStyle w:val="ListParagraph"/>
        <w:numPr>
          <w:ilvl w:val="0"/>
          <w:numId w:val="2"/>
        </w:numPr>
        <w:spacing w:before="40" w:after="40"/>
      </w:pPr>
      <w:r>
        <w:rPr>
          <w:rFonts w:ascii="Arial" w:cs="Arial" w:eastAsia="Arial" w:hAnsi="Arial"/>
          <w:color w:val="1A1A1A"/>
          <w:sz w:val="22"/>
          <w:szCs w:val="22"/>
        </w:rPr>
        <w:t xml:space="preserve">Configure UTF8mb4_unicode_ci on all tables</w:t>
      </w:r>
    </w:p>
    <w:p>
      <w:pPr>
        <w:pStyle w:val="ListParagraph"/>
        <w:numPr>
          <w:ilvl w:val="0"/>
          <w:numId w:val="2"/>
        </w:numPr>
        <w:spacing w:before="40" w:after="40"/>
      </w:pPr>
      <w:r>
        <w:rPr>
          <w:rFonts w:ascii="Arial" w:cs="Arial" w:eastAsia="Arial" w:hAnsi="Arial"/>
          <w:color w:val="1A1A1A"/>
          <w:sz w:val="22"/>
          <w:szCs w:val="22"/>
        </w:rPr>
        <w:t xml:space="preserve">Set up bilingual scaffolding: lang/bn + lang/en + __() + __entity() helpers</w:t>
      </w:r>
    </w:p>
    <w:p>
      <w:pPr>
        <w:pStyle w:val="ListParagraph"/>
        <w:numPr>
          <w:ilvl w:val="0"/>
          <w:numId w:val="2"/>
        </w:numPr>
        <w:spacing w:before="40" w:after="40"/>
      </w:pPr>
      <w:r>
        <w:rPr>
          <w:rFonts w:ascii="Arial" w:cs="Arial" w:eastAsia="Arial" w:hAnsi="Arial"/>
          <w:color w:val="1A1A1A"/>
          <w:sz w:val="22"/>
          <w:szCs w:val="22"/>
        </w:rPr>
        <w:t xml:space="preserve">Install Noto Sans Bengali via Google CDN — apply in Filament theme</w:t>
      </w:r>
    </w:p>
    <w:p>
      <w:pPr>
        <w:pStyle w:val="ListParagraph"/>
        <w:numPr>
          <w:ilvl w:val="0"/>
          <w:numId w:val="2"/>
        </w:numPr>
        <w:spacing w:before="40" w:after="40"/>
      </w:pPr>
      <w:r>
        <w:rPr>
          <w:rFonts w:ascii="Arial" w:cs="Arial" w:eastAsia="Arial" w:hAnsi="Arial"/>
          <w:color w:val="1A1A1A"/>
          <w:sz w:val="22"/>
          <w:szCs w:val="22"/>
        </w:rPr>
        <w:t xml:space="preserve">Configure DomPDF with Bangla font embedding</w:t>
      </w:r>
    </w:p>
    <w:p>
      <w:pPr>
        <w:pStyle w:val="ListParagraph"/>
        <w:numPr>
          <w:ilvl w:val="0"/>
          <w:numId w:val="2"/>
        </w:numPr>
        <w:spacing w:before="40" w:after="40"/>
      </w:pPr>
      <w:r>
        <w:rPr>
          <w:rFonts w:ascii="Arial" w:cs="Arial" w:eastAsia="Arial" w:hAnsi="Arial"/>
          <w:color w:val="1A1A1A"/>
          <w:sz w:val="22"/>
          <w:szCs w:val="22"/>
        </w:rPr>
        <w:t xml:space="preserve">Set up Pest + GitHub Actions CI/CD with security checks (composer audit, npm audit)</w:t>
      </w:r>
    </w:p>
    <w:p>
      <w:pPr>
        <w:pStyle w:val="ListParagraph"/>
        <w:numPr>
          <w:ilvl w:val="0"/>
          <w:numId w:val="2"/>
        </w:numPr>
        <w:spacing w:before="40" w:after="40"/>
      </w:pPr>
      <w:r>
        <w:rPr>
          <w:rFonts w:ascii="Arial" w:cs="Arial" w:eastAsia="Arial" w:hAnsi="Arial"/>
          <w:color w:val="1A1A1A"/>
          <w:sz w:val="22"/>
          <w:szCs w:val="22"/>
        </w:rPr>
        <w:t xml:space="preserve">Configure Sentry error monitoring</w:t>
      </w:r>
    </w:p>
    <w:p>
      <w:pPr>
        <w:pStyle w:val="ListParagraph"/>
        <w:numPr>
          <w:ilvl w:val="0"/>
          <w:numId w:val="2"/>
        </w:numPr>
        <w:spacing w:before="40" w:after="40"/>
      </w:pPr>
      <w:r>
        <w:rPr>
          <w:rFonts w:ascii="Arial" w:cs="Arial" w:eastAsia="Arial" w:hAnsi="Arial"/>
          <w:color w:val="1A1A1A"/>
          <w:sz w:val="22"/>
          <w:szCs w:val="22"/>
        </w:rPr>
        <w:t xml:space="preserve">Configure Cloudflare (free) for DDoS protection and WAF</w:t>
      </w:r>
    </w:p>
    <w:p>
      <w:pPr>
        <w:pStyle w:val="ListParagraph"/>
        <w:numPr>
          <w:ilvl w:val="0"/>
          <w:numId w:val="2"/>
        </w:numPr>
        <w:spacing w:before="40" w:after="40"/>
      </w:pPr>
      <w:r>
        <w:rPr>
          <w:rFonts w:ascii="Arial" w:cs="Arial" w:eastAsia="Arial" w:hAnsi="Arial"/>
          <w:color w:val="1A1A1A"/>
          <w:sz w:val="22"/>
          <w:szCs w:val="22"/>
        </w:rPr>
        <w:t xml:space="preserve">Implement SecurityHeadersMiddleware (all headers in Section 6.10)</w:t>
      </w:r>
    </w:p>
    <w:p>
      <w:pPr>
        <w:pStyle w:val="ListParagraph"/>
        <w:numPr>
          <w:ilvl w:val="0"/>
          <w:numId w:val="2"/>
        </w:numPr>
        <w:spacing w:before="40" w:after="40"/>
      </w:pPr>
      <w:r>
        <w:rPr>
          <w:rFonts w:ascii="Arial" w:cs="Arial" w:eastAsia="Arial" w:hAnsi="Arial"/>
          <w:color w:val="1A1A1A"/>
          <w:sz w:val="22"/>
          <w:szCs w:val="22"/>
        </w:rPr>
        <w:t xml:space="preserve">Configure fail2ban and UFW firewall on VPS</w:t>
      </w:r>
    </w:p>
    <w:p>
      <w:pPr>
        <w:pStyle w:val="ListParagraph"/>
        <w:numPr>
          <w:ilvl w:val="0"/>
          <w:numId w:val="2"/>
        </w:numPr>
        <w:spacing w:before="40" w:after="40"/>
      </w:pPr>
      <w:r>
        <w:rPr>
          <w:rFonts w:ascii="Arial" w:cs="Arial" w:eastAsia="Arial" w:hAnsi="Arial"/>
          <w:color w:val="1A1A1A"/>
          <w:sz w:val="22"/>
          <w:szCs w:val="22"/>
        </w:rPr>
        <w:t xml:space="preserve">Set Cursor rules file (.cursor/rules) with all 10 rules from Section 18.1</w:t>
      </w:r>
    </w:p>
    <w:p>
      <w:pPr>
        <w:pStyle w:val="ListParagraph"/>
        <w:numPr>
          <w:ilvl w:val="0"/>
          <w:numId w:val="2"/>
        </w:numPr>
        <w:spacing w:before="40" w:after="40"/>
      </w:pPr>
      <w:r>
        <w:rPr>
          <w:rFonts w:ascii="Arial" w:cs="Arial" w:eastAsia="Arial" w:hAnsi="Arial"/>
          <w:color w:val="1A1A1A"/>
          <w:sz w:val="22"/>
          <w:szCs w:val="22"/>
        </w:rPr>
        <w:t xml:space="preserve">Create clean folder structure: App/Models, App/Services, App/Actions, App/Jobs, App/Policies, App/Http/Requests, App/Http/Middleware</w:t>
      </w:r>
    </w:p>
    <w:p>
      <w:pPr>
        <w:pStyle w:val="ListParagraph"/>
        <w:numPr>
          <w:ilvl w:val="0"/>
          <w:numId w:val="2"/>
        </w:numPr>
        <w:spacing w:before="40" w:after="40"/>
      </w:pPr>
      <w:r>
        <w:rPr>
          <w:rFonts w:ascii="Arial" w:cs="Arial" w:eastAsia="Arial" w:hAnsi="Arial"/>
          <w:color w:val="1A1A1A"/>
          <w:sz w:val="22"/>
          <w:szCs w:val="22"/>
        </w:rPr>
        <w:t xml:space="preserve">Create CompanyScope trait and HasCompanyScope interface — used by every company-scoped model</w:t>
      </w:r>
    </w:p>
    <w:p>
      <w:pPr>
        <w:pStyle w:val="ListParagraph"/>
        <w:numPr>
          <w:ilvl w:val="0"/>
          <w:numId w:val="2"/>
        </w:numPr>
        <w:spacing w:before="40" w:after="40"/>
      </w:pPr>
      <w:r>
        <w:rPr>
          <w:rFonts w:ascii="Arial" w:cs="Arial" w:eastAsia="Arial" w:hAnsi="Arial"/>
          <w:color w:val="1A1A1A"/>
          <w:sz w:val="22"/>
          <w:szCs w:val="22"/>
        </w:rPr>
        <w:t xml:space="preserve">Create UsageCounterService — all resource creation/deletion routes through here</w:t>
      </w:r>
    </w:p>
    <w:p>
      <w:pPr>
        <w:pStyle w:val="ListParagraph"/>
        <w:numPr>
          <w:ilvl w:val="0"/>
          <w:numId w:val="2"/>
        </w:numPr>
        <w:spacing w:before="40" w:after="40"/>
      </w:pPr>
      <w:r>
        <w:rPr>
          <w:rFonts w:ascii="Arial" w:cs="Arial" w:eastAsia="Arial" w:hAnsi="Arial"/>
          <w:color w:val="1A1A1A"/>
          <w:sz w:val="22"/>
          <w:szCs w:val="22"/>
        </w:rPr>
        <w:t xml:space="preserve">Create ApiResponseHelper — all API responses use this</w:t>
      </w:r>
    </w:p>
    <w:p>
      <w:pPr>
        <w:spacing w:before="60" w:after="100"/>
      </w:pPr>
      <w:r>
        <w:rPr>
          <w:rFonts w:ascii="Arial" w:cs="Arial" w:eastAsia="Arial" w:hAnsi="Arial"/>
          <w:b/>
          <w:bCs/>
          <w:color w:val="1A1A1A"/>
          <w:sz w:val="22"/>
          <w:szCs w:val="22"/>
        </w:rPr>
        <w:t xml:space="preserve">Deliverable: Running app, security foundations in place, all dev rules configured. Nothing else.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 Multi-Company + Subscription (Weeks 2–3)</w:t>
      </w:r>
    </w:p>
    <w:p>
      <w:pPr>
        <w:pStyle w:val="ListParagraph"/>
        <w:numPr>
          <w:ilvl w:val="0"/>
          <w:numId w:val="2"/>
        </w:numPr>
        <w:spacing w:before="40" w:after="40"/>
      </w:pPr>
      <w:r>
        <w:rPr>
          <w:rFonts w:ascii="Arial" w:cs="Arial" w:eastAsia="Arial" w:hAnsi="Arial"/>
          <w:color w:val="1A1A1A"/>
          <w:sz w:val="22"/>
          <w:szCs w:val="22"/>
        </w:rPr>
        <w:t xml:space="preserve">Registration, login (with brute force protection), email verification, password reset</w:t>
      </w:r>
    </w:p>
    <w:p>
      <w:pPr>
        <w:pStyle w:val="ListParagraph"/>
        <w:numPr>
          <w:ilvl w:val="0"/>
          <w:numId w:val="2"/>
        </w:numPr>
        <w:spacing w:before="40" w:after="40"/>
      </w:pPr>
      <w:r>
        <w:rPr>
          <w:rFonts w:ascii="Arial" w:cs="Arial" w:eastAsia="Arial" w:hAnsi="Arial"/>
          <w:color w:val="1A1A1A"/>
          <w:sz w:val="22"/>
          <w:szCs w:val="22"/>
        </w:rPr>
        <w:t xml:space="preserve">Company creation wizard: business type template → entity aliases applied → first branch → number sequences</w:t>
      </w:r>
    </w:p>
    <w:p>
      <w:pPr>
        <w:pStyle w:val="ListParagraph"/>
        <w:numPr>
          <w:ilvl w:val="0"/>
          <w:numId w:val="2"/>
        </w:numPr>
        <w:spacing w:before="40" w:after="40"/>
      </w:pPr>
      <w:r>
        <w:rPr>
          <w:rFonts w:ascii="Arial" w:cs="Arial" w:eastAsia="Arial" w:hAnsi="Arial"/>
          <w:color w:val="1A1A1A"/>
          <w:sz w:val="22"/>
          <w:szCs w:val="22"/>
        </w:rPr>
        <w:t xml:space="preserve">Company switcher in Filament navigation</w:t>
      </w:r>
    </w:p>
    <w:p>
      <w:pPr>
        <w:pStyle w:val="ListParagraph"/>
        <w:numPr>
          <w:ilvl w:val="0"/>
          <w:numId w:val="2"/>
        </w:numPr>
        <w:spacing w:before="40" w:after="40"/>
      </w:pPr>
      <w:r>
        <w:rPr>
          <w:rFonts w:ascii="Arial" w:cs="Arial" w:eastAsia="Arial" w:hAnsi="Arial"/>
          <w:color w:val="1A1A1A"/>
          <w:sz w:val="22"/>
          <w:szCs w:val="22"/>
        </w:rPr>
        <w:t xml:space="preserve">Branch management</w:t>
      </w:r>
    </w:p>
    <w:p>
      <w:pPr>
        <w:pStyle w:val="ListParagraph"/>
        <w:numPr>
          <w:ilvl w:val="0"/>
          <w:numId w:val="2"/>
        </w:numPr>
        <w:spacing w:before="40" w:after="40"/>
      </w:pPr>
      <w:r>
        <w:rPr>
          <w:rFonts w:ascii="Arial" w:cs="Arial" w:eastAsia="Arial" w:hAnsi="Arial"/>
          <w:color w:val="1A1A1A"/>
          <w:sz w:val="22"/>
          <w:szCs w:val="22"/>
        </w:rPr>
        <w:t xml:space="preserve">Plans table, subscriptions model, payment_requests model with manual verification workflow</w:t>
      </w:r>
    </w:p>
    <w:p>
      <w:pPr>
        <w:pStyle w:val="ListParagraph"/>
        <w:numPr>
          <w:ilvl w:val="0"/>
          <w:numId w:val="2"/>
        </w:numPr>
        <w:spacing w:before="40" w:after="40"/>
      </w:pPr>
      <w:r>
        <w:rPr>
          <w:rFonts w:ascii="Arial" w:cs="Arial" w:eastAsia="Arial" w:hAnsi="Arial"/>
          <w:color w:val="1A1A1A"/>
          <w:sz w:val="22"/>
          <w:szCs w:val="22"/>
        </w:rPr>
        <w:t xml:space="preserve">Payment request submission UI and admin verification panel</w:t>
      </w:r>
    </w:p>
    <w:p>
      <w:pPr>
        <w:pStyle w:val="ListParagraph"/>
        <w:numPr>
          <w:ilvl w:val="0"/>
          <w:numId w:val="2"/>
        </w:numPr>
        <w:spacing w:before="40" w:after="40"/>
      </w:pPr>
      <w:r>
        <w:rPr>
          <w:rFonts w:ascii="Arial" w:cs="Arial" w:eastAsia="Arial" w:hAnsi="Arial"/>
          <w:color w:val="1A1A1A"/>
          <w:sz w:val="22"/>
          <w:szCs w:val="22"/>
        </w:rPr>
        <w:t xml:space="preserve">Full middleware stack: tenant scope, subscription status, module access, feature flags</w:t>
      </w:r>
    </w:p>
    <w:p>
      <w:pPr>
        <w:pStyle w:val="ListParagraph"/>
        <w:numPr>
          <w:ilvl w:val="0"/>
          <w:numId w:val="2"/>
        </w:numPr>
        <w:spacing w:before="40" w:after="40"/>
      </w:pPr>
      <w:r>
        <w:rPr>
          <w:rFonts w:ascii="Arial" w:cs="Arial" w:eastAsia="Arial" w:hAnsi="Arial"/>
          <w:color w:val="1A1A1A"/>
          <w:sz w:val="22"/>
          <w:szCs w:val="22"/>
        </w:rPr>
        <w:t xml:space="preserve">Usage counters with Redis-backed atomic operations</w:t>
      </w:r>
    </w:p>
    <w:p>
      <w:pPr>
        <w:pStyle w:val="ListParagraph"/>
        <w:numPr>
          <w:ilvl w:val="0"/>
          <w:numId w:val="2"/>
        </w:numPr>
        <w:spacing w:before="40" w:after="40"/>
      </w:pPr>
      <w:r>
        <w:rPr>
          <w:rFonts w:ascii="Arial" w:cs="Arial" w:eastAsia="Arial" w:hAnsi="Arial"/>
          <w:color w:val="1A1A1A"/>
          <w:sz w:val="22"/>
          <w:szCs w:val="22"/>
        </w:rPr>
        <w:t xml:space="preserve">Freemium enforcement: 3 company cap, user limits, module blocking</w:t>
      </w:r>
    </w:p>
    <w:p>
      <w:pPr>
        <w:pStyle w:val="ListParagraph"/>
        <w:numPr>
          <w:ilvl w:val="0"/>
          <w:numId w:val="2"/>
        </w:numPr>
        <w:spacing w:before="40" w:after="40"/>
      </w:pPr>
      <w:r>
        <w:rPr>
          <w:rFonts w:ascii="Arial" w:cs="Arial" w:eastAsia="Arial" w:hAnsi="Arial"/>
          <w:color w:val="1A1A1A"/>
          <w:sz w:val="22"/>
          <w:szCs w:val="22"/>
        </w:rPr>
        <w:t xml:space="preserve">Spatie roles and permissions per company</w:t>
      </w:r>
    </w:p>
    <w:p>
      <w:pPr>
        <w:pStyle w:val="ListParagraph"/>
        <w:numPr>
          <w:ilvl w:val="0"/>
          <w:numId w:val="2"/>
        </w:numPr>
        <w:spacing w:before="40" w:after="40"/>
      </w:pPr>
      <w:r>
        <w:rPr>
          <w:rFonts w:ascii="Arial" w:cs="Arial" w:eastAsia="Arial" w:hAnsi="Arial"/>
          <w:color w:val="1A1A1A"/>
          <w:sz w:val="22"/>
          <w:szCs w:val="22"/>
        </w:rPr>
        <w:t xml:space="preserve">User invitation system</w:t>
      </w:r>
    </w:p>
    <w:p>
      <w:pPr>
        <w:pStyle w:val="ListParagraph"/>
        <w:numPr>
          <w:ilvl w:val="0"/>
          <w:numId w:val="2"/>
        </w:numPr>
        <w:spacing w:before="40" w:after="40"/>
      </w:pPr>
      <w:r>
        <w:rPr>
          <w:rFonts w:ascii="Arial" w:cs="Arial" w:eastAsia="Arial" w:hAnsi="Arial"/>
          <w:color w:val="1A1A1A"/>
          <w:sz w:val="22"/>
          <w:szCs w:val="22"/>
        </w:rPr>
        <w:t xml:space="preserve">Company settings: logo, VAT toggle, BIN, language, Bengali numerals, invoice template</w:t>
      </w:r>
    </w:p>
    <w:p>
      <w:pPr>
        <w:pStyle w:val="ListParagraph"/>
        <w:numPr>
          <w:ilvl w:val="0"/>
          <w:numId w:val="2"/>
        </w:numPr>
        <w:spacing w:before="40" w:after="40"/>
      </w:pPr>
      <w:r>
        <w:rPr>
          <w:rFonts w:ascii="Arial" w:cs="Arial" w:eastAsia="Arial" w:hAnsi="Arial"/>
          <w:color w:val="1A1A1A"/>
          <w:sz w:val="22"/>
          <w:szCs w:val="22"/>
        </w:rPr>
        <w:t xml:space="preserve">Number sequencing engine with configuration UI</w:t>
      </w:r>
    </w:p>
    <w:p>
      <w:pPr>
        <w:pStyle w:val="ListParagraph"/>
        <w:numPr>
          <w:ilvl w:val="0"/>
          <w:numId w:val="2"/>
        </w:numPr>
        <w:spacing w:before="40" w:after="40"/>
      </w:pPr>
      <w:r>
        <w:rPr>
          <w:rFonts w:ascii="Arial" w:cs="Arial" w:eastAsia="Arial" w:hAnsi="Arial"/>
          <w:color w:val="1A1A1A"/>
          <w:sz w:val="22"/>
          <w:szCs w:val="22"/>
        </w:rPr>
        <w:t xml:space="preserve">Entity aliasing system + __entity() helper active throughout</w:t>
      </w:r>
    </w:p>
    <w:p>
      <w:pPr>
        <w:pStyle w:val="ListParagraph"/>
        <w:numPr>
          <w:ilvl w:val="0"/>
          <w:numId w:val="2"/>
        </w:numPr>
        <w:spacing w:before="40" w:after="40"/>
      </w:pPr>
      <w:r>
        <w:rPr>
          <w:rFonts w:ascii="Arial" w:cs="Arial" w:eastAsia="Arial" w:hAnsi="Arial"/>
          <w:color w:val="1A1A1A"/>
          <w:sz w:val="22"/>
          <w:szCs w:val="22"/>
        </w:rPr>
        <w:t xml:space="preserve">Superadmin panel: company management, payment verification, subscription management</w:t>
      </w:r>
    </w:p>
    <w:p>
      <w:pPr>
        <w:spacing w:before="60" w:after="100"/>
      </w:pPr>
      <w:r>
        <w:rPr>
          <w:rFonts w:ascii="Arial" w:cs="Arial" w:eastAsia="Arial" w:hAnsi="Arial"/>
          <w:b/>
          <w:bCs/>
          <w:color w:val="1A1A1A"/>
          <w:sz w:val="22"/>
          <w:szCs w:val="22"/>
        </w:rPr>
        <w:t xml:space="preserve">Deliverable: Multi-company UX end to end. Payment request submitted and verified by admin.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2: Dynamic Fields + Workflow Engine (Weeks 4–5)</w:t>
      </w:r>
    </w:p>
    <w:p>
      <w:pPr>
        <w:pStyle w:val="ListParagraph"/>
        <w:numPr>
          <w:ilvl w:val="0"/>
          <w:numId w:val="2"/>
        </w:numPr>
        <w:spacing w:before="40" w:after="40"/>
      </w:pPr>
      <w:r>
        <w:rPr>
          <w:rFonts w:ascii="Arial" w:cs="Arial" w:eastAsia="Arial" w:hAnsi="Arial"/>
          <w:color w:val="1A1A1A"/>
          <w:sz w:val="22"/>
          <w:szCs w:val="22"/>
        </w:rPr>
        <w:t xml:space="preserve">Custom field definitions UI with all 10 field types</w:t>
      </w:r>
    </w:p>
    <w:p>
      <w:pPr>
        <w:pStyle w:val="ListParagraph"/>
        <w:numPr>
          <w:ilvl w:val="0"/>
          <w:numId w:val="2"/>
        </w:numPr>
        <w:spacing w:before="40" w:after="40"/>
      </w:pPr>
      <w:r>
        <w:rPr>
          <w:rFonts w:ascii="Arial" w:cs="Arial" w:eastAsia="Arial" w:hAnsi="Arial"/>
          <w:color w:val="1A1A1A"/>
          <w:sz w:val="22"/>
          <w:szCs w:val="22"/>
        </w:rPr>
        <w:t xml:space="preserve">Filament dynamic form renderer</w:t>
      </w:r>
    </w:p>
    <w:p>
      <w:pPr>
        <w:pStyle w:val="ListParagraph"/>
        <w:numPr>
          <w:ilvl w:val="0"/>
          <w:numId w:val="2"/>
        </w:numPr>
        <w:spacing w:before="40" w:after="40"/>
      </w:pPr>
      <w:r>
        <w:rPr>
          <w:rFonts w:ascii="Arial" w:cs="Arial" w:eastAsia="Arial" w:hAnsi="Arial"/>
          <w:color w:val="1A1A1A"/>
          <w:sz w:val="22"/>
          <w:szCs w:val="22"/>
        </w:rPr>
        <w:t xml:space="preserve">Custom field values storage + generated column indexes for filterable fields</w:t>
      </w:r>
    </w:p>
    <w:p>
      <w:pPr>
        <w:pStyle w:val="ListParagraph"/>
        <w:numPr>
          <w:ilvl w:val="0"/>
          <w:numId w:val="2"/>
        </w:numPr>
        <w:spacing w:before="40" w:after="40"/>
      </w:pPr>
      <w:r>
        <w:rPr>
          <w:rFonts w:ascii="Arial" w:cs="Arial" w:eastAsia="Arial" w:hAnsi="Arial"/>
          <w:color w:val="1A1A1A"/>
          <w:sz w:val="22"/>
          <w:szCs w:val="22"/>
        </w:rPr>
        <w:t xml:space="preserve">Custom field columns in list views</w:t>
      </w:r>
    </w:p>
    <w:p>
      <w:pPr>
        <w:pStyle w:val="ListParagraph"/>
        <w:numPr>
          <w:ilvl w:val="0"/>
          <w:numId w:val="2"/>
        </w:numPr>
        <w:spacing w:before="40" w:after="40"/>
      </w:pPr>
      <w:r>
        <w:rPr>
          <w:rFonts w:ascii="Arial" w:cs="Arial" w:eastAsia="Arial" w:hAnsi="Arial"/>
          <w:color w:val="1A1A1A"/>
          <w:sz w:val="22"/>
          <w:szCs w:val="22"/>
        </w:rPr>
        <w:t xml:space="preserve">Visual workflow builder with automation runner</w:t>
      </w:r>
    </w:p>
    <w:p>
      <w:pPr>
        <w:pStyle w:val="ListParagraph"/>
        <w:numPr>
          <w:ilvl w:val="0"/>
          <w:numId w:val="2"/>
        </w:numPr>
        <w:spacing w:before="40" w:after="40"/>
      </w:pPr>
      <w:r>
        <w:rPr>
          <w:rFonts w:ascii="Arial" w:cs="Arial" w:eastAsia="Arial" w:hAnsi="Arial"/>
          <w:color w:val="1A1A1A"/>
          <w:sz w:val="22"/>
          <w:szCs w:val="22"/>
        </w:rPr>
        <w:t xml:space="preserve">Business type template loader applying preset custom fields + workflows on company creation</w:t>
      </w:r>
    </w:p>
    <w:p>
      <w:pPr>
        <w:spacing w:before="60" w:after="100"/>
      </w:pPr>
      <w:r>
        <w:rPr>
          <w:rFonts w:ascii="Arial" w:cs="Arial" w:eastAsia="Arial" w:hAnsi="Arial"/>
          <w:b/>
          <w:bCs/>
          <w:color w:val="1A1A1A"/>
          <w:sz w:val="22"/>
          <w:szCs w:val="22"/>
        </w:rPr>
        <w:t xml:space="preserve">Deliverable: Company admin adds custom fields and builds document workflows — no code needed.</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3: Products &amp; Inventory (Weeks 6–7)</w:t>
      </w:r>
    </w:p>
    <w:p>
      <w:pPr>
        <w:pStyle w:val="ListParagraph"/>
        <w:numPr>
          <w:ilvl w:val="0"/>
          <w:numId w:val="2"/>
        </w:numPr>
        <w:spacing w:before="40" w:after="40"/>
      </w:pPr>
      <w:r>
        <w:rPr>
          <w:rFonts w:ascii="Arial" w:cs="Arial" w:eastAsia="Arial" w:hAnsi="Arial"/>
          <w:color w:val="1A1A1A"/>
          <w:sz w:val="22"/>
          <w:szCs w:val="22"/>
        </w:rPr>
        <w:t xml:space="preserve">Categories, units, products with variants and custom fields</w:t>
      </w:r>
    </w:p>
    <w:p>
      <w:pPr>
        <w:pStyle w:val="ListParagraph"/>
        <w:numPr>
          <w:ilvl w:val="0"/>
          <w:numId w:val="2"/>
        </w:numPr>
        <w:spacing w:before="40" w:after="40"/>
      </w:pPr>
      <w:r>
        <w:rPr>
          <w:rFonts w:ascii="Arial" w:cs="Arial" w:eastAsia="Arial" w:hAnsi="Arial"/>
          <w:color w:val="1A1A1A"/>
          <w:sz w:val="22"/>
          <w:szCs w:val="22"/>
        </w:rPr>
        <w:t xml:space="preserve">Service Catalogue mode</w:t>
      </w:r>
    </w:p>
    <w:p>
      <w:pPr>
        <w:pStyle w:val="ListParagraph"/>
        <w:numPr>
          <w:ilvl w:val="0"/>
          <w:numId w:val="2"/>
        </w:numPr>
        <w:spacing w:before="40" w:after="40"/>
      </w:pPr>
      <w:r>
        <w:rPr>
          <w:rFonts w:ascii="Arial" w:cs="Arial" w:eastAsia="Arial" w:hAnsi="Arial"/>
          <w:color w:val="1A1A1A"/>
          <w:sz w:val="22"/>
          <w:szCs w:val="22"/>
        </w:rPr>
        <w:t xml:space="preserve">Multi-warehouse stock management and movements</w:t>
      </w:r>
    </w:p>
    <w:p>
      <w:pPr>
        <w:pStyle w:val="ListParagraph"/>
        <w:numPr>
          <w:ilvl w:val="0"/>
          <w:numId w:val="2"/>
        </w:numPr>
        <w:spacing w:before="40" w:after="40"/>
      </w:pPr>
      <w:r>
        <w:rPr>
          <w:rFonts w:ascii="Arial" w:cs="Arial" w:eastAsia="Arial" w:hAnsi="Arial"/>
          <w:color w:val="1A1A1A"/>
          <w:sz w:val="22"/>
          <w:szCs w:val="22"/>
        </w:rPr>
        <w:t xml:space="preserve">Opening stock entry for migrating businesses</w:t>
      </w:r>
    </w:p>
    <w:p>
      <w:pPr>
        <w:pStyle w:val="ListParagraph"/>
        <w:numPr>
          <w:ilvl w:val="0"/>
          <w:numId w:val="2"/>
        </w:numPr>
        <w:spacing w:before="40" w:after="40"/>
      </w:pPr>
      <w:r>
        <w:rPr>
          <w:rFonts w:ascii="Arial" w:cs="Arial" w:eastAsia="Arial" w:hAnsi="Arial"/>
          <w:color w:val="1A1A1A"/>
          <w:sz w:val="22"/>
          <w:szCs w:val="22"/>
        </w:rPr>
        <w:t xml:space="preserve">Low stock thresholds → alert rules engine</w:t>
      </w:r>
    </w:p>
    <w:p>
      <w:pPr>
        <w:pStyle w:val="ListParagraph"/>
        <w:numPr>
          <w:ilvl w:val="0"/>
          <w:numId w:val="2"/>
        </w:numPr>
        <w:spacing w:before="40" w:after="40"/>
      </w:pPr>
      <w:r>
        <w:rPr>
          <w:rFonts w:ascii="Arial" w:cs="Arial" w:eastAsia="Arial" w:hAnsi="Arial"/>
          <w:color w:val="1A1A1A"/>
          <w:sz w:val="22"/>
          <w:szCs w:val="22"/>
        </w:rPr>
        <w:t xml:space="preserve">Weighted average cost inventory valuation</w:t>
      </w:r>
    </w:p>
    <w:p>
      <w:pPr>
        <w:pStyle w:val="ListParagraph"/>
        <w:numPr>
          <w:ilvl w:val="0"/>
          <w:numId w:val="2"/>
        </w:numPr>
        <w:spacing w:before="40" w:after="40"/>
      </w:pPr>
      <w:r>
        <w:rPr>
          <w:rFonts w:ascii="Arial" w:cs="Arial" w:eastAsia="Arial" w:hAnsi="Arial"/>
          <w:color w:val="1A1A1A"/>
          <w:sz w:val="22"/>
          <w:szCs w:val="22"/>
        </w:rPr>
        <w:t xml:space="preserve">Bulk import via Excel with row-level validation report</w:t>
      </w:r>
    </w:p>
    <w:p>
      <w:pPr>
        <w:spacing w:before="60" w:after="100"/>
      </w:pPr>
      <w:r>
        <w:rPr>
          <w:rFonts w:ascii="Arial" w:cs="Arial" w:eastAsia="Arial" w:hAnsi="Arial"/>
          <w:b/>
          <w:bCs/>
          <w:color w:val="1A1A1A"/>
          <w:sz w:val="22"/>
          <w:szCs w:val="22"/>
        </w:rPr>
        <w:t xml:space="preserve">Deliverable: Full inventory with custom fields, service mode, real-time stock.</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4: Purchasing &amp; Suppliers (Week 8)</w:t>
      </w:r>
    </w:p>
    <w:p>
      <w:pPr>
        <w:pStyle w:val="ListParagraph"/>
        <w:numPr>
          <w:ilvl w:val="0"/>
          <w:numId w:val="2"/>
        </w:numPr>
        <w:spacing w:before="40" w:after="40"/>
      </w:pPr>
      <w:r>
        <w:rPr>
          <w:rFonts w:ascii="Arial" w:cs="Arial" w:eastAsia="Arial" w:hAnsi="Arial"/>
          <w:color w:val="1A1A1A"/>
          <w:sz w:val="22"/>
          <w:szCs w:val="22"/>
        </w:rPr>
        <w:t xml:space="preserve">Supplier profiles with TDS rate, credit terms, custom fields</w:t>
      </w:r>
    </w:p>
    <w:p>
      <w:pPr>
        <w:pStyle w:val="ListParagraph"/>
        <w:numPr>
          <w:ilvl w:val="0"/>
          <w:numId w:val="2"/>
        </w:numPr>
        <w:spacing w:before="40" w:after="40"/>
      </w:pPr>
      <w:r>
        <w:rPr>
          <w:rFonts w:ascii="Arial" w:cs="Arial" w:eastAsia="Arial" w:hAnsi="Arial"/>
          <w:color w:val="1A1A1A"/>
          <w:sz w:val="22"/>
          <w:szCs w:val="22"/>
        </w:rPr>
        <w:t xml:space="preserve">Purchase orders with configurable workflow and number sequencing</w:t>
      </w:r>
    </w:p>
    <w:p>
      <w:pPr>
        <w:pStyle w:val="ListParagraph"/>
        <w:numPr>
          <w:ilvl w:val="0"/>
          <w:numId w:val="2"/>
        </w:numPr>
        <w:spacing w:before="40" w:after="40"/>
      </w:pPr>
      <w:r>
        <w:rPr>
          <w:rFonts w:ascii="Arial" w:cs="Arial" w:eastAsia="Arial" w:hAnsi="Arial"/>
          <w:color w:val="1A1A1A"/>
          <w:sz w:val="22"/>
          <w:szCs w:val="22"/>
        </w:rPr>
        <w:t xml:space="preserve">Goods received (partial), stock auto-update, TDS/VDS auto-calculation on payment</w:t>
      </w:r>
    </w:p>
    <w:p>
      <w:pPr>
        <w:pStyle w:val="ListParagraph"/>
        <w:numPr>
          <w:ilvl w:val="0"/>
          <w:numId w:val="2"/>
        </w:numPr>
        <w:spacing w:before="40" w:after="40"/>
      </w:pPr>
      <w:r>
        <w:rPr>
          <w:rFonts w:ascii="Arial" w:cs="Arial" w:eastAsia="Arial" w:hAnsi="Arial"/>
          <w:color w:val="1A1A1A"/>
          <w:sz w:val="22"/>
          <w:szCs w:val="22"/>
        </w:rPr>
        <w:t xml:space="preserve">Purchase returns, supplier ledger and ageing report</w:t>
      </w:r>
    </w:p>
    <w:p>
      <w:pPr>
        <w:spacing w:before="60" w:after="100"/>
      </w:pPr>
      <w:r>
        <w:rPr>
          <w:rFonts w:ascii="Arial" w:cs="Arial" w:eastAsia="Arial" w:hAnsi="Arial"/>
          <w:b/>
          <w:bCs/>
          <w:color w:val="1A1A1A"/>
          <w:sz w:val="22"/>
          <w:szCs w:val="22"/>
        </w:rPr>
        <w:t xml:space="preserve">Deliverable: Full purchase cycle with TDS compliance.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5: Sales &amp; Invoicing + Tax Engine (Weeks 9–10)</w:t>
      </w:r>
    </w:p>
    <w:p>
      <w:pPr>
        <w:pStyle w:val="ListParagraph"/>
        <w:numPr>
          <w:ilvl w:val="0"/>
          <w:numId w:val="2"/>
        </w:numPr>
        <w:spacing w:before="40" w:after="40"/>
      </w:pPr>
      <w:r>
        <w:rPr>
          <w:rFonts w:ascii="Arial" w:cs="Arial" w:eastAsia="Arial" w:hAnsi="Arial"/>
          <w:color w:val="1A1A1A"/>
          <w:sz w:val="22"/>
          <w:szCs w:val="22"/>
        </w:rPr>
        <w:t xml:space="preserve">Customers with custom fields, credit terms, entity alias</w:t>
      </w:r>
    </w:p>
    <w:p>
      <w:pPr>
        <w:pStyle w:val="ListParagraph"/>
        <w:numPr>
          <w:ilvl w:val="0"/>
          <w:numId w:val="2"/>
        </w:numPr>
        <w:spacing w:before="40" w:after="40"/>
      </w:pPr>
      <w:r>
        <w:rPr>
          <w:rFonts w:ascii="Arial" w:cs="Arial" w:eastAsia="Arial" w:hAnsi="Arial"/>
          <w:color w:val="1A1A1A"/>
          <w:sz w:val="22"/>
          <w:szCs w:val="22"/>
        </w:rPr>
        <w:t xml:space="preserve">Quotations → sales orders → invoices with BD VAT per line item (tax group based)</w:t>
      </w:r>
    </w:p>
    <w:p>
      <w:pPr>
        <w:pStyle w:val="ListParagraph"/>
        <w:numPr>
          <w:ilvl w:val="0"/>
          <w:numId w:val="2"/>
        </w:numPr>
        <w:spacing w:before="40" w:after="40"/>
      </w:pPr>
      <w:r>
        <w:rPr>
          <w:rFonts w:ascii="Arial" w:cs="Arial" w:eastAsia="Arial" w:hAnsi="Arial"/>
          <w:color w:val="1A1A1A"/>
          <w:sz w:val="22"/>
          <w:szCs w:val="22"/>
        </w:rPr>
        <w:t xml:space="preserve">Mushak 6.3 auto-generation for VAT-registered companies (Pro+)</w:t>
      </w:r>
    </w:p>
    <w:p>
      <w:pPr>
        <w:pStyle w:val="ListParagraph"/>
        <w:numPr>
          <w:ilvl w:val="0"/>
          <w:numId w:val="2"/>
        </w:numPr>
        <w:spacing w:before="40" w:after="40"/>
      </w:pPr>
      <w:r>
        <w:rPr>
          <w:rFonts w:ascii="Arial" w:cs="Arial" w:eastAsia="Arial" w:hAnsi="Arial"/>
          <w:color w:val="1A1A1A"/>
          <w:sz w:val="22"/>
          <w:szCs w:val="22"/>
        </w:rPr>
        <w:t xml:space="preserve">Sales returns, credit notes (Mushak 6.6)</w:t>
      </w:r>
    </w:p>
    <w:p>
      <w:pPr>
        <w:pStyle w:val="ListParagraph"/>
        <w:numPr>
          <w:ilvl w:val="0"/>
          <w:numId w:val="2"/>
        </w:numPr>
        <w:spacing w:before="40" w:after="40"/>
      </w:pPr>
      <w:r>
        <w:rPr>
          <w:rFonts w:ascii="Arial" w:cs="Arial" w:eastAsia="Arial" w:hAnsi="Arial"/>
          <w:color w:val="1A1A1A"/>
          <w:sz w:val="22"/>
          <w:szCs w:val="22"/>
        </w:rPr>
        <w:t xml:space="preserve">Customer payments: partial, split payment types</w:t>
      </w:r>
    </w:p>
    <w:p>
      <w:pPr>
        <w:pStyle w:val="ListParagraph"/>
        <w:numPr>
          <w:ilvl w:val="0"/>
          <w:numId w:val="2"/>
        </w:numPr>
        <w:spacing w:before="40" w:after="40"/>
      </w:pPr>
      <w:r>
        <w:rPr>
          <w:rFonts w:ascii="Arial" w:cs="Arial" w:eastAsia="Arial" w:hAnsi="Arial"/>
          <w:color w:val="1A1A1A"/>
          <w:sz w:val="22"/>
          <w:szCs w:val="22"/>
        </w:rPr>
        <w:t xml:space="preserve">Invoice PDF: watermarked (Free), clean bilingual branded (Pro+)</w:t>
      </w:r>
    </w:p>
    <w:p>
      <w:pPr>
        <w:pStyle w:val="ListParagraph"/>
        <w:numPr>
          <w:ilvl w:val="0"/>
          <w:numId w:val="2"/>
        </w:numPr>
        <w:spacing w:before="40" w:after="40"/>
      </w:pPr>
      <w:r>
        <w:rPr>
          <w:rFonts w:ascii="Arial" w:cs="Arial" w:eastAsia="Arial" w:hAnsi="Arial"/>
          <w:color w:val="1A1A1A"/>
          <w:sz w:val="22"/>
          <w:szCs w:val="22"/>
        </w:rPr>
        <w:t xml:space="preserve">Tax groups configuration UI, all BD VAT rates, compound tax (SD+VAT), zero-rated</w:t>
      </w:r>
    </w:p>
    <w:p>
      <w:pPr>
        <w:pStyle w:val="ListParagraph"/>
        <w:numPr>
          <w:ilvl w:val="0"/>
          <w:numId w:val="2"/>
        </w:numPr>
        <w:spacing w:before="40" w:after="40"/>
      </w:pPr>
      <w:r>
        <w:rPr>
          <w:rFonts w:ascii="Arial" w:cs="Arial" w:eastAsia="Arial" w:hAnsi="Arial"/>
          <w:color w:val="1A1A1A"/>
          <w:sz w:val="22"/>
          <w:szCs w:val="22"/>
        </w:rPr>
        <w:t xml:space="preserve">Monthly VAT liability report, Mushak 6.2 and 6.1 generation</w:t>
      </w:r>
    </w:p>
    <w:p>
      <w:pPr>
        <w:pStyle w:val="ListParagraph"/>
        <w:numPr>
          <w:ilvl w:val="0"/>
          <w:numId w:val="2"/>
        </w:numPr>
        <w:spacing w:before="40" w:after="40"/>
      </w:pPr>
      <w:r>
        <w:rPr>
          <w:rFonts w:ascii="Arial" w:cs="Arial" w:eastAsia="Arial" w:hAnsi="Arial"/>
          <w:color w:val="1A1A1A"/>
          <w:sz w:val="22"/>
          <w:szCs w:val="22"/>
        </w:rPr>
        <w:t xml:space="preserve">Monthly TDS/VDS remittance report</w:t>
      </w:r>
    </w:p>
    <w:p>
      <w:pPr>
        <w:spacing w:before="60" w:after="100"/>
      </w:pPr>
      <w:r>
        <w:rPr>
          <w:rFonts w:ascii="Arial" w:cs="Arial" w:eastAsia="Arial" w:hAnsi="Arial"/>
          <w:b/>
          <w:bCs/>
          <w:color w:val="1A1A1A"/>
          <w:sz w:val="22"/>
          <w:szCs w:val="22"/>
        </w:rPr>
        <w:t xml:space="preserve">Deliverable: Full sales cycle with complete BD tax compliance.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6: Expenses + Basic Accounting (Weeks 11–12)</w:t>
      </w:r>
    </w:p>
    <w:p>
      <w:pPr>
        <w:pStyle w:val="ListParagraph"/>
        <w:numPr>
          <w:ilvl w:val="0"/>
          <w:numId w:val="2"/>
        </w:numPr>
        <w:spacing w:before="40" w:after="40"/>
      </w:pPr>
      <w:r>
        <w:rPr>
          <w:rFonts w:ascii="Arial" w:cs="Arial" w:eastAsia="Arial" w:hAnsi="Arial"/>
          <w:color w:val="1A1A1A"/>
          <w:sz w:val="22"/>
          <w:szCs w:val="22"/>
        </w:rPr>
        <w:t xml:space="preserve">Expense categories, entry, receipt attachment, approval workflow, petty cash, budget heads</w:t>
      </w:r>
    </w:p>
    <w:p>
      <w:pPr>
        <w:pStyle w:val="ListParagraph"/>
        <w:numPr>
          <w:ilvl w:val="0"/>
          <w:numId w:val="2"/>
        </w:numPr>
        <w:spacing w:before="40" w:after="40"/>
      </w:pPr>
      <w:r>
        <w:rPr>
          <w:rFonts w:ascii="Arial" w:cs="Arial" w:eastAsia="Arial" w:hAnsi="Arial"/>
          <w:color w:val="1A1A1A"/>
          <w:sz w:val="22"/>
          <w:szCs w:val="22"/>
        </w:rPr>
        <w:t xml:space="preserve">Chart of accounts (pre-configured by business type template)</w:t>
      </w:r>
    </w:p>
    <w:p>
      <w:pPr>
        <w:pStyle w:val="ListParagraph"/>
        <w:numPr>
          <w:ilvl w:val="0"/>
          <w:numId w:val="2"/>
        </w:numPr>
        <w:spacing w:before="40" w:after="40"/>
      </w:pPr>
      <w:r>
        <w:rPr>
          <w:rFonts w:ascii="Arial" w:cs="Arial" w:eastAsia="Arial" w:hAnsi="Arial"/>
          <w:color w:val="1A1A1A"/>
          <w:sz w:val="22"/>
          <w:szCs w:val="22"/>
        </w:rPr>
        <w:t xml:space="preserve">Auto journal entries from all modules</w:t>
      </w:r>
    </w:p>
    <w:p>
      <w:pPr>
        <w:pStyle w:val="ListParagraph"/>
        <w:numPr>
          <w:ilvl w:val="0"/>
          <w:numId w:val="2"/>
        </w:numPr>
        <w:spacing w:before="40" w:after="40"/>
      </w:pPr>
      <w:r>
        <w:rPr>
          <w:rFonts w:ascii="Arial" w:cs="Arial" w:eastAsia="Arial" w:hAnsi="Arial"/>
          <w:color w:val="1A1A1A"/>
          <w:sz w:val="22"/>
          <w:szCs w:val="22"/>
        </w:rPr>
        <w:t xml:space="preserve">AR/AP summaries, cash/bank tracking, P&amp;L, balance sheet, manual journal</w:t>
      </w:r>
    </w:p>
    <w:p>
      <w:pPr>
        <w:spacing w:before="60" w:after="100"/>
      </w:pPr>
      <w:r>
        <w:rPr>
          <w:rFonts w:ascii="Arial" w:cs="Arial" w:eastAsia="Arial" w:hAnsi="Arial"/>
          <w:b/>
          <w:bCs/>
          <w:color w:val="1A1A1A"/>
          <w:sz w:val="22"/>
          <w:szCs w:val="22"/>
        </w:rPr>
        <w:t xml:space="preserve">Deliverable: Business owner sees P&amp;L, cash position, receivables/payables in real time.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7: HR &amp; Payroll (Weeks 13–14)</w:t>
      </w:r>
    </w:p>
    <w:p>
      <w:pPr>
        <w:pStyle w:val="ListParagraph"/>
        <w:numPr>
          <w:ilvl w:val="0"/>
          <w:numId w:val="2"/>
        </w:numPr>
        <w:spacing w:before="40" w:after="40"/>
      </w:pPr>
      <w:r>
        <w:rPr>
          <w:rFonts w:ascii="Arial" w:cs="Arial" w:eastAsia="Arial" w:hAnsi="Arial"/>
          <w:color w:val="1A1A1A"/>
          <w:sz w:val="22"/>
          <w:szCs w:val="22"/>
        </w:rPr>
        <w:t xml:space="preserve">Employee profiles, departments, designations, custom fields</w:t>
      </w:r>
    </w:p>
    <w:p>
      <w:pPr>
        <w:pStyle w:val="ListParagraph"/>
        <w:numPr>
          <w:ilvl w:val="0"/>
          <w:numId w:val="2"/>
        </w:numPr>
        <w:spacing w:before="40" w:after="40"/>
      </w:pPr>
      <w:r>
        <w:rPr>
          <w:rFonts w:ascii="Arial" w:cs="Arial" w:eastAsia="Arial" w:hAnsi="Arial"/>
          <w:color w:val="1A1A1A"/>
          <w:sz w:val="22"/>
          <w:szCs w:val="22"/>
        </w:rPr>
        <w:t xml:space="preserve">Attendance (manual + biometric CSV import)</w:t>
      </w:r>
    </w:p>
    <w:p>
      <w:pPr>
        <w:pStyle w:val="ListParagraph"/>
        <w:numPr>
          <w:ilvl w:val="0"/>
          <w:numId w:val="2"/>
        </w:numPr>
        <w:spacing w:before="40" w:after="40"/>
      </w:pPr>
      <w:r>
        <w:rPr>
          <w:rFonts w:ascii="Arial" w:cs="Arial" w:eastAsia="Arial" w:hAnsi="Arial"/>
          <w:color w:val="1A1A1A"/>
          <w:sz w:val="22"/>
          <w:szCs w:val="22"/>
        </w:rPr>
        <w:t xml:space="preserve">Leave types and configurable approval workflow</w:t>
      </w:r>
    </w:p>
    <w:p>
      <w:pPr>
        <w:pStyle w:val="ListParagraph"/>
        <w:numPr>
          <w:ilvl w:val="0"/>
          <w:numId w:val="2"/>
        </w:numPr>
        <w:spacing w:before="40" w:after="40"/>
      </w:pPr>
      <w:r>
        <w:rPr>
          <w:rFonts w:ascii="Arial" w:cs="Arial" w:eastAsia="Arial" w:hAnsi="Arial"/>
          <w:color w:val="1A1A1A"/>
          <w:sz w:val="22"/>
          <w:szCs w:val="22"/>
        </w:rPr>
        <w:t xml:space="preserve">Configurable salary structure builder</w:t>
      </w:r>
    </w:p>
    <w:p>
      <w:pPr>
        <w:pStyle w:val="ListParagraph"/>
        <w:numPr>
          <w:ilvl w:val="0"/>
          <w:numId w:val="2"/>
        </w:numPr>
        <w:spacing w:before="40" w:after="40"/>
      </w:pPr>
      <w:r>
        <w:rPr>
          <w:rFonts w:ascii="Arial" w:cs="Arial" w:eastAsia="Arial" w:hAnsi="Arial"/>
          <w:color w:val="1A1A1A"/>
          <w:sz w:val="22"/>
          <w:szCs w:val="22"/>
        </w:rPr>
        <w:t xml:space="preserve">Monthly payroll: full auto-calculation, BD income tax slabs, wage board compliance, festival bonus, PF</w:t>
      </w:r>
    </w:p>
    <w:p>
      <w:pPr>
        <w:pStyle w:val="ListParagraph"/>
        <w:numPr>
          <w:ilvl w:val="0"/>
          <w:numId w:val="2"/>
        </w:numPr>
        <w:spacing w:before="40" w:after="40"/>
      </w:pPr>
      <w:r>
        <w:rPr>
          <w:rFonts w:ascii="Arial" w:cs="Arial" w:eastAsia="Arial" w:hAnsi="Arial"/>
          <w:color w:val="1A1A1A"/>
          <w:sz w:val="22"/>
          <w:szCs w:val="22"/>
        </w:rPr>
        <w:t xml:space="preserve">Payslip PDF (bilingual), bank payment list export</w:t>
      </w:r>
    </w:p>
    <w:p>
      <w:pPr>
        <w:spacing w:before="60" w:after="100"/>
      </w:pPr>
      <w:r>
        <w:rPr>
          <w:rFonts w:ascii="Arial" w:cs="Arial" w:eastAsia="Arial" w:hAnsi="Arial"/>
          <w:b/>
          <w:bCs/>
          <w:color w:val="1A1A1A"/>
          <w:sz w:val="22"/>
          <w:szCs w:val="22"/>
        </w:rPr>
        <w:t xml:space="preserve">Deliverable: Complete BD-compliant monthly payroll cycle.</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8: Inter-Branch + POS + Batch/Expiry + CRM (Weeks 15–16)</w:t>
      </w:r>
    </w:p>
    <w:p>
      <w:pPr>
        <w:pStyle w:val="ListParagraph"/>
        <w:numPr>
          <w:ilvl w:val="0"/>
          <w:numId w:val="2"/>
        </w:numPr>
        <w:spacing w:before="40" w:after="40"/>
      </w:pPr>
      <w:r>
        <w:rPr>
          <w:rFonts w:ascii="Arial" w:cs="Arial" w:eastAsia="Arial" w:hAnsi="Arial"/>
          <w:color w:val="1A1A1A"/>
          <w:sz w:val="22"/>
          <w:szCs w:val="22"/>
        </w:rPr>
        <w:t xml:space="preserve">Branch-level access control, stock transfers with workflow, branch reporting</w:t>
      </w:r>
    </w:p>
    <w:p>
      <w:pPr>
        <w:pStyle w:val="ListParagraph"/>
        <w:numPr>
          <w:ilvl w:val="0"/>
          <w:numId w:val="2"/>
        </w:numPr>
        <w:spacing w:before="40" w:after="40"/>
      </w:pPr>
      <w:r>
        <w:rPr>
          <w:rFonts w:ascii="Arial" w:cs="Arial" w:eastAsia="Arial" w:hAnsi="Arial"/>
          <w:color w:val="1A1A1A"/>
          <w:sz w:val="22"/>
          <w:szCs w:val="22"/>
        </w:rPr>
        <w:t xml:space="preserve">Dedicated POS screen — fast-billing, split payment, receipt (PDF + thermal), session management</w:t>
      </w:r>
    </w:p>
    <w:p>
      <w:pPr>
        <w:pStyle w:val="ListParagraph"/>
        <w:numPr>
          <w:ilvl w:val="0"/>
          <w:numId w:val="2"/>
        </w:numPr>
        <w:spacing w:before="40" w:after="40"/>
      </w:pPr>
      <w:r>
        <w:rPr>
          <w:rFonts w:ascii="Arial" w:cs="Arial" w:eastAsia="Arial" w:hAnsi="Arial"/>
          <w:color w:val="1A1A1A"/>
          <w:sz w:val="22"/>
          <w:szCs w:val="22"/>
        </w:rPr>
        <w:t xml:space="preserve">Batch number and expiry tracking, FEFO logic, expiry alerts, traceability report</w:t>
      </w:r>
    </w:p>
    <w:p>
      <w:pPr>
        <w:pStyle w:val="ListParagraph"/>
        <w:numPr>
          <w:ilvl w:val="0"/>
          <w:numId w:val="2"/>
        </w:numPr>
        <w:spacing w:before="40" w:after="40"/>
      </w:pPr>
      <w:r>
        <w:rPr>
          <w:rFonts w:ascii="Arial" w:cs="Arial" w:eastAsia="Arial" w:hAnsi="Arial"/>
          <w:color w:val="1A1A1A"/>
          <w:sz w:val="22"/>
          <w:szCs w:val="22"/>
        </w:rPr>
        <w:t xml:space="preserve">CRM module (Pro+): enhanced customer profiles, follow-up reminders, segmentation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9: Notifications + Alert Rules (Week 17)</w:t>
      </w:r>
    </w:p>
    <w:p>
      <w:pPr>
        <w:pStyle w:val="ListParagraph"/>
        <w:numPr>
          <w:ilvl w:val="0"/>
          <w:numId w:val="2"/>
        </w:numPr>
        <w:spacing w:before="40" w:after="40"/>
      </w:pPr>
      <w:r>
        <w:rPr>
          <w:rFonts w:ascii="Arial" w:cs="Arial" w:eastAsia="Arial" w:hAnsi="Arial"/>
          <w:color w:val="1A1A1A"/>
          <w:sz w:val="22"/>
          <w:szCs w:val="22"/>
        </w:rPr>
        <w:t xml:space="preserve">Alert rules engine with full configuration UI</w:t>
      </w:r>
    </w:p>
    <w:p>
      <w:pPr>
        <w:pStyle w:val="ListParagraph"/>
        <w:numPr>
          <w:ilvl w:val="0"/>
          <w:numId w:val="2"/>
        </w:numPr>
        <w:spacing w:before="40" w:after="40"/>
      </w:pPr>
      <w:r>
        <w:rPr>
          <w:rFonts w:ascii="Arial" w:cs="Arial" w:eastAsia="Arial" w:hAnsi="Arial"/>
          <w:color w:val="1A1A1A"/>
          <w:sz w:val="22"/>
          <w:szCs w:val="22"/>
        </w:rPr>
        <w:t xml:space="preserve">Real-time in-app notifications (Reverb + Echo)</w:t>
      </w:r>
    </w:p>
    <w:p>
      <w:pPr>
        <w:pStyle w:val="ListParagraph"/>
        <w:numPr>
          <w:ilvl w:val="0"/>
          <w:numId w:val="2"/>
        </w:numPr>
        <w:spacing w:before="40" w:after="40"/>
      </w:pPr>
      <w:r>
        <w:rPr>
          <w:rFonts w:ascii="Arial" w:cs="Arial" w:eastAsia="Arial" w:hAnsi="Arial"/>
          <w:color w:val="1A1A1A"/>
          <w:sz w:val="22"/>
          <w:szCs w:val="22"/>
        </w:rPr>
        <w:t xml:space="preserve">Bilingual notification template system with variable substitution</w:t>
      </w:r>
    </w:p>
    <w:p>
      <w:pPr>
        <w:pStyle w:val="ListParagraph"/>
        <w:numPr>
          <w:ilvl w:val="0"/>
          <w:numId w:val="2"/>
        </w:numPr>
        <w:spacing w:before="40" w:after="40"/>
      </w:pPr>
      <w:r>
        <w:rPr>
          <w:rFonts w:ascii="Arial" w:cs="Arial" w:eastAsia="Arial" w:hAnsi="Arial"/>
          <w:color w:val="1A1A1A"/>
          <w:sz w:val="22"/>
          <w:szCs w:val="22"/>
        </w:rPr>
        <w:t xml:space="preserve">Email notifications with bilingual template rendering</w:t>
      </w:r>
    </w:p>
    <w:p>
      <w:pPr>
        <w:pStyle w:val="ListParagraph"/>
        <w:numPr>
          <w:ilvl w:val="0"/>
          <w:numId w:val="2"/>
        </w:numPr>
        <w:spacing w:before="40" w:after="40"/>
      </w:pPr>
      <w:r>
        <w:rPr>
          <w:rFonts w:ascii="Arial" w:cs="Arial" w:eastAsia="Arial" w:hAnsi="Arial"/>
          <w:color w:val="1A1A1A"/>
          <w:sz w:val="22"/>
          <w:szCs w:val="22"/>
        </w:rPr>
        <w:t xml:space="preserve">Notification preferences per user</w:t>
      </w:r>
    </w:p>
    <w:p>
      <w:pPr>
        <w:pStyle w:val="ListParagraph"/>
        <w:numPr>
          <w:ilvl w:val="0"/>
          <w:numId w:val="2"/>
        </w:numPr>
        <w:spacing w:before="40" w:after="40"/>
      </w:pPr>
      <w:r>
        <w:rPr>
          <w:rFonts w:ascii="Arial" w:cs="Arial" w:eastAsia="Arial" w:hAnsi="Arial"/>
          <w:color w:val="1A1A1A"/>
          <w:sz w:val="22"/>
          <w:szCs w:val="22"/>
        </w:rPr>
        <w:t xml:space="preserve">Scheduled report delivery via queued jobs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10: API + Data Migration Tools (Week 18)</w:t>
      </w:r>
    </w:p>
    <w:p>
      <w:pPr>
        <w:pStyle w:val="ListParagraph"/>
        <w:numPr>
          <w:ilvl w:val="0"/>
          <w:numId w:val="2"/>
        </w:numPr>
        <w:spacing w:before="40" w:after="40"/>
      </w:pPr>
      <w:r>
        <w:rPr>
          <w:rFonts w:ascii="Arial" w:cs="Arial" w:eastAsia="Arial" w:hAnsi="Arial"/>
          <w:color w:val="1A1A1A"/>
          <w:sz w:val="22"/>
          <w:szCs w:val="22"/>
        </w:rPr>
        <w:t xml:space="preserve">REST API v1 with all core endpoints, Sanctum token management with scopes</w:t>
      </w:r>
    </w:p>
    <w:p>
      <w:pPr>
        <w:pStyle w:val="ListParagraph"/>
        <w:numPr>
          <w:ilvl w:val="0"/>
          <w:numId w:val="2"/>
        </w:numPr>
        <w:spacing w:before="40" w:after="40"/>
      </w:pPr>
      <w:r>
        <w:rPr>
          <w:rFonts w:ascii="Arial" w:cs="Arial" w:eastAsia="Arial" w:hAnsi="Arial"/>
          <w:color w:val="1A1A1A"/>
          <w:sz w:val="22"/>
          <w:szCs w:val="22"/>
        </w:rPr>
        <w:t xml:space="preserve">API security: rate limiting, idempotency keys, audit logging of all API calls</w:t>
      </w:r>
    </w:p>
    <w:p>
      <w:pPr>
        <w:pStyle w:val="ListParagraph"/>
        <w:numPr>
          <w:ilvl w:val="0"/>
          <w:numId w:val="2"/>
        </w:numPr>
        <w:spacing w:before="40" w:after="40"/>
      </w:pPr>
      <w:r>
        <w:rPr>
          <w:rFonts w:ascii="Arial" w:cs="Arial" w:eastAsia="Arial" w:hAnsi="Arial"/>
          <w:color w:val="1A1A1A"/>
          <w:sz w:val="22"/>
          <w:szCs w:val="22"/>
        </w:rPr>
        <w:t xml:space="preserve">Webhook system (Enterprise): event subscriptions, delivery with retry, webhook log</w:t>
      </w:r>
    </w:p>
    <w:p>
      <w:pPr>
        <w:pStyle w:val="ListParagraph"/>
        <w:numPr>
          <w:ilvl w:val="0"/>
          <w:numId w:val="2"/>
        </w:numPr>
        <w:spacing w:before="40" w:after="40"/>
      </w:pPr>
      <w:r>
        <w:rPr>
          <w:rFonts w:ascii="Arial" w:cs="Arial" w:eastAsia="Arial" w:hAnsi="Arial"/>
          <w:color w:val="1A1A1A"/>
          <w:sz w:val="22"/>
          <w:szCs w:val="22"/>
        </w:rPr>
        <w:t xml:space="preserve">API documentation (auto-generated)</w:t>
      </w:r>
    </w:p>
    <w:p>
      <w:pPr>
        <w:pStyle w:val="ListParagraph"/>
        <w:numPr>
          <w:ilvl w:val="0"/>
          <w:numId w:val="2"/>
        </w:numPr>
        <w:spacing w:before="40" w:after="40"/>
      </w:pPr>
      <w:r>
        <w:rPr>
          <w:rFonts w:ascii="Arial" w:cs="Arial" w:eastAsia="Arial" w:hAnsi="Arial"/>
          <w:color w:val="1A1A1A"/>
          <w:sz w:val="22"/>
          <w:szCs w:val="22"/>
        </w:rPr>
        <w:t xml:space="preserve">Excel import templates for all major entities with row-level validation</w:t>
      </w:r>
    </w:p>
    <w:p>
      <w:pPr>
        <w:pStyle w:val="ListParagraph"/>
        <w:numPr>
          <w:ilvl w:val="0"/>
          <w:numId w:val="2"/>
        </w:numPr>
        <w:spacing w:before="40" w:after="40"/>
      </w:pPr>
      <w:r>
        <w:rPr>
          <w:rFonts w:ascii="Arial" w:cs="Arial" w:eastAsia="Arial" w:hAnsi="Arial"/>
          <w:color w:val="1A1A1A"/>
          <w:sz w:val="22"/>
          <w:szCs w:val="22"/>
        </w:rPr>
        <w:t xml:space="preserve">Background job import processing, import history log, opening balance import</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11: Audit Log (Week 19)</w:t>
      </w:r>
    </w:p>
    <w:p>
      <w:pPr>
        <w:pStyle w:val="ListParagraph"/>
        <w:numPr>
          <w:ilvl w:val="0"/>
          <w:numId w:val="2"/>
        </w:numPr>
        <w:spacing w:before="40" w:after="40"/>
      </w:pPr>
      <w:r>
        <w:rPr>
          <w:rFonts w:ascii="Arial" w:cs="Arial" w:eastAsia="Arial" w:hAnsi="Arial"/>
          <w:color w:val="1A1A1A"/>
          <w:sz w:val="22"/>
          <w:szCs w:val="22"/>
        </w:rPr>
        <w:t xml:space="preserve">audit_logs with monthly partitioning and async writes</w:t>
      </w:r>
    </w:p>
    <w:p>
      <w:pPr>
        <w:pStyle w:val="ListParagraph"/>
        <w:numPr>
          <w:ilvl w:val="0"/>
          <w:numId w:val="2"/>
        </w:numPr>
        <w:spacing w:before="40" w:after="40"/>
      </w:pPr>
      <w:r>
        <w:rPr>
          <w:rFonts w:ascii="Arial" w:cs="Arial" w:eastAsia="Arial" w:hAnsi="Arial"/>
          <w:color w:val="1A1A1A"/>
          <w:sz w:val="22"/>
          <w:szCs w:val="22"/>
        </w:rPr>
        <w:t xml:space="preserve">Audit log UI: filtering, search, old/new value diff view</w:t>
      </w:r>
    </w:p>
    <w:p>
      <w:pPr>
        <w:pStyle w:val="ListParagraph"/>
        <w:numPr>
          <w:ilvl w:val="0"/>
          <w:numId w:val="2"/>
        </w:numPr>
        <w:spacing w:before="40" w:after="40"/>
      </w:pPr>
      <w:r>
        <w:rPr>
          <w:rFonts w:ascii="Arial" w:cs="Arial" w:eastAsia="Arial" w:hAnsi="Arial"/>
          <w:color w:val="1A1A1A"/>
          <w:sz w:val="22"/>
          <w:szCs w:val="22"/>
        </w:rPr>
        <w:t xml:space="preserve">Export to Excel (Pro+), SIEM forward (Enterprise)</w:t>
      </w:r>
    </w:p>
    <w:p>
      <w:pPr>
        <w:pStyle w:val="ListParagraph"/>
        <w:numPr>
          <w:ilvl w:val="0"/>
          <w:numId w:val="2"/>
        </w:numPr>
        <w:spacing w:before="40" w:after="40"/>
      </w:pPr>
      <w:r>
        <w:rPr>
          <w:rFonts w:ascii="Arial" w:cs="Arial" w:eastAsia="Arial" w:hAnsi="Arial"/>
          <w:color w:val="1A1A1A"/>
          <w:sz w:val="22"/>
          <w:szCs w:val="22"/>
        </w:rPr>
        <w:t xml:space="preserve">Nightly pruning job for Free plan (30-day retention)</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12: Testing, Security Review &amp; Polish (Week 19 continued)</w:t>
      </w:r>
    </w:p>
    <w:p>
      <w:pPr>
        <w:pStyle w:val="ListParagraph"/>
        <w:numPr>
          <w:ilvl w:val="0"/>
          <w:numId w:val="2"/>
        </w:numPr>
        <w:spacing w:before="40" w:after="40"/>
      </w:pPr>
      <w:r>
        <w:rPr>
          <w:rFonts w:ascii="Arial" w:cs="Arial" w:eastAsia="Arial" w:hAnsi="Arial"/>
          <w:color w:val="1A1A1A"/>
          <w:sz w:val="22"/>
          <w:szCs w:val="22"/>
        </w:rPr>
        <w:t xml:space="preserve">Pest coverage: all API endpoints, financial calculations (VAT, TDS, payroll), workflow transitions, tenant isolation</w:t>
      </w:r>
    </w:p>
    <w:p>
      <w:pPr>
        <w:pStyle w:val="ListParagraph"/>
        <w:numPr>
          <w:ilvl w:val="0"/>
          <w:numId w:val="2"/>
        </w:numPr>
        <w:spacing w:before="40" w:after="40"/>
      </w:pPr>
      <w:r>
        <w:rPr>
          <w:rFonts w:ascii="Arial" w:cs="Arial" w:eastAsia="Arial" w:hAnsi="Arial"/>
          <w:color w:val="1A1A1A"/>
          <w:sz w:val="22"/>
          <w:szCs w:val="22"/>
        </w:rPr>
        <w:t xml:space="preserve">OWASP ZAP penetration test against staging — fix all findings</w:t>
      </w:r>
    </w:p>
    <w:p>
      <w:pPr>
        <w:pStyle w:val="ListParagraph"/>
        <w:numPr>
          <w:ilvl w:val="0"/>
          <w:numId w:val="2"/>
        </w:numPr>
        <w:spacing w:before="40" w:after="40"/>
      </w:pPr>
      <w:r>
        <w:rPr>
          <w:rFonts w:ascii="Arial" w:cs="Arial" w:eastAsia="Arial" w:hAnsi="Arial"/>
          <w:color w:val="1A1A1A"/>
          <w:sz w:val="22"/>
          <w:szCs w:val="22"/>
        </w:rPr>
        <w:t xml:space="preserve">Database indexing review — all FKs, filter columns, generated custom field columns</w:t>
      </w:r>
    </w:p>
    <w:p>
      <w:pPr>
        <w:pStyle w:val="ListParagraph"/>
        <w:numPr>
          <w:ilvl w:val="0"/>
          <w:numId w:val="2"/>
        </w:numPr>
        <w:spacing w:before="40" w:after="40"/>
      </w:pPr>
      <w:r>
        <w:rPr>
          <w:rFonts w:ascii="Arial" w:cs="Arial" w:eastAsia="Arial" w:hAnsi="Arial"/>
          <w:color w:val="1A1A1A"/>
          <w:sz w:val="22"/>
          <w:szCs w:val="22"/>
        </w:rPr>
        <w:t xml:space="preserve">Redis caching for dashboard widgets, reports, subscription context</w:t>
      </w:r>
    </w:p>
    <w:p>
      <w:pPr>
        <w:pStyle w:val="ListParagraph"/>
        <w:numPr>
          <w:ilvl w:val="0"/>
          <w:numId w:val="2"/>
        </w:numPr>
        <w:spacing w:before="40" w:after="40"/>
      </w:pPr>
      <w:r>
        <w:rPr>
          <w:rFonts w:ascii="Arial" w:cs="Arial" w:eastAsia="Arial" w:hAnsi="Arial"/>
          <w:color w:val="1A1A1A"/>
          <w:sz w:val="22"/>
          <w:szCs w:val="22"/>
        </w:rPr>
        <w:t xml:space="preserve">Query optimisation: zero N+1 queries</w:t>
      </w:r>
    </w:p>
    <w:p>
      <w:pPr>
        <w:pStyle w:val="ListParagraph"/>
        <w:numPr>
          <w:ilvl w:val="0"/>
          <w:numId w:val="2"/>
        </w:numPr>
        <w:spacing w:before="40" w:after="40"/>
      </w:pPr>
      <w:r>
        <w:rPr>
          <w:rFonts w:ascii="Arial" w:cs="Arial" w:eastAsia="Arial" w:hAnsi="Arial"/>
          <w:color w:val="1A1A1A"/>
          <w:sz w:val="22"/>
          <w:szCs w:val="22"/>
        </w:rPr>
        <w:t xml:space="preserve">Full Bangla translation review by native speaker</w:t>
      </w:r>
    </w:p>
    <w:p>
      <w:pPr>
        <w:pStyle w:val="ListParagraph"/>
        <w:numPr>
          <w:ilvl w:val="0"/>
          <w:numId w:val="2"/>
        </w:numPr>
        <w:spacing w:before="40" w:after="40"/>
      </w:pPr>
      <w:r>
        <w:rPr>
          <w:rFonts w:ascii="Arial" w:cs="Arial" w:eastAsia="Arial" w:hAnsi="Arial"/>
          <w:color w:val="1A1A1A"/>
          <w:sz w:val="22"/>
          <w:szCs w:val="22"/>
        </w:rPr>
        <w:t xml:space="preserve">Bengali numeral and Bangla date formatting tested on all PDFs</w:t>
      </w:r>
    </w:p>
    <w:p>
      <w:pPr>
        <w:pStyle w:val="ListParagraph"/>
        <w:numPr>
          <w:ilvl w:val="0"/>
          <w:numId w:val="2"/>
        </w:numPr>
        <w:spacing w:before="40" w:after="40"/>
      </w:pPr>
      <w:r>
        <w:rPr>
          <w:rFonts w:ascii="Arial" w:cs="Arial" w:eastAsia="Arial" w:hAnsi="Arial"/>
          <w:color w:val="1A1A1A"/>
          <w:sz w:val="22"/>
          <w:szCs w:val="22"/>
        </w:rPr>
        <w:t xml:space="preserve">Security headers verified with securityheaders.com</w:t>
      </w:r>
    </w:p>
    <w:p>
      <w:pPr>
        <w:pStyle w:val="ListParagraph"/>
        <w:numPr>
          <w:ilvl w:val="0"/>
          <w:numId w:val="2"/>
        </w:numPr>
        <w:spacing w:before="40" w:after="40"/>
      </w:pPr>
      <w:r>
        <w:rPr>
          <w:rFonts w:ascii="Arial" w:cs="Arial" w:eastAsia="Arial" w:hAnsi="Arial"/>
          <w:color w:val="1A1A1A"/>
          <w:sz w:val="22"/>
          <w:szCs w:val="22"/>
        </w:rPr>
        <w:t xml:space="preserve">Mobile responsiveness check on all Filament resources</w:t>
      </w:r>
    </w:p>
    <w:p>
      <w:pPr>
        <w:pStyle w:val="ListParagraph"/>
        <w:numPr>
          <w:ilvl w:val="0"/>
          <w:numId w:val="2"/>
        </w:numPr>
        <w:spacing w:before="40" w:after="40"/>
      </w:pPr>
      <w:r>
        <w:rPr>
          <w:rFonts w:ascii="Arial" w:cs="Arial" w:eastAsia="Arial" w:hAnsi="Arial"/>
          <w:color w:val="1A1A1A"/>
          <w:sz w:val="22"/>
          <w:szCs w:val="22"/>
        </w:rPr>
        <w:t xml:space="preserve">User-friendly error messages for all validation and system errors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Phase 13: Pre-Launch (Week 20)</w:t>
      </w:r>
    </w:p>
    <w:p>
      <w:pPr>
        <w:pStyle w:val="ListParagraph"/>
        <w:numPr>
          <w:ilvl w:val="0"/>
          <w:numId w:val="2"/>
        </w:numPr>
        <w:spacing w:before="40" w:after="40"/>
      </w:pPr>
      <w:r>
        <w:rPr>
          <w:rFonts w:ascii="Arial" w:cs="Arial" w:eastAsia="Arial" w:hAnsi="Arial"/>
          <w:color w:val="1A1A1A"/>
          <w:sz w:val="22"/>
          <w:szCs w:val="22"/>
        </w:rPr>
        <w:t xml:space="preserve">Demo data: retail shop, pharmacy with Mushak VAT, 50-person company with full HR/payroll</w:t>
      </w:r>
    </w:p>
    <w:p>
      <w:pPr>
        <w:pStyle w:val="ListParagraph"/>
        <w:numPr>
          <w:ilvl w:val="0"/>
          <w:numId w:val="2"/>
        </w:numPr>
        <w:spacing w:before="40" w:after="40"/>
      </w:pPr>
      <w:r>
        <w:rPr>
          <w:rFonts w:ascii="Arial" w:cs="Arial" w:eastAsia="Arial" w:hAnsi="Arial"/>
          <w:color w:val="1A1A1A"/>
          <w:sz w:val="22"/>
          <w:szCs w:val="22"/>
        </w:rPr>
        <w:t xml:space="preserve">5-minute onboarding wizard: business type → company details → first branch → key settings → done</w:t>
      </w:r>
    </w:p>
    <w:p>
      <w:pPr>
        <w:pStyle w:val="ListParagraph"/>
        <w:numPr>
          <w:ilvl w:val="0"/>
          <w:numId w:val="2"/>
        </w:numPr>
        <w:spacing w:before="40" w:after="40"/>
      </w:pPr>
      <w:r>
        <w:rPr>
          <w:rFonts w:ascii="Arial" w:cs="Arial" w:eastAsia="Arial" w:hAnsi="Arial"/>
          <w:color w:val="1A1A1A"/>
          <w:sz w:val="22"/>
          <w:szCs w:val="22"/>
        </w:rPr>
        <w:t xml:space="preserve">Public landing page: features, pricing, demo video embeds, free signup CTA</w:t>
      </w:r>
    </w:p>
    <w:p>
      <w:pPr>
        <w:pStyle w:val="ListParagraph"/>
        <w:numPr>
          <w:ilvl w:val="0"/>
          <w:numId w:val="2"/>
        </w:numPr>
        <w:spacing w:before="40" w:after="40"/>
      </w:pPr>
      <w:r>
        <w:rPr>
          <w:rFonts w:ascii="Arial" w:cs="Arial" w:eastAsia="Arial" w:hAnsi="Arial"/>
          <w:color w:val="1A1A1A"/>
          <w:sz w:val="22"/>
          <w:szCs w:val="22"/>
        </w:rPr>
        <w:t xml:space="preserve">Bangla demo videos for YouTube (retail, pharmacy, RMG/HR, solo entrepreneur, service)</w:t>
      </w:r>
    </w:p>
    <w:p>
      <w:pPr>
        <w:pStyle w:val="ListParagraph"/>
        <w:numPr>
          <w:ilvl w:val="0"/>
          <w:numId w:val="2"/>
        </w:numPr>
        <w:spacing w:before="40" w:after="40"/>
      </w:pPr>
      <w:r>
        <w:rPr>
          <w:rFonts w:ascii="Arial" w:cs="Arial" w:eastAsia="Arial" w:hAnsi="Arial"/>
          <w:color w:val="1A1A1A"/>
          <w:sz w:val="22"/>
          <w:szCs w:val="22"/>
        </w:rPr>
        <w:t xml:space="preserve">VPS deployment: HTTPS, domain, Sentry, Cloudflare, fail2ban, UFW configured</w:t>
      </w:r>
    </w:p>
    <w:p>
      <w:pPr>
        <w:pStyle w:val="ListParagraph"/>
        <w:numPr>
          <w:ilvl w:val="0"/>
          <w:numId w:val="2"/>
        </w:numPr>
        <w:spacing w:before="40" w:after="40"/>
      </w:pPr>
      <w:r>
        <w:rPr>
          <w:rFonts w:ascii="Arial" w:cs="Arial" w:eastAsia="Arial" w:hAnsi="Arial"/>
          <w:color w:val="1A1A1A"/>
          <w:sz w:val="22"/>
          <w:szCs w:val="22"/>
        </w:rPr>
        <w:t xml:space="preserve">Beta launch to 10–20 users across business types with structured feedback</w:t>
      </w:r>
    </w:p>
    <w:p>
      <w:pPr>
        <w:spacing w:before="60" w:after="100"/>
      </w:pPr>
      <w:r>
        <w:rPr>
          <w:rFonts w:ascii="Arial" w:cs="Arial" w:eastAsia="Arial" w:hAnsi="Arial"/>
          <w:b/>
          <w:bCs/>
          <w:color w:val="1A1A1A"/>
          <w:sz w:val="22"/>
          <w:szCs w:val="22"/>
        </w:rPr>
        <w:t xml:space="preserve">Deliverable: Production-ready, security-hardened, BD-compliant ERP ready for real businesses.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20. Timeline Summary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1000"/>
        <w:gridCol w:w="5160"/>
      </w:tblGrid>
      <w:tr>
        <w:tc>
          <w:tcPr>
            <w:tcW w:type="dxa" w:w="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1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5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Environment, Architecture, Security Foundations, Cursor Rules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base, all dev rules active</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Multi-Company + Manual Payment + Subscription Engine</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Company UX, payment request verification</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Custom Fields + Workflow Engine</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Configuration layer working on all entities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Products &amp; Inventory</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6–7</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inventory with service mode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Purchasing &amp; Suppliers</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purchase cycle with TDS/VDS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Sales &amp; Invoicing + Tax Engine</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9–10</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BD VAT + Mushak compliance</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Expenses + Basic Accounting</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11–12</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P&amp;L, balance sheet, AR/AP</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HR &amp; Payroll (BD compliant)</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13–14</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payroll with wage board and income tax</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Inter-Branch + POS + Batch/Expiry + CRM</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15–16</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Multi-branch, fast POS, expiry tracking</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Notifications + Alert Rules</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17</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Real-time bilingual alerts</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 Data Migration</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v1, import tools</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Full immutable audit trail</w:t>
            </w:r>
          </w:p>
        </w:tc>
      </w:tr>
      <w:tr>
        <w:tc>
          <w:tcPr>
            <w:tcW w:type="dxa" w:w="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Testing, Security Audit, Polish</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cont.</w:t>
            </w:r>
          </w:p>
        </w:tc>
        <w:tc>
          <w:tcPr>
            <w:tcW w:type="dxa" w:w="5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 test coverage, OWASP pen test passed</w:t>
            </w:r>
          </w:p>
        </w:tc>
      </w:tr>
      <w:tr>
        <w:tc>
          <w:tcPr>
            <w:tcW w:type="dxa" w:w="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Pre-Launch</w:t>
            </w:r>
          </w:p>
        </w:tc>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5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Production deploy, beta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21. Post-MVP Roadmap</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Everything below is out of scope for the 20-week MVP. Priority determined by user feedback and revenue after launch.</w:t>
            </w:r>
          </w:p>
        </w:tc>
      </w:tr>
    </w:tbl>
    <w:p>
      <w:pPr>
        <w:spacing w:before="120" w:after="0"/>
      </w:pPr>
      <w:r>
        <w:t xml:space="preserve"/>
      </w:r>
    </w:p>
    <w:p>
      <w:pPr>
        <w:pStyle w:val="Heading2"/>
        <w:spacing w:before="300" w:after="120"/>
      </w:pPr>
      <w:r>
        <w:rPr>
          <w:rFonts w:ascii="Arial" w:cs="Arial" w:eastAsia="Arial" w:hAnsi="Arial"/>
          <w:b/>
          <w:bCs/>
          <w:color w:val="2E86AB"/>
          <w:sz w:val="28"/>
          <w:szCs w:val="28"/>
        </w:rPr>
        <w:t xml:space="preserve">21.1 Immediate Post-Launch (Months 1–3)</w:t>
      </w:r>
    </w:p>
    <w:p>
      <w:pPr>
        <w:pStyle w:val="ListParagraph"/>
        <w:numPr>
          <w:ilvl w:val="0"/>
          <w:numId w:val="2"/>
        </w:numPr>
        <w:spacing w:before="40" w:after="40"/>
      </w:pPr>
      <w:r>
        <w:rPr>
          <w:rFonts w:ascii="Arial" w:cs="Arial" w:eastAsia="Arial" w:hAnsi="Arial"/>
          <w:color w:val="1A1A1A"/>
          <w:sz w:val="22"/>
          <w:szCs w:val="22"/>
        </w:rPr>
        <w:t xml:space="preserve">SMS notification gateway (SSL Wireless / bDBL)</w:t>
      </w:r>
    </w:p>
    <w:p>
      <w:pPr>
        <w:pStyle w:val="ListParagraph"/>
        <w:numPr>
          <w:ilvl w:val="0"/>
          <w:numId w:val="2"/>
        </w:numPr>
        <w:spacing w:before="40" w:after="40"/>
      </w:pPr>
      <w:r>
        <w:rPr>
          <w:rFonts w:ascii="Arial" w:cs="Arial" w:eastAsia="Arial" w:hAnsi="Arial"/>
          <w:color w:val="1A1A1A"/>
          <w:sz w:val="22"/>
          <w:szCs w:val="22"/>
        </w:rPr>
        <w:t xml:space="preserve">WhatsApp Business notifications</w:t>
      </w:r>
    </w:p>
    <w:p>
      <w:pPr>
        <w:pStyle w:val="ListParagraph"/>
        <w:numPr>
          <w:ilvl w:val="0"/>
          <w:numId w:val="2"/>
        </w:numPr>
        <w:spacing w:before="40" w:after="40"/>
      </w:pPr>
      <w:r>
        <w:rPr>
          <w:rFonts w:ascii="Arial" w:cs="Arial" w:eastAsia="Arial" w:hAnsi="Arial"/>
          <w:color w:val="1A1A1A"/>
          <w:sz w:val="22"/>
          <w:szCs w:val="22"/>
        </w:rPr>
        <w:t xml:space="preserve">Full double-entry accounting with trial balance</w:t>
      </w:r>
    </w:p>
    <w:p>
      <w:pPr>
        <w:pStyle w:val="ListParagraph"/>
        <w:numPr>
          <w:ilvl w:val="0"/>
          <w:numId w:val="2"/>
        </w:numPr>
        <w:spacing w:before="40" w:after="40"/>
      </w:pPr>
      <w:r>
        <w:rPr>
          <w:rFonts w:ascii="Arial" w:cs="Arial" w:eastAsia="Arial" w:hAnsi="Arial"/>
          <w:color w:val="1A1A1A"/>
          <w:sz w:val="22"/>
          <w:szCs w:val="22"/>
        </w:rPr>
        <w:t xml:space="preserve">Biometric device direct integration (ZKTeco API)</w:t>
      </w:r>
    </w:p>
    <w:p>
      <w:pPr>
        <w:pStyle w:val="ListParagraph"/>
        <w:numPr>
          <w:ilvl w:val="0"/>
          <w:numId w:val="2"/>
        </w:numPr>
        <w:spacing w:before="40" w:after="40"/>
      </w:pPr>
      <w:r>
        <w:rPr>
          <w:rFonts w:ascii="Arial" w:cs="Arial" w:eastAsia="Arial" w:hAnsi="Arial"/>
          <w:color w:val="1A1A1A"/>
          <w:sz w:val="22"/>
          <w:szCs w:val="22"/>
        </w:rPr>
        <w:t xml:space="preserve">Multi-currency support</w:t>
      </w:r>
    </w:p>
    <w:p>
      <w:pPr>
        <w:pStyle w:val="ListParagraph"/>
        <w:numPr>
          <w:ilvl w:val="0"/>
          <w:numId w:val="2"/>
        </w:numPr>
        <w:spacing w:before="40" w:after="40"/>
      </w:pPr>
      <w:r>
        <w:rPr>
          <w:rFonts w:ascii="Arial" w:cs="Arial" w:eastAsia="Arial" w:hAnsi="Arial"/>
          <w:color w:val="1A1A1A"/>
          <w:sz w:val="22"/>
          <w:szCs w:val="22"/>
        </w:rPr>
        <w:t xml:space="preserve">Gratuity calculation (BD Labour Act)</w:t>
      </w:r>
    </w:p>
    <w:p>
      <w:pPr>
        <w:pStyle w:val="ListParagraph"/>
        <w:numPr>
          <w:ilvl w:val="0"/>
          <w:numId w:val="2"/>
        </w:numPr>
        <w:spacing w:before="40" w:after="40"/>
      </w:pPr>
      <w:r>
        <w:rPr>
          <w:rFonts w:ascii="Arial" w:cs="Arial" w:eastAsia="Arial" w:hAnsi="Arial"/>
          <w:color w:val="1A1A1A"/>
          <w:sz w:val="22"/>
          <w:szCs w:val="22"/>
        </w:rPr>
        <w:t xml:space="preserve">SSLCommerz / bKash payment gateway (replace manual verification)</w:t>
      </w:r>
    </w:p>
    <w:p>
      <w:pPr>
        <w:pStyle w:val="ListParagraph"/>
        <w:numPr>
          <w:ilvl w:val="0"/>
          <w:numId w:val="2"/>
        </w:numPr>
        <w:spacing w:before="40" w:after="40"/>
      </w:pPr>
      <w:r>
        <w:rPr>
          <w:rFonts w:ascii="Arial" w:cs="Arial" w:eastAsia="Arial" w:hAnsi="Arial"/>
          <w:color w:val="1A1A1A"/>
          <w:sz w:val="22"/>
          <w:szCs w:val="22"/>
        </w:rPr>
        <w:t xml:space="preserve">Advanced POS: table management for restaurants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21.2 Revenue-Dependent (Months 3–12)</w:t>
      </w:r>
    </w:p>
    <w:p>
      <w:pPr>
        <w:pStyle w:val="ListParagraph"/>
        <w:numPr>
          <w:ilvl w:val="0"/>
          <w:numId w:val="2"/>
        </w:numPr>
        <w:spacing w:before="40" w:after="40"/>
      </w:pPr>
      <w:r>
        <w:rPr>
          <w:rFonts w:ascii="Arial" w:cs="Arial" w:eastAsia="Arial" w:hAnsi="Arial"/>
          <w:color w:val="1A1A1A"/>
          <w:sz w:val="22"/>
          <w:szCs w:val="22"/>
        </w:rPr>
        <w:t xml:space="preserve">Manufacturing / Production module: BOM, job cards, MRP</w:t>
      </w:r>
    </w:p>
    <w:p>
      <w:pPr>
        <w:pStyle w:val="ListParagraph"/>
        <w:numPr>
          <w:ilvl w:val="0"/>
          <w:numId w:val="2"/>
        </w:numPr>
        <w:spacing w:before="40" w:after="40"/>
      </w:pPr>
      <w:r>
        <w:rPr>
          <w:rFonts w:ascii="Arial" w:cs="Arial" w:eastAsia="Arial" w:hAnsi="Arial"/>
          <w:color w:val="1A1A1A"/>
          <w:sz w:val="22"/>
          <w:szCs w:val="22"/>
        </w:rPr>
        <w:t xml:space="preserve">E-commerce: Shopify, WooCommerce, Daraz, Chaldal integrations</w:t>
      </w:r>
    </w:p>
    <w:p>
      <w:pPr>
        <w:pStyle w:val="ListParagraph"/>
        <w:numPr>
          <w:ilvl w:val="0"/>
          <w:numId w:val="2"/>
        </w:numPr>
        <w:spacing w:before="40" w:after="40"/>
      </w:pPr>
      <w:r>
        <w:rPr>
          <w:rFonts w:ascii="Arial" w:cs="Arial" w:eastAsia="Arial" w:hAnsi="Arial"/>
          <w:color w:val="1A1A1A"/>
          <w:sz w:val="22"/>
          <w:szCs w:val="22"/>
        </w:rPr>
        <w:t xml:space="preserve">Advanced CRM: pipeline, deal tracking, rep targets</w:t>
      </w:r>
    </w:p>
    <w:p>
      <w:pPr>
        <w:pStyle w:val="ListParagraph"/>
        <w:numPr>
          <w:ilvl w:val="0"/>
          <w:numId w:val="2"/>
        </w:numPr>
        <w:spacing w:before="40" w:after="40"/>
      </w:pPr>
      <w:r>
        <w:rPr>
          <w:rFonts w:ascii="Arial" w:cs="Arial" w:eastAsia="Arial" w:hAnsi="Arial"/>
          <w:color w:val="1A1A1A"/>
          <w:sz w:val="22"/>
          <w:szCs w:val="22"/>
        </w:rPr>
        <w:t xml:space="preserve">Asset Management: depreciation, maintenance schedule</w:t>
      </w:r>
    </w:p>
    <w:p>
      <w:pPr>
        <w:pStyle w:val="ListParagraph"/>
        <w:numPr>
          <w:ilvl w:val="0"/>
          <w:numId w:val="2"/>
        </w:numPr>
        <w:spacing w:before="40" w:after="40"/>
      </w:pPr>
      <w:r>
        <w:rPr>
          <w:rFonts w:ascii="Arial" w:cs="Arial" w:eastAsia="Arial" w:hAnsi="Arial"/>
          <w:color w:val="1A1A1A"/>
          <w:sz w:val="22"/>
          <w:szCs w:val="22"/>
        </w:rPr>
        <w:t xml:space="preserve">Project Management: costing, milestones, client billing</w:t>
      </w:r>
    </w:p>
    <w:p>
      <w:pPr>
        <w:pStyle w:val="ListParagraph"/>
        <w:numPr>
          <w:ilvl w:val="0"/>
          <w:numId w:val="2"/>
        </w:numPr>
        <w:spacing w:before="40" w:after="40"/>
      </w:pPr>
      <w:r>
        <w:rPr>
          <w:rFonts w:ascii="Arial" w:cs="Arial" w:eastAsia="Arial" w:hAnsi="Arial"/>
          <w:color w:val="1A1A1A"/>
          <w:sz w:val="22"/>
          <w:szCs w:val="22"/>
        </w:rPr>
        <w:t xml:space="preserve">NBR online VAT return filing integration</w:t>
      </w:r>
    </w:p>
    <w:p>
      <w:pPr>
        <w:pStyle w:val="ListParagraph"/>
        <w:numPr>
          <w:ilvl w:val="0"/>
          <w:numId w:val="2"/>
        </w:numPr>
        <w:spacing w:before="40" w:after="40"/>
      </w:pPr>
      <w:r>
        <w:rPr>
          <w:rFonts w:ascii="Arial" w:cs="Arial" w:eastAsia="Arial" w:hAnsi="Arial"/>
          <w:color w:val="1A1A1A"/>
          <w:sz w:val="22"/>
          <w:szCs w:val="22"/>
        </w:rPr>
        <w:t xml:space="preserve">White-labeling for resellers</w:t>
      </w:r>
    </w:p>
    <w:p>
      <w:pPr>
        <w:pStyle w:val="ListParagraph"/>
        <w:numPr>
          <w:ilvl w:val="0"/>
          <w:numId w:val="2"/>
        </w:numPr>
        <w:spacing w:before="40" w:after="40"/>
      </w:pPr>
      <w:r>
        <w:rPr>
          <w:rFonts w:ascii="Arial" w:cs="Arial" w:eastAsia="Arial" w:hAnsi="Arial"/>
          <w:color w:val="1A1A1A"/>
          <w:sz w:val="22"/>
          <w:szCs w:val="22"/>
        </w:rPr>
        <w:t xml:space="preserve">SOC 2 Type 2 audit (for enterprise sales)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21.3 AI Features (Post-Revenue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40"/>
              <w:left w:type="dxa" w:w="220"/>
              <w:bottom w:type="dxa" w:w="140"/>
              <w:right w:type="dxa" w:w="220"/>
            </w:tcMar>
          </w:tcPr>
          <w:p>
            <w:r>
              <w:rPr>
                <w:rFonts w:ascii="Arial" w:cs="Arial" w:eastAsia="Arial" w:hAnsi="Arial"/>
                <w:i/>
                <w:iCs/>
                <w:color w:val="1A1A1A"/>
                <w:sz w:val="22"/>
                <w:szCs w:val="22"/>
              </w:rPr>
              <w:t xml:space="preserve">AI features require GPU compute investment. Only after sufficient MRR. Not promised to any customer at launch.</w:t>
            </w:r>
          </w:p>
        </w:tc>
      </w:tr>
    </w:tbl>
    <w:p>
      <w:pPr>
        <w:spacing w:before="60" w:after="0"/>
      </w:pPr>
      <w:r>
        <w:t xml:space="preserve"/>
      </w:r>
    </w:p>
    <w:p>
      <w:pPr>
        <w:pStyle w:val="ListParagraph"/>
        <w:numPr>
          <w:ilvl w:val="0"/>
          <w:numId w:val="2"/>
        </w:numPr>
        <w:spacing w:before="40" w:after="40"/>
      </w:pPr>
      <w:r>
        <w:rPr>
          <w:rFonts w:ascii="Arial" w:cs="Arial" w:eastAsia="Arial" w:hAnsi="Arial"/>
          <w:color w:val="1A1A1A"/>
          <w:sz w:val="22"/>
          <w:szCs w:val="22"/>
        </w:rPr>
        <w:t xml:space="preserve">Sales forecasting and demand prediction</w:t>
      </w:r>
    </w:p>
    <w:p>
      <w:pPr>
        <w:pStyle w:val="ListParagraph"/>
        <w:numPr>
          <w:ilvl w:val="0"/>
          <w:numId w:val="2"/>
        </w:numPr>
        <w:spacing w:before="40" w:after="40"/>
      </w:pPr>
      <w:r>
        <w:rPr>
          <w:rFonts w:ascii="Arial" w:cs="Arial" w:eastAsia="Arial" w:hAnsi="Arial"/>
          <w:color w:val="1A1A1A"/>
          <w:sz w:val="22"/>
          <w:szCs w:val="22"/>
        </w:rPr>
        <w:t xml:space="preserve">Anomaly detection: suspicious expenses, unusual stock loss</w:t>
      </w:r>
    </w:p>
    <w:p>
      <w:pPr>
        <w:pStyle w:val="ListParagraph"/>
        <w:numPr>
          <w:ilvl w:val="0"/>
          <w:numId w:val="2"/>
        </w:numPr>
        <w:spacing w:before="40" w:after="40"/>
      </w:pPr>
      <w:r>
        <w:rPr>
          <w:rFonts w:ascii="Arial" w:cs="Arial" w:eastAsia="Arial" w:hAnsi="Arial"/>
          <w:color w:val="1A1A1A"/>
          <w:sz w:val="22"/>
          <w:szCs w:val="22"/>
        </w:rPr>
        <w:t xml:space="preserve">Natural language report generation</w:t>
      </w:r>
    </w:p>
    <w:p>
      <w:pPr>
        <w:pStyle w:val="ListParagraph"/>
        <w:numPr>
          <w:ilvl w:val="0"/>
          <w:numId w:val="2"/>
        </w:numPr>
        <w:spacing w:before="40" w:after="40"/>
      </w:pPr>
      <w:r>
        <w:rPr>
          <w:rFonts w:ascii="Arial" w:cs="Arial" w:eastAsia="Arial" w:hAnsi="Arial"/>
          <w:color w:val="1A1A1A"/>
          <w:sz w:val="22"/>
          <w:szCs w:val="22"/>
        </w:rPr>
        <w:t xml:space="preserve">AI payroll discrepancy detection</w:t>
      </w:r>
    </w:p>
    <w:p>
      <w:pPr>
        <w:pStyle w:val="ListParagraph"/>
        <w:numPr>
          <w:ilvl w:val="0"/>
          <w:numId w:val="2"/>
        </w:numPr>
        <w:spacing w:before="40" w:after="40"/>
      </w:pPr>
      <w:r>
        <w:rPr>
          <w:rFonts w:ascii="Arial" w:cs="Arial" w:eastAsia="Arial" w:hAnsi="Arial"/>
          <w:color w:val="1A1A1A"/>
          <w:sz w:val="22"/>
          <w:szCs w:val="22"/>
        </w:rPr>
        <w:t xml:space="preserve">Business health score and AI recommendations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22. Hosting &amp; Infrastructure</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22.1 MVP Hosting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c>
          <w:tcPr>
            <w:tcW w:type="dxa" w:w="24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4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c>
          <w:tcPr>
            <w:tcW w:type="dxa" w:w="31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Est. Monthly Cost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 App Server</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XeonBD / Alpha Net VPS (BD-based, low latency)</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1,500–3,000 BDT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MySQL 8 on same VPS initially</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 Queue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on same VPS</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CDN / DDoS / WAF</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Cloudflare free tier</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VPS → Wasabi/DO Spaces when &gt;20 GB</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Included → ~500 BDT/mo</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Mailgun or AWS SES</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500–1,000 BDT/mo</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SSL</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Let's Encrypt (auto-renewing)</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Error Monitoring</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Sentry free tier</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Uptime Monitor</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UptimeRobot free tier</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4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.com or .com.bd</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1,000–2,000 BDT/year</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22.2 Scale Path</w:t>
      </w:r>
    </w:p>
    <w:p>
      <w:pPr>
        <w:spacing w:before="60" w:after="100"/>
      </w:pPr>
      <w:r>
        <w:rPr>
          <w:rFonts w:ascii="Arial" w:cs="Arial" w:eastAsia="Arial" w:hAnsi="Arial"/>
          <w:color w:val="1A1A1A"/>
          <w:sz w:val="22"/>
          <w:szCs w:val="22"/>
        </w:rPr>
        <w:t xml:space="preserve">As customers grow: (1) Separate database server. (2) Managed Redis cluster. (3) Object storage for all uploads. (4) Read replicas for reporting. (5) Dedicated servers for Enterprise clients with data sovereignty. (6) SOC 2 audit when targeting large enterprise. (7) Replace manual payment verification with SSLCommerz/bKash gateway once revenue justifies the integration cost.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23. Launch Strategy</w:t>
            </w:r>
          </w:p>
        </w:tc>
      </w:tr>
    </w:tbl>
    <w:p>
      <w:pPr>
        <w:spacing w:before="200" w:after="0"/>
      </w:pPr>
      <w:r>
        <w:t xml:space="preserve"/>
      </w:r>
    </w:p>
    <w:p>
      <w:pPr>
        <w:pStyle w:val="Heading2"/>
        <w:spacing w:before="300" w:after="120"/>
      </w:pPr>
      <w:r>
        <w:rPr>
          <w:rFonts w:ascii="Arial" w:cs="Arial" w:eastAsia="Arial" w:hAnsi="Arial"/>
          <w:b/>
          <w:bCs/>
          <w:color w:val="2E86AB"/>
          <w:sz w:val="28"/>
          <w:szCs w:val="28"/>
        </w:rPr>
        <w:t xml:space="preserve">23.1 Beta (End of Week 20)</w:t>
      </w:r>
    </w:p>
    <w:p>
      <w:pPr>
        <w:spacing w:before="60" w:after="100"/>
      </w:pPr>
      <w:r>
        <w:rPr>
          <w:rFonts w:ascii="Arial" w:cs="Arial" w:eastAsia="Arial" w:hAnsi="Arial"/>
          <w:color w:val="1A1A1A"/>
          <w:sz w:val="22"/>
          <w:szCs w:val="22"/>
        </w:rPr>
        <w:t xml:space="preserve">10–20 beta users across business types: 2 retail shops, 1 pharmacy, 1 RMG/manufacturing, 1 service business, 1 solo entrepreneur. Free Pro plan for 3 months in exchange for structured feedback and bug reports. Fix all critical issues before public launch.</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23.2 Public Launch</w:t>
      </w:r>
    </w:p>
    <w:p>
      <w:pPr>
        <w:pStyle w:val="ListParagraph"/>
        <w:numPr>
          <w:ilvl w:val="0"/>
          <w:numId w:val="2"/>
        </w:numPr>
        <w:spacing w:before="40" w:after="40"/>
      </w:pPr>
      <w:r>
        <w:rPr>
          <w:rFonts w:ascii="Arial" w:cs="Arial" w:eastAsia="Arial" w:hAnsi="Arial"/>
          <w:color w:val="1A1A1A"/>
          <w:sz w:val="22"/>
          <w:szCs w:val="22"/>
        </w:rPr>
        <w:t xml:space="preserve">Landing page: features, pricing, demo videos, free signup, live chat</w:t>
      </w:r>
    </w:p>
    <w:p>
      <w:pPr>
        <w:pStyle w:val="ListParagraph"/>
        <w:numPr>
          <w:ilvl w:val="0"/>
          <w:numId w:val="2"/>
        </w:numPr>
        <w:spacing w:before="40" w:after="40"/>
      </w:pPr>
      <w:r>
        <w:rPr>
          <w:rFonts w:ascii="Arial" w:cs="Arial" w:eastAsia="Arial" w:hAnsi="Arial"/>
          <w:color w:val="1A1A1A"/>
          <w:sz w:val="22"/>
          <w:szCs w:val="22"/>
        </w:rPr>
        <w:t xml:space="preserve">Bangla YouTube videos: retail, pharmacy, HR/payroll, solo, service — one per type</w:t>
      </w:r>
    </w:p>
    <w:p>
      <w:pPr>
        <w:pStyle w:val="ListParagraph"/>
        <w:numPr>
          <w:ilvl w:val="0"/>
          <w:numId w:val="2"/>
        </w:numPr>
        <w:spacing w:before="40" w:after="40"/>
      </w:pPr>
      <w:r>
        <w:rPr>
          <w:rFonts w:ascii="Arial" w:cs="Arial" w:eastAsia="Arial" w:hAnsi="Arial"/>
          <w:color w:val="1A1A1A"/>
          <w:sz w:val="22"/>
          <w:szCs w:val="22"/>
        </w:rPr>
        <w:t xml:space="preserve">Facebook ads targeting BD business owners (primary SME acquisition channel)</w:t>
      </w:r>
    </w:p>
    <w:p>
      <w:pPr>
        <w:pStyle w:val="ListParagraph"/>
        <w:numPr>
          <w:ilvl w:val="0"/>
          <w:numId w:val="2"/>
        </w:numPr>
        <w:spacing w:before="40" w:after="40"/>
      </w:pPr>
      <w:r>
        <w:rPr>
          <w:rFonts w:ascii="Arial" w:cs="Arial" w:eastAsia="Arial" w:hAnsi="Arial"/>
          <w:color w:val="1A1A1A"/>
          <w:sz w:val="22"/>
          <w:szCs w:val="22"/>
        </w:rPr>
        <w:t xml:space="preserve">BD tech influencer and business YouTuber outreach</w:t>
      </w:r>
    </w:p>
    <w:p>
      <w:pPr>
        <w:pStyle w:val="ListParagraph"/>
        <w:numPr>
          <w:ilvl w:val="0"/>
          <w:numId w:val="2"/>
        </w:numPr>
        <w:spacing w:before="40" w:after="40"/>
      </w:pPr>
      <w:r>
        <w:rPr>
          <w:rFonts w:ascii="Arial" w:cs="Arial" w:eastAsia="Arial" w:hAnsi="Arial"/>
          <w:color w:val="1A1A1A"/>
          <w:sz w:val="22"/>
          <w:szCs w:val="22"/>
        </w:rPr>
        <w:t xml:space="preserve">Facebook group presence: BD business, accounting, ERP communities</w:t>
      </w:r>
    </w:p>
    <w:p>
      <w:pPr>
        <w:pStyle w:val="ListParagraph"/>
        <w:numPr>
          <w:ilvl w:val="0"/>
          <w:numId w:val="2"/>
        </w:numPr>
        <w:spacing w:before="40" w:after="40"/>
      </w:pPr>
      <w:r>
        <w:rPr>
          <w:rFonts w:ascii="Arial" w:cs="Arial" w:eastAsia="Arial" w:hAnsi="Arial"/>
          <w:color w:val="1A1A1A"/>
          <w:sz w:val="22"/>
          <w:szCs w:val="22"/>
        </w:rPr>
        <w:t xml:space="preserve">Product Hunt (English) for developer/startup audience</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23.3 Conversion Strategy</w:t>
      </w:r>
    </w:p>
    <w:p>
      <w:pPr>
        <w:spacing w:before="60" w:after="100"/>
      </w:pPr>
      <w:r>
        <w:rPr>
          <w:rFonts w:ascii="Arial" w:cs="Arial" w:eastAsia="Arial" w:hAnsi="Arial"/>
          <w:color w:val="1A1A1A"/>
          <w:sz w:val="22"/>
          <w:szCs w:val="22"/>
        </w:rPr>
        <w:t xml:space="preserve">Free tier limits create natural upgrade moments: 3-company cap, 3-user-per-company cap, 500-SKU limit, watermarked PDFs, blocked exports, no Mushak forms. A growing business hits at least one limit within 3–6 months of active use. Every limit boundary shows an upgrade prompt — not a wall, an invitation with clear benefit explanation.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24. Security Incident Response Plan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40"/>
              <w:left w:type="dxa" w:w="220"/>
              <w:bottom w:type="dxa" w:w="140"/>
              <w:right w:type="dxa" w:w="220"/>
            </w:tcMar>
          </w:tcPr>
          <w:p>
            <w:r>
              <w:rPr>
                <w:rFonts w:ascii="Arial" w:cs="Arial" w:eastAsia="Arial" w:hAnsi="Arial"/>
                <w:i/>
                <w:iCs/>
                <w:color w:val="1A1A1A"/>
                <w:sz w:val="22"/>
                <w:szCs w:val="22"/>
              </w:rPr>
              <w:t xml:space="preserve">What happens when something goes wrong. Having this plan before launch means you respond calmly and correctly, not in panic.</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24.1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3360"/>
      </w:tblGrid>
      <w:tr>
        <w:tc>
          <w:tcPr>
            <w:tcW w:type="dxa" w:w="10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2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80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c>
          <w:tcPr>
            <w:tcW w:type="dxa" w:w="3360"/>
            <w:tcBorders>
              <w:top w:val="single" w:color="D5D8DC" w:sz="1"/>
              <w:left w:val="single" w:color="D5D8DC" w:sz="1"/>
              <w:bottom w:val="single" w:color="D5D8DC" w:sz="1"/>
              <w:right w:val="single" w:color="D5D8DC" w:sz="1"/>
            </w:tcBorders>
            <w:shd w:fill="1B4F72" w:val="clear"/>
            <w:tcMar>
              <w:top w:type="dxa" w:w="100"/>
              <w:left w:type="dxa" w:w="120"/>
              <w:bottom w:type="dxa" w:w="100"/>
              <w:right w:type="dxa" w:w="120"/>
            </w:tcMar>
          </w:tcPr>
          <w:p>
            <w:r>
              <w:rPr>
                <w:rFonts w:ascii="Arial" w:cs="Arial" w:eastAsia="Arial" w:hAnsi="Arial"/>
                <w:b/>
                <w:bCs/>
                <w:color w:val="FFFFFF"/>
                <w:sz w:val="20"/>
                <w:szCs w:val="20"/>
              </w:rPr>
              <w:t xml:space="preserve">Response Time</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 (P0)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breach, cross-tenant exposure, authentication bypass, active attack in progress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Company A can see Company B data, mass login bypass, database exfiltrated</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 stop the breach within 1 hour, notify affected companies within 24 hours</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High (P1)</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Significant data exposure risk, major feature broken, payment system error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SQL injection found (not exploited), all invoice PDFs failing, wrong payroll calculation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 within 24 hours, communicate to affected users within 48 hours</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(P2)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partially broken, performance degraded, minor data inconsistency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Report showing wrong totals for one company, slow dashboard for high-volume company</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 within 72 hours</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Low (P3)</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Minor UI bug, cosmetic issue, non-critical feature broken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Bangla numeral not showing in one report, wrong colour on a button</w:t>
            </w:r>
          </w:p>
        </w:tc>
        <w:tc>
          <w:tcPr>
            <w:tcW w:type="dxa" w:w="3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A1A1A"/>
                <w:sz w:val="20"/>
                <w:szCs w:val="20"/>
              </w:rPr>
              <w:t xml:space="preserve">Fix in next regular release</w:t>
            </w:r>
          </w:p>
        </w:tc>
      </w:tr>
    </w:tbl>
    <w:p>
      <w:pPr>
        <w:spacing w:before="160" w:after="0"/>
      </w:pPr>
      <w:r>
        <w:t xml:space="preserve"/>
      </w:r>
    </w:p>
    <w:p>
      <w:pPr>
        <w:pStyle w:val="Heading2"/>
        <w:spacing w:before="300" w:after="120"/>
      </w:pPr>
      <w:r>
        <w:rPr>
          <w:rFonts w:ascii="Arial" w:cs="Arial" w:eastAsia="Arial" w:hAnsi="Arial"/>
          <w:b/>
          <w:bCs/>
          <w:color w:val="2E86AB"/>
          <w:sz w:val="28"/>
          <w:szCs w:val="28"/>
        </w:rPr>
        <w:t xml:space="preserve">24.2 Critical Incident Response (P0)</w:t>
      </w:r>
    </w:p>
    <w:p>
      <w:pPr>
        <w:pStyle w:val="ListParagraph"/>
        <w:numPr>
          <w:ilvl w:val="0"/>
          <w:numId w:val="3"/>
        </w:numPr>
        <w:spacing w:before="40" w:after="40"/>
      </w:pPr>
      <w:r>
        <w:rPr>
          <w:rFonts w:ascii="Arial" w:cs="Arial" w:eastAsia="Arial" w:hAnsi="Arial"/>
          <w:color w:val="1A1A1A"/>
          <w:sz w:val="22"/>
          <w:szCs w:val="22"/>
        </w:rPr>
        <w:t xml:space="preserve">Detect: Sentry alert, user report, or automated monitoring trigger</w:t>
      </w:r>
    </w:p>
    <w:p>
      <w:pPr>
        <w:pStyle w:val="ListParagraph"/>
        <w:numPr>
          <w:ilvl w:val="0"/>
          <w:numId w:val="3"/>
        </w:numPr>
        <w:spacing w:before="40" w:after="40"/>
      </w:pPr>
      <w:r>
        <w:rPr>
          <w:rFonts w:ascii="Arial" w:cs="Arial" w:eastAsia="Arial" w:hAnsi="Arial"/>
          <w:color w:val="1A1A1A"/>
          <w:sz w:val="22"/>
          <w:szCs w:val="22"/>
        </w:rPr>
        <w:t xml:space="preserve">Contain: immediately revoke affected tokens / sessions, put affected company into maintenance mode if needed, enable Cloudflare "Under Attack" mode</w:t>
      </w:r>
    </w:p>
    <w:p>
      <w:pPr>
        <w:pStyle w:val="ListParagraph"/>
        <w:numPr>
          <w:ilvl w:val="0"/>
          <w:numId w:val="3"/>
        </w:numPr>
        <w:spacing w:before="40" w:after="40"/>
      </w:pPr>
      <w:r>
        <w:rPr>
          <w:rFonts w:ascii="Arial" w:cs="Arial" w:eastAsia="Arial" w:hAnsi="Arial"/>
          <w:color w:val="1A1A1A"/>
          <w:sz w:val="22"/>
          <w:szCs w:val="22"/>
        </w:rPr>
        <w:t xml:space="preserve">Assess: determine scope — how many companies affected, what data exposed, how long</w:t>
      </w:r>
    </w:p>
    <w:p>
      <w:pPr>
        <w:pStyle w:val="ListParagraph"/>
        <w:numPr>
          <w:ilvl w:val="0"/>
          <w:numId w:val="3"/>
        </w:numPr>
        <w:spacing w:before="40" w:after="40"/>
      </w:pPr>
      <w:r>
        <w:rPr>
          <w:rFonts w:ascii="Arial" w:cs="Arial" w:eastAsia="Arial" w:hAnsi="Arial"/>
          <w:color w:val="1A1A1A"/>
          <w:sz w:val="22"/>
          <w:szCs w:val="22"/>
        </w:rPr>
        <w:t xml:space="preserve">Fix: patch the vulnerability, deploy to staging first, test, deploy to production</w:t>
      </w:r>
    </w:p>
    <w:p>
      <w:pPr>
        <w:pStyle w:val="ListParagraph"/>
        <w:numPr>
          <w:ilvl w:val="0"/>
          <w:numId w:val="3"/>
        </w:numPr>
        <w:spacing w:before="40" w:after="40"/>
      </w:pPr>
      <w:r>
        <w:rPr>
          <w:rFonts w:ascii="Arial" w:cs="Arial" w:eastAsia="Arial" w:hAnsi="Arial"/>
          <w:color w:val="1A1A1A"/>
          <w:sz w:val="22"/>
          <w:szCs w:val="22"/>
        </w:rPr>
        <w:t xml:space="preserve">Verify: confirm the vulnerability is closed, run tenant isolation tests</w:t>
      </w:r>
    </w:p>
    <w:p>
      <w:pPr>
        <w:pStyle w:val="ListParagraph"/>
        <w:numPr>
          <w:ilvl w:val="0"/>
          <w:numId w:val="3"/>
        </w:numPr>
        <w:spacing w:before="40" w:after="40"/>
      </w:pPr>
      <w:r>
        <w:rPr>
          <w:rFonts w:ascii="Arial" w:cs="Arial" w:eastAsia="Arial" w:hAnsi="Arial"/>
          <w:color w:val="1A1A1A"/>
          <w:sz w:val="22"/>
          <w:szCs w:val="22"/>
        </w:rPr>
        <w:t xml:space="preserve">Notify: affected company owners notified by email within 24 hours with clear explanation of what happened, what was exposed, what was done, and what they should do</w:t>
      </w:r>
    </w:p>
    <w:p>
      <w:pPr>
        <w:pStyle w:val="ListParagraph"/>
        <w:numPr>
          <w:ilvl w:val="0"/>
          <w:numId w:val="3"/>
        </w:numPr>
        <w:spacing w:before="40" w:after="40"/>
      </w:pPr>
      <w:r>
        <w:rPr>
          <w:rFonts w:ascii="Arial" w:cs="Arial" w:eastAsia="Arial" w:hAnsi="Arial"/>
          <w:color w:val="1A1A1A"/>
          <w:sz w:val="22"/>
          <w:szCs w:val="22"/>
        </w:rPr>
        <w:t xml:space="preserve">Post-mortem: written incident report within 72 hours — what happened, root cause, timeline, fix applied, prevention measures</w:t>
      </w:r>
    </w:p>
    <w:p>
      <w:pPr>
        <w:spacing w:before="160" w:after="0"/>
      </w:pPr>
      <w:r>
        <w:t xml:space="preserve"/>
      </w:r>
    </w:p>
    <w:p>
      <w:pPr>
        <w:pStyle w:val="Heading2"/>
        <w:spacing w:before="300" w:after="120"/>
      </w:pPr>
      <w:r>
        <w:rPr>
          <w:rFonts w:ascii="Arial" w:cs="Arial" w:eastAsia="Arial" w:hAnsi="Arial"/>
          <w:b/>
          <w:bCs/>
          <w:color w:val="2E86AB"/>
          <w:sz w:val="28"/>
          <w:szCs w:val="28"/>
        </w:rPr>
        <w:t xml:space="preserve">24.3 Responsible Disclosure</w:t>
      </w:r>
    </w:p>
    <w:p>
      <w:pPr>
        <w:spacing w:before="60" w:after="100"/>
      </w:pPr>
      <w:r>
        <w:rPr>
          <w:rFonts w:ascii="Arial" w:cs="Arial" w:eastAsia="Arial" w:hAnsi="Arial"/>
          <w:color w:val="1A1A1A"/>
          <w:sz w:val="22"/>
          <w:szCs w:val="22"/>
        </w:rPr>
        <w:t xml:space="preserve">security@generp.bd email published on website from day one with clear policy: report vulnerabilities confidentially, we will respond within 48 hours, fix within 30 days, credit the reporter publicly if they wish. No legal threats against good-faith researchers.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180"/>
              <w:left w:type="dxa" w:w="300"/>
              <w:bottom w:type="dxa" w:w="180"/>
              <w:right w:type="dxa" w:w="300"/>
            </w:tcMar>
          </w:tcPr>
          <w:p>
            <w:pPr>
              <w:jc w:val="center"/>
            </w:pPr>
            <w:r>
              <w:rPr>
                <w:rFonts w:ascii="Arial" w:cs="Arial" w:eastAsia="Arial" w:hAnsi="Arial"/>
                <w:b/>
                <w:bCs/>
                <w:color w:val="FFFFFF"/>
                <w:sz w:val="32"/>
                <w:szCs w:val="32"/>
              </w:rPr>
              <w:t xml:space="preserve">25. Pre-Launch Security &amp; Standards Checklist</w:t>
            </w:r>
          </w:p>
        </w:tc>
      </w:tr>
    </w:tbl>
    <w:p>
      <w:pPr>
        <w:spacing w:before="200" w:after="0"/>
      </w:pPr>
      <w:r>
        <w:t xml:space="preserve"/>
      </w:r>
    </w:p>
    <w:p>
      <w:pPr>
        <w:spacing w:before="60" w:after="100"/>
      </w:pPr>
      <w:r>
        <w:rPr>
          <w:rFonts w:ascii="Arial" w:cs="Arial" w:eastAsia="Arial" w:hAnsi="Arial"/>
          <w:color w:val="1A1A1A"/>
          <w:sz w:val="22"/>
          <w:szCs w:val="22"/>
        </w:rPr>
        <w:t xml:space="preserve">Run this checklist at the end of Phase 12 (testing/security review) before any beta user is given access.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Authentication &amp; Access</w:t>
      </w:r>
    </w:p>
    <w:p>
      <w:pPr>
        <w:pStyle w:val="ListParagraph"/>
        <w:numPr>
          <w:ilvl w:val="0"/>
          <w:numId w:val="2"/>
        </w:numPr>
        <w:spacing w:before="40" w:after="40"/>
      </w:pPr>
      <w:r>
        <w:rPr>
          <w:rFonts w:ascii="Arial" w:cs="Arial" w:eastAsia="Arial" w:hAnsi="Arial"/>
          <w:color w:val="1A1A1A"/>
          <w:sz w:val="22"/>
          <w:szCs w:val="22"/>
        </w:rPr>
        <w:t xml:space="preserve">bcrypt cost factor 12 confirmed in config/hashing.php</w:t>
      </w:r>
    </w:p>
    <w:p>
      <w:pPr>
        <w:pStyle w:val="ListParagraph"/>
        <w:numPr>
          <w:ilvl w:val="0"/>
          <w:numId w:val="2"/>
        </w:numPr>
        <w:spacing w:before="40" w:after="40"/>
      </w:pPr>
      <w:r>
        <w:rPr>
          <w:rFonts w:ascii="Arial" w:cs="Arial" w:eastAsia="Arial" w:hAnsi="Arial"/>
          <w:color w:val="1A1A1A"/>
          <w:sz w:val="22"/>
          <w:szCs w:val="22"/>
        </w:rPr>
        <w:t xml:space="preserve">2FA available and working for all users</w:t>
      </w:r>
    </w:p>
    <w:p>
      <w:pPr>
        <w:pStyle w:val="ListParagraph"/>
        <w:numPr>
          <w:ilvl w:val="0"/>
          <w:numId w:val="2"/>
        </w:numPr>
        <w:spacing w:before="40" w:after="40"/>
      </w:pPr>
      <w:r>
        <w:rPr>
          <w:rFonts w:ascii="Arial" w:cs="Arial" w:eastAsia="Arial" w:hAnsi="Arial"/>
          <w:color w:val="1A1A1A"/>
          <w:sz w:val="22"/>
          <w:szCs w:val="22"/>
        </w:rPr>
        <w:t xml:space="preserve">Brute force protection: 5 attempts → lockout, tested and verified</w:t>
      </w:r>
    </w:p>
    <w:p>
      <w:pPr>
        <w:pStyle w:val="ListParagraph"/>
        <w:numPr>
          <w:ilvl w:val="0"/>
          <w:numId w:val="2"/>
        </w:numPr>
        <w:spacing w:before="40" w:after="40"/>
      </w:pPr>
      <w:r>
        <w:rPr>
          <w:rFonts w:ascii="Arial" w:cs="Arial" w:eastAsia="Arial" w:hAnsi="Arial"/>
          <w:color w:val="1A1A1A"/>
          <w:sz w:val="22"/>
          <w:szCs w:val="22"/>
        </w:rPr>
        <w:t xml:space="preserve">Session cookies: HttpOnly, Secure, SameSite=Strict confirmed in browser devtools</w:t>
      </w:r>
    </w:p>
    <w:p>
      <w:pPr>
        <w:pStyle w:val="ListParagraph"/>
        <w:numPr>
          <w:ilvl w:val="0"/>
          <w:numId w:val="2"/>
        </w:numPr>
        <w:spacing w:before="40" w:after="40"/>
      </w:pPr>
      <w:r>
        <w:rPr>
          <w:rFonts w:ascii="Arial" w:cs="Arial" w:eastAsia="Arial" w:hAnsi="Arial"/>
          <w:color w:val="1A1A1A"/>
          <w:sz w:val="22"/>
          <w:szCs w:val="22"/>
        </w:rPr>
        <w:t xml:space="preserve">Password reset tokens expire in 60 minutes and are single-use — tested</w:t>
      </w:r>
    </w:p>
    <w:p>
      <w:pPr>
        <w:pStyle w:val="ListParagraph"/>
        <w:numPr>
          <w:ilvl w:val="0"/>
          <w:numId w:val="2"/>
        </w:numPr>
        <w:spacing w:before="40" w:after="40"/>
      </w:pPr>
      <w:r>
        <w:rPr>
          <w:rFonts w:ascii="Arial" w:cs="Arial" w:eastAsia="Arial" w:hAnsi="Arial"/>
          <w:color w:val="1A1A1A"/>
          <w:sz w:val="22"/>
          <w:szCs w:val="22"/>
        </w:rPr>
        <w:t xml:space="preserve">Role-based access: verified that each role cannot access endpoints outside their permissions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SQL Injection &amp; Input Security</w:t>
      </w:r>
    </w:p>
    <w:p>
      <w:pPr>
        <w:pStyle w:val="ListParagraph"/>
        <w:numPr>
          <w:ilvl w:val="0"/>
          <w:numId w:val="2"/>
        </w:numPr>
        <w:spacing w:before="40" w:after="40"/>
      </w:pPr>
      <w:r>
        <w:rPr>
          <w:rFonts w:ascii="Arial" w:cs="Arial" w:eastAsia="Arial" w:hAnsi="Arial"/>
          <w:color w:val="1A1A1A"/>
          <w:sz w:val="22"/>
          <w:szCs w:val="22"/>
        </w:rPr>
        <w:t xml:space="preserve">Grep codebase for DB::statement, whereRaw, raw — zero occurrences</w:t>
      </w:r>
    </w:p>
    <w:p>
      <w:pPr>
        <w:pStyle w:val="ListParagraph"/>
        <w:numPr>
          <w:ilvl w:val="0"/>
          <w:numId w:val="2"/>
        </w:numPr>
        <w:spacing w:before="40" w:after="40"/>
      </w:pPr>
      <w:r>
        <w:rPr>
          <w:rFonts w:ascii="Arial" w:cs="Arial" w:eastAsia="Arial" w:hAnsi="Arial"/>
          <w:color w:val="1A1A1A"/>
          <w:sz w:val="22"/>
          <w:szCs w:val="22"/>
        </w:rPr>
        <w:t xml:space="preserve">All controllers use Form Request validation — no $request-&gt;input() without prior validation</w:t>
      </w:r>
    </w:p>
    <w:p>
      <w:pPr>
        <w:pStyle w:val="ListParagraph"/>
        <w:numPr>
          <w:ilvl w:val="0"/>
          <w:numId w:val="2"/>
        </w:numPr>
        <w:spacing w:before="40" w:after="40"/>
      </w:pPr>
      <w:r>
        <w:rPr>
          <w:rFonts w:ascii="Arial" w:cs="Arial" w:eastAsia="Arial" w:hAnsi="Arial"/>
          <w:color w:val="1A1A1A"/>
          <w:sz w:val="22"/>
          <w:szCs w:val="22"/>
        </w:rPr>
        <w:t xml:space="preserve">All file uploads use UUID filename and MIME type whitelist — tested with malicious files</w:t>
      </w:r>
    </w:p>
    <w:p>
      <w:pPr>
        <w:pStyle w:val="ListParagraph"/>
        <w:numPr>
          <w:ilvl w:val="0"/>
          <w:numId w:val="2"/>
        </w:numPr>
        <w:spacing w:before="40" w:after="40"/>
      </w:pPr>
      <w:r>
        <w:rPr>
          <w:rFonts w:ascii="Arial" w:cs="Arial" w:eastAsia="Arial" w:hAnsi="Arial"/>
          <w:color w:val="1A1A1A"/>
          <w:sz w:val="22"/>
          <w:szCs w:val="22"/>
        </w:rPr>
        <w:t xml:space="preserve">OWASP ZAP active scan run against staging — all high/medium findings resolved</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Multi-Tenancy Isolation</w:t>
      </w:r>
    </w:p>
    <w:p>
      <w:pPr>
        <w:pStyle w:val="ListParagraph"/>
        <w:numPr>
          <w:ilvl w:val="0"/>
          <w:numId w:val="2"/>
        </w:numPr>
        <w:spacing w:before="40" w:after="40"/>
      </w:pPr>
      <w:r>
        <w:rPr>
          <w:rFonts w:ascii="Arial" w:cs="Arial" w:eastAsia="Arial" w:hAnsi="Arial"/>
          <w:color w:val="1A1A1A"/>
          <w:sz w:val="22"/>
          <w:szCs w:val="22"/>
        </w:rPr>
        <w:t xml:space="preserve">Automated tenant isolation Pest tests passing: company A cannot see company B data</w:t>
      </w:r>
    </w:p>
    <w:p>
      <w:pPr>
        <w:pStyle w:val="ListParagraph"/>
        <w:numPr>
          <w:ilvl w:val="0"/>
          <w:numId w:val="2"/>
        </w:numPr>
        <w:spacing w:before="40" w:after="40"/>
      </w:pPr>
      <w:r>
        <w:rPr>
          <w:rFonts w:ascii="Arial" w:cs="Arial" w:eastAsia="Arial" w:hAnsi="Arial"/>
          <w:color w:val="1A1A1A"/>
          <w:sz w:val="22"/>
          <w:szCs w:val="22"/>
        </w:rPr>
        <w:t xml:space="preserve">API tested: token for company A returns 403 for company B endpoints</w:t>
      </w:r>
    </w:p>
    <w:p>
      <w:pPr>
        <w:pStyle w:val="ListParagraph"/>
        <w:numPr>
          <w:ilvl w:val="0"/>
          <w:numId w:val="2"/>
        </w:numPr>
        <w:spacing w:before="40" w:after="40"/>
      </w:pPr>
      <w:r>
        <w:rPr>
          <w:rFonts w:ascii="Arial" w:cs="Arial" w:eastAsia="Arial" w:hAnsi="Arial"/>
          <w:color w:val="1A1A1A"/>
          <w:sz w:val="22"/>
          <w:szCs w:val="22"/>
        </w:rPr>
        <w:t xml:space="preserve">All new models confirmed to have CompanyScope and company_id</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Security Headers &amp; Network</w:t>
      </w:r>
    </w:p>
    <w:p>
      <w:pPr>
        <w:pStyle w:val="ListParagraph"/>
        <w:numPr>
          <w:ilvl w:val="0"/>
          <w:numId w:val="2"/>
        </w:numPr>
        <w:spacing w:before="40" w:after="40"/>
      </w:pPr>
      <w:r>
        <w:rPr>
          <w:rFonts w:ascii="Arial" w:cs="Arial" w:eastAsia="Arial" w:hAnsi="Arial"/>
          <w:color w:val="1A1A1A"/>
          <w:sz w:val="22"/>
          <w:szCs w:val="22"/>
        </w:rPr>
        <w:t xml:space="preserve">securityheaders.com scan on staging: A+ rating achieved</w:t>
      </w:r>
    </w:p>
    <w:p>
      <w:pPr>
        <w:pStyle w:val="ListParagraph"/>
        <w:numPr>
          <w:ilvl w:val="0"/>
          <w:numId w:val="2"/>
        </w:numPr>
        <w:spacing w:before="40" w:after="40"/>
      </w:pPr>
      <w:r>
        <w:rPr>
          <w:rFonts w:ascii="Arial" w:cs="Arial" w:eastAsia="Arial" w:hAnsi="Arial"/>
          <w:color w:val="1A1A1A"/>
          <w:sz w:val="22"/>
          <w:szCs w:val="22"/>
        </w:rPr>
        <w:t xml:space="preserve">SSL Labs scan on domain: A rating achieved (TLS 1.3, no weak ciphers)</w:t>
      </w:r>
    </w:p>
    <w:p>
      <w:pPr>
        <w:pStyle w:val="ListParagraph"/>
        <w:numPr>
          <w:ilvl w:val="0"/>
          <w:numId w:val="2"/>
        </w:numPr>
        <w:spacing w:before="40" w:after="40"/>
      </w:pPr>
      <w:r>
        <w:rPr>
          <w:rFonts w:ascii="Arial" w:cs="Arial" w:eastAsia="Arial" w:hAnsi="Arial"/>
          <w:color w:val="1A1A1A"/>
          <w:sz w:val="22"/>
          <w:szCs w:val="22"/>
        </w:rPr>
        <w:t xml:space="preserve">Cloudflare enabled and traffic routing through CDN confirmed</w:t>
      </w:r>
    </w:p>
    <w:p>
      <w:pPr>
        <w:pStyle w:val="ListParagraph"/>
        <w:numPr>
          <w:ilvl w:val="0"/>
          <w:numId w:val="2"/>
        </w:numPr>
        <w:spacing w:before="40" w:after="40"/>
      </w:pPr>
      <w:r>
        <w:rPr>
          <w:rFonts w:ascii="Arial" w:cs="Arial" w:eastAsia="Arial" w:hAnsi="Arial"/>
          <w:color w:val="1A1A1A"/>
          <w:sz w:val="22"/>
          <w:szCs w:val="22"/>
        </w:rPr>
        <w:t xml:space="preserve">UFW firewall: only ports 80, 443, custom SSH open — all others blocked</w:t>
      </w:r>
    </w:p>
    <w:p>
      <w:pPr>
        <w:pStyle w:val="ListParagraph"/>
        <w:numPr>
          <w:ilvl w:val="0"/>
          <w:numId w:val="2"/>
        </w:numPr>
        <w:spacing w:before="40" w:after="40"/>
      </w:pPr>
      <w:r>
        <w:rPr>
          <w:rFonts w:ascii="Arial" w:cs="Arial" w:eastAsia="Arial" w:hAnsi="Arial"/>
          <w:color w:val="1A1A1A"/>
          <w:sz w:val="22"/>
          <w:szCs w:val="22"/>
        </w:rPr>
        <w:t xml:space="preserve">fail2ban active and tested with repeated failed SSH attempts</w:t>
      </w:r>
    </w:p>
    <w:p>
      <w:pPr>
        <w:pStyle w:val="ListParagraph"/>
        <w:numPr>
          <w:ilvl w:val="0"/>
          <w:numId w:val="2"/>
        </w:numPr>
        <w:spacing w:before="40" w:after="40"/>
      </w:pPr>
      <w:r>
        <w:rPr>
          <w:rFonts w:ascii="Arial" w:cs="Arial" w:eastAsia="Arial" w:hAnsi="Arial"/>
          <w:color w:val="1A1A1A"/>
          <w:sz w:val="22"/>
          <w:szCs w:val="22"/>
        </w:rPr>
        <w:t xml:space="preserve">MySQL and Redis: localhost only — not exposed to internet</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Bangladesh Compliance</w:t>
      </w:r>
    </w:p>
    <w:p>
      <w:pPr>
        <w:pStyle w:val="ListParagraph"/>
        <w:numPr>
          <w:ilvl w:val="0"/>
          <w:numId w:val="2"/>
        </w:numPr>
        <w:spacing w:before="40" w:after="40"/>
      </w:pPr>
      <w:r>
        <w:rPr>
          <w:rFonts w:ascii="Arial" w:cs="Arial" w:eastAsia="Arial" w:hAnsi="Arial"/>
          <w:color w:val="1A1A1A"/>
          <w:sz w:val="22"/>
          <w:szCs w:val="22"/>
        </w:rPr>
        <w:t xml:space="preserve">VAT calculation tested with known values: 15% standard, 7.5% contractor, 0% export</w:t>
      </w:r>
    </w:p>
    <w:p>
      <w:pPr>
        <w:pStyle w:val="ListParagraph"/>
        <w:numPr>
          <w:ilvl w:val="0"/>
          <w:numId w:val="2"/>
        </w:numPr>
        <w:spacing w:before="40" w:after="40"/>
      </w:pPr>
      <w:r>
        <w:rPr>
          <w:rFonts w:ascii="Arial" w:cs="Arial" w:eastAsia="Arial" w:hAnsi="Arial"/>
          <w:color w:val="1A1A1A"/>
          <w:sz w:val="22"/>
          <w:szCs w:val="22"/>
        </w:rPr>
        <w:t xml:space="preserve">Compound tax (SD + VAT) tested with known values</w:t>
      </w:r>
    </w:p>
    <w:p>
      <w:pPr>
        <w:pStyle w:val="ListParagraph"/>
        <w:numPr>
          <w:ilvl w:val="0"/>
          <w:numId w:val="2"/>
        </w:numPr>
        <w:spacing w:before="40" w:after="40"/>
      </w:pPr>
      <w:r>
        <w:rPr>
          <w:rFonts w:ascii="Arial" w:cs="Arial" w:eastAsia="Arial" w:hAnsi="Arial"/>
          <w:color w:val="1A1A1A"/>
          <w:sz w:val="22"/>
          <w:szCs w:val="22"/>
        </w:rPr>
        <w:t xml:space="preserve">Mushak 6.3 PDF generated and reviewed against NBR format requirements</w:t>
      </w:r>
    </w:p>
    <w:p>
      <w:pPr>
        <w:pStyle w:val="ListParagraph"/>
        <w:numPr>
          <w:ilvl w:val="0"/>
          <w:numId w:val="2"/>
        </w:numPr>
        <w:spacing w:before="40" w:after="40"/>
      </w:pPr>
      <w:r>
        <w:rPr>
          <w:rFonts w:ascii="Arial" w:cs="Arial" w:eastAsia="Arial" w:hAnsi="Arial"/>
          <w:color w:val="1A1A1A"/>
          <w:sz w:val="22"/>
          <w:szCs w:val="22"/>
        </w:rPr>
        <w:t xml:space="preserve">Mushak 6.2 monthly sales register generated and verified totals</w:t>
      </w:r>
    </w:p>
    <w:p>
      <w:pPr>
        <w:pStyle w:val="ListParagraph"/>
        <w:numPr>
          <w:ilvl w:val="0"/>
          <w:numId w:val="2"/>
        </w:numPr>
        <w:spacing w:before="40" w:after="40"/>
      </w:pPr>
      <w:r>
        <w:rPr>
          <w:rFonts w:ascii="Arial" w:cs="Arial" w:eastAsia="Arial" w:hAnsi="Arial"/>
          <w:color w:val="1A1A1A"/>
          <w:sz w:val="22"/>
          <w:szCs w:val="22"/>
        </w:rPr>
        <w:t xml:space="preserve">TDS deduction tested on supplier payment with known rate</w:t>
      </w:r>
    </w:p>
    <w:p>
      <w:pPr>
        <w:pStyle w:val="ListParagraph"/>
        <w:numPr>
          <w:ilvl w:val="0"/>
          <w:numId w:val="2"/>
        </w:numPr>
        <w:spacing w:before="40" w:after="40"/>
      </w:pPr>
      <w:r>
        <w:rPr>
          <w:rFonts w:ascii="Arial" w:cs="Arial" w:eastAsia="Arial" w:hAnsi="Arial"/>
          <w:color w:val="1A1A1A"/>
          <w:sz w:val="22"/>
          <w:szCs w:val="22"/>
        </w:rPr>
        <w:t xml:space="preserve">Payroll income tax calculation tested against BD slab table for 3 salary ranges</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Backup &amp; Monitoring</w:t>
      </w:r>
    </w:p>
    <w:p>
      <w:pPr>
        <w:pStyle w:val="ListParagraph"/>
        <w:numPr>
          <w:ilvl w:val="0"/>
          <w:numId w:val="2"/>
        </w:numPr>
        <w:spacing w:before="40" w:after="40"/>
      </w:pPr>
      <w:r>
        <w:rPr>
          <w:rFonts w:ascii="Arial" w:cs="Arial" w:eastAsia="Arial" w:hAnsi="Arial"/>
          <w:color w:val="1A1A1A"/>
          <w:sz w:val="22"/>
          <w:szCs w:val="22"/>
        </w:rPr>
        <w:t xml:space="preserve">Daily backup running and first backup successfully uploaded to off-server storage</w:t>
      </w:r>
    </w:p>
    <w:p>
      <w:pPr>
        <w:pStyle w:val="ListParagraph"/>
        <w:numPr>
          <w:ilvl w:val="0"/>
          <w:numId w:val="2"/>
        </w:numPr>
        <w:spacing w:before="40" w:after="40"/>
      </w:pPr>
      <w:r>
        <w:rPr>
          <w:rFonts w:ascii="Arial" w:cs="Arial" w:eastAsia="Arial" w:hAnsi="Arial"/>
          <w:color w:val="1A1A1A"/>
          <w:sz w:val="22"/>
          <w:szCs w:val="22"/>
        </w:rPr>
        <w:t xml:space="preserve">Backup restoration tested on staging — data integrity confirmed</w:t>
      </w:r>
    </w:p>
    <w:p>
      <w:pPr>
        <w:pStyle w:val="ListParagraph"/>
        <w:numPr>
          <w:ilvl w:val="0"/>
          <w:numId w:val="2"/>
        </w:numPr>
        <w:spacing w:before="40" w:after="40"/>
      </w:pPr>
      <w:r>
        <w:rPr>
          <w:rFonts w:ascii="Arial" w:cs="Arial" w:eastAsia="Arial" w:hAnsi="Arial"/>
          <w:color w:val="1A1A1A"/>
          <w:sz w:val="22"/>
          <w:szCs w:val="22"/>
        </w:rPr>
        <w:t xml:space="preserve">Sentry receiving errors from production environment</w:t>
      </w:r>
    </w:p>
    <w:p>
      <w:pPr>
        <w:pStyle w:val="ListParagraph"/>
        <w:numPr>
          <w:ilvl w:val="0"/>
          <w:numId w:val="2"/>
        </w:numPr>
        <w:spacing w:before="40" w:after="40"/>
      </w:pPr>
      <w:r>
        <w:rPr>
          <w:rFonts w:ascii="Arial" w:cs="Arial" w:eastAsia="Arial" w:hAnsi="Arial"/>
          <w:color w:val="1A1A1A"/>
          <w:sz w:val="22"/>
          <w:szCs w:val="22"/>
        </w:rPr>
        <w:t xml:space="preserve">UptimeRobot monitoring configured with email and SMS alert</w:t>
      </w:r>
    </w:p>
    <w:p>
      <w:pPr>
        <w:spacing w:before="120" w:after="0"/>
      </w:pPr>
      <w:r>
        <w:t xml:space="preserve"/>
      </w:r>
    </w:p>
    <w:p>
      <w:pPr>
        <w:pStyle w:val="Heading2"/>
        <w:spacing w:before="300" w:after="120"/>
      </w:pPr>
      <w:r>
        <w:rPr>
          <w:rFonts w:ascii="Arial" w:cs="Arial" w:eastAsia="Arial" w:hAnsi="Arial"/>
          <w:b/>
          <w:bCs/>
          <w:color w:val="2E86AB"/>
          <w:sz w:val="28"/>
          <w:szCs w:val="28"/>
        </w:rPr>
        <w:t xml:space="preserve">AI Development Rules</w:t>
      </w:r>
    </w:p>
    <w:p>
      <w:pPr>
        <w:pStyle w:val="ListParagraph"/>
        <w:numPr>
          <w:ilvl w:val="0"/>
          <w:numId w:val="2"/>
        </w:numPr>
        <w:spacing w:before="40" w:after="40"/>
      </w:pPr>
      <w:r>
        <w:rPr>
          <w:rFonts w:ascii="Arial" w:cs="Arial" w:eastAsia="Arial" w:hAnsi="Arial"/>
          <w:color w:val="1A1A1A"/>
          <w:sz w:val="22"/>
          <w:szCs w:val="22"/>
        </w:rPr>
        <w:t xml:space="preserve">.cursor/rules file committed to repository and confirmed active in Cursor</w:t>
      </w:r>
    </w:p>
    <w:p>
      <w:pPr>
        <w:pStyle w:val="ListParagraph"/>
        <w:numPr>
          <w:ilvl w:val="0"/>
          <w:numId w:val="2"/>
        </w:numPr>
        <w:spacing w:before="40" w:after="40"/>
      </w:pPr>
      <w:r>
        <w:rPr>
          <w:rFonts w:ascii="Arial" w:cs="Arial" w:eastAsia="Arial" w:hAnsi="Arial"/>
          <w:color w:val="1A1A1A"/>
          <w:sz w:val="22"/>
          <w:szCs w:val="22"/>
        </w:rPr>
        <w:t xml:space="preserve">All 10 rules verified against existing codebase — no violations</w:t>
      </w:r>
    </w:p>
    <w:p>
      <w:pPr>
        <w:pStyle w:val="ListParagraph"/>
        <w:numPr>
          <w:ilvl w:val="0"/>
          <w:numId w:val="2"/>
        </w:numPr>
        <w:spacing w:before="40" w:after="40"/>
      </w:pPr>
      <w:r>
        <w:rPr>
          <w:rFonts w:ascii="Arial" w:cs="Arial" w:eastAsia="Arial" w:hAnsi="Arial"/>
          <w:color w:val="1A1A1A"/>
          <w:sz w:val="22"/>
          <w:szCs w:val="22"/>
        </w:rPr>
        <w:t xml:space="preserve">Pre-commit checklist used on last 3 feature commits — confirmed effective</w:t>
      </w:r>
    </w:p>
    <w:p>
      <w:pPr>
        <w:spacing w:before="200" w:after="0"/>
      </w:pPr>
      <w:r>
        <w:t xml:space="preserve"/>
      </w:r>
    </w:p>
    <w:p>
      <w:pPr>
        <w:pBdr>
          <w:bottom w:val="single" w:color="D5D8DC" w:sz="3"/>
        </w:pBdr>
        <w:spacing w:before="200" w:after="200"/>
      </w:pPr>
      <w:r>
        <w:t xml:space="preserve"/>
      </w:r>
    </w:p>
    <w:p>
      <w:pPr>
        <w:spacing w:before="120" w:after="0"/>
      </w:pPr>
      <w:r>
        <w:t xml:space="preserve"/>
      </w:r>
    </w:p>
    <w:p>
      <w:pPr>
        <w:spacing w:before="80" w:after="40"/>
        <w:jc w:val="center"/>
      </w:pPr>
      <w:r>
        <w:rPr>
          <w:rFonts w:ascii="Arial" w:cs="Arial" w:eastAsia="Arial" w:hAnsi="Arial"/>
          <w:i/>
          <w:iCs/>
          <w:color w:val="5D6D7E"/>
          <w:sz w:val="20"/>
          <w:szCs w:val="20"/>
        </w:rPr>
        <w:t xml:space="preserve">GenERP BD — Technical Documentation v3.0</w:t>
      </w:r>
    </w:p>
    <w:p>
      <w:pPr>
        <w:spacing w:before="40" w:after="40"/>
        <w:jc w:val="center"/>
      </w:pPr>
      <w:r>
        <w:rPr>
          <w:rFonts w:ascii="Arial" w:cs="Arial" w:eastAsia="Arial" w:hAnsi="Arial"/>
          <w:i/>
          <w:iCs/>
          <w:color w:val="5D6D7E"/>
          <w:sz w:val="18"/>
          <w:szCs w:val="18"/>
        </w:rPr>
        <w:t xml:space="preserve">25 Sections | Enterprise-grade | BD-Compliant | Security-Hardened | AI-Assisted Development Ready</w:t>
      </w:r>
    </w:p>
    <w:p>
      <w:pPr>
        <w:spacing w:before="40" w:after="40"/>
        <w:jc w:val="center"/>
      </w:pPr>
      <w:r>
        <w:rPr>
          <w:rFonts w:ascii="Arial" w:cs="Arial" w:eastAsia="Arial" w:hAnsi="Arial"/>
          <w:i/>
          <w:iCs/>
          <w:color w:val="5D6D7E"/>
          <w:sz w:val="18"/>
          <w:szCs w:val="18"/>
        </w:rPr>
        <w:t xml:space="preserve">Subject to revision as development progresses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2026-02-27T23:56:32.914Z</dcterms:created>
  <dcterms:modified xsi:type="dcterms:W3CDTF">2026-02-27T23:56:32.916Z</dcterms:modified>
</cp:coreProperties>
</file>

<file path=docProps/custom.xml><?xml version="1.0" encoding="utf-8"?>
<Properties xmlns="http://schemas.openxmlformats.org/officeDocument/2006/custom-properties" xmlns:vt="http://schemas.openxmlformats.org/officeDocument/2006/docPropsVTypes"/>
</file>