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98C" w:rsidRDefault="002D6725">
      <w:r>
        <w:t>LEMAN</w:t>
      </w:r>
      <w:r w:rsidR="00B97F28">
        <w:t xml:space="preserve"> POWER DESICCANT</w:t>
      </w:r>
    </w:p>
    <w:p w:rsidR="000D2130" w:rsidRPr="00A15A0C" w:rsidRDefault="000D2130">
      <w:pPr>
        <w:rPr>
          <w:b/>
        </w:rPr>
      </w:pPr>
      <w:r w:rsidRPr="00A15A0C">
        <w:rPr>
          <w:b/>
        </w:rPr>
        <w:t>Section 1: Chemical Product and Company Identification</w:t>
      </w:r>
    </w:p>
    <w:p w:rsidR="000D2130" w:rsidRDefault="000D2130">
      <w:r>
        <w:t>Product Identification</w:t>
      </w:r>
      <w:r>
        <w:tab/>
      </w:r>
      <w:r>
        <w:tab/>
      </w:r>
      <w:r w:rsidR="00501F8F">
        <w:tab/>
      </w:r>
      <w:r>
        <w:t>: Humidity Absorbent</w:t>
      </w:r>
    </w:p>
    <w:p w:rsidR="000D2130" w:rsidRDefault="000D2130">
      <w:r>
        <w:t>Distributor &amp; Manufacturer</w:t>
      </w:r>
      <w:r>
        <w:tab/>
      </w:r>
      <w:r w:rsidR="00501F8F">
        <w:tab/>
      </w:r>
      <w:r>
        <w:t xml:space="preserve">: </w:t>
      </w:r>
      <w:r w:rsidR="00874E88">
        <w:t>Leman Co., Ltd</w:t>
      </w:r>
    </w:p>
    <w:p w:rsidR="000D2130" w:rsidRDefault="000D2130">
      <w:r>
        <w:t>Address</w:t>
      </w:r>
      <w:r>
        <w:tab/>
      </w:r>
      <w:r>
        <w:tab/>
      </w:r>
      <w:r>
        <w:tab/>
      </w:r>
      <w:r>
        <w:tab/>
      </w:r>
      <w:r w:rsidR="00501F8F">
        <w:tab/>
      </w:r>
      <w:r>
        <w:t xml:space="preserve">: </w:t>
      </w:r>
      <w:r w:rsidR="00874E88">
        <w:t>10 Nguyen Cuu Van Street</w:t>
      </w:r>
      <w:r>
        <w:t>,</w:t>
      </w:r>
      <w:r w:rsidR="00874E88">
        <w:t xml:space="preserve"> Ward 17, Binh Thanh District, </w:t>
      </w:r>
    </w:p>
    <w:p w:rsidR="000D2130" w:rsidRDefault="000D2130" w:rsidP="00501F8F">
      <w:pPr>
        <w:ind w:left="2880" w:firstLine="720"/>
      </w:pPr>
      <w:r>
        <w:t xml:space="preserve"> Ho Chi Minh City, Viet Nam</w:t>
      </w:r>
    </w:p>
    <w:p w:rsidR="000D2130" w:rsidRDefault="000D2130" w:rsidP="000D2130">
      <w:r>
        <w:t>Phone/Fax</w:t>
      </w:r>
      <w:r>
        <w:tab/>
      </w:r>
      <w:r>
        <w:tab/>
      </w:r>
      <w:r>
        <w:tab/>
      </w:r>
      <w:r w:rsidR="00501F8F">
        <w:tab/>
      </w:r>
      <w:r w:rsidR="008624BE">
        <w:t>: +084-028-35147677</w:t>
      </w:r>
    </w:p>
    <w:p w:rsidR="000D2130" w:rsidRDefault="000D2130" w:rsidP="000D2130">
      <w:r>
        <w:t>Trade Name</w:t>
      </w:r>
      <w:r>
        <w:tab/>
      </w:r>
      <w:r>
        <w:tab/>
      </w:r>
      <w:r>
        <w:tab/>
      </w:r>
      <w:r w:rsidR="00501F8F">
        <w:tab/>
      </w:r>
      <w:r w:rsidR="008624BE">
        <w:t>: Leman</w:t>
      </w:r>
      <w:r>
        <w:t xml:space="preserve"> Power Desiccant</w:t>
      </w:r>
    </w:p>
    <w:p w:rsidR="000D2130" w:rsidRDefault="000D2130" w:rsidP="000D2130">
      <w:r>
        <w:t>Chemical Family</w:t>
      </w:r>
      <w:r>
        <w:tab/>
      </w:r>
      <w:r>
        <w:tab/>
      </w:r>
      <w:r w:rsidR="00501F8F">
        <w:tab/>
      </w:r>
      <w:r>
        <w:t>: Salt, Polyester, Polyethylene, Starch</w:t>
      </w:r>
    </w:p>
    <w:p w:rsidR="00A15A0C" w:rsidRDefault="00A15A0C" w:rsidP="000D2130"/>
    <w:p w:rsidR="000D2130" w:rsidRPr="00A15A0C" w:rsidRDefault="00D52848" w:rsidP="000D2130">
      <w:pPr>
        <w:rPr>
          <w:b/>
        </w:rPr>
      </w:pPr>
      <w:r w:rsidRPr="00A15A0C">
        <w:rPr>
          <w:b/>
        </w:rPr>
        <w:t>Section 2: Composition/ Information of Ingredients</w:t>
      </w:r>
    </w:p>
    <w:tbl>
      <w:tblPr>
        <w:tblStyle w:val="TableGrid"/>
        <w:tblW w:w="0" w:type="auto"/>
        <w:tblInd w:w="648" w:type="dxa"/>
        <w:tblLook w:val="04A0" w:firstRow="1" w:lastRow="0" w:firstColumn="1" w:lastColumn="0" w:noHBand="0" w:noVBand="1"/>
      </w:tblPr>
      <w:tblGrid>
        <w:gridCol w:w="4140"/>
        <w:gridCol w:w="2340"/>
      </w:tblGrid>
      <w:tr w:rsidR="00D52848" w:rsidTr="00D52848">
        <w:tc>
          <w:tcPr>
            <w:tcW w:w="4140" w:type="dxa"/>
          </w:tcPr>
          <w:p w:rsidR="00D52848" w:rsidRDefault="00D52848" w:rsidP="000D2130">
            <w:r>
              <w:t>Chemical Name</w:t>
            </w:r>
          </w:p>
        </w:tc>
        <w:tc>
          <w:tcPr>
            <w:tcW w:w="2340" w:type="dxa"/>
          </w:tcPr>
          <w:p w:rsidR="00D52848" w:rsidRDefault="00D52848" w:rsidP="000D2130">
            <w:r>
              <w:t>CAS #</w:t>
            </w:r>
          </w:p>
        </w:tc>
      </w:tr>
      <w:tr w:rsidR="00D52848" w:rsidTr="00D52848">
        <w:tc>
          <w:tcPr>
            <w:tcW w:w="4140" w:type="dxa"/>
          </w:tcPr>
          <w:p w:rsidR="00D52848" w:rsidRDefault="00D52848" w:rsidP="000D2130">
            <w:r>
              <w:t>Polyester bag, Polyethylene Bag</w:t>
            </w:r>
          </w:p>
        </w:tc>
        <w:tc>
          <w:tcPr>
            <w:tcW w:w="2340" w:type="dxa"/>
          </w:tcPr>
          <w:p w:rsidR="00D52848" w:rsidRDefault="00D52848" w:rsidP="000D2130">
            <w:r>
              <w:t>9002-88-4</w:t>
            </w:r>
          </w:p>
        </w:tc>
      </w:tr>
      <w:tr w:rsidR="00D52848" w:rsidTr="00D52848">
        <w:tc>
          <w:tcPr>
            <w:tcW w:w="4140" w:type="dxa"/>
          </w:tcPr>
          <w:p w:rsidR="00D52848" w:rsidRDefault="00D52848" w:rsidP="000D2130">
            <w:r>
              <w:t>Calcium Chloride</w:t>
            </w:r>
          </w:p>
        </w:tc>
        <w:tc>
          <w:tcPr>
            <w:tcW w:w="2340" w:type="dxa"/>
          </w:tcPr>
          <w:p w:rsidR="00D52848" w:rsidRDefault="00D52848" w:rsidP="000D2130">
            <w:r>
              <w:t>10043-52-4</w:t>
            </w:r>
          </w:p>
        </w:tc>
      </w:tr>
      <w:tr w:rsidR="00D52848" w:rsidTr="00D52848">
        <w:tc>
          <w:tcPr>
            <w:tcW w:w="4140" w:type="dxa"/>
          </w:tcPr>
          <w:p w:rsidR="00D52848" w:rsidRDefault="00D52848" w:rsidP="000D2130">
            <w:r>
              <w:t>Modified Starch</w:t>
            </w:r>
          </w:p>
        </w:tc>
        <w:tc>
          <w:tcPr>
            <w:tcW w:w="2340" w:type="dxa"/>
          </w:tcPr>
          <w:p w:rsidR="00D52848" w:rsidRDefault="00D52848" w:rsidP="000D2130">
            <w:r>
              <w:t>9005-25-8</w:t>
            </w:r>
          </w:p>
        </w:tc>
      </w:tr>
      <w:tr w:rsidR="00D52848" w:rsidTr="00D52848">
        <w:tc>
          <w:tcPr>
            <w:tcW w:w="4140" w:type="dxa"/>
          </w:tcPr>
          <w:p w:rsidR="00D52848" w:rsidRDefault="00D52848" w:rsidP="000D2130">
            <w:r>
              <w:t>Carbon Active</w:t>
            </w:r>
          </w:p>
        </w:tc>
        <w:tc>
          <w:tcPr>
            <w:tcW w:w="2340" w:type="dxa"/>
          </w:tcPr>
          <w:p w:rsidR="00D52848" w:rsidRDefault="00D52848" w:rsidP="000D2130">
            <w:r>
              <w:t>7440-44-0</w:t>
            </w:r>
          </w:p>
        </w:tc>
      </w:tr>
      <w:tr w:rsidR="00D52848" w:rsidTr="00D52848">
        <w:tc>
          <w:tcPr>
            <w:tcW w:w="4140" w:type="dxa"/>
          </w:tcPr>
          <w:p w:rsidR="00D52848" w:rsidRDefault="00D52848" w:rsidP="000D2130">
            <w:r>
              <w:t>Carbonate Salt</w:t>
            </w:r>
          </w:p>
        </w:tc>
        <w:tc>
          <w:tcPr>
            <w:tcW w:w="2340" w:type="dxa"/>
          </w:tcPr>
          <w:p w:rsidR="00D52848" w:rsidRDefault="00D52848" w:rsidP="000D2130">
            <w:r>
              <w:t>144-55-8</w:t>
            </w:r>
          </w:p>
        </w:tc>
      </w:tr>
      <w:tr w:rsidR="00D52848" w:rsidTr="00D52848">
        <w:tc>
          <w:tcPr>
            <w:tcW w:w="4140" w:type="dxa"/>
          </w:tcPr>
          <w:p w:rsidR="00D52848" w:rsidRDefault="00D52848" w:rsidP="000D2130">
            <w:r>
              <w:t>Nonwoven Membrane</w:t>
            </w:r>
          </w:p>
        </w:tc>
        <w:tc>
          <w:tcPr>
            <w:tcW w:w="2340" w:type="dxa"/>
          </w:tcPr>
          <w:p w:rsidR="00D52848" w:rsidRDefault="00D52848" w:rsidP="000D2130">
            <w:r>
              <w:t>9007-88-4</w:t>
            </w:r>
          </w:p>
        </w:tc>
      </w:tr>
    </w:tbl>
    <w:p w:rsidR="00D52848" w:rsidRPr="00A15A0C" w:rsidRDefault="00D52848" w:rsidP="000D2130">
      <w:pPr>
        <w:rPr>
          <w:b/>
        </w:rPr>
      </w:pPr>
    </w:p>
    <w:p w:rsidR="00D52848" w:rsidRPr="00A15A0C" w:rsidRDefault="00D52848" w:rsidP="000D2130">
      <w:pPr>
        <w:rPr>
          <w:b/>
        </w:rPr>
      </w:pPr>
      <w:r w:rsidRPr="00A15A0C">
        <w:rPr>
          <w:b/>
        </w:rPr>
        <w:t>Section 3: Hazard Identification</w:t>
      </w:r>
    </w:p>
    <w:p w:rsidR="00D52848" w:rsidRDefault="00D52848" w:rsidP="000D2130">
      <w:r>
        <w:t>Physical state</w:t>
      </w:r>
      <w:r>
        <w:tab/>
      </w:r>
      <w:r>
        <w:tab/>
      </w:r>
      <w:r w:rsidR="00015C41">
        <w:tab/>
      </w:r>
      <w:r w:rsidR="00501F8F">
        <w:tab/>
      </w:r>
      <w:r>
        <w:t>: package powder desiccant, changes to gel when saturated.</w:t>
      </w:r>
    </w:p>
    <w:p w:rsidR="00015C41" w:rsidRDefault="00D52848" w:rsidP="00501F8F">
      <w:pPr>
        <w:ind w:left="3600" w:hanging="3600"/>
      </w:pPr>
      <w:r>
        <w:t>General Health Effect</w:t>
      </w:r>
      <w:r>
        <w:tab/>
        <w:t>: No health hazard in normal industrial use. Howev</w:t>
      </w:r>
      <w:r w:rsidR="00015C41">
        <w:t>er, health hazards do exist as a result of the dust generated if the container is cut, split or otherwise compromised. Prolonged or excessive exposure to dust may cause lung damage.</w:t>
      </w:r>
      <w:r w:rsidR="00057B21">
        <w:t xml:space="preserve"> </w:t>
      </w:r>
      <w:r w:rsidR="00015C41">
        <w:t>Dust can be irritating to eyes and skin.</w:t>
      </w:r>
    </w:p>
    <w:p w:rsidR="00015C41" w:rsidRDefault="00015C41" w:rsidP="00501F8F">
      <w:pPr>
        <w:ind w:left="3600" w:hanging="3600"/>
      </w:pPr>
      <w:r>
        <w:t>Potential Health Effect</w:t>
      </w:r>
      <w:r>
        <w:tab/>
        <w:t>: This material is normally packaged and contained in a bag and wrapped by plastic. If the plastic and bag are opened, prolonged or repeated inhalation of the dust may cause irritating to respiratory tracts.</w:t>
      </w:r>
    </w:p>
    <w:p w:rsidR="00015C41" w:rsidRDefault="00015C41" w:rsidP="00501F8F">
      <w:pPr>
        <w:ind w:left="3600" w:hanging="3600"/>
      </w:pPr>
      <w:r>
        <w:t>Carcinogenic information</w:t>
      </w:r>
      <w:r w:rsidR="00D76073">
        <w:tab/>
        <w:t>: none of the components present in this material at concentration is equal to or greater than 0.1% as listed by IARC, NTP, OSHA or ACGIH as a carcinogen.</w:t>
      </w:r>
    </w:p>
    <w:p w:rsidR="00A15A0C" w:rsidRDefault="00A15A0C" w:rsidP="00501F8F">
      <w:pPr>
        <w:ind w:left="3600" w:hanging="3600"/>
      </w:pPr>
    </w:p>
    <w:p w:rsidR="00D76073" w:rsidRPr="00A15A0C" w:rsidRDefault="00D76073" w:rsidP="00D76073">
      <w:pPr>
        <w:ind w:left="2880" w:hanging="2880"/>
        <w:rPr>
          <w:b/>
        </w:rPr>
      </w:pPr>
      <w:r w:rsidRPr="00A15A0C">
        <w:rPr>
          <w:b/>
        </w:rPr>
        <w:t>Section 4: First Aid Measures</w:t>
      </w:r>
    </w:p>
    <w:p w:rsidR="00D76073" w:rsidRDefault="00D76073" w:rsidP="000104F8">
      <w:pPr>
        <w:ind w:left="3600" w:hanging="3600"/>
      </w:pPr>
      <w:r>
        <w:t>Eye Contact</w:t>
      </w:r>
      <w:r>
        <w:tab/>
        <w:t>: mechanical irritation-remove particle. Seek medical help if irritation persists.</w:t>
      </w:r>
    </w:p>
    <w:p w:rsidR="00D76073" w:rsidRDefault="00D76073" w:rsidP="00D76073">
      <w:pPr>
        <w:ind w:left="2880" w:hanging="2880"/>
      </w:pPr>
      <w:r>
        <w:t>Skin contact</w:t>
      </w:r>
      <w:r>
        <w:tab/>
      </w:r>
      <w:r w:rsidR="000104F8">
        <w:tab/>
      </w:r>
      <w:r>
        <w:t>: wash skin with water and soap</w:t>
      </w:r>
    </w:p>
    <w:p w:rsidR="00D76073" w:rsidRDefault="00D76073" w:rsidP="000104F8">
      <w:pPr>
        <w:ind w:left="3600" w:hanging="3600"/>
      </w:pPr>
      <w:r>
        <w:t>Ingestion</w:t>
      </w:r>
      <w:r>
        <w:tab/>
        <w:t>: normally not needed. If large quantities are ingested, seek medical advice.</w:t>
      </w:r>
    </w:p>
    <w:p w:rsidR="00D76073" w:rsidRDefault="00D76073" w:rsidP="000104F8">
      <w:pPr>
        <w:ind w:left="3600" w:hanging="3600"/>
      </w:pPr>
      <w:r>
        <w:t>Inhalation</w:t>
      </w:r>
      <w:r>
        <w:tab/>
        <w:t>: remove immediately to fresh air. Seek medical attention if cough or other symptoms develop or persist.</w:t>
      </w:r>
    </w:p>
    <w:p w:rsidR="00D76073" w:rsidRDefault="00D76073" w:rsidP="000104F8">
      <w:pPr>
        <w:ind w:left="3600" w:hanging="3600"/>
      </w:pPr>
      <w:r>
        <w:t>In case of inhalation</w:t>
      </w:r>
      <w:r>
        <w:tab/>
        <w:t xml:space="preserve">: in case of adverse exposure to vapors and/or aerosols formed at elevated temperatures, immediately remove the effected victim from </w:t>
      </w:r>
      <w:r w:rsidR="00057B21">
        <w:t>exposure. Administer artificial respiration if breathing is stopped. Keep at rest. Call for prompt medical attention.</w:t>
      </w:r>
    </w:p>
    <w:p w:rsidR="00057B21" w:rsidRDefault="00057B21" w:rsidP="000104F8">
      <w:pPr>
        <w:ind w:left="3600" w:hanging="3600"/>
      </w:pPr>
      <w:r>
        <w:t>In case of skin contact</w:t>
      </w:r>
      <w:r>
        <w:tab/>
        <w:t>: for hot product ( molten product), immediately immerse in or flush affected area with large amounts of cold water to dissipate heat. Use soap if necessary. Seek medical attention if effects persist. Cover with clean cotton sheeting or gauze and get prompt medical attention. No attempt should be made to remove material from skin or to remove contaminated clothing</w:t>
      </w:r>
    </w:p>
    <w:p w:rsidR="00057B21" w:rsidRDefault="00057B21" w:rsidP="00D76073">
      <w:pPr>
        <w:ind w:left="2880" w:hanging="2880"/>
      </w:pPr>
    </w:p>
    <w:p w:rsidR="00057B21" w:rsidRPr="00A15A0C" w:rsidRDefault="00057B21" w:rsidP="00D76073">
      <w:pPr>
        <w:ind w:left="2880" w:hanging="2880"/>
        <w:rPr>
          <w:b/>
        </w:rPr>
      </w:pPr>
      <w:r w:rsidRPr="00A15A0C">
        <w:rPr>
          <w:b/>
        </w:rPr>
        <w:t>Section 5: Fire Fighting Measures</w:t>
      </w:r>
    </w:p>
    <w:p w:rsidR="00057B21" w:rsidRDefault="00057B21" w:rsidP="00D76073">
      <w:pPr>
        <w:ind w:left="2880" w:hanging="2880"/>
      </w:pPr>
      <w:r>
        <w:t>Flash point (method)</w:t>
      </w:r>
      <w:r>
        <w:tab/>
      </w:r>
      <w:r w:rsidR="000104F8">
        <w:tab/>
      </w:r>
      <w:r>
        <w:t>: N/A (above 600</w:t>
      </w:r>
      <w:r w:rsidR="00D01D2E">
        <w:rPr>
          <w:rFonts w:ascii="Arial" w:hAnsi="Arial" w:cs="Arial"/>
          <w:b/>
          <w:bCs/>
          <w:color w:val="000000"/>
          <w:sz w:val="16"/>
          <w:szCs w:val="16"/>
          <w:shd w:val="clear" w:color="auto" w:fill="FFFFFF"/>
        </w:rPr>
        <w:t>°</w:t>
      </w:r>
      <w:r>
        <w:t>F</w:t>
      </w:r>
      <w:r w:rsidR="00501F8F">
        <w:t>, estimated)</w:t>
      </w:r>
    </w:p>
    <w:p w:rsidR="00501F8F" w:rsidRDefault="00501F8F" w:rsidP="00D76073">
      <w:pPr>
        <w:ind w:left="2880" w:hanging="2880"/>
      </w:pPr>
      <w:r>
        <w:t>Auto ignition temperature</w:t>
      </w:r>
      <w:r>
        <w:tab/>
      </w:r>
      <w:r w:rsidR="000104F8">
        <w:tab/>
      </w:r>
      <w:r>
        <w:t>: N/A (&gt; 600</w:t>
      </w:r>
      <w:r w:rsidR="000547F5">
        <w:rPr>
          <w:rFonts w:ascii="Arial" w:hAnsi="Arial" w:cs="Arial"/>
          <w:b/>
          <w:bCs/>
          <w:color w:val="000000"/>
          <w:sz w:val="16"/>
          <w:szCs w:val="16"/>
          <w:shd w:val="clear" w:color="auto" w:fill="FFFFFF"/>
        </w:rPr>
        <w:t>°</w:t>
      </w:r>
      <w:r>
        <w:t>F estimated)</w:t>
      </w:r>
    </w:p>
    <w:p w:rsidR="00501F8F" w:rsidRDefault="00501F8F" w:rsidP="00D76073">
      <w:pPr>
        <w:ind w:left="2880" w:hanging="2880"/>
      </w:pPr>
      <w:r>
        <w:t>Explosive</w:t>
      </w:r>
      <w:r>
        <w:tab/>
      </w:r>
      <w:r w:rsidR="000104F8">
        <w:tab/>
      </w:r>
      <w:r>
        <w:t>: N/A</w:t>
      </w:r>
    </w:p>
    <w:p w:rsidR="00501F8F" w:rsidRDefault="00501F8F" w:rsidP="00D76073">
      <w:pPr>
        <w:ind w:left="2880" w:hanging="2880"/>
      </w:pPr>
      <w:r>
        <w:t>Lower explosion limit</w:t>
      </w:r>
      <w:r>
        <w:tab/>
      </w:r>
      <w:r w:rsidR="000104F8">
        <w:tab/>
      </w:r>
      <w:r>
        <w:t>: N/A</w:t>
      </w:r>
    </w:p>
    <w:p w:rsidR="00501F8F" w:rsidRDefault="00501F8F" w:rsidP="00D76073">
      <w:pPr>
        <w:ind w:left="2880" w:hanging="2880"/>
      </w:pPr>
      <w:r>
        <w:t>Upper explosion limit</w:t>
      </w:r>
      <w:r>
        <w:tab/>
      </w:r>
      <w:r w:rsidR="000104F8">
        <w:tab/>
      </w:r>
      <w:r>
        <w:t>: N/A</w:t>
      </w:r>
    </w:p>
    <w:p w:rsidR="00501F8F" w:rsidRDefault="00501F8F" w:rsidP="00D76073">
      <w:pPr>
        <w:ind w:left="2880" w:hanging="2880"/>
      </w:pPr>
      <w:r>
        <w:t>Flammability class</w:t>
      </w:r>
      <w:r>
        <w:tab/>
      </w:r>
      <w:r w:rsidR="000104F8">
        <w:tab/>
      </w:r>
      <w:r>
        <w:t>: N/A</w:t>
      </w:r>
    </w:p>
    <w:p w:rsidR="00501F8F" w:rsidRDefault="00501F8F" w:rsidP="000104F8">
      <w:pPr>
        <w:ind w:left="3600" w:hanging="3600"/>
      </w:pPr>
      <w:r>
        <w:t>Extinguishing media</w:t>
      </w:r>
      <w:r>
        <w:tab/>
        <w:t>: Use extinguishing agent applicable to surrounding fire Use water fog, foam, dry chemical or CO2</w:t>
      </w:r>
    </w:p>
    <w:p w:rsidR="00501F8F" w:rsidRDefault="00501F8F" w:rsidP="00D76073">
      <w:pPr>
        <w:ind w:left="2880" w:hanging="2880"/>
      </w:pPr>
      <w:r>
        <w:t>Hazardous combustion</w:t>
      </w:r>
      <w:r>
        <w:tab/>
      </w:r>
      <w:r w:rsidR="000104F8">
        <w:tab/>
      </w:r>
      <w:r>
        <w:t>: N/A</w:t>
      </w:r>
    </w:p>
    <w:p w:rsidR="00501F8F" w:rsidRDefault="00501F8F" w:rsidP="00D76073">
      <w:pPr>
        <w:ind w:left="2880" w:hanging="2880"/>
      </w:pPr>
      <w:r>
        <w:t>Hazardous Decomposition</w:t>
      </w:r>
      <w:r>
        <w:tab/>
      </w:r>
      <w:r w:rsidR="000104F8">
        <w:tab/>
      </w:r>
      <w:r>
        <w:t>: Carbon Monoxide, Carbon Dioxide</w:t>
      </w:r>
    </w:p>
    <w:p w:rsidR="00501F8F" w:rsidRDefault="00501F8F" w:rsidP="000104F8">
      <w:pPr>
        <w:ind w:left="3600" w:hanging="3600"/>
      </w:pPr>
      <w:r>
        <w:t>Incompatibility</w:t>
      </w:r>
      <w:r>
        <w:tab/>
      </w:r>
      <w:r w:rsidR="00017E80">
        <w:t xml:space="preserve">: Avoid excessive </w:t>
      </w:r>
      <w:r>
        <w:t>heat,</w:t>
      </w:r>
      <w:r w:rsidR="00017E80">
        <w:t xml:space="preserve"> </w:t>
      </w:r>
      <w:r>
        <w:t>avoid strong oxidizers, caustics and Fluorines.</w:t>
      </w:r>
    </w:p>
    <w:p w:rsidR="00501F8F" w:rsidRDefault="00501F8F" w:rsidP="000104F8">
      <w:pPr>
        <w:ind w:left="3600" w:hanging="3600"/>
      </w:pPr>
      <w:r>
        <w:t>Unusual fire and explosion hazard</w:t>
      </w:r>
      <w:r>
        <w:tab/>
        <w:t xml:space="preserve">: </w:t>
      </w:r>
      <w:r w:rsidR="000104F8">
        <w:t>Treat as soil that can burn. Molded part generally burns with a low smoke density and dripping flame.</w:t>
      </w:r>
    </w:p>
    <w:p w:rsidR="000104F8" w:rsidRDefault="000104F8" w:rsidP="000104F8">
      <w:pPr>
        <w:ind w:left="3600" w:hanging="3600"/>
      </w:pPr>
      <w:r>
        <w:t>Fire-fighting instructions/equipment</w:t>
      </w:r>
      <w:r>
        <w:tab/>
        <w:t>: As in any fire, wear self-contained breathing apparatus operated by pressure-demand mode and full protective gear.</w:t>
      </w:r>
    </w:p>
    <w:p w:rsidR="000104F8" w:rsidRDefault="000104F8" w:rsidP="000104F8">
      <w:pPr>
        <w:ind w:left="3600" w:hanging="3600"/>
      </w:pPr>
      <w:r>
        <w:t>Special Fire Fighting</w:t>
      </w:r>
      <w:r>
        <w:tab/>
        <w:t>: Standard procedures for Class A fires.</w:t>
      </w:r>
    </w:p>
    <w:p w:rsidR="000104F8" w:rsidRDefault="000104F8" w:rsidP="000104F8">
      <w:pPr>
        <w:ind w:left="3600" w:hanging="3600"/>
      </w:pPr>
      <w:r>
        <w:tab/>
        <w:t xml:space="preserve">Material will not burn unless preheated. Do not enter confined fire </w:t>
      </w:r>
      <w:r w:rsidR="00017E80">
        <w:t>area without full bunker gear (</w:t>
      </w:r>
      <w:r>
        <w:t>helmet with face shield, bun</w:t>
      </w:r>
      <w:r w:rsidR="00017E80">
        <w:t>ker coats, gloves rubber boats)</w:t>
      </w:r>
      <w:r>
        <w:t>, respiratory (including positive pressure NIOSH/MSHA approved self-container breathing apparatus) and eye protection required for fire</w:t>
      </w:r>
      <w:r w:rsidR="00017E80">
        <w:t>d</w:t>
      </w:r>
      <w:r>
        <w:t xml:space="preserve"> fighting personnel. Use</w:t>
      </w:r>
      <w:r w:rsidR="00017E80">
        <w:t xml:space="preserve"> water spray to cool exposed surfaces and to protect personnel. Isolate “fuel” supply from fire. Extinguish the fire by cooling with water spray.</w:t>
      </w:r>
    </w:p>
    <w:p w:rsidR="00A15A0C" w:rsidRDefault="00A15A0C" w:rsidP="000104F8">
      <w:pPr>
        <w:ind w:left="3600" w:hanging="3600"/>
      </w:pPr>
    </w:p>
    <w:p w:rsidR="00017E80" w:rsidRPr="00A15A0C" w:rsidRDefault="00017E80" w:rsidP="000104F8">
      <w:pPr>
        <w:ind w:left="3600" w:hanging="3600"/>
        <w:rPr>
          <w:b/>
        </w:rPr>
      </w:pPr>
      <w:r w:rsidRPr="00A15A0C">
        <w:rPr>
          <w:b/>
        </w:rPr>
        <w:t>Section 6: Accidental Release Measures</w:t>
      </w:r>
    </w:p>
    <w:p w:rsidR="00017E80" w:rsidRDefault="00017E80" w:rsidP="000104F8">
      <w:pPr>
        <w:ind w:left="3600" w:hanging="3600"/>
      </w:pPr>
      <w:r>
        <w:t xml:space="preserve">Safeguards </w:t>
      </w:r>
      <w:r w:rsidR="00890AF6">
        <w:t>(</w:t>
      </w:r>
      <w:r w:rsidR="00876C34">
        <w:t xml:space="preserve"> </w:t>
      </w:r>
      <w:r>
        <w:t>Personnel</w:t>
      </w:r>
      <w:r w:rsidR="00890AF6">
        <w:t xml:space="preserve"> </w:t>
      </w:r>
      <w:r>
        <w:t>)</w:t>
      </w:r>
      <w:r>
        <w:tab/>
        <w:t>: Do not inhale if conditions are dusty and use appropriate gloves.</w:t>
      </w:r>
    </w:p>
    <w:p w:rsidR="00017E80" w:rsidRDefault="00017E80" w:rsidP="00017E80">
      <w:r>
        <w:t>Spill clean up</w:t>
      </w:r>
      <w:r>
        <w:tab/>
      </w:r>
      <w:r>
        <w:tab/>
      </w:r>
      <w:r>
        <w:tab/>
      </w:r>
      <w:r>
        <w:tab/>
        <w:t>: Collect in suitable containers for recovery or disposal.</w:t>
      </w:r>
    </w:p>
    <w:p w:rsidR="00017E80" w:rsidRDefault="00017E80" w:rsidP="00017E80">
      <w:r>
        <w:t>Containment produces</w:t>
      </w:r>
      <w:r>
        <w:tab/>
      </w:r>
      <w:r>
        <w:tab/>
      </w:r>
      <w:r>
        <w:tab/>
        <w:t>: Pick up large pieces. Flush residual with plenty of water.</w:t>
      </w:r>
    </w:p>
    <w:p w:rsidR="00890AF6" w:rsidRDefault="00890AF6" w:rsidP="00017E80"/>
    <w:p w:rsidR="00890AF6" w:rsidRPr="00A15A0C" w:rsidRDefault="00890AF6" w:rsidP="00017E80">
      <w:pPr>
        <w:rPr>
          <w:b/>
        </w:rPr>
      </w:pPr>
      <w:r w:rsidRPr="00A15A0C">
        <w:rPr>
          <w:b/>
        </w:rPr>
        <w:t>Section 7: Accidental Release Measures</w:t>
      </w:r>
    </w:p>
    <w:p w:rsidR="00876C34" w:rsidRDefault="00890AF6" w:rsidP="00017E80">
      <w:r>
        <w:t xml:space="preserve">Handling </w:t>
      </w:r>
      <w:r>
        <w:tab/>
        <w:t>: Use of proper hygiene practices when handling product in workplace. Wash hands after handling and before eating. Keep away from the eyes.</w:t>
      </w:r>
      <w:r w:rsidR="00EC5ABA">
        <w:t xml:space="preserve">  </w:t>
      </w:r>
    </w:p>
    <w:p w:rsidR="00876C34" w:rsidRDefault="00876C34" w:rsidP="00876C34">
      <w:pPr>
        <w:ind w:left="1440" w:hanging="1440"/>
      </w:pPr>
      <w:r>
        <w:t>Storage</w:t>
      </w:r>
      <w:r>
        <w:tab/>
        <w:t>: Store in dry area and do not open outer plastic bag before use as it will become activate. Do not store near flame, or heat or strong oxidants such as hot or concentrated nitric acid or fuming sulfuric acid.</w:t>
      </w:r>
    </w:p>
    <w:p w:rsidR="00876C34" w:rsidRPr="00A15A0C" w:rsidRDefault="00876C34" w:rsidP="00876C34">
      <w:pPr>
        <w:ind w:left="1440" w:hanging="1440"/>
        <w:rPr>
          <w:b/>
        </w:rPr>
      </w:pPr>
      <w:r w:rsidRPr="00A15A0C">
        <w:rPr>
          <w:b/>
        </w:rPr>
        <w:t>Section 8: Exposure Controls/ Personal Protection</w:t>
      </w:r>
    </w:p>
    <w:p w:rsidR="00876C34" w:rsidRDefault="00876C34" w:rsidP="00876C34">
      <w:pPr>
        <w:ind w:left="1440" w:hanging="1440"/>
      </w:pPr>
      <w:r>
        <w:t>Personal Protective Equipment</w:t>
      </w:r>
    </w:p>
    <w:p w:rsidR="00876C34" w:rsidRDefault="00876C34" w:rsidP="00876C34">
      <w:pPr>
        <w:ind w:left="1440" w:hanging="720"/>
      </w:pPr>
      <w:r>
        <w:t>Eye/face</w:t>
      </w:r>
      <w:r>
        <w:tab/>
      </w:r>
      <w:r>
        <w:tab/>
        <w:t>: None needed during normal use and handling</w:t>
      </w:r>
    </w:p>
    <w:p w:rsidR="00AE7C8C" w:rsidRDefault="00876C34" w:rsidP="00876C34">
      <w:pPr>
        <w:ind w:left="1440" w:hanging="720"/>
      </w:pPr>
      <w:r>
        <w:t>Respirator</w:t>
      </w:r>
      <w:r w:rsidR="00AE7C8C">
        <w:tab/>
      </w:r>
      <w:r w:rsidR="00AE7C8C">
        <w:tab/>
        <w:t>: None needed during normal use and handling</w:t>
      </w:r>
    </w:p>
    <w:p w:rsidR="00890AF6" w:rsidRDefault="00AE7C8C" w:rsidP="00876C34">
      <w:pPr>
        <w:ind w:left="1440" w:hanging="720"/>
      </w:pPr>
      <w:r>
        <w:t>Protective gloves</w:t>
      </w:r>
      <w:r>
        <w:tab/>
        <w:t xml:space="preserve">: </w:t>
      </w:r>
      <w:r w:rsidR="00EC5ABA">
        <w:t xml:space="preserve"> </w:t>
      </w:r>
      <w:r>
        <w:t>None needed during normal use and handling</w:t>
      </w:r>
    </w:p>
    <w:p w:rsidR="00AE7C8C" w:rsidRDefault="00AE7C8C" w:rsidP="00AE7C8C">
      <w:r>
        <w:t>Exposure  Guidelines</w:t>
      </w:r>
    </w:p>
    <w:p w:rsidR="00AE7C8C" w:rsidRDefault="00AE7C8C" w:rsidP="00AE7C8C">
      <w:r>
        <w:t>Applicable Exposure Limits</w:t>
      </w:r>
      <w:r>
        <w:tab/>
        <w:t>: OSHA HAZARDOUS COMPONENTS</w:t>
      </w:r>
    </w:p>
    <w:p w:rsidR="00AE7C8C" w:rsidRDefault="00AE7C8C" w:rsidP="00AE7C8C"/>
    <w:p w:rsidR="00AE7C8C" w:rsidRPr="00A15A0C" w:rsidRDefault="00AE7C8C" w:rsidP="00AE7C8C">
      <w:pPr>
        <w:rPr>
          <w:b/>
        </w:rPr>
      </w:pPr>
      <w:r w:rsidRPr="00A15A0C">
        <w:rPr>
          <w:b/>
        </w:rPr>
        <w:t>Section 9: Physical and Chemical Properties</w:t>
      </w:r>
    </w:p>
    <w:p w:rsidR="00AE7C8C" w:rsidRDefault="00B60D9A" w:rsidP="00AE7C8C">
      <w:r>
        <w:t>Physical Data</w:t>
      </w:r>
    </w:p>
    <w:p w:rsidR="00B60D9A" w:rsidRDefault="00B60D9A" w:rsidP="00AE7C8C">
      <w:r>
        <w:t>Boiling point</w:t>
      </w:r>
      <w:r>
        <w:tab/>
      </w:r>
      <w:r>
        <w:tab/>
      </w:r>
      <w:r>
        <w:tab/>
        <w:t>: N/A</w:t>
      </w:r>
      <w:r>
        <w:tab/>
      </w:r>
      <w:r>
        <w:tab/>
        <w:t>Specific gravity</w:t>
      </w:r>
      <w:r>
        <w:tab/>
      </w:r>
      <w:r>
        <w:tab/>
        <w:t>: N/A</w:t>
      </w:r>
    </w:p>
    <w:p w:rsidR="00B60D9A" w:rsidRDefault="00B60D9A" w:rsidP="00AE7C8C">
      <w:r>
        <w:t>Melting point</w:t>
      </w:r>
      <w:r>
        <w:tab/>
      </w:r>
      <w:r>
        <w:tab/>
      </w:r>
      <w:r>
        <w:tab/>
        <w:t>: N/A</w:t>
      </w:r>
      <w:r>
        <w:tab/>
      </w:r>
      <w:r>
        <w:tab/>
        <w:t>Vapor Density (AIR=1)</w:t>
      </w:r>
      <w:r>
        <w:tab/>
        <w:t>: N/A</w:t>
      </w:r>
    </w:p>
    <w:p w:rsidR="00B60D9A" w:rsidRDefault="00B60D9A" w:rsidP="00AE7C8C">
      <w:r>
        <w:t>Solubility</w:t>
      </w:r>
      <w:r>
        <w:tab/>
      </w:r>
      <w:r>
        <w:tab/>
      </w:r>
      <w:r>
        <w:tab/>
        <w:t>: Insoluble</w:t>
      </w:r>
    </w:p>
    <w:p w:rsidR="00B60D9A" w:rsidRDefault="00B60D9A" w:rsidP="00AE7C8C">
      <w:r>
        <w:t>Odor</w:t>
      </w:r>
      <w:r>
        <w:tab/>
      </w:r>
      <w:r>
        <w:tab/>
      </w:r>
      <w:r>
        <w:tab/>
      </w:r>
      <w:r>
        <w:tab/>
        <w:t>: Odorless</w:t>
      </w:r>
    </w:p>
    <w:p w:rsidR="00B60D9A" w:rsidRDefault="00B60D9A" w:rsidP="00AE7C8C">
      <w:r>
        <w:t>Form</w:t>
      </w:r>
      <w:r>
        <w:tab/>
      </w:r>
      <w:r>
        <w:tab/>
      </w:r>
      <w:r>
        <w:tab/>
      </w:r>
      <w:r>
        <w:tab/>
        <w:t>: Bag</w:t>
      </w:r>
    </w:p>
    <w:p w:rsidR="00B60D9A" w:rsidRDefault="00B60D9A" w:rsidP="00AE7C8C"/>
    <w:p w:rsidR="00B60D9A" w:rsidRPr="00A15A0C" w:rsidRDefault="00B60D9A" w:rsidP="00AE7C8C">
      <w:pPr>
        <w:rPr>
          <w:b/>
        </w:rPr>
      </w:pPr>
      <w:r w:rsidRPr="00A15A0C">
        <w:rPr>
          <w:b/>
        </w:rPr>
        <w:t>Sect</w:t>
      </w:r>
      <w:r w:rsidR="00AD1B3D" w:rsidRPr="00A15A0C">
        <w:rPr>
          <w:b/>
        </w:rPr>
        <w:t>ion 10: Stability and Reac</w:t>
      </w:r>
      <w:r w:rsidR="001C581F" w:rsidRPr="00A15A0C">
        <w:rPr>
          <w:b/>
        </w:rPr>
        <w:t>tivity</w:t>
      </w:r>
    </w:p>
    <w:p w:rsidR="00932DFC" w:rsidRDefault="001C581F" w:rsidP="00AE7C8C">
      <w:r>
        <w:t>Ch</w:t>
      </w:r>
      <w:r w:rsidR="00932DFC">
        <w:t>emical Stability</w:t>
      </w:r>
      <w:r w:rsidR="00932DFC">
        <w:tab/>
      </w:r>
      <w:r w:rsidR="00932DFC">
        <w:tab/>
        <w:t>: Stable</w:t>
      </w:r>
    </w:p>
    <w:p w:rsidR="00932DFC" w:rsidRDefault="00932DFC" w:rsidP="00AE7C8C">
      <w:r>
        <w:t>Polymerization</w:t>
      </w:r>
      <w:r>
        <w:tab/>
      </w:r>
      <w:r>
        <w:tab/>
      </w:r>
      <w:r>
        <w:tab/>
        <w:t>: Polymerization will not</w:t>
      </w:r>
      <w:r w:rsidR="00110F18">
        <w:t xml:space="preserve"> occur</w:t>
      </w:r>
    </w:p>
    <w:p w:rsidR="006E5EA4" w:rsidRDefault="006E5EA4" w:rsidP="00AE7C8C">
      <w:r>
        <w:t>Incompatibility</w:t>
      </w:r>
      <w:r>
        <w:tab/>
      </w:r>
      <w:r>
        <w:tab/>
      </w:r>
      <w:r>
        <w:tab/>
        <w:t>: Strong oxidizing agents, fluorine</w:t>
      </w:r>
    </w:p>
    <w:p w:rsidR="003A217D" w:rsidRDefault="003A217D" w:rsidP="00AE7C8C">
      <w:pPr>
        <w:rPr>
          <w:b/>
        </w:rPr>
      </w:pPr>
    </w:p>
    <w:p w:rsidR="006E5EA4" w:rsidRPr="00A15A0C" w:rsidRDefault="006E5EA4" w:rsidP="00AE7C8C">
      <w:pPr>
        <w:rPr>
          <w:b/>
        </w:rPr>
      </w:pPr>
      <w:r w:rsidRPr="00A15A0C">
        <w:rPr>
          <w:b/>
        </w:rPr>
        <w:t>Section 11: Toxicological Information</w:t>
      </w:r>
    </w:p>
    <w:p w:rsidR="006E5EA4" w:rsidRDefault="006E5EA4" w:rsidP="00AE7C8C">
      <w:r>
        <w:t>Carcinogenicity</w:t>
      </w:r>
      <w:r>
        <w:tab/>
      </w:r>
      <w:r>
        <w:tab/>
      </w:r>
      <w:r>
        <w:tab/>
        <w:t>: N/A</w:t>
      </w:r>
      <w:r>
        <w:tab/>
      </w:r>
      <w:r>
        <w:tab/>
        <w:t>NTP</w:t>
      </w:r>
      <w:r>
        <w:tab/>
        <w:t>: N/A</w:t>
      </w:r>
    </w:p>
    <w:p w:rsidR="006E5EA4" w:rsidRDefault="006E5EA4" w:rsidP="00AE7C8C">
      <w:r>
        <w:t>Sensitization</w:t>
      </w:r>
      <w:r>
        <w:tab/>
      </w:r>
      <w:r>
        <w:tab/>
      </w:r>
      <w:r>
        <w:tab/>
        <w:t>: Not sensitizing</w:t>
      </w:r>
    </w:p>
    <w:p w:rsidR="006E5EA4" w:rsidRDefault="006E5EA4" w:rsidP="00AE7C8C">
      <w:r>
        <w:t>Acute toxicity</w:t>
      </w:r>
      <w:r>
        <w:tab/>
      </w:r>
      <w:r>
        <w:tab/>
      </w:r>
      <w:r>
        <w:tab/>
        <w:t>: None identified</w:t>
      </w:r>
    </w:p>
    <w:p w:rsidR="006E5EA4" w:rsidRDefault="006E5EA4" w:rsidP="00AE7C8C"/>
    <w:p w:rsidR="006E5EA4" w:rsidRPr="00A15A0C" w:rsidRDefault="006E5EA4" w:rsidP="00AE7C8C">
      <w:pPr>
        <w:rPr>
          <w:b/>
        </w:rPr>
      </w:pPr>
      <w:r w:rsidRPr="00A15A0C">
        <w:rPr>
          <w:b/>
        </w:rPr>
        <w:t>Section 12: Ecological Information</w:t>
      </w:r>
    </w:p>
    <w:p w:rsidR="006E5EA4" w:rsidRDefault="006E5EA4" w:rsidP="00AE7C8C">
      <w:r>
        <w:t>Ecotoxicological Information</w:t>
      </w:r>
    </w:p>
    <w:p w:rsidR="006E5EA4" w:rsidRDefault="006E5EA4" w:rsidP="00AE7C8C">
      <w:r>
        <w:tab/>
        <w:t>Non-toxic-insoluble</w:t>
      </w:r>
    </w:p>
    <w:p w:rsidR="006E5EA4" w:rsidRDefault="006E5EA4" w:rsidP="00AE7C8C">
      <w:r>
        <w:t>This material is part of mineral origin. It is not biodegradable.</w:t>
      </w:r>
    </w:p>
    <w:p w:rsidR="006E5EA4" w:rsidRDefault="006E5EA4" w:rsidP="00AE7C8C"/>
    <w:p w:rsidR="006E5EA4" w:rsidRPr="00A15A0C" w:rsidRDefault="006E5EA4" w:rsidP="00AE7C8C">
      <w:pPr>
        <w:rPr>
          <w:b/>
        </w:rPr>
      </w:pPr>
      <w:r w:rsidRPr="00A15A0C">
        <w:rPr>
          <w:b/>
        </w:rPr>
        <w:t>Section 13: Disposal Consideration</w:t>
      </w:r>
    </w:p>
    <w:p w:rsidR="006E5EA4" w:rsidRDefault="006E5EA4" w:rsidP="00AE7C8C">
      <w:r>
        <w:t>Waste Disposal</w:t>
      </w:r>
      <w:r>
        <w:tab/>
      </w:r>
      <w:r>
        <w:tab/>
        <w:t xml:space="preserve">: cut open the bag, empty the contents into suitable containers and dispose of the contents as organic waste. The </w:t>
      </w:r>
      <w:r w:rsidR="000411B2">
        <w:t>polyethylene and polypropylene bag is recyclable but maybe disposed of as industrial waste by an approved contractor.</w:t>
      </w:r>
    </w:p>
    <w:p w:rsidR="000411B2" w:rsidRDefault="000411B2" w:rsidP="00AE7C8C"/>
    <w:p w:rsidR="000411B2" w:rsidRPr="00A15A0C" w:rsidRDefault="000411B2" w:rsidP="00AE7C8C">
      <w:pPr>
        <w:rPr>
          <w:b/>
        </w:rPr>
      </w:pPr>
      <w:r w:rsidRPr="00A15A0C">
        <w:rPr>
          <w:b/>
        </w:rPr>
        <w:t>Section 14: Transportation Information</w:t>
      </w:r>
    </w:p>
    <w:p w:rsidR="000411B2" w:rsidRDefault="000411B2" w:rsidP="00AE7C8C">
      <w:r>
        <w:t>Shipping Information</w:t>
      </w:r>
    </w:p>
    <w:p w:rsidR="000411B2" w:rsidRDefault="000411B2" w:rsidP="00AE7C8C">
      <w:r>
        <w:t>DOT Shipping Name: This product is not classified as hazardous for transportation, by air, sea and road freight.</w:t>
      </w:r>
    </w:p>
    <w:p w:rsidR="000411B2" w:rsidRDefault="000411B2" w:rsidP="00AE7C8C"/>
    <w:p w:rsidR="000411B2" w:rsidRPr="00A15A0C" w:rsidRDefault="000411B2" w:rsidP="00AE7C8C">
      <w:pPr>
        <w:rPr>
          <w:b/>
        </w:rPr>
      </w:pPr>
      <w:r w:rsidRPr="00A15A0C">
        <w:rPr>
          <w:b/>
        </w:rPr>
        <w:t>Section 15: Regulatory Information</w:t>
      </w:r>
    </w:p>
    <w:p w:rsidR="000411B2" w:rsidRDefault="000411B2" w:rsidP="00AE7C8C">
      <w:r>
        <w:t>IKEA Specification IOS-MAT-0010 On Total Lead Content</w:t>
      </w:r>
      <w:r>
        <w:tab/>
      </w:r>
      <w:r>
        <w:tab/>
      </w:r>
      <w:r>
        <w:tab/>
      </w:r>
      <w:r>
        <w:tab/>
      </w:r>
      <w:r>
        <w:tab/>
        <w:t>:Pass</w:t>
      </w:r>
    </w:p>
    <w:p w:rsidR="000411B2" w:rsidRDefault="000411B2" w:rsidP="00AE7C8C">
      <w:r>
        <w:t>IKEA Specification IOS-MAT-0010 On Total Cadmium Content</w:t>
      </w:r>
      <w:r>
        <w:tab/>
      </w:r>
      <w:r>
        <w:tab/>
      </w:r>
      <w:r>
        <w:tab/>
      </w:r>
      <w:r>
        <w:tab/>
        <w:t>: Pass</w:t>
      </w:r>
    </w:p>
    <w:p w:rsidR="000411B2" w:rsidRDefault="000411B2" w:rsidP="00AE7C8C">
      <w:r>
        <w:t>IKEA Specification IOS-MAT-0010 On Organo Tin Content</w:t>
      </w:r>
      <w:r>
        <w:tab/>
      </w:r>
      <w:r>
        <w:tab/>
      </w:r>
      <w:r>
        <w:tab/>
      </w:r>
      <w:r>
        <w:tab/>
        <w:t>: Pass</w:t>
      </w:r>
    </w:p>
    <w:p w:rsidR="000411B2" w:rsidRDefault="000411B2" w:rsidP="00AE7C8C">
      <w:r>
        <w:t>U.S. 21 CFR F.D.A. Regulation Part 177.1520 Clause 3.1a And 3.1b for Olefin Copolymer</w:t>
      </w:r>
      <w:r>
        <w:tab/>
        <w:t>: Pass</w:t>
      </w:r>
    </w:p>
    <w:p w:rsidR="00045AA9" w:rsidRDefault="00045AA9" w:rsidP="00AE7C8C"/>
    <w:p w:rsidR="000411B2" w:rsidRPr="00A15A0C" w:rsidRDefault="000411B2" w:rsidP="00AE7C8C">
      <w:pPr>
        <w:rPr>
          <w:i/>
          <w:u w:val="single"/>
        </w:rPr>
      </w:pPr>
      <w:r w:rsidRPr="00A15A0C">
        <w:rPr>
          <w:i/>
          <w:u w:val="single"/>
        </w:rPr>
        <w:t>Polyester Bag( Polyethylene Bag):</w:t>
      </w:r>
    </w:p>
    <w:p w:rsidR="000411B2" w:rsidRDefault="00045AA9" w:rsidP="00AE7C8C">
      <w:r>
        <w:t>SARA 311/312: This product is not classified as hazardous under SARA 311/312</w:t>
      </w:r>
    </w:p>
    <w:p w:rsidR="00045AA9" w:rsidRDefault="00045AA9" w:rsidP="00AE7C8C">
      <w:r>
        <w:t>None of this product’s components are listed under SARA 302 (40 CFR 355 Appendix A), SARA section 313( 40 CFR 372.65) or CERCLA (40 CFR 302.4)</w:t>
      </w:r>
    </w:p>
    <w:p w:rsidR="00045AA9" w:rsidRDefault="00045AA9" w:rsidP="00AE7C8C"/>
    <w:p w:rsidR="00045AA9" w:rsidRPr="00A15A0C" w:rsidRDefault="00045AA9" w:rsidP="00AE7C8C">
      <w:pPr>
        <w:rPr>
          <w:i/>
          <w:u w:val="single"/>
        </w:rPr>
      </w:pPr>
      <w:r w:rsidRPr="00A15A0C">
        <w:rPr>
          <w:i/>
          <w:u w:val="single"/>
        </w:rPr>
        <w:t>Modified Starch:</w:t>
      </w:r>
    </w:p>
    <w:p w:rsidR="00045AA9" w:rsidRDefault="00045AA9" w:rsidP="00AE7C8C">
      <w:r>
        <w:t>WHMIS</w:t>
      </w:r>
      <w:r>
        <w:tab/>
      </w:r>
      <w:r>
        <w:tab/>
      </w:r>
      <w:r>
        <w:tab/>
      </w:r>
      <w:r>
        <w:tab/>
      </w:r>
      <w:r>
        <w:tab/>
        <w:t>: Not controlled</w:t>
      </w:r>
    </w:p>
    <w:p w:rsidR="00045AA9" w:rsidRDefault="00045AA9" w:rsidP="00AE7C8C">
      <w:r>
        <w:t>Canadian Domestic Substance List (DSL)</w:t>
      </w:r>
      <w:r>
        <w:tab/>
        <w:t>: On inventory</w:t>
      </w:r>
    </w:p>
    <w:p w:rsidR="00045AA9" w:rsidRDefault="00045AA9" w:rsidP="00AE7C8C"/>
    <w:p w:rsidR="00045AA9" w:rsidRPr="00A15A0C" w:rsidRDefault="00045AA9" w:rsidP="00AE7C8C">
      <w:pPr>
        <w:rPr>
          <w:i/>
          <w:u w:val="single"/>
        </w:rPr>
      </w:pPr>
      <w:r w:rsidRPr="00A15A0C">
        <w:rPr>
          <w:i/>
          <w:u w:val="single"/>
        </w:rPr>
        <w:t>PE&amp;PP Membrane:</w:t>
      </w:r>
    </w:p>
    <w:p w:rsidR="00045AA9" w:rsidRDefault="00045AA9" w:rsidP="00AE7C8C">
      <w:r>
        <w:t>There are two components in here. Both of them are Plastic. Both of them are recyclable so they can be put in the plastic waste only. It doesn’t need to separate them.</w:t>
      </w:r>
    </w:p>
    <w:p w:rsidR="00045AA9" w:rsidRDefault="00045AA9" w:rsidP="00AE7C8C">
      <w:r>
        <w:t>If thermally decomposed, flammable/toxic gases may be released. Upon combustion with insufficient air, carbon monoxide and gaseous hydrocarbons may be generated.</w:t>
      </w:r>
    </w:p>
    <w:p w:rsidR="00045AA9" w:rsidRDefault="00E75832" w:rsidP="00AE7C8C">
      <w:r>
        <w:t>Incinerating PE&amp;PP Membrane requires temperatures about 30</w:t>
      </w:r>
      <w:r w:rsidR="000547F5">
        <w:rPr>
          <w:rFonts w:ascii="Arial" w:hAnsi="Arial" w:cs="Arial"/>
          <w:b/>
          <w:bCs/>
          <w:color w:val="000000"/>
          <w:sz w:val="16"/>
          <w:szCs w:val="16"/>
          <w:shd w:val="clear" w:color="auto" w:fill="FFFFFF"/>
        </w:rPr>
        <w:t>°C</w:t>
      </w:r>
      <w:r>
        <w:t xml:space="preserve"> to produce smoke and combustible gases. Material will not burn unless preheated. Do not enter confined fire spa without full bunker gear( helmet with face shield, bunker coats, gloves rubber boats), respiratory( including positive pressure NIOSH approved self-container breathing apparatus) and eye protection required for fire fighting personnel. Use water spray to cool fire exposed surfaces and to protect personnel. Isolate “fuel” supply to fire. Extinguish the fire by cooling with water spray.</w:t>
      </w:r>
    </w:p>
    <w:p w:rsidR="00A15A0C" w:rsidRDefault="00A15A0C" w:rsidP="00AE7C8C"/>
    <w:p w:rsidR="00E75832" w:rsidRPr="00A15A0C" w:rsidRDefault="00E75832" w:rsidP="00AE7C8C">
      <w:pPr>
        <w:rPr>
          <w:i/>
          <w:u w:val="single"/>
        </w:rPr>
      </w:pPr>
      <w:r w:rsidRPr="00A15A0C">
        <w:rPr>
          <w:i/>
          <w:u w:val="single"/>
        </w:rPr>
        <w:t>Calcium Chloride:</w:t>
      </w:r>
    </w:p>
    <w:p w:rsidR="00E75832" w:rsidRDefault="00E75832" w:rsidP="00AE7C8C">
      <w:r>
        <w:t>UNITED STATES</w:t>
      </w:r>
    </w:p>
    <w:p w:rsidR="00E75832" w:rsidRDefault="00E75832" w:rsidP="00AE7C8C">
      <w:r>
        <w:t>SARA TITLE III</w:t>
      </w:r>
      <w:r w:rsidR="00196AFE">
        <w:t xml:space="preserve"> </w:t>
      </w:r>
      <w:r>
        <w:t>(</w:t>
      </w:r>
      <w:r w:rsidR="00196AFE">
        <w:t xml:space="preserve"> </w:t>
      </w:r>
      <w:r>
        <w:t xml:space="preserve"> SUPERFUND AMENDMENTS AND REAUTHORIZATION ACT)</w:t>
      </w:r>
    </w:p>
    <w:p w:rsidR="00E75832" w:rsidRDefault="00E75832" w:rsidP="00AE7C8C">
      <w:r>
        <w:t>Fire : No;</w:t>
      </w:r>
      <w:r>
        <w:tab/>
        <w:t>Pressure generating: No;</w:t>
      </w:r>
      <w:r>
        <w:tab/>
        <w:t>Reactivity: No;</w:t>
      </w:r>
      <w:r>
        <w:tab/>
      </w:r>
      <w:r>
        <w:tab/>
        <w:t>Acute: Yes;</w:t>
      </w:r>
    </w:p>
    <w:p w:rsidR="00E75832" w:rsidRDefault="00E75832" w:rsidP="00AE7C8C">
      <w:r>
        <w:t>Chronic: No</w:t>
      </w:r>
    </w:p>
    <w:p w:rsidR="00E75832" w:rsidRDefault="00E75832" w:rsidP="00AE7C8C">
      <w:r>
        <w:t>311/312 hazard c</w:t>
      </w:r>
      <w:r w:rsidR="00196AFE">
        <w:t>ategories: does not meet any hazard categories</w:t>
      </w:r>
    </w:p>
    <w:p w:rsidR="00196AFE" w:rsidRDefault="00196AFE" w:rsidP="00AE7C8C">
      <w:r>
        <w:t>Title III Notes: This product contains no substances which are defined as toxic chemical under the reporting requirements of section 313 of Title III of Superfund Amendments And Reauthorization Act of 1986</w:t>
      </w:r>
    </w:p>
    <w:p w:rsidR="00A15A0C" w:rsidRDefault="00A15A0C" w:rsidP="00AE7C8C"/>
    <w:p w:rsidR="00196AFE" w:rsidRPr="00A15A0C" w:rsidRDefault="00196AFE" w:rsidP="00AE7C8C">
      <w:pPr>
        <w:rPr>
          <w:b/>
        </w:rPr>
      </w:pPr>
      <w:r w:rsidRPr="00A15A0C">
        <w:rPr>
          <w:b/>
        </w:rPr>
        <w:t>Section 16: Other Information</w:t>
      </w:r>
    </w:p>
    <w:p w:rsidR="00196AFE" w:rsidRDefault="00196AFE" w:rsidP="00AE7C8C">
      <w:r>
        <w:t>Reason for issue</w:t>
      </w:r>
      <w:r>
        <w:tab/>
        <w:t>: Annual review</w:t>
      </w:r>
    </w:p>
    <w:p w:rsidR="00196AFE" w:rsidRDefault="00196AFE" w:rsidP="00AE7C8C">
      <w:r>
        <w:t>Revise</w:t>
      </w:r>
      <w:r w:rsidR="00246B2C">
        <w:t>d date</w:t>
      </w:r>
      <w:r w:rsidR="00246B2C">
        <w:tab/>
      </w:r>
      <w:r w:rsidR="00246B2C">
        <w:tab/>
        <w:t>: September 01, 2022</w:t>
      </w:r>
    </w:p>
    <w:p w:rsidR="00196AFE" w:rsidRDefault="00246B2C" w:rsidP="00AE7C8C">
      <w:r>
        <w:t>Revision #</w:t>
      </w:r>
      <w:r>
        <w:tab/>
      </w:r>
      <w:r>
        <w:tab/>
        <w:t>: none</w:t>
      </w:r>
    </w:p>
    <w:sectPr w:rsidR="00196AFE" w:rsidSect="00F7298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EB8" w:rsidRDefault="00F80EB8" w:rsidP="00EC5ABA">
      <w:pPr>
        <w:spacing w:after="0" w:line="240" w:lineRule="auto"/>
      </w:pPr>
      <w:r>
        <w:separator/>
      </w:r>
    </w:p>
  </w:endnote>
  <w:endnote w:type="continuationSeparator" w:id="0">
    <w:p w:rsidR="00F80EB8" w:rsidRDefault="00F80EB8" w:rsidP="00EC5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ABA" w:rsidRDefault="00EC5ABA">
    <w:pPr>
      <w:pStyle w:val="Footer"/>
      <w:pBdr>
        <w:top w:val="thinThickSmallGap" w:sz="24" w:space="1" w:color="622423" w:themeColor="accent2" w:themeShade="7F"/>
      </w:pBdr>
      <w:rPr>
        <w:rFonts w:asciiTheme="majorHAnsi" w:hAnsiTheme="majorHAnsi"/>
      </w:rPr>
    </w:pPr>
    <w:r>
      <w:rPr>
        <w:rFonts w:asciiTheme="majorHAnsi" w:hAnsiTheme="majorHAnsi"/>
      </w:rPr>
      <w:t xml:space="preserve">Note: The statements made here are intended to describe the product with regard to necessary safety precautions. This information relates to the specific material designated and may not be valid for such material used in combination with any other materials or in any process. Such information is to the best of our knowledge and belief, accurate and reliable as of the date complied. However, no </w:t>
    </w:r>
    <w:r w:rsidR="000A69CE">
      <w:rPr>
        <w:rFonts w:asciiTheme="majorHAnsi" w:hAnsiTheme="majorHAnsi"/>
      </w:rPr>
      <w:t>presentation, warranty or guarantee is made as to its accuracy, reliability or completeness. It is the user’s responsibility to satisfy himself as to the suitability and completeness of such information for his own particular use. We do not accept liability for any loss or damage that may occur from the use of this information.</w:t>
    </w:r>
    <w:r>
      <w:rPr>
        <w:rFonts w:asciiTheme="majorHAnsi" w:hAnsiTheme="majorHAnsi"/>
      </w:rPr>
      <w:ptab w:relativeTo="margin" w:alignment="right" w:leader="none"/>
    </w:r>
    <w:r>
      <w:rPr>
        <w:rFonts w:asciiTheme="majorHAnsi" w:hAnsiTheme="majorHAnsi"/>
      </w:rPr>
      <w:t xml:space="preserve">Page </w:t>
    </w:r>
    <w:r w:rsidR="00CF2D65">
      <w:fldChar w:fldCharType="begin"/>
    </w:r>
    <w:r w:rsidR="00CF2D65">
      <w:instrText xml:space="preserve"> PAGE   \* MERGEFORMAT </w:instrText>
    </w:r>
    <w:r w:rsidR="00CF2D65">
      <w:fldChar w:fldCharType="separate"/>
    </w:r>
    <w:r w:rsidR="006C7E2E" w:rsidRPr="006C7E2E">
      <w:rPr>
        <w:rFonts w:asciiTheme="majorHAnsi" w:hAnsiTheme="majorHAnsi"/>
        <w:noProof/>
      </w:rPr>
      <w:t>8</w:t>
    </w:r>
    <w:r w:rsidR="00CF2D65">
      <w:rPr>
        <w:rFonts w:asciiTheme="majorHAnsi" w:hAnsiTheme="majorHAnsi"/>
        <w:noProof/>
      </w:rPr>
      <w:fldChar w:fldCharType="end"/>
    </w:r>
  </w:p>
  <w:p w:rsidR="00EC5ABA" w:rsidRDefault="00EC5A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EB8" w:rsidRDefault="00F80EB8" w:rsidP="00EC5ABA">
      <w:pPr>
        <w:spacing w:after="0" w:line="240" w:lineRule="auto"/>
      </w:pPr>
      <w:r>
        <w:separator/>
      </w:r>
    </w:p>
  </w:footnote>
  <w:footnote w:type="continuationSeparator" w:id="0">
    <w:p w:rsidR="00F80EB8" w:rsidRDefault="00F80EB8" w:rsidP="00EC5A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ABA" w:rsidRDefault="00E2429B" w:rsidP="00DF533D">
    <w:pPr>
      <w:pStyle w:val="Header"/>
      <w:rPr>
        <w:color w:val="365F91" w:themeColor="accent1" w:themeShade="BF"/>
      </w:rPr>
    </w:pPr>
    <w:r>
      <w:rPr>
        <w:b/>
        <w:noProof/>
        <w:color w:val="365F91" w:themeColor="accent1" w:themeShade="BF"/>
      </w:rPr>
      <w:drawing>
        <wp:inline distT="0" distB="0" distL="0" distR="0" wp14:anchorId="35F537D4" wp14:editId="1B6B9104">
          <wp:extent cx="1327866" cy="38166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_photoshop.jpg"/>
                  <pic:cNvPicPr/>
                </pic:nvPicPr>
                <pic:blipFill>
                  <a:blip r:embed="rId1">
                    <a:extLst>
                      <a:ext uri="{28A0092B-C50C-407E-A947-70E740481C1C}">
                        <a14:useLocalDpi xmlns:a14="http://schemas.microsoft.com/office/drawing/2010/main" val="0"/>
                      </a:ext>
                    </a:extLst>
                  </a:blip>
                  <a:stretch>
                    <a:fillRect/>
                  </a:stretch>
                </pic:blipFill>
                <pic:spPr>
                  <a:xfrm>
                    <a:off x="0" y="0"/>
                    <a:ext cx="1327866" cy="381662"/>
                  </a:xfrm>
                  <a:prstGeom prst="rect">
                    <a:avLst/>
                  </a:prstGeom>
                </pic:spPr>
              </pic:pic>
            </a:graphicData>
          </a:graphic>
        </wp:inline>
      </w:drawing>
    </w:r>
    <w:sdt>
      <w:sdtPr>
        <w:rPr>
          <w:b/>
          <w:color w:val="365F91" w:themeColor="accent1" w:themeShade="BF"/>
        </w:rPr>
        <w:alias w:val="Title"/>
        <w:id w:val="79116639"/>
        <w:placeholder>
          <w:docPart w:val="CDAE11A1C7BD4CECBB0BF056D95C6C4E"/>
        </w:placeholder>
        <w:dataBinding w:prefixMappings="xmlns:ns0='http://schemas.openxmlformats.org/package/2006/metadata/core-properties' xmlns:ns1='http://purl.org/dc/elements/1.1/'" w:xpath="/ns0:coreProperties[1]/ns1:title[1]" w:storeItemID="{6C3C8BC8-F283-45AE-878A-BAB7291924A1}"/>
        <w:text/>
      </w:sdtPr>
      <w:sdtEndPr/>
      <w:sdtContent>
        <w:r w:rsidR="009A6293">
          <w:rPr>
            <w:b/>
            <w:color w:val="365F91" w:themeColor="accent1" w:themeShade="BF"/>
          </w:rPr>
          <w:t xml:space="preserve">                                   MATERIAL SAFETY DATA SHEETS-SPD</w:t>
        </w:r>
      </w:sdtContent>
    </w:sdt>
  </w:p>
  <w:p w:rsidR="00EC5ABA" w:rsidRDefault="00EC5A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130"/>
    <w:rsid w:val="000104F8"/>
    <w:rsid w:val="00015C41"/>
    <w:rsid w:val="00017E80"/>
    <w:rsid w:val="000411B2"/>
    <w:rsid w:val="00045AA9"/>
    <w:rsid w:val="000547F5"/>
    <w:rsid w:val="00057B21"/>
    <w:rsid w:val="000A69CE"/>
    <w:rsid w:val="000D2130"/>
    <w:rsid w:val="00110F18"/>
    <w:rsid w:val="00196AFE"/>
    <w:rsid w:val="001C581F"/>
    <w:rsid w:val="002335B4"/>
    <w:rsid w:val="00246B2C"/>
    <w:rsid w:val="002D6725"/>
    <w:rsid w:val="003A217D"/>
    <w:rsid w:val="00501F8F"/>
    <w:rsid w:val="006037CC"/>
    <w:rsid w:val="006C7E2E"/>
    <w:rsid w:val="006E5EA4"/>
    <w:rsid w:val="008624BE"/>
    <w:rsid w:val="00874E88"/>
    <w:rsid w:val="00876C34"/>
    <w:rsid w:val="00890AF6"/>
    <w:rsid w:val="008E2EA0"/>
    <w:rsid w:val="008F3306"/>
    <w:rsid w:val="00932DFC"/>
    <w:rsid w:val="009A6293"/>
    <w:rsid w:val="00A15A0C"/>
    <w:rsid w:val="00AD1B3D"/>
    <w:rsid w:val="00AE6F39"/>
    <w:rsid w:val="00AE7C8C"/>
    <w:rsid w:val="00B60D9A"/>
    <w:rsid w:val="00B97F28"/>
    <w:rsid w:val="00CF2D65"/>
    <w:rsid w:val="00D01D2E"/>
    <w:rsid w:val="00D52848"/>
    <w:rsid w:val="00D76073"/>
    <w:rsid w:val="00DF533D"/>
    <w:rsid w:val="00E2429B"/>
    <w:rsid w:val="00E75832"/>
    <w:rsid w:val="00EC5ABA"/>
    <w:rsid w:val="00F30452"/>
    <w:rsid w:val="00F7298C"/>
    <w:rsid w:val="00F80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28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C5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ABA"/>
  </w:style>
  <w:style w:type="paragraph" w:styleId="Footer">
    <w:name w:val="footer"/>
    <w:basedOn w:val="Normal"/>
    <w:link w:val="FooterChar"/>
    <w:uiPriority w:val="99"/>
    <w:unhideWhenUsed/>
    <w:rsid w:val="00EC5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ABA"/>
  </w:style>
  <w:style w:type="paragraph" w:styleId="BalloonText">
    <w:name w:val="Balloon Text"/>
    <w:basedOn w:val="Normal"/>
    <w:link w:val="BalloonTextChar"/>
    <w:uiPriority w:val="99"/>
    <w:semiHidden/>
    <w:unhideWhenUsed/>
    <w:rsid w:val="00EC5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ABA"/>
    <w:rPr>
      <w:rFonts w:ascii="Tahoma" w:hAnsi="Tahoma" w:cs="Tahoma"/>
      <w:sz w:val="16"/>
      <w:szCs w:val="16"/>
    </w:rPr>
  </w:style>
  <w:style w:type="character" w:customStyle="1" w:styleId="apple-converted-space">
    <w:name w:val="apple-converted-space"/>
    <w:basedOn w:val="DefaultParagraphFont"/>
    <w:rsid w:val="00D01D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28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C5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ABA"/>
  </w:style>
  <w:style w:type="paragraph" w:styleId="Footer">
    <w:name w:val="footer"/>
    <w:basedOn w:val="Normal"/>
    <w:link w:val="FooterChar"/>
    <w:uiPriority w:val="99"/>
    <w:unhideWhenUsed/>
    <w:rsid w:val="00EC5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ABA"/>
  </w:style>
  <w:style w:type="paragraph" w:styleId="BalloonText">
    <w:name w:val="Balloon Text"/>
    <w:basedOn w:val="Normal"/>
    <w:link w:val="BalloonTextChar"/>
    <w:uiPriority w:val="99"/>
    <w:semiHidden/>
    <w:unhideWhenUsed/>
    <w:rsid w:val="00EC5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ABA"/>
    <w:rPr>
      <w:rFonts w:ascii="Tahoma" w:hAnsi="Tahoma" w:cs="Tahoma"/>
      <w:sz w:val="16"/>
      <w:szCs w:val="16"/>
    </w:rPr>
  </w:style>
  <w:style w:type="character" w:customStyle="1" w:styleId="apple-converted-space">
    <w:name w:val="apple-converted-space"/>
    <w:basedOn w:val="DefaultParagraphFont"/>
    <w:rsid w:val="00D01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AE11A1C7BD4CECBB0BF056D95C6C4E"/>
        <w:category>
          <w:name w:val="General"/>
          <w:gallery w:val="placeholder"/>
        </w:category>
        <w:types>
          <w:type w:val="bbPlcHdr"/>
        </w:types>
        <w:behaviors>
          <w:behavior w:val="content"/>
        </w:behaviors>
        <w:guid w:val="{4301210A-CB41-4185-9087-04235E252C22}"/>
      </w:docPartPr>
      <w:docPartBody>
        <w:p w:rsidR="00542B9B" w:rsidRDefault="00377973" w:rsidP="00377973">
          <w:pPr>
            <w:pStyle w:val="CDAE11A1C7BD4CECBB0BF056D95C6C4E"/>
          </w:pPr>
          <w:r>
            <w:rPr>
              <w:color w:val="365F91" w:themeColor="accent1" w:themeShade="BF"/>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77973"/>
    <w:rsid w:val="00024D3D"/>
    <w:rsid w:val="000664F7"/>
    <w:rsid w:val="000974DA"/>
    <w:rsid w:val="00377973"/>
    <w:rsid w:val="00542B9B"/>
    <w:rsid w:val="00C8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B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DDFE03726D4CC9B4483FCD1AD280BA">
    <w:name w:val="07DDFE03726D4CC9B4483FCD1AD280BA"/>
    <w:rsid w:val="00377973"/>
  </w:style>
  <w:style w:type="paragraph" w:customStyle="1" w:styleId="CDAE11A1C7BD4CECBB0BF056D95C6C4E">
    <w:name w:val="CDAE11A1C7BD4CECBB0BF056D95C6C4E"/>
    <w:rsid w:val="00377973"/>
  </w:style>
  <w:style w:type="paragraph" w:customStyle="1" w:styleId="BC8FF7E766BC4FFEACABB045FF6F3D8A">
    <w:name w:val="BC8FF7E766BC4FFEACABB045FF6F3D8A"/>
    <w:rsid w:val="00377973"/>
  </w:style>
  <w:style w:type="paragraph" w:customStyle="1" w:styleId="4D09D2DF77A14037AF684E935FBB4113">
    <w:name w:val="4D09D2DF77A14037AF684E935FBB4113"/>
    <w:rsid w:val="00377973"/>
  </w:style>
  <w:style w:type="paragraph" w:customStyle="1" w:styleId="D711497FFACD45B986BE9F67CC8AB0CB">
    <w:name w:val="D711497FFACD45B986BE9F67CC8AB0CB"/>
    <w:rsid w:val="00542B9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MATERIAL SAFETY DATA SHEETS-SPD</vt:lpstr>
    </vt:vector>
  </TitlesOfParts>
  <Company/>
  <LinksUpToDate>false</LinksUpToDate>
  <CharactersWithSpaces>8165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MATERIAL SAFETY DATA SHEETS-SPD</dc:title>
  <dc:creator>Welcome</dc:creator>
  <cp:lastModifiedBy>DELL</cp:lastModifiedBy>
  <cp:revision>6</cp:revision>
  <dcterms:created xsi:type="dcterms:W3CDTF">2022-10-03T08:31:00Z</dcterms:created>
  <dcterms:modified xsi:type="dcterms:W3CDTF">2022-10-03T08:35:00Z</dcterms:modified>
</cp:coreProperties>
</file>