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Kiosk and Search Journeys</w:t>
      </w:r>
    </w:p>
    <w:p>
      <w:r>
        <w:t>LibraryLink NT | HIT339 Group 11 | Asraful Hasan Asif | 14 October 2026</w:t>
      </w:r>
    </w:p>
    <w:p>
      <w:r>
        <w:t>These journey maps describe how a patron searches the public catalogue and borrows through the kiosk. The verification record distinguishes results visible in supplied screenshots from checks that still need evidence.</w:t>
      </w:r>
    </w:p>
    <w:p>
      <w:pPr>
        <w:pStyle w:val="Heading1"/>
      </w:pPr>
      <w:r>
        <w:t>Public catalogue journey</w:t>
      </w:r>
    </w:p>
    <w:tbl>
      <w:tblPr>
        <w:tblLayout w:type="fixed"/>
        <w:tblLook w:firstColumn="1" w:firstRow="1" w:lastColumn="0" w:lastRow="0" w:noHBand="0" w:noVBand="1" w:val="04A0"/>
        <w:tblW w:type="dxa" w:w="10080"/>
      </w:tblPr>
      <w:tblGrid>
        <w:gridCol w:w="1152"/>
        <w:gridCol w:w="3672"/>
        <w:gridCol w:w="5256"/>
      </w:tblGrid>
      <w:tr>
        <w:trPr>
          <w:cantSplit/>
          <w:tblHeader/>
        </w:trPr>
        <w:tc>
          <w:tcPr>
            <w:tcW w:type="dxa" w:w="1152"/>
            <w:tcBorders>
              <w:top w:val="single" w:sz="4" w:color="D9D9D9"/>
              <w:left w:val="single" w:sz="4" w:color="D9D9D9"/>
              <w:bottom w:val="single" w:sz="4" w:color="D9D9D9"/>
              <w:right w:val="single" w:sz="4" w:color="D9D9D9"/>
            </w:tcBorders>
            <w:shd w:fill="EEEEEE"/>
          </w:tcPr>
          <w:p>
            <w:pPr>
              <w:keepNext w:val="0"/>
              <w:spacing w:line="259" w:lineRule="auto" w:before="60" w:after="100"/>
            </w:pPr>
            <w:r>
              <w:rPr>
                <w:b/>
                <w:sz w:val="20"/>
              </w:rPr>
              <w:t>Stage</w:t>
            </w:r>
          </w:p>
        </w:tc>
        <w:tc>
          <w:tcPr>
            <w:tcW w:type="dxa" w:w="3672"/>
            <w:tcBorders>
              <w:top w:val="single" w:sz="4" w:color="D9D9D9"/>
              <w:left w:val="single" w:sz="4" w:color="D9D9D9"/>
              <w:bottom w:val="single" w:sz="4" w:color="D9D9D9"/>
              <w:right w:val="single" w:sz="4" w:color="D9D9D9"/>
            </w:tcBorders>
            <w:shd w:fill="EEEEEE"/>
          </w:tcPr>
          <w:p>
            <w:pPr>
              <w:keepNext w:val="0"/>
              <w:spacing w:line="259" w:lineRule="auto" w:before="60" w:after="100"/>
            </w:pPr>
            <w:r>
              <w:rPr>
                <w:b/>
                <w:sz w:val="20"/>
              </w:rPr>
              <w:t>Patron action</w:t>
            </w:r>
          </w:p>
        </w:tc>
        <w:tc>
          <w:tcPr>
            <w:tcW w:type="dxa" w:w="5256"/>
            <w:tcBorders>
              <w:top w:val="single" w:sz="4" w:color="D9D9D9"/>
              <w:left w:val="single" w:sz="4" w:color="D9D9D9"/>
              <w:bottom w:val="single" w:sz="4" w:color="D9D9D9"/>
              <w:right w:val="single" w:sz="4" w:color="D9D9D9"/>
            </w:tcBorders>
            <w:shd w:fill="EEEEEE"/>
          </w:tcPr>
          <w:p>
            <w:pPr>
              <w:keepNext w:val="0"/>
              <w:spacing w:line="259" w:lineRule="auto" w:before="60" w:after="100"/>
            </w:pPr>
            <w:r>
              <w:rPr>
                <w:b/>
                <w:sz w:val="20"/>
              </w:rPr>
              <w:t>System response and recovery</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Find</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Open Explore Library.</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Show the public catalogue and search controls without requiring staff login.</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Search</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Enter a name, code or description; choose collection and availability if needed.</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Submit the selected filters and show matching item cards and a result count.</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Review</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Read the item name, library code and availability.</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Show the current recorded status. Availability is not a guaranteed loan until confirmed.</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Recover</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If there are no matches, change the search or select Clear.</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Explain that no items matched and allow another search.</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Continue</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Use the kiosk to borrow an available item or ask staff for help.</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Open the dedicated kiosk route; unavailable items require another choice or service-desk assistance.</w:t>
            </w:r>
          </w:p>
        </w:tc>
      </w:tr>
    </w:tbl>
    <w:p>
      <w:pPr>
        <w:pStyle w:val="Heading2"/>
      </w:pPr>
      <w:r>
        <w:t>Patron needs</w:t>
      </w:r>
    </w:p>
    <w:p>
      <w:r>
        <w:t>Clear filters, readable availability labels, useful empty states and a visible route to the kiosk. Branch and accessible-format filters are outside the demonstrated screenshots and require separate integration verification.</w:t>
      </w:r>
    </w:p>
    <w:p>
      <w:r>
        <w:br w:type="page"/>
      </w:r>
    </w:p>
    <w:p>
      <w:pPr>
        <w:pStyle w:val="Heading1"/>
      </w:pPr>
      <w:r>
        <w:t>Kiosk borrowing journey</w:t>
      </w:r>
    </w:p>
    <w:tbl>
      <w:tblPr>
        <w:tblLayout w:type="fixed"/>
        <w:tblLook w:firstColumn="1" w:firstRow="1" w:lastColumn="0" w:lastRow="0" w:noHBand="0" w:noVBand="1" w:val="04A0"/>
        <w:tblW w:type="dxa" w:w="10080"/>
      </w:tblPr>
      <w:tblGrid>
        <w:gridCol w:w="1152"/>
        <w:gridCol w:w="3672"/>
        <w:gridCol w:w="5256"/>
      </w:tblGrid>
      <w:tr>
        <w:trPr>
          <w:cantSplit/>
          <w:tblHeader/>
        </w:trPr>
        <w:tc>
          <w:tcPr>
            <w:tcW w:type="dxa" w:w="1152"/>
            <w:tcBorders>
              <w:top w:val="single" w:sz="4" w:color="D9D9D9"/>
              <w:left w:val="single" w:sz="4" w:color="D9D9D9"/>
              <w:bottom w:val="single" w:sz="4" w:color="D9D9D9"/>
              <w:right w:val="single" w:sz="4" w:color="D9D9D9"/>
            </w:tcBorders>
            <w:shd w:fill="EEEEEE"/>
          </w:tcPr>
          <w:p>
            <w:pPr>
              <w:keepNext w:val="0"/>
              <w:spacing w:line="259" w:lineRule="auto" w:before="60" w:after="100"/>
            </w:pPr>
            <w:r>
              <w:rPr>
                <w:b/>
                <w:sz w:val="20"/>
              </w:rPr>
              <w:t>Stage</w:t>
            </w:r>
          </w:p>
        </w:tc>
        <w:tc>
          <w:tcPr>
            <w:tcW w:type="dxa" w:w="3672"/>
            <w:tcBorders>
              <w:top w:val="single" w:sz="4" w:color="D9D9D9"/>
              <w:left w:val="single" w:sz="4" w:color="D9D9D9"/>
              <w:bottom w:val="single" w:sz="4" w:color="D9D9D9"/>
              <w:right w:val="single" w:sz="4" w:color="D9D9D9"/>
            </w:tcBorders>
            <w:shd w:fill="EEEEEE"/>
          </w:tcPr>
          <w:p>
            <w:pPr>
              <w:keepNext w:val="0"/>
              <w:spacing w:line="259" w:lineRule="auto" w:before="60" w:after="100"/>
            </w:pPr>
            <w:r>
              <w:rPr>
                <w:b/>
                <w:sz w:val="20"/>
              </w:rPr>
              <w:t>Patron action</w:t>
            </w:r>
          </w:p>
        </w:tc>
        <w:tc>
          <w:tcPr>
            <w:tcW w:type="dxa" w:w="5256"/>
            <w:tcBorders>
              <w:top w:val="single" w:sz="4" w:color="D9D9D9"/>
              <w:left w:val="single" w:sz="4" w:color="D9D9D9"/>
              <w:bottom w:val="single" w:sz="4" w:color="D9D9D9"/>
              <w:right w:val="single" w:sz="4" w:color="D9D9D9"/>
            </w:tcBorders>
            <w:shd w:fill="EEEEEE"/>
          </w:tcPr>
          <w:p>
            <w:pPr>
              <w:keepNext w:val="0"/>
              <w:spacing w:line="259" w:lineRule="auto" w:before="60" w:after="100"/>
            </w:pPr>
            <w:r>
              <w:rPr>
                <w:b/>
                <w:sz w:val="20"/>
              </w:rPr>
              <w:t>System response and recovery</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Identify</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Scan or type a library card code and select Open my account.</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Validate the borrower and open a kiosk session. Reject invalid codes without revealing an account.</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Check</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Review current loans, due dates and unpaid assessed fines.</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Display the borrower account summary. Offer Borrow an item and Finish session.</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Choose</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Select Borrow an item, enter an item library code and select Review this item.</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Check the item. Reject unknown or unavailable codes and keep a route back to account.</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Review</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Check item name, code and return date.</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Display the review screen. Allow confirmation or choosing a different item.</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Confirm</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Select Confirm borrowing once.</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Create the loan if allowed, show a success message and refresh account information. The UI disables the confirmation button while processing.</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Finish</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Select Finish session before leaving.</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Return to the welcome screen with a signed-out message. Accessing Account without a valid session redirects to card entry.</w:t>
            </w:r>
          </w:p>
        </w:tc>
      </w:tr>
      <w:tr>
        <w:trPr>
          <w:cantSplit/>
        </w:trPr>
        <w:tc>
          <w:tcPr>
            <w:tcW w:type="dxa" w:w="115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Inactivity</w:t>
            </w:r>
          </w:p>
        </w:tc>
        <w:tc>
          <w:tcPr>
            <w:tcW w:type="dxa" w:w="3672"/>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Respond to the warning or allow the session to finish.</w:t>
            </w:r>
          </w:p>
        </w:tc>
        <w:tc>
          <w:tcPr>
            <w:tcW w:type="dxa" w:w="52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The supplied page scripts warn after about 60 seconds and submit sign-out at about 90 seconds. Continuing from Borrow returns to item entry; runtime timing still needs evidence.</w:t>
            </w:r>
          </w:p>
        </w:tc>
      </w:tr>
    </w:tbl>
    <w:p>
      <w:pPr>
        <w:pStyle w:val="Heading2"/>
      </w:pPr>
      <w:r>
        <w:t>Display and input support</w:t>
      </w:r>
    </w:p>
    <w:p>
      <w:r>
        <w:t>Patrons can use manual entry, a compatible configured scanner, keyboard navigation, larger text and high contrast. These are implemented interface options; scanner hardware, NVDA and complete accessibility compliance are not established by screenshots.</w:t>
      </w:r>
    </w:p>
    <w:p>
      <w:r>
        <w:br w:type="page"/>
      </w:r>
    </w:p>
    <w:p>
      <w:pPr>
        <w:pStyle w:val="Heading1"/>
      </w:pPr>
      <w:r>
        <w:t>Verification record</w:t>
      </w:r>
    </w:p>
    <w:p>
      <w:r>
        <w:t>Environment shown in evidence: local Chrome browser, localhost port 7016, 14 October 2026. These are user-supplied screenshots, not independently executed tests. The exact local commit used for the screenshots was not recorded.</w:t>
      </w:r>
    </w:p>
    <w:tbl>
      <w:tblPr>
        <w:tblLayout w:type="fixed"/>
        <w:tblLook w:firstColumn="1" w:firstRow="1" w:lastColumn="0" w:lastRow="0" w:noHBand="0" w:noVBand="1" w:val="04A0"/>
        <w:tblW w:type="dxa" w:w="10080"/>
      </w:tblPr>
      <w:tblGrid>
        <w:gridCol w:w="1800"/>
        <w:gridCol w:w="4824"/>
        <w:gridCol w:w="3456"/>
      </w:tblGrid>
      <w:tr>
        <w:trPr>
          <w:cantSplit/>
          <w:tblHeader/>
        </w:trPr>
        <w:tc>
          <w:tcPr>
            <w:tcW w:type="dxa" w:w="1800"/>
            <w:tcBorders>
              <w:top w:val="single" w:sz="4" w:color="D9D9D9"/>
              <w:left w:val="single" w:sz="4" w:color="D9D9D9"/>
              <w:bottom w:val="single" w:sz="4" w:color="D9D9D9"/>
              <w:right w:val="single" w:sz="4" w:color="D9D9D9"/>
            </w:tcBorders>
            <w:shd w:fill="EEEEEE"/>
          </w:tcPr>
          <w:p>
            <w:pPr>
              <w:keepNext w:val="0"/>
              <w:spacing w:line="259" w:lineRule="auto" w:before="60" w:after="100"/>
            </w:pPr>
            <w:r>
              <w:rPr>
                <w:b/>
                <w:sz w:val="20"/>
              </w:rPr>
              <w:t>Check</w:t>
            </w:r>
          </w:p>
        </w:tc>
        <w:tc>
          <w:tcPr>
            <w:tcW w:type="dxa" w:w="4824"/>
            <w:tcBorders>
              <w:top w:val="single" w:sz="4" w:color="D9D9D9"/>
              <w:left w:val="single" w:sz="4" w:color="D9D9D9"/>
              <w:bottom w:val="single" w:sz="4" w:color="D9D9D9"/>
              <w:right w:val="single" w:sz="4" w:color="D9D9D9"/>
            </w:tcBorders>
            <w:shd w:fill="EEEEEE"/>
          </w:tcPr>
          <w:p>
            <w:pPr>
              <w:keepNext w:val="0"/>
              <w:spacing w:line="259" w:lineRule="auto" w:before="60" w:after="100"/>
            </w:pPr>
            <w:r>
              <w:rPr>
                <w:b/>
                <w:sz w:val="20"/>
              </w:rPr>
              <w:t>Observed result</w:t>
            </w:r>
          </w:p>
        </w:tc>
        <w:tc>
          <w:tcPr>
            <w:tcW w:type="dxa" w:w="3456"/>
            <w:tcBorders>
              <w:top w:val="single" w:sz="4" w:color="D9D9D9"/>
              <w:left w:val="single" w:sz="4" w:color="D9D9D9"/>
              <w:bottom w:val="single" w:sz="4" w:color="D9D9D9"/>
              <w:right w:val="single" w:sz="4" w:color="D9D9D9"/>
            </w:tcBorders>
            <w:shd w:fill="EEEEEE"/>
          </w:tcPr>
          <w:p>
            <w:pPr>
              <w:keepNext w:val="0"/>
              <w:spacing w:line="259" w:lineRule="auto" w:before="60" w:after="100"/>
            </w:pPr>
            <w:r>
              <w:rPr>
                <w:b/>
                <w:sz w:val="20"/>
              </w:rPr>
              <w:t>Evidence or status</w:t>
            </w:r>
          </w:p>
        </w:tc>
      </w:tr>
      <w:tr>
        <w:trPr>
          <w:cantSplit/>
        </w:trPr>
        <w:tc>
          <w:tcPr>
            <w:tcW w:type="dxa" w:w="1800"/>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Public browsing</w:t>
            </w:r>
          </w:p>
        </w:tc>
        <w:tc>
          <w:tcPr>
            <w:tcW w:type="dxa" w:w="4824"/>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Catalogue visible while logged out; 23 items displayed.</w:t>
            </w:r>
          </w:p>
        </w:tc>
        <w:tc>
          <w:tcPr>
            <w:tcW w:type="dxa" w:w="34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201002 screenshot</w:t>
            </w:r>
          </w:p>
        </w:tc>
      </w:tr>
      <w:tr>
        <w:trPr>
          <w:cantSplit/>
        </w:trPr>
        <w:tc>
          <w:tcPr>
            <w:tcW w:type="dxa" w:w="1800"/>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Code search</w:t>
            </w:r>
          </w:p>
        </w:tc>
        <w:tc>
          <w:tcPr>
            <w:tcW w:type="dxa" w:w="4824"/>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BK-DEMO-01 returns one matching book, Beneath the Darwin Sky.</w:t>
            </w:r>
          </w:p>
        </w:tc>
        <w:tc>
          <w:tcPr>
            <w:tcW w:type="dxa" w:w="34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201055 screenshot</w:t>
            </w:r>
          </w:p>
        </w:tc>
      </w:tr>
      <w:tr>
        <w:trPr>
          <w:cantSplit/>
        </w:trPr>
        <w:tc>
          <w:tcPr>
            <w:tcW w:type="dxa" w:w="1800"/>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Valid card</w:t>
            </w:r>
          </w:p>
        </w:tc>
        <w:tc>
          <w:tcPr>
            <w:tcW w:type="dxa" w:w="4824"/>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BR-DEMO3 entry followed by the Demo account summary.</w:t>
            </w:r>
          </w:p>
        </w:tc>
        <w:tc>
          <w:tcPr>
            <w:tcW w:type="dxa" w:w="34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201327 and 201336 screenshots</w:t>
            </w:r>
          </w:p>
        </w:tc>
      </w:tr>
      <w:tr>
        <w:trPr>
          <w:cantSplit/>
        </w:trPr>
        <w:tc>
          <w:tcPr>
            <w:tcW w:type="dxa" w:w="1800"/>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Account summary</w:t>
            </w:r>
          </w:p>
        </w:tc>
        <w:tc>
          <w:tcPr>
            <w:tcW w:type="dxa" w:w="4824"/>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One loan and $0.00 unpaid assessed fines shown before the new loan.</w:t>
            </w:r>
          </w:p>
        </w:tc>
        <w:tc>
          <w:tcPr>
            <w:tcW w:type="dxa" w:w="34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201336 screenshot</w:t>
            </w:r>
          </w:p>
        </w:tc>
      </w:tr>
      <w:tr>
        <w:trPr>
          <w:cantSplit/>
        </w:trPr>
        <w:tc>
          <w:tcPr>
            <w:tcW w:type="dxa" w:w="1800"/>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Item review</w:t>
            </w:r>
          </w:p>
        </w:tc>
        <w:tc>
          <w:tcPr>
            <w:tcW w:type="dxa" w:w="4824"/>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BK-DEMO-01 review shows the matching title and 28 Oct 2026 return date.</w:t>
            </w:r>
          </w:p>
        </w:tc>
        <w:tc>
          <w:tcPr>
            <w:tcW w:type="dxa" w:w="34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201934 and 201947 screenshots</w:t>
            </w:r>
          </w:p>
        </w:tc>
      </w:tr>
      <w:tr>
        <w:trPr>
          <w:cantSplit/>
        </w:trPr>
        <w:tc>
          <w:tcPr>
            <w:tcW w:type="dxa" w:w="1800"/>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Borrow confirmation</w:t>
            </w:r>
          </w:p>
        </w:tc>
        <w:tc>
          <w:tcPr>
            <w:tcW w:type="dxa" w:w="4824"/>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Success message appears; active loan count increases from one to two.</w:t>
            </w:r>
          </w:p>
        </w:tc>
        <w:tc>
          <w:tcPr>
            <w:tcW w:type="dxa" w:w="34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202000 screenshot</w:t>
            </w:r>
          </w:p>
        </w:tc>
      </w:tr>
      <w:tr>
        <w:trPr>
          <w:cantSplit/>
        </w:trPr>
        <w:tc>
          <w:tcPr>
            <w:tcW w:type="dxa" w:w="1800"/>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Finish session</w:t>
            </w:r>
          </w:p>
        </w:tc>
        <w:tc>
          <w:tcPr>
            <w:tcW w:type="dxa" w:w="4824"/>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Signed-out message and empty card field displayed.</w:t>
            </w:r>
          </w:p>
        </w:tc>
        <w:tc>
          <w:tcPr>
            <w:tcW w:type="dxa" w:w="34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202215 screenshot</w:t>
            </w:r>
          </w:p>
        </w:tc>
      </w:tr>
      <w:tr>
        <w:trPr>
          <w:cantSplit/>
        </w:trPr>
        <w:tc>
          <w:tcPr>
            <w:tcW w:type="dxa" w:w="1800"/>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Protected account</w:t>
            </w:r>
          </w:p>
        </w:tc>
        <w:tc>
          <w:tcPr>
            <w:tcW w:type="dxa" w:w="4824"/>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Following the direct-route check, welcome screen displays session-ended message.</w:t>
            </w:r>
          </w:p>
        </w:tc>
        <w:tc>
          <w:tcPr>
            <w:tcW w:type="dxa" w:w="34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202642 screenshot; URL entry reported by user</w:t>
            </w:r>
          </w:p>
        </w:tc>
      </w:tr>
      <w:tr>
        <w:trPr>
          <w:cantSplit/>
        </w:trPr>
        <w:tc>
          <w:tcPr>
            <w:tcW w:type="dxa" w:w="1800"/>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High contrast fix</w:t>
            </w:r>
          </w:p>
        </w:tc>
        <w:tc>
          <w:tcPr>
            <w:tcW w:type="dxa" w:w="4824"/>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Welcome instructions and labels visible on black panels after the fix.</w:t>
            </w:r>
          </w:p>
        </w:tc>
        <w:tc>
          <w:tcPr>
            <w:tcW w:type="dxa" w:w="3456"/>
            <w:tcBorders>
              <w:top w:val="single" w:sz="4" w:color="D9D9D9"/>
              <w:left w:val="single" w:sz="4" w:color="D9D9D9"/>
              <w:bottom w:val="single" w:sz="4" w:color="D9D9D9"/>
              <w:right w:val="single" w:sz="4" w:color="D9D9D9"/>
            </w:tcBorders>
          </w:tcPr>
          <w:p>
            <w:pPr>
              <w:keepNext w:val="0"/>
              <w:spacing w:line="259" w:lineRule="auto" w:before="60" w:after="100"/>
            </w:pPr>
            <w:r>
              <w:rPr>
                <w:b w:val="0"/>
                <w:sz w:val="20"/>
              </w:rPr>
              <w:t>214327 screenshot; visual check only</w:t>
            </w:r>
          </w:p>
        </w:tc>
      </w:tr>
    </w:tbl>
    <w:p>
      <w:pPr>
        <w:pStyle w:val="Heading2"/>
      </w:pPr>
      <w:r>
        <w:t>Checks outstanding on 14 October 2026</w:t>
      </w:r>
    </w:p>
    <w:p>
      <w:r>
        <w:t>Invalid borrower and item codes; collection and availability filters; duplicate or unavailable borrowing; timeout warning, extension and expiry; keyboard-only borrowing; larger text and reset; high contrast on Account, Borrow and errors; 200 percent text resizing and narrow-screen reflow; NVDA; physical scanner; integration with reservations and notifications; and fresh CDU VM installation.</w:t>
      </w:r>
    </w:p>
    <w:p>
      <w:r>
        <w:t>The update on the following pages records subsequent local testing on 15 October. Checks not covered by that update remain unverified.</w:t>
      </w:r>
    </w:p>
    <w:p>
      <w:r>
        <w:br w:type="page"/>
      </w:r>
    </w:p>
    <w:p>
      <w:pPr>
        <w:pStyle w:val="Title"/>
      </w:pPr>
      <w:r>
        <w:t>Integrated testing update</w:t>
      </w:r>
    </w:p>
    <w:p>
      <w:r>
        <w:t>Asraful Hasan Asif | 15 October 2026 | Local Windows application</w:t>
      </w:r>
    </w:p>
    <w:p>
      <w:r>
        <w:t>These results were reported by Asraful while testing the integrated main branch at https://localhost:7016. CSV preview and success screenshots were also inspected during the review. This record does not claim independent execution by the reviewer.</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1800"/>
            <w:tcBorders>
              <w:top w:val="single" w:sz="4" w:color="D9D9D9"/>
              <w:left w:val="single" w:sz="4" w:color="D9D9D9"/>
              <w:bottom w:val="single" w:sz="4" w:color="D9D9D9"/>
              <w:right w:val="single" w:sz="4" w:color="D9D9D9"/>
            </w:tcBorders>
            <w:shd w:fill="EEEEEE"/>
          </w:tcPr>
          <w:p>
            <w:pPr>
              <w:spacing w:after="100" w:before="100"/>
            </w:pPr>
            <w:r>
              <w:rPr>
                <w:b/>
                <w:color w:val="000000"/>
                <w:sz w:val="18"/>
              </w:rPr>
              <w:t>Check</w:t>
            </w:r>
          </w:p>
        </w:tc>
        <w:tc>
          <w:tcPr>
            <w:tcW w:type="dxa" w:w="5256"/>
            <w:tcBorders>
              <w:top w:val="single" w:sz="4" w:color="D9D9D9"/>
              <w:left w:val="single" w:sz="4" w:color="D9D9D9"/>
              <w:bottom w:val="single" w:sz="4" w:color="D9D9D9"/>
              <w:right w:val="single" w:sz="4" w:color="D9D9D9"/>
            </w:tcBorders>
            <w:shd w:fill="EEEEEE"/>
          </w:tcPr>
          <w:p>
            <w:pPr>
              <w:spacing w:after="100" w:before="100"/>
            </w:pPr>
            <w:r>
              <w:rPr>
                <w:b/>
                <w:color w:val="000000"/>
                <w:sz w:val="18"/>
              </w:rPr>
              <w:t>Observed outcome</w:t>
            </w:r>
          </w:p>
        </w:tc>
        <w:tc>
          <w:tcPr>
            <w:tcW w:type="dxa" w:w="1584"/>
            <w:tcBorders>
              <w:top w:val="single" w:sz="4" w:color="D9D9D9"/>
              <w:left w:val="single" w:sz="4" w:color="D9D9D9"/>
              <w:bottom w:val="single" w:sz="4" w:color="D9D9D9"/>
              <w:right w:val="single" w:sz="4" w:color="D9D9D9"/>
            </w:tcBorders>
            <w:shd w:fill="EEEEEE"/>
          </w:tcPr>
          <w:p>
            <w:pPr>
              <w:spacing w:after="100" w:before="100"/>
            </w:pPr>
            <w:r>
              <w:rPr>
                <w:b/>
                <w:color w:val="000000"/>
                <w:sz w:val="18"/>
              </w:rPr>
              <w:t>Result</w:t>
            </w:r>
          </w:p>
        </w:tc>
      </w:tr>
      <w:tr>
        <w:trPr>
          <w:cantSplit/>
        </w:trPr>
        <w:tc>
          <w:tcPr>
            <w:tcW w:type="dxa" w:w="1800"/>
            <w:tcBorders>
              <w:top w:val="single" w:sz="4" w:color="D9D9D9"/>
              <w:left w:val="single" w:sz="4" w:color="D9D9D9"/>
              <w:bottom w:val="single" w:sz="4" w:color="D9D9D9"/>
              <w:right w:val="single" w:sz="4" w:color="D9D9D9"/>
            </w:tcBorders>
          </w:tcPr>
          <w:p>
            <w:pPr>
              <w:spacing w:after="100" w:before="100"/>
            </w:pPr>
            <w:r>
              <w:rPr>
                <w:b w:val="0"/>
                <w:color w:val="000000"/>
                <w:sz w:val="18"/>
              </w:rPr>
              <w:t>Build and account lookup</w:t>
            </w:r>
          </w:p>
        </w:tc>
        <w:tc>
          <w:tcPr>
            <w:tcW w:type="dxa" w:w="5256"/>
            <w:tcBorders>
              <w:top w:val="single" w:sz="4" w:color="D9D9D9"/>
              <w:left w:val="single" w:sz="4" w:color="D9D9D9"/>
              <w:bottom w:val="single" w:sz="4" w:color="D9D9D9"/>
              <w:right w:val="single" w:sz="4" w:color="D9D9D9"/>
            </w:tcBorders>
          </w:tcPr>
          <w:p>
            <w:pPr>
              <w:spacing w:after="100" w:before="100"/>
            </w:pPr>
            <w:r>
              <w:rPr>
                <w:b w:val="0"/>
                <w:color w:val="000000"/>
                <w:sz w:val="18"/>
              </w:rPr>
              <w:t>Build succeeded; BR-DEMO3 opened the account and current loans.</w:t>
            </w:r>
          </w:p>
        </w:tc>
        <w:tc>
          <w:tcPr>
            <w:tcW w:type="dxa" w:w="1584"/>
            <w:tcBorders>
              <w:top w:val="single" w:sz="4" w:color="D9D9D9"/>
              <w:left w:val="single" w:sz="4" w:color="D9D9D9"/>
              <w:bottom w:val="single" w:sz="4" w:color="D9D9D9"/>
              <w:right w:val="single" w:sz="4" w:color="D9D9D9"/>
            </w:tcBorders>
          </w:tcPr>
          <w:p>
            <w:pPr>
              <w:spacing w:after="100" w:before="100"/>
            </w:pPr>
            <w:r>
              <w:rPr>
                <w:b w:val="0"/>
                <w:color w:val="000000"/>
                <w:sz w:val="18"/>
              </w:rPr>
              <w:t>Reported pass</w:t>
            </w:r>
          </w:p>
        </w:tc>
      </w:tr>
      <w:tr>
        <w:trPr>
          <w:cantSplit/>
        </w:trPr>
        <w:tc>
          <w:tcPr>
            <w:tcW w:type="dxa" w:w="1800"/>
            <w:tcBorders>
              <w:top w:val="single" w:sz="4" w:color="D9D9D9"/>
              <w:left w:val="single" w:sz="4" w:color="D9D9D9"/>
              <w:bottom w:val="single" w:sz="4" w:color="D9D9D9"/>
              <w:right w:val="single" w:sz="4" w:color="D9D9D9"/>
            </w:tcBorders>
          </w:tcPr>
          <w:p>
            <w:pPr>
              <w:spacing w:after="100" w:before="100"/>
            </w:pPr>
            <w:r>
              <w:rPr>
                <w:b w:val="0"/>
                <w:color w:val="000000"/>
                <w:sz w:val="18"/>
              </w:rPr>
              <w:t>Sign out protection</w:t>
            </w:r>
          </w:p>
        </w:tc>
        <w:tc>
          <w:tcPr>
            <w:tcW w:type="dxa" w:w="5256"/>
            <w:tcBorders>
              <w:top w:val="single" w:sz="4" w:color="D9D9D9"/>
              <w:left w:val="single" w:sz="4" w:color="D9D9D9"/>
              <w:bottom w:val="single" w:sz="4" w:color="D9D9D9"/>
              <w:right w:val="single" w:sz="4" w:color="D9D9D9"/>
            </w:tcBorders>
          </w:tcPr>
          <w:p>
            <w:pPr>
              <w:spacing w:after="100" w:before="100"/>
            </w:pPr>
            <w:r>
              <w:rPr>
                <w:b w:val="0"/>
                <w:color w:val="000000"/>
                <w:sz w:val="18"/>
              </w:rPr>
              <w:t>After Finish session, /Kiosk/Account requested another card scan.</w:t>
            </w:r>
          </w:p>
        </w:tc>
        <w:tc>
          <w:tcPr>
            <w:tcW w:type="dxa" w:w="1584"/>
            <w:tcBorders>
              <w:top w:val="single" w:sz="4" w:color="D9D9D9"/>
              <w:left w:val="single" w:sz="4" w:color="D9D9D9"/>
              <w:bottom w:val="single" w:sz="4" w:color="D9D9D9"/>
              <w:right w:val="single" w:sz="4" w:color="D9D9D9"/>
            </w:tcBorders>
          </w:tcPr>
          <w:p>
            <w:pPr>
              <w:spacing w:after="100" w:before="100"/>
            </w:pPr>
            <w:r>
              <w:rPr>
                <w:b w:val="0"/>
                <w:color w:val="000000"/>
                <w:sz w:val="18"/>
              </w:rPr>
              <w:t>Reported pass</w:t>
            </w:r>
          </w:p>
        </w:tc>
      </w:tr>
      <w:tr>
        <w:trPr>
          <w:cantSplit/>
        </w:trPr>
        <w:tc>
          <w:tcPr>
            <w:tcW w:type="dxa" w:w="1800"/>
            <w:tcBorders>
              <w:top w:val="single" w:sz="4" w:color="D9D9D9"/>
              <w:left w:val="single" w:sz="4" w:color="D9D9D9"/>
              <w:bottom w:val="single" w:sz="4" w:color="D9D9D9"/>
              <w:right w:val="single" w:sz="4" w:color="D9D9D9"/>
            </w:tcBorders>
          </w:tcPr>
          <w:p>
            <w:pPr>
              <w:spacing w:after="100" w:before="100"/>
            </w:pPr>
            <w:r>
              <w:rPr>
                <w:b w:val="0"/>
                <w:color w:val="000000"/>
                <w:sz w:val="18"/>
              </w:rPr>
              <w:t>Invalid borrower code</w:t>
            </w:r>
          </w:p>
        </w:tc>
        <w:tc>
          <w:tcPr>
            <w:tcW w:type="dxa" w:w="5256"/>
            <w:tcBorders>
              <w:top w:val="single" w:sz="4" w:color="D9D9D9"/>
              <w:left w:val="single" w:sz="4" w:color="D9D9D9"/>
              <w:bottom w:val="single" w:sz="4" w:color="D9D9D9"/>
              <w:right w:val="single" w:sz="4" w:color="D9D9D9"/>
            </w:tcBorders>
          </w:tcPr>
          <w:p>
            <w:pPr>
              <w:spacing w:after="100" w:before="100"/>
            </w:pPr>
            <w:r>
              <w:rPr>
                <w:b w:val="0"/>
                <w:color w:val="000000"/>
                <w:sz w:val="18"/>
              </w:rPr>
              <w:t>INVALID-123 was rejected on the welcome page.</w:t>
            </w:r>
          </w:p>
        </w:tc>
        <w:tc>
          <w:tcPr>
            <w:tcW w:type="dxa" w:w="1584"/>
            <w:tcBorders>
              <w:top w:val="single" w:sz="4" w:color="D9D9D9"/>
              <w:left w:val="single" w:sz="4" w:color="D9D9D9"/>
              <w:bottom w:val="single" w:sz="4" w:color="D9D9D9"/>
              <w:right w:val="single" w:sz="4" w:color="D9D9D9"/>
            </w:tcBorders>
          </w:tcPr>
          <w:p>
            <w:pPr>
              <w:spacing w:after="100" w:before="100"/>
            </w:pPr>
            <w:r>
              <w:rPr>
                <w:b w:val="0"/>
                <w:color w:val="000000"/>
                <w:sz w:val="18"/>
              </w:rPr>
              <w:t>Reported pass</w:t>
            </w:r>
          </w:p>
        </w:tc>
      </w:tr>
      <w:tr>
        <w:trPr>
          <w:cantSplit/>
        </w:trPr>
        <w:tc>
          <w:tcPr>
            <w:tcW w:type="dxa" w:w="1800"/>
            <w:tcBorders>
              <w:top w:val="single" w:sz="4" w:color="D9D9D9"/>
              <w:left w:val="single" w:sz="4" w:color="D9D9D9"/>
              <w:bottom w:val="single" w:sz="4" w:color="D9D9D9"/>
              <w:right w:val="single" w:sz="4" w:color="D9D9D9"/>
            </w:tcBorders>
          </w:tcPr>
          <w:p>
            <w:pPr>
              <w:spacing w:after="100" w:before="100"/>
            </w:pPr>
            <w:r>
              <w:rPr>
                <w:b w:val="0"/>
                <w:color w:val="000000"/>
                <w:sz w:val="18"/>
              </w:rPr>
              <w:t>Invalid item code</w:t>
            </w:r>
          </w:p>
        </w:tc>
        <w:tc>
          <w:tcPr>
            <w:tcW w:type="dxa" w:w="5256"/>
            <w:tcBorders>
              <w:top w:val="single" w:sz="4" w:color="D9D9D9"/>
              <w:left w:val="single" w:sz="4" w:color="D9D9D9"/>
              <w:bottom w:val="single" w:sz="4" w:color="D9D9D9"/>
              <w:right w:val="single" w:sz="4" w:color="D9D9D9"/>
            </w:tcBorders>
          </w:tcPr>
          <w:p>
            <w:pPr>
              <w:spacing w:after="100" w:before="100"/>
            </w:pPr>
            <w:r>
              <w:rPr>
                <w:b w:val="0"/>
                <w:color w:val="000000"/>
                <w:sz w:val="18"/>
              </w:rPr>
              <w:t>INVALID-ITEM displayed the item-not-found error.</w:t>
            </w:r>
          </w:p>
        </w:tc>
        <w:tc>
          <w:tcPr>
            <w:tcW w:type="dxa" w:w="1584"/>
            <w:tcBorders>
              <w:top w:val="single" w:sz="4" w:color="D9D9D9"/>
              <w:left w:val="single" w:sz="4" w:color="D9D9D9"/>
              <w:bottom w:val="single" w:sz="4" w:color="D9D9D9"/>
              <w:right w:val="single" w:sz="4" w:color="D9D9D9"/>
            </w:tcBorders>
          </w:tcPr>
          <w:p>
            <w:pPr>
              <w:spacing w:after="100" w:before="100"/>
            </w:pPr>
            <w:r>
              <w:rPr>
                <w:b w:val="0"/>
                <w:color w:val="000000"/>
                <w:sz w:val="18"/>
              </w:rPr>
              <w:t>Reported pass</w:t>
            </w:r>
          </w:p>
        </w:tc>
      </w:tr>
      <w:tr>
        <w:trPr>
          <w:cantSplit/>
        </w:trPr>
        <w:tc>
          <w:tcPr>
            <w:tcW w:type="dxa" w:w="1800"/>
            <w:tcBorders>
              <w:top w:val="single" w:sz="4" w:color="D9D9D9"/>
              <w:left w:val="single" w:sz="4" w:color="D9D9D9"/>
              <w:bottom w:val="single" w:sz="4" w:color="D9D9D9"/>
              <w:right w:val="single" w:sz="4" w:color="D9D9D9"/>
            </w:tcBorders>
          </w:tcPr>
          <w:p>
            <w:pPr>
              <w:spacing w:after="100" w:before="100"/>
            </w:pPr>
            <w:r>
              <w:rPr>
                <w:b w:val="0"/>
                <w:color w:val="000000"/>
                <w:sz w:val="18"/>
              </w:rPr>
              <w:t>Borrowing and duplicates</w:t>
            </w:r>
          </w:p>
        </w:tc>
        <w:tc>
          <w:tcPr>
            <w:tcW w:type="dxa" w:w="5256"/>
            <w:tcBorders>
              <w:top w:val="single" w:sz="4" w:color="D9D9D9"/>
              <w:left w:val="single" w:sz="4" w:color="D9D9D9"/>
              <w:bottom w:val="single" w:sz="4" w:color="D9D9D9"/>
              <w:right w:val="single" w:sz="4" w:color="D9D9D9"/>
            </w:tcBorders>
          </w:tcPr>
          <w:p>
            <w:pPr>
              <w:spacing w:after="100" w:before="100"/>
            </w:pPr>
            <w:r>
              <w:rPr>
                <w:b w:val="0"/>
                <w:color w:val="000000"/>
                <w:sz w:val="18"/>
              </w:rPr>
              <w:t>An available item was borrowed; repeating the code was rejected without a second loan.</w:t>
            </w:r>
          </w:p>
        </w:tc>
        <w:tc>
          <w:tcPr>
            <w:tcW w:type="dxa" w:w="1584"/>
            <w:tcBorders>
              <w:top w:val="single" w:sz="4" w:color="D9D9D9"/>
              <w:left w:val="single" w:sz="4" w:color="D9D9D9"/>
              <w:bottom w:val="single" w:sz="4" w:color="D9D9D9"/>
              <w:right w:val="single" w:sz="4" w:color="D9D9D9"/>
            </w:tcBorders>
          </w:tcPr>
          <w:p>
            <w:pPr>
              <w:spacing w:after="100" w:before="100"/>
            </w:pPr>
            <w:r>
              <w:rPr>
                <w:b w:val="0"/>
                <w:color w:val="000000"/>
                <w:sz w:val="18"/>
              </w:rPr>
              <w:t>Reported pass</w:t>
            </w:r>
          </w:p>
        </w:tc>
      </w:tr>
      <w:tr>
        <w:trPr>
          <w:cantSplit/>
        </w:trPr>
        <w:tc>
          <w:tcPr>
            <w:tcW w:type="dxa" w:w="1800"/>
            <w:tcBorders>
              <w:top w:val="single" w:sz="4" w:color="D9D9D9"/>
              <w:left w:val="single" w:sz="4" w:color="D9D9D9"/>
              <w:bottom w:val="single" w:sz="4" w:color="D9D9D9"/>
              <w:right w:val="single" w:sz="4" w:color="D9D9D9"/>
            </w:tcBorders>
          </w:tcPr>
          <w:p>
            <w:pPr>
              <w:spacing w:after="100" w:before="100"/>
            </w:pPr>
            <w:r>
              <w:rPr>
                <w:b w:val="0"/>
                <w:color w:val="000000"/>
                <w:sz w:val="18"/>
              </w:rPr>
              <w:t>Reception return</w:t>
            </w:r>
          </w:p>
        </w:tc>
        <w:tc>
          <w:tcPr>
            <w:tcW w:type="dxa" w:w="5256"/>
            <w:tcBorders>
              <w:top w:val="single" w:sz="4" w:color="D9D9D9"/>
              <w:left w:val="single" w:sz="4" w:color="D9D9D9"/>
              <w:bottom w:val="single" w:sz="4" w:color="D9D9D9"/>
              <w:right w:val="single" w:sz="4" w:color="D9D9D9"/>
            </w:tcBorders>
          </w:tcPr>
          <w:p>
            <w:pPr>
              <w:spacing w:after="100" w:before="100"/>
            </w:pPr>
            <w:r>
              <w:rPr>
                <w:b w:val="0"/>
                <w:color w:val="000000"/>
                <w:sz w:val="18"/>
              </w:rPr>
              <w:t>Return completed and item availability was checked.</w:t>
            </w:r>
          </w:p>
        </w:tc>
        <w:tc>
          <w:tcPr>
            <w:tcW w:type="dxa" w:w="1584"/>
            <w:tcBorders>
              <w:top w:val="single" w:sz="4" w:color="D9D9D9"/>
              <w:left w:val="single" w:sz="4" w:color="D9D9D9"/>
              <w:bottom w:val="single" w:sz="4" w:color="D9D9D9"/>
              <w:right w:val="single" w:sz="4" w:color="D9D9D9"/>
            </w:tcBorders>
          </w:tcPr>
          <w:p>
            <w:pPr>
              <w:spacing w:after="100" w:before="100"/>
            </w:pPr>
            <w:r>
              <w:rPr>
                <w:b w:val="0"/>
                <w:color w:val="000000"/>
                <w:sz w:val="18"/>
              </w:rPr>
              <w:t>Reported pass</w:t>
            </w:r>
          </w:p>
        </w:tc>
      </w:tr>
      <w:tr>
        <w:trPr>
          <w:cantSplit/>
        </w:trPr>
        <w:tc>
          <w:tcPr>
            <w:tcW w:type="dxa" w:w="1800"/>
            <w:tcBorders>
              <w:top w:val="single" w:sz="4" w:color="D9D9D9"/>
              <w:left w:val="single" w:sz="4" w:color="D9D9D9"/>
              <w:bottom w:val="single" w:sz="4" w:color="D9D9D9"/>
              <w:right w:val="single" w:sz="4" w:color="D9D9D9"/>
            </w:tcBorders>
          </w:tcPr>
          <w:p>
            <w:pPr>
              <w:spacing w:after="100" w:before="100"/>
            </w:pPr>
            <w:r>
              <w:rPr>
                <w:b w:val="0"/>
                <w:color w:val="000000"/>
                <w:sz w:val="18"/>
              </w:rPr>
              <w:t>Keyboard and display</w:t>
            </w:r>
          </w:p>
        </w:tc>
        <w:tc>
          <w:tcPr>
            <w:tcW w:type="dxa" w:w="5256"/>
            <w:tcBorders>
              <w:top w:val="single" w:sz="4" w:color="D9D9D9"/>
              <w:left w:val="single" w:sz="4" w:color="D9D9D9"/>
              <w:bottom w:val="single" w:sz="4" w:color="D9D9D9"/>
              <w:right w:val="single" w:sz="4" w:color="D9D9D9"/>
            </w:tcBorders>
          </w:tcPr>
          <w:p>
            <w:pPr>
              <w:spacing w:after="100" w:before="100"/>
            </w:pPr>
            <w:r>
              <w:rPr>
                <w:b w:val="0"/>
                <w:color w:val="000000"/>
                <w:sz w:val="18"/>
              </w:rPr>
              <w:t>Tab and Enter, high contrast and larger text worked on welcome, account and borrowing pages.</w:t>
            </w:r>
          </w:p>
        </w:tc>
        <w:tc>
          <w:tcPr>
            <w:tcW w:type="dxa" w:w="1584"/>
            <w:tcBorders>
              <w:top w:val="single" w:sz="4" w:color="D9D9D9"/>
              <w:left w:val="single" w:sz="4" w:color="D9D9D9"/>
              <w:bottom w:val="single" w:sz="4" w:color="D9D9D9"/>
              <w:right w:val="single" w:sz="4" w:color="D9D9D9"/>
            </w:tcBorders>
          </w:tcPr>
          <w:p>
            <w:pPr>
              <w:spacing w:after="100" w:before="100"/>
            </w:pPr>
            <w:r>
              <w:rPr>
                <w:b w:val="0"/>
                <w:color w:val="000000"/>
                <w:sz w:val="18"/>
              </w:rPr>
              <w:t>Reported pass</w:t>
            </w:r>
          </w:p>
        </w:tc>
      </w:tr>
      <w:tr>
        <w:trPr>
          <w:cantSplit/>
        </w:trPr>
        <w:tc>
          <w:tcPr>
            <w:tcW w:type="dxa" w:w="1800"/>
            <w:tcBorders>
              <w:top w:val="single" w:sz="4" w:color="D9D9D9"/>
              <w:left w:val="single" w:sz="4" w:color="D9D9D9"/>
              <w:bottom w:val="single" w:sz="4" w:color="D9D9D9"/>
              <w:right w:val="single" w:sz="4" w:color="D9D9D9"/>
            </w:tcBorders>
          </w:tcPr>
          <w:p>
            <w:pPr>
              <w:spacing w:after="100" w:before="100"/>
            </w:pPr>
            <w:r>
              <w:rPr>
                <w:b w:val="0"/>
                <w:color w:val="000000"/>
                <w:sz w:val="18"/>
              </w:rPr>
              <w:t>Session expiry</w:t>
            </w:r>
          </w:p>
        </w:tc>
        <w:tc>
          <w:tcPr>
            <w:tcW w:type="dxa" w:w="5256"/>
            <w:tcBorders>
              <w:top w:val="single" w:sz="4" w:color="D9D9D9"/>
              <w:left w:val="single" w:sz="4" w:color="D9D9D9"/>
              <w:bottom w:val="single" w:sz="4" w:color="D9D9D9"/>
              <w:right w:val="single" w:sz="4" w:color="D9D9D9"/>
            </w:tcBorders>
          </w:tcPr>
          <w:p>
            <w:pPr>
              <w:spacing w:after="100" w:before="100"/>
            </w:pPr>
            <w:r>
              <w:rPr>
                <w:b w:val="0"/>
                <w:color w:val="000000"/>
                <w:sz w:val="18"/>
              </w:rPr>
              <w:t>Leaving the account idle for over two minutes then refreshing required a new card scan.</w:t>
            </w:r>
          </w:p>
        </w:tc>
        <w:tc>
          <w:tcPr>
            <w:tcW w:type="dxa" w:w="1584"/>
            <w:tcBorders>
              <w:top w:val="single" w:sz="4" w:color="D9D9D9"/>
              <w:left w:val="single" w:sz="4" w:color="D9D9D9"/>
              <w:bottom w:val="single" w:sz="4" w:color="D9D9D9"/>
              <w:right w:val="single" w:sz="4" w:color="D9D9D9"/>
            </w:tcBorders>
          </w:tcPr>
          <w:p>
            <w:pPr>
              <w:spacing w:after="100" w:before="100"/>
            </w:pPr>
            <w:r>
              <w:rPr>
                <w:b w:val="0"/>
                <w:color w:val="000000"/>
                <w:sz w:val="18"/>
              </w:rPr>
              <w:t>Reported pass</w:t>
            </w:r>
          </w:p>
        </w:tc>
      </w:tr>
      <w:tr>
        <w:trPr>
          <w:cantSplit/>
        </w:trPr>
        <w:tc>
          <w:tcPr>
            <w:tcW w:type="dxa" w:w="1800"/>
            <w:tcBorders>
              <w:top w:val="single" w:sz="4" w:color="D9D9D9"/>
              <w:left w:val="single" w:sz="4" w:color="D9D9D9"/>
              <w:bottom w:val="single" w:sz="4" w:color="D9D9D9"/>
              <w:right w:val="single" w:sz="4" w:color="D9D9D9"/>
            </w:tcBorders>
          </w:tcPr>
          <w:p>
            <w:pPr>
              <w:spacing w:after="100" w:before="100"/>
            </w:pPr>
            <w:r>
              <w:rPr>
                <w:b w:val="0"/>
                <w:color w:val="000000"/>
                <w:sz w:val="18"/>
              </w:rPr>
              <w:t>Valid CSV import</w:t>
            </w:r>
          </w:p>
        </w:tc>
        <w:tc>
          <w:tcPr>
            <w:tcW w:type="dxa" w:w="5256"/>
            <w:tcBorders>
              <w:top w:val="single" w:sz="4" w:color="D9D9D9"/>
              <w:left w:val="single" w:sz="4" w:color="D9D9D9"/>
              <w:bottom w:val="single" w:sz="4" w:color="D9D9D9"/>
              <w:right w:val="single" w:sz="4" w:color="D9D9D9"/>
            </w:tcBorders>
          </w:tcPr>
          <w:p>
            <w:pPr>
              <w:spacing w:after="100" w:before="100"/>
            </w:pPr>
            <w:r>
              <w:rPr>
                <w:b w:val="0"/>
                <w:color w:val="000000"/>
                <w:sz w:val="18"/>
              </w:rPr>
              <w:t>Preview showed 1 valid and 0 invalid rows; confirmation imported 1 item.</w:t>
            </w:r>
          </w:p>
        </w:tc>
        <w:tc>
          <w:tcPr>
            <w:tcW w:type="dxa" w:w="1584"/>
            <w:tcBorders>
              <w:top w:val="single" w:sz="4" w:color="D9D9D9"/>
              <w:left w:val="single" w:sz="4" w:color="D9D9D9"/>
              <w:bottom w:val="single" w:sz="4" w:color="D9D9D9"/>
              <w:right w:val="single" w:sz="4" w:color="D9D9D9"/>
            </w:tcBorders>
          </w:tcPr>
          <w:p>
            <w:pPr>
              <w:spacing w:after="100" w:before="100"/>
            </w:pPr>
            <w:r>
              <w:rPr>
                <w:b w:val="0"/>
                <w:color w:val="000000"/>
                <w:sz w:val="18"/>
              </w:rPr>
              <w:t>Screenshot verified</w:t>
            </w:r>
          </w:p>
        </w:tc>
      </w:tr>
      <w:tr>
        <w:trPr>
          <w:cantSplit/>
        </w:trPr>
        <w:tc>
          <w:tcPr>
            <w:tcW w:type="dxa" w:w="1800"/>
            <w:tcBorders>
              <w:top w:val="single" w:sz="4" w:color="D9D9D9"/>
              <w:left w:val="single" w:sz="4" w:color="D9D9D9"/>
              <w:bottom w:val="single" w:sz="4" w:color="D9D9D9"/>
              <w:right w:val="single" w:sz="4" w:color="D9D9D9"/>
            </w:tcBorders>
          </w:tcPr>
          <w:p>
            <w:pPr>
              <w:spacing w:after="100" w:before="100"/>
            </w:pPr>
            <w:r>
              <w:rPr>
                <w:b w:val="0"/>
                <w:color w:val="000000"/>
                <w:sz w:val="18"/>
              </w:rPr>
              <w:t>Catalogue after import</w:t>
            </w:r>
          </w:p>
        </w:tc>
        <w:tc>
          <w:tcPr>
            <w:tcW w:type="dxa" w:w="5256"/>
            <w:tcBorders>
              <w:top w:val="single" w:sz="4" w:color="D9D9D9"/>
              <w:left w:val="single" w:sz="4" w:color="D9D9D9"/>
              <w:bottom w:val="single" w:sz="4" w:color="D9D9D9"/>
              <w:right w:val="single" w:sz="4" w:color="D9D9D9"/>
            </w:tcBorders>
          </w:tcPr>
          <w:p>
            <w:pPr>
              <w:spacing w:after="100" w:before="100"/>
            </w:pPr>
            <w:r>
              <w:rPr>
                <w:b w:val="0"/>
                <w:color w:val="000000"/>
                <w:sz w:val="18"/>
              </w:rPr>
              <w:t>BK-ASR-VALID-01 appeared as Asraful Import Test with Available status.</w:t>
            </w:r>
          </w:p>
        </w:tc>
        <w:tc>
          <w:tcPr>
            <w:tcW w:type="dxa" w:w="1584"/>
            <w:tcBorders>
              <w:top w:val="single" w:sz="4" w:color="D9D9D9"/>
              <w:left w:val="single" w:sz="4" w:color="D9D9D9"/>
              <w:bottom w:val="single" w:sz="4" w:color="D9D9D9"/>
              <w:right w:val="single" w:sz="4" w:color="D9D9D9"/>
            </w:tcBorders>
          </w:tcPr>
          <w:p>
            <w:pPr>
              <w:spacing w:after="100" w:before="100"/>
            </w:pPr>
            <w:r>
              <w:rPr>
                <w:b w:val="0"/>
                <w:color w:val="000000"/>
                <w:sz w:val="18"/>
              </w:rPr>
              <w:t>Reported pass</w:t>
            </w:r>
          </w:p>
        </w:tc>
      </w:tr>
    </w:tbl>
    <w:p>
      <w:r>
        <w:br w:type="page"/>
      </w:r>
    </w:p>
    <w:p>
      <w:pPr>
        <w:pStyle w:val="Title"/>
      </w:pPr>
      <w:r>
        <w:t>Evidence and contribution record</w:t>
      </w:r>
    </w:p>
    <w:p>
      <w:pPr>
        <w:pStyle w:val="Heading1"/>
      </w:pPr>
      <w:r>
        <w:t>CSV peer review</w:t>
      </w:r>
    </w:p>
    <w:p>
      <w:r>
        <w:t>The duplicate-code CSV was rejected with the message that nothing had been imported. The row-level duplicate messages were not independently inspected, so this record confirms rejection only. The valid CSV import was confirmed by preview and success screenshots, followed by the tester’s confirmation of the catalogue result.</w:t>
      </w:r>
    </w:p>
    <w:p>
      <w:pPr>
        <w:pStyle w:val="Heading1"/>
      </w:pPr>
      <w:r>
        <w:t>Evidence saved in the repository</w:t>
      </w:r>
    </w:p>
    <w:p>
      <w:r>
        <w:t>Folder: Docs/Asraful/Evidence/</w:t>
      </w:r>
    </w:p>
    <w:p>
      <w:pPr>
        <w:pStyle w:val="ListBullet"/>
      </w:pPr>
      <w:r>
        <w:t>Borrow-Success.png</w:t>
      </w:r>
    </w:p>
    <w:p>
      <w:pPr>
        <w:pStyle w:val="ListBullet"/>
      </w:pPr>
      <w:r>
        <w:t>Loan-Returned.png</w:t>
      </w:r>
    </w:p>
    <w:p>
      <w:pPr>
        <w:pStyle w:val="ListBullet"/>
      </w:pPr>
      <w:r>
        <w:t>Kiosk-High-Contrast.png</w:t>
      </w:r>
    </w:p>
    <w:p>
      <w:pPr>
        <w:pStyle w:val="ListBullet"/>
      </w:pPr>
      <w:r>
        <w:t>CSV-Duplicate-Rejected.png</w:t>
      </w:r>
    </w:p>
    <w:p>
      <w:pPr>
        <w:pStyle w:val="ListBullet"/>
      </w:pPr>
      <w:r>
        <w:t>CSV-Valid-Preview.png</w:t>
      </w:r>
    </w:p>
    <w:p>
      <w:pPr>
        <w:pStyle w:val="ListBullet"/>
      </w:pPr>
      <w:r>
        <w:t>CSV-Import-Success.png</w:t>
      </w:r>
    </w:p>
    <w:p>
      <w:pPr>
        <w:pStyle w:val="ListBullet"/>
      </w:pPr>
      <w:r>
        <w:t>CSV-Imported-Book-Catalogue.png</w:t>
      </w:r>
    </w:p>
    <w:p>
      <w:pPr>
        <w:pStyle w:val="ListBullet"/>
      </w:pPr>
      <w:r>
        <w:t>valid-import-test.csv</w:t>
      </w:r>
    </w:p>
    <w:p>
      <w:r>
        <w:t>Git output confirmed evidence commit 11fabb5 was pushed to main. This identifies the evidence upload; it does not establish the exact source commit used for every test.</w:t>
      </w:r>
    </w:p>
    <w:p>
      <w:pPr>
        <w:pStyle w:val="Heading1"/>
      </w:pPr>
      <w:r>
        <w:t>Scope of verification</w:t>
      </w:r>
    </w:p>
    <w:p>
      <w:r>
        <w:t>Borrower and item codes were tested through manual entry. Physical barcode scanner testing was not performed because hardware was unavailable. Screen reader testing, full accessibility compliance, reservation and notification integration, and a fresh CDU VM installation are not established by these checks.</w:t>
      </w:r>
    </w:p>
    <w:p>
      <w:pPr>
        <w:pStyle w:val="Heading1"/>
      </w:pPr>
      <w:r>
        <w:t>Estimated actual hours</w:t>
      </w:r>
    </w:p>
    <w:p>
      <w:r>
        <w:t>Asraful supplied a retrospective total estimate of 22 hours. The allocation below is an approximate breakdown for the contribution record, rather than a contemporaneous timesheet.</w:t>
      </w:r>
    </w:p>
    <w:p>
      <w:r>
        <w:t>Kiosk development: 9 hours</w:t>
      </w:r>
    </w:p>
    <w:p>
      <w:r>
        <w:t>Website styling and accessibility: 6 hours</w:t>
      </w:r>
    </w:p>
    <w:p>
      <w:r>
        <w:t>Testing and fixes: 4 hours</w:t>
      </w:r>
    </w:p>
    <w:p>
      <w:r>
        <w:t>Documentation: 3 hours</w:t>
      </w:r>
    </w:p>
    <w:p>
      <w:r>
        <w:t>Total: 22 hours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Asraful Hasan Asif</dc:creator>
  <cp:keywords/>
  <dc:description>generated by python-docx</dc:description>
  <cp:lastModifiedBy/>
  <cp:revision>1</cp:revision>
  <dcterms:created xsi:type="dcterms:W3CDTF">2013-12-23T23:15:00Z</dcterms:created>
  <dcterms:modified xsi:type="dcterms:W3CDTF">2013-12-23T23:15:00Z</dcterms:modified>
  <cp:category/>
</cp:coreProperties>
</file>