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5F"/>
          <w:sz w:val="44"/>
          <w:szCs w:val="44"/>
        </w:rPr>
        <w:t xml:space="preserve">Product Requirements Document</w:t>
      </w:r>
    </w:p>
    <w:p>
      <w:pPr>
        <w:spacing w:after="40"/>
      </w:pPr>
      <w:r>
        <w:rPr>
          <w:color w:val="444444"/>
          <w:sz w:val="28"/>
          <w:szCs w:val="28"/>
        </w:rPr>
        <w:t xml:space="preserve">NetVault — Network Inventory &amp; VLAN Dashboard</w:t>
      </w:r>
    </w:p>
    <w:p>
      <w:pPr>
        <w:spacing w:after="400"/>
      </w:pPr>
      <w:r>
        <w:rPr>
          <w:i/>
          <w:iCs/>
          <w:color w:val="666666"/>
          <w:sz w:val="20"/>
          <w:szCs w:val="20"/>
        </w:rPr>
        <w:t xml:space="preserve">Version 1.0 · AB Talks 60-Day Claude AI Challenge — 10-Day Capstone</w:t>
      </w:r>
    </w:p>
    <w:p>
      <w:pPr>
        <w:pStyle w:val="Heading1"/>
        <w:spacing w:after="160" w:before="320"/>
      </w:pPr>
      <w:r>
        <w:t xml:space="preserve">1. Overview</w:t>
      </w:r>
    </w:p>
    <w:p>
      <w:pPr>
        <w:spacing w:after="160"/>
      </w:pPr>
      <w:r>
        <w:t xml:space="preserve">NetVault is a local, single-page web application that gives a small network engineering team one clean, searchable source of truth for switches, VLANs, ports, and sites — replacing scattered, frequently-outdated spreadsheets. It leads with a dashboard summarizing the network at a glance, backed by a full inventory table with search, filtering, and add/edit/delete capability.</w:t>
      </w:r>
    </w:p>
    <w:p>
      <w:pPr>
        <w:pStyle w:val="Heading1"/>
        <w:spacing w:after="160" w:before="320"/>
      </w:pPr>
      <w:r>
        <w:t xml:space="preserve">2. Problem Statement</w:t>
      </w:r>
    </w:p>
    <w:p>
      <w:pPr>
        <w:spacing w:after="160"/>
      </w:pPr>
      <w:r>
        <w:t xml:space="preserve">The builder currently tracks network inventory (switches, VLAN assignments, sites) across Excel/Google Sheets that are scattered across files and frequently out of date. This makes it slow and error-prone to answer simple questions such as "which switch has VLAN 20 assigned" or "how many switches are at the Library Block." There is no single, trustworthy, at-a-glance view of the network's current state.</w:t>
      </w:r>
    </w:p>
    <w:p>
      <w:pPr>
        <w:pStyle w:val="Heading1"/>
        <w:spacing w:after="160" w:before="320"/>
      </w:pPr>
      <w:r>
        <w:t xml:space="preserve">3. Goals &amp; Success Criteria</w:t>
      </w:r>
    </w:p>
    <w:p>
      <w:pPr>
        <w:pStyle w:val="Heading2"/>
        <w:spacing w:after="120" w:before="240"/>
      </w:pPr>
      <w:r>
        <w:t xml:space="preserve">3.1 Product Goals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Replace scattered spreadsheets with one searchable, structured tool.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Provide an at-a-glance dashboard view of network health and composition (this is the single most important capability for v1.0).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Allow fast lookup of any switch by name, IP, site, or VLAN.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Allow the small team to add, edit, and remove inventory records without technical help.</w:t>
      </w:r>
    </w:p>
    <w:p>
      <w:pPr>
        <w:pStyle w:val="Heading2"/>
        <w:spacing w:after="120" w:before="240"/>
      </w:pPr>
      <w:r>
        <w:t xml:space="preserve">3.2 Capstone Goals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Ship a genuinely working, polished v1.0 within 10 days, by a total beginner, at 30–60 minutes of work per day.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Produce a project that credibly demonstrates applied skill for the builder's career direction (Network Engineering → Network Security).</w:t>
      </w:r>
    </w:p>
    <w:p>
      <w:pPr>
        <w:pStyle w:val="Heading2"/>
        <w:spacing w:after="120" w:before="240"/>
      </w:pPr>
      <w:r>
        <w:t xml:space="preserve">3.3 Success Criteria — Day 10 Definition of Done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 shows accurate live counts (total switches, total VLANs, total sites, items needing attention) and a per-site chart.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Inventory table displays 100+ seeded sample switches across multiple sites and VLANs, matching a real university-scale network.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Search and filter (by name/IP, site, VLAN) work correctly and combine together.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Add, Edit, and Delete all work and persist correctly across page reloads.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can be exported to a file and re-imported without loss.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 runs locally with no installation beyond opening a file in a browser, and is demoed via a recorded walkthrough.</w:t>
      </w:r>
    </w:p>
    <w:p>
      <w:pPr>
        <w:pStyle w:val="Heading1"/>
        <w:spacing w:after="160" w:before="320"/>
      </w:pPr>
      <w:r>
        <w:t xml:space="preserve">4. Target Users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900"/>
      </w:tblGrid>
      <w:tr>
        <w:tc>
          <w:tcPr>
            <w:tcW w:type="dxa" w:w="250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690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builder, in their role as Network Engineer — for personal and team reference during daily inventory/VLAN work.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Secondary users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small immediate team of network engineers/technicians (same access level — no role hierarchy in v1.0), who would use the exported/shared data file.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Usage context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Local, single-machine use during work tasks such as diagnosing issues, planning VLAN changes, or onboarding new team members to the network layout.</w:t>
            </w:r>
          </w:p>
        </w:tc>
      </w:tr>
    </w:tbl>
    <w:p>
      <w:pPr>
        <w:pStyle w:val="Heading1"/>
        <w:spacing w:after="160" w:before="320"/>
      </w:pPr>
      <w:r>
        <w:t xml:space="preserve">5. Scope</w:t>
      </w:r>
    </w:p>
    <w:p>
      <w:pPr>
        <w:pStyle w:val="Heading2"/>
        <w:spacing w:after="120" w:before="240"/>
      </w:pPr>
      <w:r>
        <w:t xml:space="preserve">5.1 In Scope — v1.0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Dashboard: live summary cards (total switches, total VLANs, total sites, items needing attention) and one chart (switches per site).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Inventory table: name, IP address, site, location, model, port count, assigned VLANs, status, notes.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Search by switch name or IP address, live-filtering as you type.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Filter by site and by VLAN, combinable with search.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/ Edit / Delete switch records via a form, with basic validation.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Export data to a JSON file; import a JSON file to restore/replace data.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Realistic seeded sample dataset representing a large university network (100+ switches, 5 sites, 15–20 VLANs), since the builder will not manually enter real production data during the capstone.</w:t>
      </w:r>
    </w:p>
    <w:p>
      <w:pPr>
        <w:pStyle w:val="Heading2"/>
        <w:spacing w:after="120" w:before="240"/>
      </w:pPr>
      <w:r>
        <w:t xml:space="preserve">5.2 Explicitly Out of Scope — v1.0 (Future Scope)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accounts, logins, or role-based permissions (viewer vs. editor/admin tiers).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Live device polling / SNMP integration with real switches.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Real-time alerting or notifications on network changes.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Configuration version history / change tracking over 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Cloud hosting or public deployment (v1.0 runs locally only).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Mobile application.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Multi-site simultaneous multi-user editing (v1.0 is single-browser storage; team sharing happens via manual export/import).</w:t>
      </w:r>
    </w:p>
    <w:p>
      <w:pPr>
        <w:pStyle w:val="Heading1"/>
        <w:spacing w:after="160" w:before="320"/>
      </w:pPr>
      <w:r>
        <w:t xml:space="preserve">6. Key Features &amp; Requirements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900"/>
      </w:tblGrid>
      <w:tr>
        <w:tc>
          <w:tcPr>
            <w:tcW w:type="dxa" w:w="250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90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Live-calculated cards for total switches, total VLANs, total sites, and count of switches not in "Active" status. One bar chart showing switch count per site.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Inventory Table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list of all switches with all core fields visible in columns; sortable-by-eye through filtering; an empty state when no results match.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Search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Case-insensitive live search matching switch name or IP address.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Filters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Dropdown filter by site; dropdown filter by VLAN; combinable with search and with each other.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Switch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Modal form covering all core fields; required-field and basic format validation (e.g., non-empty name, numeric port count).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Edit Switch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Same modal, pre-filled with the selected switch's current values; saves changes in place.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 Switch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Removes a switch after a confirmation prompt.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Export / Import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Export current data to a downloadable .json file; import a .json file to restore or replace current data, with basic validation of the file's shape.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data persists in the browser's local storage across reloads; no server or account required.</w:t>
            </w:r>
          </w:p>
        </w:tc>
      </w:tr>
    </w:tbl>
    <w:p>
      <w:pPr>
        <w:pStyle w:val="Heading1"/>
        <w:spacing w:after="160" w:before="320"/>
      </w:pPr>
      <w:r>
        <w:t xml:space="preserve">7. Technical Approach</w:t>
      </w:r>
    </w:p>
    <w:p>
      <w:pPr>
        <w:spacing w:after="160"/>
      </w:pPr>
      <w:r>
        <w:t xml:space="preserve">Given the builder's profile — total beginner to coding, 30–60 minutes/day, and a local-only deployment target — the guiding principle for every technical decision is: minimize moving parts. The chosen stack is plain HTML, CSS, and JavaScript as a single-page application, with the browser's built-in localStorage used as the data store, seeded from a bundled sample dataset. An optional free CDN library (Chart.js) is used for the one dashboard chart. This avoids the need for a server, a database installation, a build tool, a hosting account, or any paid service — removing nearly every failure point that would otherwise threaten a 10-day, low-time-budget, no-prior-experience build. Full day-by-day technical detail lives in the companion Implementation Blueprint.</w:t>
      </w:r>
    </w:p>
    <w:p>
      <w:pPr>
        <w:pStyle w:val="Heading1"/>
        <w:spacing w:after="160" w:before="320"/>
      </w:pPr>
      <w:r>
        <w:t xml:space="preserve">8. Constraints &amp; Assumptions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Builder has no prior coding experience — every implementation step must be explained in plain language.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Builder has 30–60 minutes available per day for 9 remaining days.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paid tools or services will be used at any stage.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Deployment target is local-only; no cloud hosting is required for v1.0.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Sample/seed data will be used to represent scale (100+ switches); real production data entry is not required for the capstone.</w:t>
      </w:r>
    </w:p>
    <w:p>
      <w:pPr>
        <w:pStyle w:val="Heading1"/>
        <w:spacing w:after="160" w:before="320"/>
      </w:pPr>
      <w:r>
        <w:t xml:space="preserve">9. Risks &amp; Mitigations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900"/>
      </w:tblGrid>
      <w:tr>
        <w:tc>
          <w:tcPr>
            <w:tcW w:type="dxa" w:w="250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690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Scope creep (adding features not in this PRD)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 day's blueprint explicitly lists what NOT to build; new ideas are logged as future scope rather than built mid-sprint.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Beginner unfamiliarity with core concepts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Each blueprint day includes a plain-language "what I'll learn" section and common-issue debugging tips before problems occur.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Limited daily time budget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Stack was deliberately chosen to have zero setup/deployment overhead; each day's plan is sized to fit inside 30–60 minutes.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loss (browser storage is local to one machine)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Export/Import to JSON (Day 8) gives an explicit backup/restore mechanism.</w:t>
            </w:r>
          </w:p>
        </w:tc>
      </w:tr>
    </w:tbl>
    <w:p>
      <w:pPr>
        <w:pStyle w:val="Heading1"/>
        <w:spacing w:after="160" w:before="320"/>
      </w:pPr>
      <w:r>
        <w:t xml:space="preserve">10. Appendix — Related Deliverables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NetVault_Implementation_Blueprint.md — day-by-day build plan for Days 2–10.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NetVault_Pitch_Deck.pptx — presentation covering problem, users, solution, features, technical approach, and future scope.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2026-09-14T05:21:13.040Z</dcterms:created>
  <dcterms:modified xsi:type="dcterms:W3CDTF">2026-09-14T05:21:13.052Z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