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A074" w14:textId="77777777" w:rsidR="000C2841" w:rsidRDefault="000C2841">
      <w:pPr>
        <w:spacing w:line="240" w:lineRule="auto"/>
        <w:jc w:val="center"/>
        <w:rPr>
          <w:rFonts w:ascii="Book Antiqua" w:eastAsia="Book Antiqua" w:hAnsi="Book Antiqua" w:cs="Book Antiqua"/>
          <w:sz w:val="26"/>
          <w:szCs w:val="26"/>
        </w:rPr>
      </w:pPr>
    </w:p>
    <w:p w14:paraId="0D9367F9" w14:textId="77777777" w:rsidR="000C2841" w:rsidRDefault="00000000">
      <w:pPr>
        <w:spacing w:before="240" w:after="240"/>
        <w:jc w:val="center"/>
        <w:rPr>
          <w:rFonts w:ascii="Book Antiqua" w:eastAsia="Book Antiqua" w:hAnsi="Book Antiqua" w:cs="Book Antiqua"/>
          <w:b/>
          <w:bCs/>
          <w:sz w:val="26"/>
          <w:szCs w:val="26"/>
        </w:rPr>
      </w:pPr>
      <w:r>
        <w:rPr>
          <w:rFonts w:ascii="Book Antiqua" w:eastAsia="Book Antiqua" w:hAnsi="Book Antiqua" w:cs="Book Antiqua"/>
          <w:b/>
          <w:bCs/>
          <w:sz w:val="26"/>
          <w:szCs w:val="26"/>
        </w:rPr>
        <w:t>MEMORANDUM ON SHORTENING OF RENDERING PERIOD</w:t>
      </w:r>
    </w:p>
    <w:p w14:paraId="6B086929" w14:textId="7289E48E" w:rsidR="000C2841" w:rsidRDefault="00000000" w:rsidP="006D16A5">
      <w:pPr>
        <w:spacing w:before="240" w:after="240"/>
        <w:rPr>
          <w:rFonts w:ascii="Book Antiqua" w:eastAsia="Book Antiqua" w:hAnsi="Book Antiqua" w:cs="Book Antiqua"/>
          <w:sz w:val="26"/>
          <w:szCs w:val="26"/>
        </w:rPr>
      </w:pPr>
      <w:r>
        <w:rPr>
          <w:rFonts w:ascii="Book Antiqua" w:eastAsia="Book Antiqua" w:hAnsi="Book Antiqua" w:cs="Book Antiqua"/>
          <w:b/>
          <w:bCs/>
          <w:sz w:val="26"/>
          <w:szCs w:val="26"/>
        </w:rPr>
        <w:t>TO</w:t>
      </w:r>
      <w:r w:rsidR="006D16A5">
        <w:rPr>
          <w:rFonts w:ascii="Book Antiqua" w:eastAsia="Book Antiqua" w:hAnsi="Book Antiqua" w:cs="Book Antiqua"/>
          <w:b/>
          <w:bCs/>
          <w:sz w:val="26"/>
          <w:szCs w:val="26"/>
        </w:rPr>
        <w:tab/>
      </w:r>
      <w:r w:rsidR="006D16A5">
        <w:rPr>
          <w:rFonts w:ascii="Book Antiqua" w:eastAsia="Book Antiqua" w:hAnsi="Book Antiqua" w:cs="Book Antiqua"/>
          <w:b/>
          <w:bCs/>
          <w:sz w:val="26"/>
          <w:szCs w:val="26"/>
        </w:rPr>
        <w:tab/>
      </w:r>
      <w:r>
        <w:rPr>
          <w:rFonts w:ascii="Book Antiqua" w:eastAsia="Book Antiqua" w:hAnsi="Book Antiqua" w:cs="Book Antiqua"/>
          <w:b/>
          <w:bCs/>
          <w:sz w:val="26"/>
          <w:szCs w:val="26"/>
        </w:rPr>
        <w:t>:</w:t>
      </w:r>
      <w:r>
        <w:rPr>
          <w:rFonts w:ascii="Book Antiqua" w:eastAsia="Book Antiqua" w:hAnsi="Book Antiqua" w:cs="Book Antiqua"/>
          <w:sz w:val="26"/>
          <w:szCs w:val="26"/>
        </w:rPr>
        <w:t xml:space="preserve"> </w:t>
      </w:r>
      <w:r w:rsidR="006D16A5" w:rsidRPr="006D16A5">
        <w:rPr>
          <w:rFonts w:ascii="Book Antiqua" w:eastAsia="Book Antiqua" w:hAnsi="Book Antiqua" w:cs="Book Antiqua"/>
          <w:sz w:val="26"/>
          <w:szCs w:val="26"/>
          <w:highlight w:val="yellow"/>
        </w:rPr>
        <w:t>&lt;name&gt;</w:t>
      </w:r>
      <w:r w:rsidR="006D16A5">
        <w:rPr>
          <w:rFonts w:ascii="Book Antiqua" w:eastAsia="Book Antiqua" w:hAnsi="Book Antiqua" w:cs="Book Antiqua"/>
          <w:sz w:val="26"/>
          <w:szCs w:val="26"/>
        </w:rPr>
        <w:br/>
      </w:r>
      <w:r>
        <w:rPr>
          <w:rFonts w:ascii="Book Antiqua" w:eastAsia="Book Antiqua" w:hAnsi="Book Antiqua" w:cs="Book Antiqua"/>
          <w:b/>
          <w:bCs/>
          <w:sz w:val="26"/>
          <w:szCs w:val="26"/>
        </w:rPr>
        <w:t>FROM</w:t>
      </w:r>
      <w:r w:rsidR="006D16A5">
        <w:rPr>
          <w:rFonts w:ascii="Book Antiqua" w:eastAsia="Book Antiqua" w:hAnsi="Book Antiqua" w:cs="Book Antiqua"/>
          <w:b/>
          <w:bCs/>
          <w:sz w:val="26"/>
          <w:szCs w:val="26"/>
        </w:rPr>
        <w:tab/>
      </w:r>
      <w:r>
        <w:rPr>
          <w:rFonts w:ascii="Book Antiqua" w:eastAsia="Book Antiqua" w:hAnsi="Book Antiqua" w:cs="Book Antiqua"/>
          <w:b/>
          <w:bCs/>
          <w:sz w:val="26"/>
          <w:szCs w:val="26"/>
        </w:rPr>
        <w:t>:</w:t>
      </w:r>
      <w:r>
        <w:rPr>
          <w:rFonts w:ascii="Book Antiqua" w:eastAsia="Book Antiqua" w:hAnsi="Book Antiqua" w:cs="Book Antiqua"/>
          <w:sz w:val="26"/>
          <w:szCs w:val="26"/>
        </w:rPr>
        <w:t xml:space="preserve"> </w:t>
      </w:r>
      <w:r w:rsidR="006D16A5" w:rsidRPr="006D16A5">
        <w:rPr>
          <w:rFonts w:ascii="Book Antiqua" w:eastAsia="Book Antiqua" w:hAnsi="Book Antiqua" w:cs="Book Antiqua"/>
          <w:sz w:val="26"/>
          <w:szCs w:val="26"/>
          <w:highlight w:val="yellow"/>
        </w:rPr>
        <w:t>&lt;department&gt;</w:t>
      </w:r>
      <w:r>
        <w:rPr>
          <w:rFonts w:ascii="Book Antiqua" w:eastAsia="Book Antiqua" w:hAnsi="Book Antiqua" w:cs="Book Antiqua"/>
          <w:sz w:val="26"/>
          <w:szCs w:val="26"/>
        </w:rPr>
        <w:br/>
      </w:r>
      <w:r>
        <w:rPr>
          <w:rFonts w:ascii="Book Antiqua" w:eastAsia="Book Antiqua" w:hAnsi="Book Antiqua" w:cs="Book Antiqua"/>
          <w:b/>
          <w:bCs/>
          <w:sz w:val="26"/>
          <w:szCs w:val="26"/>
        </w:rPr>
        <w:t>DATE</w:t>
      </w:r>
      <w:r w:rsidR="006D16A5">
        <w:rPr>
          <w:rFonts w:ascii="Book Antiqua" w:eastAsia="Book Antiqua" w:hAnsi="Book Antiqua" w:cs="Book Antiqua"/>
          <w:b/>
          <w:bCs/>
          <w:sz w:val="26"/>
          <w:szCs w:val="26"/>
        </w:rPr>
        <w:tab/>
      </w:r>
      <w:r>
        <w:rPr>
          <w:rFonts w:ascii="Book Antiqua" w:eastAsia="Book Antiqua" w:hAnsi="Book Antiqua" w:cs="Book Antiqua"/>
          <w:b/>
          <w:bCs/>
          <w:sz w:val="26"/>
          <w:szCs w:val="26"/>
        </w:rPr>
        <w:t>:</w:t>
      </w:r>
      <w:r>
        <w:rPr>
          <w:rFonts w:ascii="Book Antiqua" w:eastAsia="Book Antiqua" w:hAnsi="Book Antiqua" w:cs="Book Antiqua"/>
          <w:sz w:val="26"/>
          <w:szCs w:val="26"/>
        </w:rPr>
        <w:t xml:space="preserve"> </w:t>
      </w:r>
      <w:r w:rsidR="006D16A5" w:rsidRPr="006D16A5">
        <w:rPr>
          <w:rFonts w:ascii="Book Antiqua" w:eastAsia="Book Antiqua" w:hAnsi="Book Antiqua" w:cs="Book Antiqua"/>
          <w:sz w:val="26"/>
          <w:szCs w:val="26"/>
          <w:highlight w:val="yellow"/>
        </w:rPr>
        <w:t>&lt;date&gt;</w:t>
      </w:r>
      <w:r>
        <w:rPr>
          <w:rFonts w:ascii="Book Antiqua" w:eastAsia="Book Antiqua" w:hAnsi="Book Antiqua" w:cs="Book Antiqua"/>
          <w:sz w:val="26"/>
          <w:szCs w:val="26"/>
        </w:rPr>
        <w:br/>
      </w:r>
      <w:r>
        <w:pict w14:anchorId="78DE0965">
          <v:rect id="_x0000_i1025" style="width:0;height:1.5pt" o:hralign="center" o:hrstd="t" o:hr="t" fillcolor="#a0a0a0" stroked="f"/>
        </w:pict>
      </w:r>
    </w:p>
    <w:p w14:paraId="3CB74274" w14:textId="59347F49" w:rsidR="000C2841" w:rsidRDefault="00000000">
      <w:pPr>
        <w:spacing w:before="240" w:after="240"/>
        <w:jc w:val="both"/>
        <w:rPr>
          <w:rFonts w:ascii="Book Antiqua" w:eastAsia="Book Antiqua" w:hAnsi="Book Antiqua" w:cs="Book Antiqua"/>
          <w:sz w:val="26"/>
          <w:szCs w:val="26"/>
        </w:rPr>
      </w:pPr>
      <w:r>
        <w:rPr>
          <w:rFonts w:ascii="Book Antiqua" w:eastAsia="Book Antiqua" w:hAnsi="Book Antiqua" w:cs="Book Antiqua"/>
          <w:sz w:val="26"/>
          <w:szCs w:val="26"/>
        </w:rPr>
        <w:t>Dear Ms</w:t>
      </w:r>
      <w:r w:rsidR="006D16A5">
        <w:rPr>
          <w:rFonts w:ascii="Book Antiqua" w:eastAsia="Book Antiqua" w:hAnsi="Book Antiqua" w:cs="Book Antiqua"/>
          <w:sz w:val="26"/>
          <w:szCs w:val="26"/>
        </w:rPr>
        <w:t xml:space="preserve">./Mr. </w:t>
      </w:r>
      <w:r w:rsidR="006D16A5" w:rsidRPr="006D16A5">
        <w:rPr>
          <w:rFonts w:ascii="Book Antiqua" w:eastAsia="Book Antiqua" w:hAnsi="Book Antiqua" w:cs="Book Antiqua"/>
          <w:sz w:val="26"/>
          <w:szCs w:val="26"/>
          <w:highlight w:val="yellow"/>
        </w:rPr>
        <w:t>&lt;NAME&gt;</w:t>
      </w:r>
      <w:r w:rsidRPr="006D16A5">
        <w:rPr>
          <w:rFonts w:ascii="Book Antiqua" w:eastAsia="Book Antiqua" w:hAnsi="Book Antiqua" w:cs="Book Antiqua"/>
          <w:sz w:val="26"/>
          <w:szCs w:val="26"/>
          <w:highlight w:val="yellow"/>
        </w:rPr>
        <w:t>,</w:t>
      </w:r>
    </w:p>
    <w:p w14:paraId="5D7D4005" w14:textId="3378FA89" w:rsidR="000C2841" w:rsidRDefault="00000000">
      <w:pPr>
        <w:spacing w:before="240" w:after="240"/>
        <w:jc w:val="both"/>
        <w:rPr>
          <w:rFonts w:ascii="Book Antiqua" w:eastAsia="Book Antiqua" w:hAnsi="Book Antiqua" w:cs="Book Antiqua"/>
          <w:sz w:val="26"/>
          <w:szCs w:val="26"/>
        </w:rPr>
      </w:pPr>
      <w:r>
        <w:rPr>
          <w:rFonts w:ascii="Book Antiqua" w:eastAsia="Book Antiqua" w:hAnsi="Book Antiqua" w:cs="Book Antiqua"/>
          <w:sz w:val="26"/>
          <w:szCs w:val="26"/>
        </w:rPr>
        <w:t xml:space="preserve">This refers to your resignation dated </w:t>
      </w:r>
      <w:r w:rsidR="006A3D5E" w:rsidRPr="006D16A5">
        <w:rPr>
          <w:rFonts w:ascii="Book Antiqua" w:eastAsia="Book Antiqua" w:hAnsi="Book Antiqua" w:cs="Book Antiqua"/>
          <w:sz w:val="26"/>
          <w:szCs w:val="26"/>
          <w:highlight w:val="yellow"/>
        </w:rPr>
        <w:t>&lt;date&gt;</w:t>
      </w:r>
      <w:r>
        <w:rPr>
          <w:rFonts w:ascii="Book Antiqua" w:eastAsia="Book Antiqua" w:hAnsi="Book Antiqua" w:cs="Book Antiqua"/>
          <w:sz w:val="26"/>
          <w:szCs w:val="26"/>
        </w:rPr>
        <w:t xml:space="preserve">, with an intended last working day of </w:t>
      </w:r>
      <w:r w:rsidR="006A3D5E" w:rsidRPr="006D16A5">
        <w:rPr>
          <w:rFonts w:ascii="Book Antiqua" w:eastAsia="Book Antiqua" w:hAnsi="Book Antiqua" w:cs="Book Antiqua"/>
          <w:sz w:val="26"/>
          <w:szCs w:val="26"/>
          <w:highlight w:val="yellow"/>
        </w:rPr>
        <w:t>&lt;date&gt;</w:t>
      </w:r>
      <w:r>
        <w:rPr>
          <w:rFonts w:ascii="Book Antiqua" w:eastAsia="Book Antiqua" w:hAnsi="Book Antiqua" w:cs="Book Antiqua"/>
          <w:sz w:val="26"/>
          <w:szCs w:val="26"/>
        </w:rPr>
        <w:t>.</w:t>
      </w:r>
    </w:p>
    <w:p w14:paraId="290DDE87" w14:textId="77777777" w:rsidR="000C2841" w:rsidRDefault="00000000">
      <w:pPr>
        <w:spacing w:before="240" w:after="240"/>
        <w:jc w:val="both"/>
        <w:rPr>
          <w:rFonts w:ascii="Book Antiqua" w:eastAsia="Book Antiqua" w:hAnsi="Book Antiqua" w:cs="Book Antiqua"/>
          <w:sz w:val="26"/>
          <w:szCs w:val="26"/>
        </w:rPr>
      </w:pPr>
      <w:r>
        <w:rPr>
          <w:rFonts w:ascii="Book Antiqua" w:eastAsia="Book Antiqua" w:hAnsi="Book Antiqua" w:cs="Book Antiqua"/>
          <w:sz w:val="26"/>
          <w:szCs w:val="26"/>
        </w:rPr>
        <w:t>After considering operational requirements, turnover needs, and the current status of your transition activities, Management has decided to shorten your remaining rendering period to facilitate an orderly turnover of responsibilities and provide clarity regarding workforce planning and operational continuity.</w:t>
      </w:r>
    </w:p>
    <w:p w14:paraId="141EAB4D" w14:textId="77777777" w:rsidR="000C2841" w:rsidRDefault="00000000">
      <w:pPr>
        <w:spacing w:before="240" w:after="240"/>
        <w:jc w:val="both"/>
        <w:rPr>
          <w:rFonts w:ascii="Book Antiqua" w:eastAsia="Book Antiqua" w:hAnsi="Book Antiqua" w:cs="Book Antiqua"/>
          <w:sz w:val="26"/>
          <w:szCs w:val="26"/>
        </w:rPr>
      </w:pPr>
      <w:r>
        <w:rPr>
          <w:rFonts w:ascii="Book Antiqua" w:eastAsia="Book Antiqua" w:hAnsi="Book Antiqua" w:cs="Book Antiqua"/>
          <w:sz w:val="26"/>
          <w:szCs w:val="26"/>
        </w:rPr>
        <w:t>Accordingly, please be advised of the following:</w:t>
      </w:r>
    </w:p>
    <w:p w14:paraId="779E5CAC" w14:textId="5C532005" w:rsidR="000C2841" w:rsidRDefault="00000000">
      <w:pPr>
        <w:numPr>
          <w:ilvl w:val="0"/>
          <w:numId w:val="1"/>
        </w:numPr>
        <w:spacing w:before="240"/>
        <w:rPr>
          <w:rFonts w:ascii="Book Antiqua" w:eastAsia="Book Antiqua" w:hAnsi="Book Antiqua" w:cs="Book Antiqua"/>
          <w:sz w:val="26"/>
          <w:szCs w:val="26"/>
        </w:rPr>
      </w:pPr>
      <w:r>
        <w:rPr>
          <w:rFonts w:ascii="Book Antiqua" w:eastAsia="Book Antiqua" w:hAnsi="Book Antiqua" w:cs="Book Antiqua"/>
          <w:sz w:val="26"/>
          <w:szCs w:val="26"/>
        </w:rPr>
        <w:t xml:space="preserve">Your last working day shall be </w:t>
      </w:r>
      <w:r w:rsidR="006D16A5" w:rsidRPr="006D16A5">
        <w:rPr>
          <w:rFonts w:ascii="Book Antiqua" w:eastAsia="Book Antiqua" w:hAnsi="Book Antiqua" w:cs="Book Antiqua"/>
          <w:sz w:val="26"/>
          <w:szCs w:val="26"/>
          <w:highlight w:val="yellow"/>
        </w:rPr>
        <w:t>&lt;date&gt;</w:t>
      </w:r>
      <w:r>
        <w:rPr>
          <w:rFonts w:ascii="Book Antiqua" w:eastAsia="Book Antiqua" w:hAnsi="Book Antiqua" w:cs="Book Antiqua"/>
          <w:sz w:val="26"/>
          <w:szCs w:val="26"/>
        </w:rPr>
        <w:t>.</w:t>
      </w:r>
    </w:p>
    <w:p w14:paraId="11561910" w14:textId="2847E8E2" w:rsidR="000C2841" w:rsidRDefault="00000000">
      <w:pPr>
        <w:numPr>
          <w:ilvl w:val="0"/>
          <w:numId w:val="1"/>
        </w:numPr>
        <w:rPr>
          <w:rFonts w:ascii="Book Antiqua" w:eastAsia="Book Antiqua" w:hAnsi="Book Antiqua" w:cs="Book Antiqua"/>
          <w:sz w:val="26"/>
          <w:szCs w:val="26"/>
        </w:rPr>
      </w:pPr>
      <w:r>
        <w:rPr>
          <w:rFonts w:ascii="Book Antiqua" w:eastAsia="Book Antiqua" w:hAnsi="Book Antiqua" w:cs="Book Antiqua"/>
          <w:sz w:val="26"/>
          <w:szCs w:val="26"/>
        </w:rPr>
        <w:t xml:space="preserve">Effective </w:t>
      </w:r>
      <w:r w:rsidR="006D16A5" w:rsidRPr="006D16A5">
        <w:rPr>
          <w:rFonts w:ascii="Book Antiqua" w:eastAsia="Book Antiqua" w:hAnsi="Book Antiqua" w:cs="Book Antiqua"/>
          <w:sz w:val="26"/>
          <w:szCs w:val="26"/>
          <w:highlight w:val="yellow"/>
        </w:rPr>
        <w:t>&lt;date&gt;</w:t>
      </w:r>
      <w:r>
        <w:rPr>
          <w:rFonts w:ascii="Book Antiqua" w:eastAsia="Book Antiqua" w:hAnsi="Book Antiqua" w:cs="Book Antiqua"/>
          <w:sz w:val="26"/>
          <w:szCs w:val="26"/>
        </w:rPr>
        <w:t xml:space="preserve">, the Company shall waive the remaining portion of your rendering period up to </w:t>
      </w:r>
      <w:r w:rsidR="006D16A5" w:rsidRPr="006D16A5">
        <w:rPr>
          <w:rFonts w:ascii="Book Antiqua" w:eastAsia="Book Antiqua" w:hAnsi="Book Antiqua" w:cs="Book Antiqua"/>
          <w:sz w:val="26"/>
          <w:szCs w:val="26"/>
          <w:highlight w:val="yellow"/>
        </w:rPr>
        <w:t>&lt;date&gt;</w:t>
      </w:r>
      <w:r>
        <w:rPr>
          <w:rFonts w:ascii="Book Antiqua" w:eastAsia="Book Antiqua" w:hAnsi="Book Antiqua" w:cs="Book Antiqua"/>
          <w:b/>
          <w:bCs/>
          <w:sz w:val="26"/>
          <w:szCs w:val="26"/>
        </w:rPr>
        <w:t>.</w:t>
      </w:r>
    </w:p>
    <w:p w14:paraId="2F0C47EA" w14:textId="3BD8F048" w:rsidR="000C2841" w:rsidRDefault="00000000">
      <w:pPr>
        <w:numPr>
          <w:ilvl w:val="0"/>
          <w:numId w:val="1"/>
        </w:numPr>
        <w:rPr>
          <w:rFonts w:ascii="Book Antiqua" w:eastAsia="Book Antiqua" w:hAnsi="Book Antiqua" w:cs="Book Antiqua"/>
          <w:sz w:val="26"/>
          <w:szCs w:val="26"/>
        </w:rPr>
      </w:pPr>
      <w:r>
        <w:rPr>
          <w:rFonts w:ascii="Book Antiqua" w:eastAsia="Book Antiqua" w:hAnsi="Book Antiqua" w:cs="Book Antiqua"/>
          <w:sz w:val="26"/>
          <w:szCs w:val="26"/>
        </w:rPr>
        <w:t xml:space="preserve">On or before </w:t>
      </w:r>
      <w:r w:rsidR="006A3D5E" w:rsidRPr="006D16A5">
        <w:rPr>
          <w:rFonts w:ascii="Book Antiqua" w:eastAsia="Book Antiqua" w:hAnsi="Book Antiqua" w:cs="Book Antiqua"/>
          <w:sz w:val="26"/>
          <w:szCs w:val="26"/>
          <w:highlight w:val="yellow"/>
        </w:rPr>
        <w:t>&lt;date&gt;</w:t>
      </w:r>
      <w:r>
        <w:rPr>
          <w:rFonts w:ascii="Book Antiqua" w:eastAsia="Book Antiqua" w:hAnsi="Book Antiqua" w:cs="Book Antiqua"/>
          <w:sz w:val="26"/>
          <w:szCs w:val="26"/>
        </w:rPr>
        <w:t>you are expected to complete all necessary turnover activities, endorse pending tasks, and coordinate the processing of your clearance requirements with the appropriate departments.</w:t>
      </w:r>
    </w:p>
    <w:p w14:paraId="052FB254" w14:textId="77777777" w:rsidR="000C2841" w:rsidRDefault="00000000">
      <w:pPr>
        <w:numPr>
          <w:ilvl w:val="0"/>
          <w:numId w:val="1"/>
        </w:numPr>
        <w:spacing w:after="240"/>
        <w:rPr>
          <w:rFonts w:ascii="Book Antiqua" w:eastAsia="Book Antiqua" w:hAnsi="Book Antiqua" w:cs="Book Antiqua"/>
          <w:sz w:val="26"/>
          <w:szCs w:val="26"/>
        </w:rPr>
      </w:pPr>
      <w:r>
        <w:rPr>
          <w:rFonts w:ascii="Book Antiqua" w:eastAsia="Book Antiqua" w:hAnsi="Book Antiqua" w:cs="Book Antiqua"/>
          <w:sz w:val="26"/>
          <w:szCs w:val="26"/>
        </w:rPr>
        <w:t>Your final pay and separation documents shall be processed in accordance with Company policy and applicable labor laws based on your actual last day worked.</w:t>
      </w:r>
    </w:p>
    <w:p w14:paraId="11D8FD96" w14:textId="77777777" w:rsidR="000C2841" w:rsidRDefault="00000000">
      <w:pPr>
        <w:spacing w:before="240" w:after="240"/>
        <w:jc w:val="both"/>
        <w:rPr>
          <w:rFonts w:ascii="Book Antiqua" w:eastAsia="Book Antiqua" w:hAnsi="Book Antiqua" w:cs="Book Antiqua"/>
          <w:sz w:val="26"/>
          <w:szCs w:val="26"/>
        </w:rPr>
      </w:pPr>
      <w:r>
        <w:rPr>
          <w:rFonts w:ascii="Book Antiqua" w:eastAsia="Book Antiqua" w:hAnsi="Book Antiqua" w:cs="Book Antiqua"/>
          <w:sz w:val="26"/>
          <w:szCs w:val="26"/>
        </w:rPr>
        <w:t>This memorandum serves as formal notice of the adjustment to your rendering period and is issued for your information and guidance.</w:t>
      </w:r>
    </w:p>
    <w:p w14:paraId="4C851864" w14:textId="77777777" w:rsidR="000C2841" w:rsidRDefault="00000000">
      <w:pPr>
        <w:spacing w:before="240" w:after="240"/>
        <w:jc w:val="both"/>
        <w:rPr>
          <w:rFonts w:ascii="Book Antiqua" w:eastAsia="Book Antiqua" w:hAnsi="Book Antiqua" w:cs="Book Antiqua"/>
          <w:sz w:val="26"/>
          <w:szCs w:val="26"/>
        </w:rPr>
      </w:pPr>
      <w:r>
        <w:rPr>
          <w:rFonts w:ascii="Book Antiqua" w:eastAsia="Book Antiqua" w:hAnsi="Book Antiqua" w:cs="Book Antiqua"/>
          <w:sz w:val="26"/>
          <w:szCs w:val="26"/>
        </w:rPr>
        <w:t>Should you have any questions regarding your clearance process or separation documents, you may coordinate with the HR Department.</w:t>
      </w:r>
    </w:p>
    <w:p w14:paraId="2905974F" w14:textId="77777777" w:rsidR="000C2841" w:rsidRDefault="00000000">
      <w:pPr>
        <w:spacing w:line="240" w:lineRule="auto"/>
        <w:jc w:val="both"/>
        <w:rPr>
          <w:rFonts w:ascii="Book Antiqua" w:eastAsia="Book Antiqua" w:hAnsi="Book Antiqua" w:cs="Book Antiqua"/>
          <w:sz w:val="26"/>
          <w:szCs w:val="26"/>
        </w:rPr>
      </w:pPr>
      <w:r>
        <w:rPr>
          <w:rFonts w:ascii="Book Antiqua" w:eastAsia="Book Antiqua" w:hAnsi="Book Antiqua" w:cs="Book Antiqua"/>
          <w:sz w:val="26"/>
          <w:szCs w:val="26"/>
        </w:rPr>
        <w:t>Thank you for your service and contributions to the Firm. We wish you success in your future endeavors.</w:t>
      </w:r>
    </w:p>
    <w:p w14:paraId="568A8984" w14:textId="77777777" w:rsidR="000C2841" w:rsidRDefault="000C2841">
      <w:pPr>
        <w:spacing w:line="240" w:lineRule="auto"/>
        <w:jc w:val="both"/>
        <w:rPr>
          <w:rFonts w:ascii="Book Antiqua" w:eastAsia="Book Antiqua" w:hAnsi="Book Antiqua" w:cs="Book Antiqua"/>
          <w:sz w:val="26"/>
          <w:szCs w:val="26"/>
        </w:rPr>
      </w:pPr>
    </w:p>
    <w:p w14:paraId="1BCA624D" w14:textId="77777777" w:rsidR="000C2841" w:rsidRDefault="00000000">
      <w:pPr>
        <w:spacing w:before="240" w:after="240" w:line="240" w:lineRule="auto"/>
        <w:jc w:val="both"/>
        <w:rPr>
          <w:rFonts w:ascii="Book Antiqua" w:eastAsia="Book Antiqua" w:hAnsi="Book Antiqua" w:cs="Book Antiqua"/>
          <w:sz w:val="26"/>
          <w:szCs w:val="26"/>
        </w:rPr>
      </w:pPr>
      <w:r>
        <w:rPr>
          <w:rFonts w:ascii="Book Antiqua" w:eastAsia="Book Antiqua" w:hAnsi="Book Antiqua" w:cs="Book Antiqua"/>
          <w:sz w:val="26"/>
          <w:szCs w:val="26"/>
        </w:rPr>
        <w:t>For acknowledgment of receipt:</w:t>
      </w:r>
    </w:p>
    <w:p w14:paraId="3E29D32E" w14:textId="77777777" w:rsidR="000C2841" w:rsidRDefault="00000000">
      <w:pPr>
        <w:spacing w:line="240" w:lineRule="auto"/>
        <w:jc w:val="both"/>
        <w:rPr>
          <w:rFonts w:ascii="Book Antiqua" w:eastAsia="Book Antiqua" w:hAnsi="Book Antiqua" w:cs="Book Antiqua"/>
          <w:sz w:val="26"/>
          <w:szCs w:val="26"/>
        </w:rPr>
      </w:pPr>
      <w:r>
        <w:rPr>
          <w:rFonts w:ascii="Book Antiqua" w:eastAsia="Book Antiqua" w:hAnsi="Book Antiqua" w:cs="Book Antiqua"/>
          <w:sz w:val="26"/>
          <w:szCs w:val="26"/>
        </w:rPr>
        <w:t>________________________</w:t>
      </w:r>
    </w:p>
    <w:p w14:paraId="65974FD2" w14:textId="20EBBF08" w:rsidR="000C2841" w:rsidRDefault="006D16A5" w:rsidP="006D16A5">
      <w:pPr>
        <w:spacing w:before="240" w:after="240" w:line="240" w:lineRule="auto"/>
        <w:rPr>
          <w:rFonts w:ascii="Book Antiqua" w:eastAsia="Book Antiqua" w:hAnsi="Book Antiqua" w:cs="Book Antiqua"/>
          <w:sz w:val="26"/>
          <w:szCs w:val="26"/>
        </w:rPr>
      </w:pPr>
      <w:r w:rsidRPr="006D16A5">
        <w:rPr>
          <w:rFonts w:ascii="Book Antiqua" w:eastAsia="Book Antiqua" w:hAnsi="Book Antiqua" w:cs="Book Antiqua"/>
          <w:sz w:val="26"/>
          <w:szCs w:val="26"/>
          <w:highlight w:val="yellow"/>
        </w:rPr>
        <w:lastRenderedPageBreak/>
        <w:t>&lt;NAME&gt;</w:t>
      </w:r>
      <w:r w:rsidR="00000000">
        <w:rPr>
          <w:rFonts w:ascii="Book Antiqua" w:eastAsia="Book Antiqua" w:hAnsi="Book Antiqua" w:cs="Book Antiqua"/>
          <w:sz w:val="26"/>
          <w:szCs w:val="26"/>
        </w:rPr>
        <w:br/>
        <w:t>Date: __________________</w:t>
      </w:r>
    </w:p>
    <w:sectPr w:rsidR="000C2841">
      <w:headerReference w:type="default" r:id="rId7"/>
      <w:pgSz w:w="12240" w:h="1872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7F33" w14:textId="77777777" w:rsidR="006558CB" w:rsidRDefault="006558CB">
      <w:pPr>
        <w:spacing w:line="240" w:lineRule="auto"/>
      </w:pPr>
      <w:r>
        <w:separator/>
      </w:r>
    </w:p>
  </w:endnote>
  <w:endnote w:type="continuationSeparator" w:id="0">
    <w:p w14:paraId="695710E7" w14:textId="77777777" w:rsidR="006558CB" w:rsidRDefault="00655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12B57EF2-2992-4C02-9A9A-FFA15D6FC14C}"/>
    <w:embedBold r:id="rId2" w:fontKey="{A3FB4F75-FD4C-4B89-B2EE-047931BA9BE4}"/>
  </w:font>
  <w:font w:name="Georgia">
    <w:panose1 w:val="02040502050405020303"/>
    <w:charset w:val="00"/>
    <w:family w:val="roman"/>
    <w:pitch w:val="variable"/>
    <w:sig w:usb0="00000287" w:usb1="00000000" w:usb2="00000000" w:usb3="00000000" w:csb0="0000009F" w:csb1="00000000"/>
    <w:embedRegular r:id="rId3" w:fontKey="{4E3CD7C5-9755-4437-9EE2-09E435F8417C}"/>
  </w:font>
  <w:font w:name="Calibri">
    <w:panose1 w:val="020F0502020204030204"/>
    <w:charset w:val="00"/>
    <w:family w:val="swiss"/>
    <w:pitch w:val="variable"/>
    <w:sig w:usb0="E4002EFF" w:usb1="C000247B" w:usb2="00000009" w:usb3="00000000" w:csb0="000001FF" w:csb1="00000000"/>
    <w:embedRegular r:id="rId4" w:fontKey="{5BDB674E-6E84-4D20-8A23-1F100AF74AF1}"/>
  </w:font>
  <w:font w:name="Cambria">
    <w:panose1 w:val="02040503050406030204"/>
    <w:charset w:val="00"/>
    <w:family w:val="roman"/>
    <w:pitch w:val="variable"/>
    <w:sig w:usb0="E00006FF" w:usb1="420024FF" w:usb2="02000000" w:usb3="00000000" w:csb0="0000019F" w:csb1="00000000"/>
    <w:embedRegular r:id="rId5" w:fontKey="{5A56EF5A-0E76-4AF9-867E-8A3C898024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67AC2" w14:textId="77777777" w:rsidR="006558CB" w:rsidRDefault="006558CB">
      <w:pPr>
        <w:spacing w:line="240" w:lineRule="auto"/>
      </w:pPr>
      <w:r>
        <w:separator/>
      </w:r>
    </w:p>
  </w:footnote>
  <w:footnote w:type="continuationSeparator" w:id="0">
    <w:p w14:paraId="5EE6CCF1" w14:textId="77777777" w:rsidR="006558CB" w:rsidRDefault="00655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1C71" w14:textId="77777777" w:rsidR="000C2841" w:rsidRDefault="00000000">
    <w:pPr>
      <w:spacing w:before="200" w:line="240" w:lineRule="auto"/>
      <w:ind w:right="-720"/>
      <w:jc w:val="right"/>
      <w:rPr>
        <w:rFonts w:ascii="Georgia" w:eastAsia="Georgia" w:hAnsi="Georgia" w:cs="Georgia"/>
      </w:rPr>
    </w:pPr>
    <w:r>
      <w:rPr>
        <w:rFonts w:ascii="Georgia" w:eastAsia="Georgia" w:hAnsi="Georgia" w:cs="Georgia"/>
      </w:rPr>
      <w:t>7F, Victoria Sports Tower</w:t>
    </w:r>
    <w:r>
      <w:rPr>
        <w:noProof/>
      </w:rPr>
      <w:drawing>
        <wp:anchor distT="114300" distB="114300" distL="114300" distR="114300" simplePos="0" relativeHeight="251658240" behindDoc="0" locked="0" layoutInCell="1" hidden="0" allowOverlap="1" wp14:anchorId="507C8F5E" wp14:editId="5594DB58">
          <wp:simplePos x="0" y="0"/>
          <wp:positionH relativeFrom="column">
            <wp:posOffset>-552449</wp:posOffset>
          </wp:positionH>
          <wp:positionV relativeFrom="paragraph">
            <wp:posOffset>-66674</wp:posOffset>
          </wp:positionV>
          <wp:extent cx="2126343" cy="10668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6372" b="23481"/>
                  <a:stretch>
                    <a:fillRect/>
                  </a:stretch>
                </pic:blipFill>
                <pic:spPr>
                  <a:xfrm>
                    <a:off x="0" y="0"/>
                    <a:ext cx="2126343" cy="1066800"/>
                  </a:xfrm>
                  <a:prstGeom prst="rect">
                    <a:avLst/>
                  </a:prstGeom>
                  <a:ln/>
                </pic:spPr>
              </pic:pic>
            </a:graphicData>
          </a:graphic>
        </wp:anchor>
      </w:drawing>
    </w:r>
  </w:p>
  <w:p w14:paraId="3221017B" w14:textId="77777777" w:rsidR="000C2841" w:rsidRDefault="00000000">
    <w:pPr>
      <w:spacing w:line="240" w:lineRule="auto"/>
      <w:ind w:right="-720"/>
      <w:jc w:val="right"/>
      <w:rPr>
        <w:rFonts w:ascii="Georgia" w:eastAsia="Georgia" w:hAnsi="Georgia" w:cs="Georgia"/>
      </w:rPr>
    </w:pPr>
    <w:r>
      <w:rPr>
        <w:rFonts w:ascii="Georgia" w:eastAsia="Georgia" w:hAnsi="Georgia" w:cs="Georgia"/>
      </w:rPr>
      <w:t>EDSA, South Triangle, Quezon City</w:t>
    </w:r>
  </w:p>
  <w:p w14:paraId="37428AD9" w14:textId="77777777" w:rsidR="000C2841" w:rsidRDefault="00000000">
    <w:pPr>
      <w:spacing w:line="240" w:lineRule="auto"/>
      <w:ind w:right="-720"/>
      <w:jc w:val="right"/>
      <w:rPr>
        <w:rFonts w:ascii="Georgia" w:eastAsia="Georgia" w:hAnsi="Georgia" w:cs="Georgia"/>
      </w:rPr>
    </w:pPr>
    <w:r>
      <w:rPr>
        <w:rFonts w:ascii="Georgia" w:eastAsia="Georgia" w:hAnsi="Georgia" w:cs="Georgia"/>
      </w:rPr>
      <w:t>legal@sadsadtamesislaw.com</w:t>
    </w:r>
  </w:p>
  <w:p w14:paraId="0ED58565" w14:textId="77777777" w:rsidR="000C2841" w:rsidRDefault="00000000">
    <w:pPr>
      <w:spacing w:line="240" w:lineRule="auto"/>
      <w:ind w:right="-720"/>
      <w:jc w:val="right"/>
    </w:pPr>
    <w:r>
      <w:rPr>
        <w:rFonts w:ascii="Georgia" w:eastAsia="Georgia" w:hAnsi="Georgia" w:cs="Georgia"/>
      </w:rPr>
      <w:t>(02) 8463-4941 / 0948-961-2397</w:t>
    </w:r>
  </w:p>
  <w:p w14:paraId="306B3003" w14:textId="77777777" w:rsidR="000C2841" w:rsidRDefault="000C28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16360"/>
    <w:multiLevelType w:val="multilevel"/>
    <w:tmpl w:val="1B4CA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7907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841"/>
    <w:rsid w:val="000C2841"/>
    <w:rsid w:val="006558CB"/>
    <w:rsid w:val="006A3D5E"/>
    <w:rsid w:val="006D16A5"/>
    <w:rsid w:val="00B7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5DAC"/>
  <w15:docId w15:val="{6050F85A-1C68-48F1-8C4C-6BBA5323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Azalea Denise Rivera</cp:lastModifiedBy>
  <cp:revision>3</cp:revision>
  <dcterms:created xsi:type="dcterms:W3CDTF">2026-06-17T06:21:00Z</dcterms:created>
  <dcterms:modified xsi:type="dcterms:W3CDTF">2026-06-17T06:24:00Z</dcterms:modified>
</cp:coreProperties>
</file>