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DATE</w:t>
        <w:tab/>
        <w:tab/>
        <w:t xml:space="preserve">: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ab/>
        <w:t xml:space="preserve">February 09, 2026</w:t>
      </w:r>
    </w:p>
    <w:p w:rsidR="00000000" w:rsidDel="00000000" w:rsidP="00000000" w:rsidRDefault="00000000" w:rsidRPr="00000000" w14:paraId="00000003">
      <w:pPr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TO</w:t>
        <w:tab/>
        <w:tab/>
        <w:t xml:space="preserve">: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ab/>
        <w:t xml:space="preserve">Management</w:t>
      </w:r>
    </w:p>
    <w:p w:rsidR="00000000" w:rsidDel="00000000" w:rsidP="00000000" w:rsidRDefault="00000000" w:rsidRPr="00000000" w14:paraId="00000004">
      <w:pPr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FROM</w:t>
        <w:tab/>
        <w:tab/>
        <w:t xml:space="preserve">: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ab/>
        <w:t xml:space="preserve">Human Resources Department</w:t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SUBJECT</w:t>
        <w:tab/>
        <w:t xml:space="preserve">: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ab/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Proposal for Criteria and Timeline to Fill Job Vacancies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Background</w:t>
      </w:r>
    </w:p>
    <w:p w:rsidR="00000000" w:rsidDel="00000000" w:rsidP="00000000" w:rsidRDefault="00000000" w:rsidRPr="00000000" w14:paraId="00000008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Following the proposed implementation of the Recruitment Service Level Agreement (SLA) which defines the standard hiring timeline of:</w:t>
      </w:r>
    </w:p>
    <w:p w:rsidR="00000000" w:rsidDel="00000000" w:rsidP="00000000" w:rsidRDefault="00000000" w:rsidRPr="00000000" w14:paraId="0000000A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2535"/>
        <w:gridCol w:w="5385"/>
        <w:tblGridChange w:id="0">
          <w:tblGrid>
            <w:gridCol w:w="1440"/>
            <w:gridCol w:w="2535"/>
            <w:gridCol w:w="5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POSITION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POSITIONS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Entry Level/Rank-and-File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HR Staff/Assistant, Legal Secretary/Assistant, Junior Accountant, Associate Auditor, Marketing Assistant, IT Specialist, Admin Staff, Liaison Officer, Utility, Company Driver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Senior/Managerial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Junior/Senior Associate Lawyer, Audit Manager, HR Supervisor/Manager, Accounting Supervisor/Manager, Marketing Supervisor/Manager</w:t>
            </w:r>
          </w:p>
        </w:tc>
      </w:tr>
    </w:tbl>
    <w:p w:rsidR="00000000" w:rsidDel="00000000" w:rsidP="00000000" w:rsidRDefault="00000000" w:rsidRPr="00000000" w14:paraId="00000018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This ensures that the KPI </w:t>
      </w: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“80% of requested job positions are filled on time” 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is measured using a uniform, transparent, and defendable method.</w:t>
      </w:r>
    </w:p>
    <w:p w:rsidR="00000000" w:rsidDel="00000000" w:rsidP="00000000" w:rsidRDefault="00000000" w:rsidRPr="00000000" w14:paraId="0000001A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rFonts w:ascii="Barlow" w:cs="Barlow" w:eastAsia="Barlow" w:hAnsi="Barlow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Objectives</w:t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This proposal aims to: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Define the official method of computing the On-Time Hiring KPI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Establish a standard reporting format for HR recruitment performance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Ensure fair and objective measurement of HR’s role in the hiring process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Promote shared accountability between HR and Department Heads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rFonts w:ascii="Barlow" w:cs="Barlow" w:eastAsia="Barlow" w:hAnsi="Barlow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Definition of Key Terms</w:t>
      </w:r>
    </w:p>
    <w:p w:rsidR="00000000" w:rsidDel="00000000" w:rsidP="00000000" w:rsidRDefault="00000000" w:rsidRPr="00000000" w14:paraId="00000024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3780"/>
        <w:gridCol w:w="4140"/>
        <w:tblGridChange w:id="0">
          <w:tblGrid>
            <w:gridCol w:w="1440"/>
            <w:gridCol w:w="3780"/>
            <w:gridCol w:w="4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POSITION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STANDARD 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Entry Level/Rank-and-File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30 calendar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Senior/Managerial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60 calendar days</w:t>
            </w:r>
          </w:p>
        </w:tc>
      </w:tr>
    </w:tbl>
    <w:p w:rsidR="00000000" w:rsidDel="00000000" w:rsidP="00000000" w:rsidRDefault="00000000" w:rsidRPr="00000000" w14:paraId="0000002E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rFonts w:ascii="Barlow" w:cs="Barlow" w:eastAsia="Barlow" w:hAnsi="Barlow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Official KPI KRA Formula</w:t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center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</w:rPr>
        <w:drawing>
          <wp:inline distB="114300" distT="114300" distL="114300" distR="114300">
            <wp:extent cx="4357688" cy="50600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753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506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7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1800"/>
        <w:gridCol w:w="1425"/>
        <w:gridCol w:w="1455"/>
        <w:gridCol w:w="1485"/>
        <w:gridCol w:w="1245"/>
        <w:gridCol w:w="1035"/>
        <w:tblGridChange w:id="0">
          <w:tblGrid>
            <w:gridCol w:w="930"/>
            <w:gridCol w:w="1800"/>
            <w:gridCol w:w="1425"/>
            <w:gridCol w:w="1455"/>
            <w:gridCol w:w="1485"/>
            <w:gridCol w:w="1245"/>
            <w:gridCol w:w="1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NERF APPROVED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J.O 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DAYS TO FILL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WITHIN 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January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January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24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Accountancy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January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February 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26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Junior Associate Lawyer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January 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March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63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Supervisor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January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March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54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5F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Total Approved NERF</w:t>
        <w:tab/>
        <w:t xml:space="preserve">=</w:t>
        <w:tab/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4 job positions</w:t>
      </w:r>
    </w:p>
    <w:p w:rsidR="00000000" w:rsidDel="00000000" w:rsidP="00000000" w:rsidRDefault="00000000" w:rsidRPr="00000000" w14:paraId="00000061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Total Filled</w:t>
        <w:tab/>
        <w:tab/>
        <w:tab/>
        <w:t xml:space="preserve">=</w:t>
        <w:tab/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3 job positions</w:t>
      </w:r>
    </w:p>
    <w:p w:rsidR="00000000" w:rsidDel="00000000" w:rsidP="00000000" w:rsidRDefault="00000000" w:rsidRPr="00000000" w14:paraId="00000062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Computation:</w:t>
      </w:r>
    </w:p>
    <w:p w:rsidR="00000000" w:rsidDel="00000000" w:rsidP="00000000" w:rsidRDefault="00000000" w:rsidRPr="00000000" w14:paraId="00000064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3 ÷ 4 x 100% = </w:t>
      </w: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75% of the job vacancies are filled on time</w:t>
      </w:r>
    </w:p>
    <w:p w:rsidR="00000000" w:rsidDel="00000000" w:rsidP="00000000" w:rsidRDefault="00000000" w:rsidRPr="00000000" w14:paraId="00000066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Assessment: 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The target percentage was not achieved.</w:t>
      </w:r>
    </w:p>
    <w:p w:rsidR="00000000" w:rsidDel="00000000" w:rsidP="00000000" w:rsidRDefault="00000000" w:rsidRPr="00000000" w14:paraId="00000067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jc w:val="both"/>
        <w:rPr>
          <w:rFonts w:ascii="Barlow" w:cs="Barlow" w:eastAsia="Barlow" w:hAnsi="Barlow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Exceptions Not Chargeable to HR Timeline</w:t>
      </w:r>
    </w:p>
    <w:p w:rsidR="00000000" w:rsidDel="00000000" w:rsidP="00000000" w:rsidRDefault="00000000" w:rsidRPr="00000000" w14:paraId="00000069">
      <w:pPr>
        <w:ind w:left="0" w:firstLine="0"/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The following documented instances shall be excluded from KPI computation: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Delay in interview feedback from Department Head beyond three (3) working days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Changes in job requirements after sourcing has started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Salary or budget constraints affecting job offer approval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Candidate withdrawal after final interview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Interview rescheduling or unavailability of hiring panel</w:t>
      </w:r>
    </w:p>
    <w:p w:rsidR="00000000" w:rsidDel="00000000" w:rsidP="00000000" w:rsidRDefault="00000000" w:rsidRPr="00000000" w14:paraId="00000070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Example with Exceptions Applied</w:t>
      </w:r>
    </w:p>
    <w:p w:rsidR="00000000" w:rsidDel="00000000" w:rsidP="00000000" w:rsidRDefault="00000000" w:rsidRPr="00000000" w14:paraId="00000072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If 1 delayed position fall under the exception criteria:</w:t>
      </w:r>
    </w:p>
    <w:p w:rsidR="00000000" w:rsidDel="00000000" w:rsidP="00000000" w:rsidRDefault="00000000" w:rsidRPr="00000000" w14:paraId="00000074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Revised total of NERFs counted </w:t>
        <w:tab/>
        <w:t xml:space="preserve">=</w:t>
        <w:tab/>
        <w:t xml:space="preserve">3 job positions</w:t>
      </w:r>
    </w:p>
    <w:p w:rsidR="00000000" w:rsidDel="00000000" w:rsidP="00000000" w:rsidRDefault="00000000" w:rsidRPr="00000000" w14:paraId="00000076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Positions within SLA</w:t>
        <w:tab/>
        <w:tab/>
        <w:tab/>
        <w:t xml:space="preserve">=</w:t>
        <w:tab/>
        <w:t xml:space="preserve">3 job positions</w:t>
      </w:r>
    </w:p>
    <w:p w:rsidR="00000000" w:rsidDel="00000000" w:rsidP="00000000" w:rsidRDefault="00000000" w:rsidRPr="00000000" w14:paraId="00000077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Computation:</w:t>
      </w:r>
    </w:p>
    <w:p w:rsidR="00000000" w:rsidDel="00000000" w:rsidP="00000000" w:rsidRDefault="00000000" w:rsidRPr="00000000" w14:paraId="00000079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3 ÷ 3 x 100% = </w:t>
      </w: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100% of the job vacancies are filled on time</w:t>
      </w:r>
    </w:p>
    <w:p w:rsidR="00000000" w:rsidDel="00000000" w:rsidP="00000000" w:rsidRDefault="00000000" w:rsidRPr="00000000" w14:paraId="0000007B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Assessment: 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The target percentage was achieved.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jc w:val="both"/>
        <w:rPr>
          <w:rFonts w:ascii="Barlow" w:cs="Barlow" w:eastAsia="Barlow" w:hAnsi="Barlow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Reporting Format</w:t>
      </w:r>
    </w:p>
    <w:p w:rsidR="00000000" w:rsidDel="00000000" w:rsidP="00000000" w:rsidRDefault="00000000" w:rsidRPr="00000000" w14:paraId="0000007E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HR will submit a Quarterly Recruitment KPI Report to Management containing: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Total approved job requests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Positions filled within SLA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Positions beyond SLA with explanation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Exceptions applied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Final On-Time Hiring Rate 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Prepared By:</w:t>
      </w:r>
    </w:p>
    <w:p w:rsidR="00000000" w:rsidDel="00000000" w:rsidP="00000000" w:rsidRDefault="00000000" w:rsidRPr="00000000" w14:paraId="00000087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Katrina Pauline M. Trinidad</w:t>
      </w:r>
    </w:p>
    <w:p w:rsidR="00000000" w:rsidDel="00000000" w:rsidP="00000000" w:rsidRDefault="00000000" w:rsidRPr="00000000" w14:paraId="0000008A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HR Officer II</w:t>
      </w:r>
    </w:p>
    <w:p w:rsidR="00000000" w:rsidDel="00000000" w:rsidP="00000000" w:rsidRDefault="00000000" w:rsidRPr="00000000" w14:paraId="0000008B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Approved By:</w:t>
      </w:r>
    </w:p>
    <w:p w:rsidR="00000000" w:rsidDel="00000000" w:rsidP="00000000" w:rsidRDefault="00000000" w:rsidRPr="00000000" w14:paraId="0000008D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Atty. Kathrina Mishael Sadsad-Tamesis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Partner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2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spacing w:before="200" w:line="240" w:lineRule="auto"/>
      <w:ind w:right="-720"/>
      <w:jc w:val="right"/>
      <w:rPr>
        <w:rFonts w:ascii="Barlow" w:cs="Barlow" w:eastAsia="Barlow" w:hAnsi="Barlow"/>
      </w:rPr>
    </w:pPr>
    <w:r w:rsidDel="00000000" w:rsidR="00000000" w:rsidRPr="00000000">
      <w:rPr>
        <w:rFonts w:ascii="Barlow" w:cs="Barlow" w:eastAsia="Barlow" w:hAnsi="Barlow"/>
        <w:rtl w:val="0"/>
      </w:rPr>
      <w:t xml:space="preserve">7F, Victoria Sports Tower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-533397</wp:posOffset>
          </wp:positionH>
          <wp:positionV relativeFrom="paragraph">
            <wp:posOffset>-304797</wp:posOffset>
          </wp:positionV>
          <wp:extent cx="800100" cy="11430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0100" cy="1143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-428622</wp:posOffset>
          </wp:positionH>
          <wp:positionV relativeFrom="paragraph">
            <wp:posOffset>390525</wp:posOffset>
          </wp:positionV>
          <wp:extent cx="742950" cy="1905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2950" cy="190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-533397</wp:posOffset>
          </wp:positionH>
          <wp:positionV relativeFrom="paragraph">
            <wp:posOffset>47628</wp:posOffset>
          </wp:positionV>
          <wp:extent cx="2438953" cy="879158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31976" l="0" r="0" t="31976"/>
                  <a:stretch>
                    <a:fillRect/>
                  </a:stretch>
                </pic:blipFill>
                <pic:spPr>
                  <a:xfrm>
                    <a:off x="0" y="0"/>
                    <a:ext cx="2438953" cy="87915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2">
    <w:pPr>
      <w:spacing w:line="240" w:lineRule="auto"/>
      <w:ind w:right="-720"/>
      <w:jc w:val="right"/>
      <w:rPr>
        <w:rFonts w:ascii="Barlow" w:cs="Barlow" w:eastAsia="Barlow" w:hAnsi="Barlow"/>
      </w:rPr>
    </w:pPr>
    <w:r w:rsidDel="00000000" w:rsidR="00000000" w:rsidRPr="00000000">
      <w:rPr>
        <w:rFonts w:ascii="Barlow" w:cs="Barlow" w:eastAsia="Barlow" w:hAnsi="Barlow"/>
        <w:rtl w:val="0"/>
      </w:rPr>
      <w:t xml:space="preserve">EDSA, South Triangle, Quezon City</w:t>
    </w:r>
  </w:p>
  <w:p w:rsidR="00000000" w:rsidDel="00000000" w:rsidP="00000000" w:rsidRDefault="00000000" w:rsidRPr="00000000" w14:paraId="00000093">
    <w:pPr>
      <w:spacing w:line="240" w:lineRule="auto"/>
      <w:ind w:right="-720"/>
      <w:jc w:val="right"/>
      <w:rPr>
        <w:rFonts w:ascii="Barlow" w:cs="Barlow" w:eastAsia="Barlow" w:hAnsi="Barlow"/>
      </w:rPr>
    </w:pPr>
    <w:r w:rsidDel="00000000" w:rsidR="00000000" w:rsidRPr="00000000">
      <w:rPr>
        <w:rFonts w:ascii="Barlow" w:cs="Barlow" w:eastAsia="Barlow" w:hAnsi="Barlow"/>
        <w:rtl w:val="0"/>
      </w:rPr>
      <w:t xml:space="preserve">legal@sadsadtamesislaw.com</w:t>
    </w:r>
  </w:p>
  <w:p w:rsidR="00000000" w:rsidDel="00000000" w:rsidP="00000000" w:rsidRDefault="00000000" w:rsidRPr="00000000" w14:paraId="00000094">
    <w:pPr>
      <w:spacing w:line="240" w:lineRule="auto"/>
      <w:ind w:right="-720"/>
      <w:jc w:val="right"/>
      <w:rPr>
        <w:rFonts w:ascii="Barlow" w:cs="Barlow" w:eastAsia="Barlow" w:hAnsi="Barlow"/>
      </w:rPr>
    </w:pPr>
    <w:r w:rsidDel="00000000" w:rsidR="00000000" w:rsidRPr="00000000">
      <w:rPr>
        <w:rFonts w:ascii="Barlow" w:cs="Barlow" w:eastAsia="Barlow" w:hAnsi="Barlow"/>
        <w:rtl w:val="0"/>
      </w:rPr>
      <w:t xml:space="preserve">(02) 8463-4941 / 0948-961-2397</w:t>
    </w:r>
  </w:p>
  <w:p w:rsidR="00000000" w:rsidDel="00000000" w:rsidP="00000000" w:rsidRDefault="00000000" w:rsidRPr="00000000" w14:paraId="00000095">
    <w:pPr>
      <w:widowControl w:val="0"/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