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937"/>
          <w:sz w:val="44"/>
          <w:szCs w:val="44"/>
        </w:rPr>
        <w:t xml:space="preserve">组会汇报讲稿</w:t>
      </w:r>
    </w:p>
    <w:p>
      <w:pPr>
        <w:spacing w:after="40"/>
        <w:jc w:val="center"/>
      </w:pPr>
      <w:r>
        <w:rPr>
          <w:color w:val="6B7280"/>
          <w:sz w:val="26"/>
          <w:szCs w:val="26"/>
        </w:rPr>
        <w:t xml:space="preserve">多输出高斯过程用于土壤镉浓度预测</w:t>
      </w:r>
    </w:p>
    <w:p>
      <w:pPr>
        <w:spacing w:after="360"/>
        <w:jc w:val="center"/>
      </w:pPr>
      <w:r>
        <w:rPr>
          <w:color w:val="6B7280"/>
          <w:sz w:val="20"/>
          <w:szCs w:val="20"/>
        </w:rPr>
        <w:t xml:space="preserve">配合 15 页 PPT · 预计时长 9–11 分钟 · 汇报人：Aza</w:t>
      </w:r>
    </w:p>
    <w:p>
      <w:pPr>
        <w:shd w:fill="F3F4F6" w:val="clear"/>
        <w:spacing w:after="200"/>
      </w:pPr>
      <w:r>
        <w:rPr>
          <w:i/>
          <w:iCs/>
          <w:color w:val="6B7280"/>
          <w:sz w:val="20"/>
          <w:szCs w:val="20"/>
        </w:rPr>
        <w:t xml:space="preserve">使用说明：每一页给出可以直接念的讲述文本，〔 〕里是给自己的提示（不用念出来）。数字都和PPT上完全一致，念的时候不用再核对。文末附了两个大概率会被追问的问题和准备好的回答。</w:t>
      </w:r>
    </w:p>
    <w:p>
      <w:pPr>
        <w:pStyle w:val="Heading1"/>
        <w:spacing w:after="160" w:before="400"/>
      </w:pPr>
      <w:r>
        <w:t xml:space="preserve">开场（翻到第 1 页封面时说）</w:t>
      </w:r>
    </w:p>
    <w:p>
      <w:pPr>
        <w:spacing w:after="160" w:line="320"/>
      </w:pPr>
      <w:r>
        <w:rPr>
          <w:sz w:val="24"/>
          <w:szCs w:val="24"/>
        </w:rPr>
        <w:t xml:space="preserve">老师好，今天想汇报一下这学期做的一个项目——用多输出高斯过程，借助镍和锌的空间信息，去提升土壤里镉浓度的预测精度。整个汇报大概十分钟，主要想讲清楚三件事：这套方法到底能带来多大的提升、这个提升从哪里来、以及为什么我觉得这套流水线已经可以作为下一步选题的基础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2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研究背景：为什么用 Ni / Zn 帮 Cd 说话</w:t>
      </w:r>
    </w:p>
    <w:p>
      <w:pPr>
        <w:spacing w:after="160" w:line="320"/>
      </w:pPr>
      <w:r>
        <w:rPr>
          <w:sz w:val="24"/>
          <w:szCs w:val="24"/>
        </w:rPr>
        <w:t xml:space="preserve">先说一下动机。镉是土壤重金属污染很重要的一个指标，但实验室检测成本明显比镍、锌高。这三种金属通常有共同的地球化学成因——同源污染或者矿化背景——所以空间上经常一起出现。我们核心想验证的问题就是：能不能用便宜、好测的镍锌，去辅助预测昂贵的镉？</w:t>
      </w:r>
    </w:p>
    <w:p>
      <w:pPr>
        <w:spacing w:after="160" w:line="320"/>
      </w:pPr>
      <w:r>
        <w:rPr>
          <w:sz w:val="24"/>
          <w:szCs w:val="24"/>
        </w:rPr>
        <w:t xml:space="preserve">在动手建模之前得先确认一个前提：这三种金属在空间上到底相不相关。我们算了一下 log 尺度下的两两空间相关性，Cd-Ni 0.654，Cd-Zn 0.686，Ni-Zn 0.699，都不低。如果这个数字接近 0，后面所有的多输出建模就没有意义了。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3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数据与问题设定：异位（heterotopic）划分</w:t>
      </w:r>
    </w:p>
    <w:p>
      <w:pPr>
        <w:spacing w:after="160" w:line="320"/>
      </w:pPr>
      <w:r>
        <w:rPr>
          <w:sz w:val="24"/>
          <w:szCs w:val="24"/>
        </w:rPr>
        <w:t xml:space="preserve">数据用的是 Jura 数据集，瑞士汝拉地区 359 个采样点，是地质统计里一个很经典的数据集，出自 Goovaerts 1997 年的教材。我们采用的是文献里标准的异位设定：镉只有 259 个观测，另外 100 个位置故意藏起来做测试；镍和锌全部 359 个位置都能看到。</w:t>
      </w:r>
    </w:p>
    <w:p>
      <w:pPr>
        <w:spacing w:after="160" w:line="320"/>
      </w:pPr>
      <w:r>
        <w:rPr>
          <w:sz w:val="24"/>
          <w:szCs w:val="24"/>
        </w:rPr>
        <w:t xml:space="preserve">这个设定背后的现实动机就是刚才说的那个成本差异——所以我们的任务是：在那 100 个从来没测过镉的位置上，预测镉的浓度。这里有个实现细节想提一下：标准化只用训练集的 259 个镉观测去算均值和方差，而不是全部 359 个，这是为了避免测试集信息泄漏。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4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方法路线：从独立 GP 到两种多输出模型</w:t>
      </w:r>
    </w:p>
    <w:p>
      <w:pPr>
        <w:spacing w:after="160" w:line="320"/>
      </w:pPr>
      <w:r>
        <w:rPr>
          <w:sz w:val="24"/>
          <w:szCs w:val="24"/>
        </w:rPr>
        <w:t xml:space="preserve">方法上对比了三个模型。基线是独立 GP，只用 259 个镉观测，完全看不到镍锌。然后是两种多输出高斯过程：ICM，所有输出共享同一个空间尺度；LMC，每个潜在函数有自己的尺度，我们最后用的是 Q=2，也就是两个尺度。这里有个关键关系：ICM 其实就是 LMC 在 Q=1 时的特例。</w:t>
      </w:r>
    </w:p>
    <w:p>
      <w:pPr>
        <w:spacing w:after="160" w:line="320"/>
      </w:pPr>
      <w:r>
        <w:rPr>
          <w:sz w:val="24"/>
          <w:szCs w:val="24"/>
        </w:rPr>
        <w:t xml:space="preserve">工程实现上，三个模型统一用 Hadamard 长表形式，这样能天然支持缺失观测，代价是没法用 Kronecker 结构做加速，训练是在 977 条长表记录上做的。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5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实验设计：怎么保证结论不是偶然</w:t>
      </w:r>
    </w:p>
    <w:p>
      <w:pPr>
        <w:spacing w:after="160" w:line="320"/>
      </w:pPr>
      <w:r>
        <w:rPr>
          <w:sz w:val="24"/>
          <w:szCs w:val="24"/>
        </w:rPr>
        <w:t xml:space="preserve">为了保证结论不是偶然，我们做了 10 次随机划分，每次用不同的随机种子重新做 259 / 100 划分，并且每次都独立重新标准化。同一个划分下三个模型都跑一遍，用配对 t 检验加 Wilcoxon 检验来比较，评价指标是 100 个 hold-out 镉位置上的 RMSE、MAE、NLL。</w:t>
      </w:r>
    </w:p>
    <w:p>
      <w:pPr>
        <w:spacing w:after="160" w:line="320"/>
      </w:pPr>
      <w:r>
        <w:rPr>
          <w:sz w:val="24"/>
          <w:szCs w:val="24"/>
        </w:rPr>
        <w:t xml:space="preserve">还有一点想先提一句：我们强制用了精确 Cholesky 分解来保证数值精度，这个第 13 页会细讲，这里先卖个关子。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6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核心结果：MOGP 显著优于单输出基线</w:t>
      </w:r>
    </w:p>
    <w:p>
      <w:pPr>
        <w:spacing w:after="160" w:line="320"/>
      </w:pPr>
      <w:r>
        <w:rPr>
          <w:sz w:val="24"/>
          <w:szCs w:val="24"/>
        </w:rPr>
        <w:t xml:space="preserve">这是最核心的一页结果。相比独立 GP 基线，ICM 的 RMSE 降低了 26.3%，LMC 降低了 27.3%，标准差都在 4 到 5 个百分点。具体数字是：独立 GP 0.8694，ICM 0.6399，LMC 0.6320。</w:t>
      </w:r>
    </w:p>
    <w:p>
      <w:pPr>
        <w:spacing w:after="160" w:line="320"/>
      </w:pPr>
      <w:r>
        <w:rPr>
          <w:sz w:val="24"/>
          <w:szCs w:val="24"/>
        </w:rPr>
        <w:t xml:space="preserve">这里我提前准备了一个大概率会被问到的问题——为什么不直接做线性回归？我们测过，同点的普通线性回归 Cd~Ni+Zn 能拿到 0.7629 的 RMSE，跟 LMC 的 0.7313 比，27% 提升里大部分确实来自“用了同点的镍锌”这件事本身，GP 只多贡献了大概 4.15%。但 GP 仍然有实打实的净增益：线性回归给不出校准的空间不确定度，而且在没有同点镍锌的位置完全失效，GP 还能退化成空间插值。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7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10 次划分全部验证 —— 不是运气</w:t>
      </w:r>
    </w:p>
    <w:p>
      <w:pPr>
        <w:spacing w:after="160" w:line="320"/>
      </w:pPr>
      <w:r>
        <w:rPr>
          <w:sz w:val="24"/>
          <w:szCs w:val="24"/>
        </w:rPr>
        <w:t xml:space="preserve">那这个提升是不是运气好？看 10 次划分的结果：独立 GP 到 ICM，配对 t 检验 p = 2.6 乘 10 的负 7 次方，10 次划分全部获胜；独立 GP 到 LMC，p = 6.0 乘 10 的负 8 次方，同样 10 比 0。每条灰线是一次划分，可以看到均值点从左到右一路下降、几乎不交叉，说明这个优势在每一种数据划分下都成立，不是某一次划分运气好。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8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提升从哪来：借用同位置信息，而非空间平滑</w:t>
      </w:r>
    </w:p>
    <w:p>
      <w:pPr>
        <w:spacing w:after="160" w:line="320"/>
      </w:pPr>
      <w:r>
        <w:rPr>
          <w:sz w:val="24"/>
          <w:szCs w:val="24"/>
        </w:rPr>
        <w:t xml:space="preserve">那这个提升具体从哪来？我们画了一条穿过 17 个采样点的截线，看预测和不确定度。图上红色虚线的位置是“镉从没测过、但镍锌测过”的地方——只有 MOGP 的置信带会在这些位置收窄。</w:t>
      </w:r>
    </w:p>
    <w:p>
      <w:pPr>
        <w:spacing w:after="160" w:line="320"/>
      </w:pPr>
      <w:r>
        <w:rPr>
          <w:sz w:val="24"/>
          <w:szCs w:val="24"/>
        </w:rPr>
        <w:t xml:space="preserve">量化一下：100 个测试点上，预测不确定度平均收窄了 22.9%，从 GP 的 0.7521 降到 LMC 的 0.5799；而且这个收窄只发生在离最近采样点 0.05 公里以内的范围，跟 LMC 短程分量学到的 lengthscale 0.052 公里几乎完全吻合。这说明提升是“借用同位置信息”带来的，不是简单的空间平滑。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9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深化：LMC 能拆出两个空间尺度</w:t>
      </w:r>
    </w:p>
    <w:p>
      <w:pPr>
        <w:spacing w:after="160" w:line="320"/>
      </w:pPr>
      <w:r>
        <w:rPr>
          <w:sz w:val="24"/>
          <w:szCs w:val="24"/>
        </w:rPr>
        <w:t xml:space="preserve">接下来是深化部分。LMC 能不能进一步拆出更细的空间结构？我们用 BIC 和 AIC 分别对 Q=1 到 Q=5 做了模型选择，两个准则完全独立地都选中了 Q=2——Q=2 的 BIC 比第二名 Q=1 低了 53 个单位。而且只有第一个额外的潜在函数是“划算”的：信息增益 108.7，代价 55.1；从 Q=3 开始，每多加一个潜在函数带来的收益都小于代价。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10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深化：两个尺度对应两种物理过程</w:t>
      </w:r>
    </w:p>
    <w:p>
      <w:pPr>
        <w:spacing w:after="160" w:line="320"/>
      </w:pPr>
      <w:r>
        <w:rPr>
          <w:sz w:val="24"/>
          <w:szCs w:val="24"/>
        </w:rPr>
        <w:t xml:space="preserve">那这两个尺度分别代表什么？把后验拆解成两个潜在函数看：q=1 是短程的，尺度大概 52 米乘 42 米，占镉方差的 77.7%，Cd-Ni 相关 0.673，我们把它解读为局部的人为输入，比如局部污染；q=2 是长程的，尺度 511 米乘 347 米，占方差 22.3%，但 Cd-Ni 相关高达 0.941，解读为区域地质背景。</w:t>
      </w:r>
    </w:p>
    <w:p>
      <w:pPr>
        <w:spacing w:after="160" w:line="320"/>
      </w:pPr>
      <w:r>
        <w:rPr>
          <w:sz w:val="24"/>
          <w:szCs w:val="24"/>
        </w:rPr>
        <w:t xml:space="preserve">这里有个反直觉的点想特别强调：长程分量虽然只占镉先验方差的 22.3%，但在实际的后验预测面上，它的振幅贡献却高达 62.9%，短程只有 37.1%——方差占比不等于实际影响力。另外，长程分量的跨输出相关接近 1，说明在这个尺度上，三种金属基本就是同一个潜在场的线性缩放。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11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深化：LMC 预测并不比 ICM 强 —— 主动说明</w:t>
      </w:r>
    </w:p>
    <w:p>
      <w:pPr>
        <w:spacing w:after="160" w:line="320"/>
      </w:pPr>
      <w:r>
        <w:rPr>
          <w:sz w:val="24"/>
          <w:szCs w:val="24"/>
        </w:rPr>
        <w:t xml:space="preserve">这一页是我想主动讲清楚的一点，而不是等着被问到。我们检验了 LMC 预测是不是比 ICM 更准——结果不显著，10 次划分里 LMC 只赢了 5 次，p = 0.19。</w:t>
      </w:r>
    </w:p>
    <w:p>
      <w:pPr>
        <w:spacing w:after="160" w:line="320"/>
      </w:pPr>
      <w:r>
        <w:rPr>
          <w:sz w:val="24"/>
          <w:szCs w:val="24"/>
        </w:rPr>
        <w:t xml:space="preserve">所以 LMC 的价值不在预测精度，而在于 ICM 的结构表达不出的双尺度分解：ICM 报告的那个单一相关系数 0.743，其实是 0.673（局部）和 0.941（区域）按方差加权后的混合，不对应任何真实的物理过程。这个混合甚至一度让我们误判“镉的空间自相关很弱”，后来放开尺度约束才发现，长程结构其实一直都在，只是被 ICM 的单一尺度约束压掉了。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12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小结：两条主线收拢到同一套流水线</w:t>
      </w:r>
    </w:p>
    <w:p>
      <w:pPr>
        <w:spacing w:after="160" w:line="320"/>
      </w:pPr>
      <w:r>
        <w:rPr>
          <w:sz w:val="24"/>
          <w:szCs w:val="24"/>
        </w:rPr>
        <w:t xml:space="preserve">简单小结一下，两条线其实收拢到同一套流水线上：性能这条线，MOGP 显著、稳健地优于单输出基线，10 比 0，p 小于 10 的负 6 次方，提升主要来自“能看到同位置镍锌”这个结构；可解释性这条线，LMC 拆出了真实的双尺度物理过程——局部人为输入 vs 区域地质背景，并且纠正了 ICM 带来的“镉空间自相关弱”这个误判。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13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工程实现的三个关键点</w:t>
      </w:r>
    </w:p>
    <w:p>
      <w:pPr>
        <w:spacing w:after="160" w:line="320"/>
      </w:pPr>
      <w:r>
        <w:rPr>
          <w:sz w:val="24"/>
          <w:szCs w:val="24"/>
        </w:rPr>
        <w:t xml:space="preserve">最后简单提三个工程实现上的细节，说明这套结果不是随便跑出来的。第一，精确 Cholesky：GPyTorch 默认的 max_cholesky_size 是 800，比我们训练集的 977 个观测小，不修正的话边际似然会退化成近似估计，同一组参数重复算方差能到 0.0095，对数似然系统性高估 0.023 到 0.030，连模型选择的单调性都会被破坏。</w:t>
      </w:r>
    </w:p>
    <w:p>
      <w:pPr>
        <w:spacing w:after="160" w:line="320"/>
      </w:pPr>
      <w:r>
        <w:rPr>
          <w:sz w:val="24"/>
          <w:szCs w:val="24"/>
        </w:rPr>
        <w:t xml:space="preserve">第二，各潜在函数的 lengthscale 初值必须拉开，不然梯度对称，Q 大于 1 会静默退化成 ICM。第三，rank 的选择其实是个恒等式：三个输出的情况下，rank=1 已经能表示 3 乘 3 半正定矩阵的全部自由度，继续加 rank 纯属冗余，这个可以直接证明，不需要额外做敏感性实验。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14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结论与下一步</w:t>
      </w:r>
    </w:p>
    <w:p>
      <w:pPr>
        <w:spacing w:after="160" w:line="320"/>
      </w:pPr>
      <w:r>
        <w:rPr>
          <w:sz w:val="24"/>
          <w:szCs w:val="24"/>
        </w:rPr>
        <w:t xml:space="preserve">总的来说，这套异位 MOGP 流水线已经端到端跑通了，10 个阶段的脚本全部可复现，性能提升可信，可解释性的论证也比较成熟。</w:t>
      </w:r>
    </w:p>
    <w:p>
      <w:pPr>
        <w:spacing w:after="160" w:line="320"/>
      </w:pPr>
      <w:r>
        <w:rPr>
          <w:sz w:val="24"/>
          <w:szCs w:val="24"/>
        </w:rPr>
        <w:t xml:space="preserve">这给下一步的选题提供了什么基础呢？我们已经有了一套完整的方法论，可以处理“部分变量贵、部分变量便宜”这类异位多输出空间数据；稳健性和可辨识性也提前检验过，不是事后补救。具体下一步做什么数据集或者问题，想跟老师讨论一下方向。</w:t>
      </w:r>
    </w:p>
    <w:p>
      <w:pPr>
        <w:pBdr>
          <w:bottom w:val="single" w:color="D1D5DB" w:sz="6" w:space="4"/>
        </w:pBdr>
        <w:spacing w:after="120" w:before="420"/>
      </w:pPr>
      <w:r>
        <w:rPr>
          <w:b/>
          <w:bCs/>
          <w:color w:val="9C4A3A"/>
          <w:sz w:val="20"/>
          <w:szCs w:val="20"/>
        </w:rPr>
        <w:t xml:space="preserve">第 15 页</w:t>
      </w:r>
      <w:r>
        <w:t xml:space="preserve">   </w:t>
      </w:r>
      <w:r>
        <w:rPr>
          <w:b/>
          <w:bCs/>
          <w:color w:val="1F2937"/>
          <w:sz w:val="26"/>
          <w:szCs w:val="26"/>
        </w:rPr>
        <w:t xml:space="preserve">谢谢</w:t>
      </w:r>
    </w:p>
    <w:p>
      <w:pPr>
        <w:spacing w:after="160" w:line="320"/>
      </w:pPr>
      <w:r>
        <w:rPr>
          <w:sz w:val="24"/>
          <w:szCs w:val="24"/>
        </w:rPr>
        <w:t xml:space="preserve">以上就是全部汇报内容，谢谢老师，欢迎提问。</w:t>
      </w:r>
    </w:p>
    <w:p>
      <w:pPr>
        <w:pStyle w:val="Heading1"/>
        <w:spacing w:after="160" w:before="400"/>
      </w:pPr>
      <w:r>
        <w:t xml:space="preserve">Q&amp;A 备用问答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〔这两个问题大概率会被问到，提前想好了怎么答，不用临场编〕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Q：为什么不直接用普通线性回归，非要上高斯过程？</w:t>
      </w:r>
    </w:p>
    <w:p>
      <w:pPr>
        <w:spacing w:after="160" w:line="320"/>
      </w:pPr>
      <w:r>
        <w:rPr>
          <w:sz w:val="24"/>
          <w:szCs w:val="24"/>
        </w:rPr>
        <w:t xml:space="preserve">A：同点线性回归 Cd~Ni+Zn 得 RMSE=0.7629，LMC 是 0.7313，27% 提升里大部分确实来自“用了同点镍锌”这件事本身，GP 只额外贡献大概 4.15%。但 GP 仍有净增益：第一，线性回归给不出校准的空间不确定度，而空间不确定度图是这个研究的核心产出之一；第二，线性回归在没有同点镍锌的位置完全失效，GP 还能退化为空间插值。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Q：ICM 学到的 lengthscale 只有 0.079 公里，比 0.25 公里的网格间距小很多，是不是优化崩了？</w:t>
      </w:r>
    </w:p>
    <w:p>
      <w:pPr>
        <w:spacing w:after="160" w:line="320"/>
      </w:pPr>
      <w:r>
        <w:rPr>
          <w:sz w:val="24"/>
          <w:szCs w:val="24"/>
        </w:rPr>
        <w:t xml:space="preserve">A：Jura 的采样设计是双峰的：一个规则网格，间距 0.25 公里，外加嵌套的加密簇，簇内间距大概 0.01 公里；359 个点里有 151 个（42%）在 50 米内就有邻居。短程结构完全被数据支持，不是优化失败。</w:t>
      </w:r>
    </w:p>
    <w:p>
      <w:pPr>
        <w:pStyle w:val="Heading1"/>
        <w:spacing w:after="160" w:before="400"/>
      </w:pPr>
      <w:r>
        <w:t xml:space="preserve">时间控制建议</w:t>
      </w:r>
    </w:p>
    <w:p>
      <w:pPr>
        <w:spacing w:after="160" w:line="320"/>
      </w:pPr>
      <w:r>
        <w:rPr>
          <w:sz w:val="24"/>
          <w:szCs w:val="24"/>
        </w:rPr>
        <w:t xml:space="preserve">第 2–5 页（背景、数据、方法、实验设计）合计控制在 3 分钟以内，这部分老师大概率熟悉套路，不用展开太细。第 6–8 页（核心性能结果）是重点，可以放慢，大概 3 分钟。第 9–11 页（LMC 深化 + 主动说明不显著）也是重点，尤其第 11 页的“主动承认”务必讲完整，不要因为赶时间而略过，大概 2.5 分钟。第 12–15 页收尾，1.5 分钟以内。总计约 10 分钟，留出至少 5 分钟 Q&amp;A。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2026-08-27T10:56:45.486Z</dcterms:created>
  <dcterms:modified xsi:type="dcterms:W3CDTF">2026-08-27T10:56:45.487Z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