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AGENDA</w:t>
      </w:r>
    </w:p>
    <w:p w:rsidP="00000000" w:rsidRPr="00000000" w:rsidR="00000000" w:rsidDel="00000000" w:rsidRDefault="00000000">
      <w:pPr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04/23/2014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9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55"/>
        <w:gridCol w:w="1475"/>
        <w:gridCol w:w="1280"/>
        <w:gridCol w:w="158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-14" w:firstLine="0"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6:30pm</w:t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</w:p>
    <w:tbl>
      <w:tblPr>
        <w:tblStyle w:val="KixTable2"/>
        <w:bidiVisual w:val="0"/>
        <w:tblW w:w="2550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100"/>
        <w:gridCol w:w="4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60"/>
        <w:ind w:right="120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Bai Xiong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120.0" w:type="dxa"/>
        <w:jc w:val="left"/>
        <w:tblLayout w:type="fixed"/>
        <w:tblLook w:val="0600"/>
      </w:tblPr>
      <w:tblGrid>
        <w:gridCol w:w="2385"/>
        <w:gridCol w:w="1695"/>
        <w:gridCol w:w="930"/>
        <w:gridCol w:w="1170"/>
        <w:gridCol w:w="1365"/>
        <w:gridCol w:w="157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Yes/No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Class PPT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Use Case Model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ERD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Data Dictionary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 and Cody Prior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NFR’s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Table of Contents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Intros for sections 2.3, 3, 2.2, 3.1, 3.1.n+1, 3.2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Approvals Page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Change to Related Use Cases for previously assigned use cases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Everyone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Add page numbers to the document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7590.0" w:type="dxa"/>
        <w:jc w:val="left"/>
        <w:tblLayout w:type="fixed"/>
        <w:tblLook w:val="0600"/>
      </w:tblPr>
      <w:tblGrid>
        <w:gridCol w:w="2265"/>
        <w:gridCol w:w="532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 On Time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Y/N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ind w:left="720" w:firstLine="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List </w:t>
      </w:r>
      <w:r w:rsidRPr="00000000" w:rsidR="00000000" w:rsidDel="00000000">
        <w:rPr>
          <w:rFonts w:cs="Times New Roman" w:hAnsi="Times New Roman" w:eastAsia="Times New Roman" w:ascii="Times New Roman"/>
          <w:b w:val="1"/>
          <w:i w:val="1"/>
          <w:sz w:val="24"/>
          <w:rtl w:val="0"/>
        </w:rPr>
        <w:t xml:space="preserve">new assignments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added to the WBS.   Indicate the team member or members that will be assigned to each and the “Due Date” as indicated in the WBS.</w:t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Cases can be handwritten but must be in complete detail. We can assign one person to do them all on a computer using the handwritten ones so they are all uniform.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0.0" w:type="dxa"/>
        <w:jc w:val="left"/>
        <w:tblLayout w:type="fixed"/>
        <w:tblLook w:val="0600"/>
      </w:tblPr>
      <w:tblGrid>
        <w:gridCol w:w="4155"/>
        <w:gridCol w:w="2835"/>
        <w:gridCol w:w="162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QA Round Robin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 Questions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righ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This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item refers to discussions the team may have regarding meetings scheduled in the next week.  Planning would include pre-meeting preparation.  The following template could be used:</w:t>
      </w:r>
    </w:p>
    <w:tbl>
      <w:tblPr>
        <w:tblStyle w:val="KixTable6"/>
        <w:bidiVisual w:val="0"/>
        <w:tblW w:w="9135.0" w:type="dxa"/>
        <w:jc w:val="left"/>
        <w:tblLayout w:type="fixed"/>
        <w:tblLook w:val="0600"/>
      </w:tblPr>
      <w:tblGrid>
        <w:gridCol w:w="1770"/>
        <w:gridCol w:w="4005"/>
        <w:gridCol w:w="1590"/>
        <w:gridCol w:w="1770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04/30/14</w:t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Bai Xiong</w:t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SRS: Requirements Questions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04/27/2014 9am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Sponsor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Requirements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05/10/2014 9am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Bai Xiong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Use Case Diagram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ERD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b w:val="0"/>
          <w:i w:val="0"/>
          <w:smallCaps w:val="0"/>
          <w:strike w:val="0"/>
          <w:color w:val="000000"/>
          <w:sz w:val="24"/>
          <w:u w:val="none"/>
          <w:vertAlign w:val="baseli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SRS Section 3.2 Performance Requirements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QA - round robin approach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Tech review 4/30</w:t>
      </w:r>
    </w:p>
    <w:p w:rsidP="00000000" w:rsidRPr="00000000" w:rsidR="00000000" w:rsidDel="00000000" w:rsidRDefault="00000000">
      <w:pPr>
        <w:keepNext w:val="0"/>
        <w:keepLines w:val="0"/>
        <w:widowControl w:val="1"/>
        <w:numPr>
          <w:ilvl w:val="0"/>
          <w:numId w:val="2"/>
        </w:numPr>
        <w:spacing w:lineRule="auto" w:after="0" w:line="276" w:before="0"/>
        <w:ind w:left="720" w:right="0" w:hanging="359"/>
        <w:contextualSpacing w:val="1"/>
        <w:jc w:val="left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Submission of SRS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Review decisions and assignments made during the meeting.  Identify “Key Decisions” and/or issues that should be included in the Project Log’s appendix.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Ashley Finger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150.0" w:type="dxa"/>
        <w:jc w:val="left"/>
        <w:tblLayout w:type="fixed"/>
        <w:tblLook w:val="0600"/>
      </w:tblPr>
      <w:tblGrid>
        <w:gridCol w:w="4440"/>
        <w:gridCol w:w="2355"/>
        <w:gridCol w:w="2355"/>
      </w:tblGrid>
      <w:tr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04/30/14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  <w:tc>
          <w:tcPr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</w:p>
        </w:tc>
      </w:tr>
    </w:tbl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T0423.docx</dc:title>
</cp:coreProperties>
</file>