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MINUTES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03/05/2014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7:00pm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Approved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none</w:t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over Project Charter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improvements and feedback received from Mr. Calderon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Meeting Date: unknown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S0305M.docx</dc:title>
</cp:coreProperties>
</file>