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2/19/2014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5:50pm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6:45 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349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6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by: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 Minutes from TM0212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 Assignments were assigned last week.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880.0" w:type="dxa"/>
        <w:jc w:val="center"/>
        <w:tblLayout w:type="fixed"/>
        <w:tblLook w:val="0600"/>
      </w:tblPr>
      <w:tblGrid>
        <w:gridCol w:w="4470"/>
        <w:gridCol w:w="2850"/>
        <w:gridCol w:w="1560"/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1 &amp; 1.1  &amp; 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1.2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1.3 &amp; 1.4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Effort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2.1 - 2.3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Bai Xiong, 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Table of Contents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TimeCard and Status Reports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Decision Traceability Matrix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Will clarify 1 meeting per week with advisors. - Yes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Standards for using Producteev (task tracking tool) are listed on minutes from team meeting 2/12/2014.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270.0" w:type="dxa"/>
        <w:jc w:val="center"/>
        <w:tblLayout w:type="fixed"/>
        <w:tblLook w:val="0600"/>
      </w:tblPr>
      <w:tblGrid>
        <w:gridCol w:w="1965"/>
        <w:gridCol w:w="4455"/>
        <w:gridCol w:w="1155"/>
        <w:gridCol w:w="169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*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02/26/14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Charter</w:t>
              <w:tab/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Progress of tasks/Assign new tasks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02/26/14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08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1080" w:hanging="35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* The team member responsible for Meeting Preparation, agenda and minutes.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Producteev standards?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Reviewed standards discussed from last week’s meeting T0212M.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 over Project Log docs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http://athena.ecs.csus.edu/~buckley/CSc190/ProjectLog.pdf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[Doc: Official TimeSheet] Compiles team members time to Weekly Time &amp; Status Report -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Michel Watson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Responsible for checking time entries are correct.</w:t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Verifies total team time is correct.</w:t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Responsible for printing out for weekly submission.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Decision Traceability Matrix -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Daniel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a template and upload to Google drive.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Organization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Naming conventions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Follow hierarchy of Delivery CD (see end of the document in link above)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look at/start WBS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http://athena.ecs.csus.edu/~buckley/CSc190/Wbs.pdf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Look at/start Project Charter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http://athena.ecs.csus.edu/~buckley/CSc190/Poject_Charter_Document.pdf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Each team member start on the assigned tasks as stated in Agenda item #3.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Tentative Schedule: Be finished with Sections 1 &amp; 2 by Tuesday 2/25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Tentative Technical Review Scheduled for Wednesday 3/5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dvisor Agenda Template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Clarify summary of team progress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Day of the week to submit deliverables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Project Charter sections 1-3 were assigned to team members.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Start on assigned tasks and be finished by next team meeting, Tuesday 2/25.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Bai Xiong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02/26/14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6:45pm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 Location: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Ashley’s Apartment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thena.ecs.csus.edu/~buckley/CSc190/Wbs.pdf" Type="http://schemas.openxmlformats.org/officeDocument/2006/relationships/hyperlink" TargetMode="External" Id="rId6"/><Relationship Target="http://athena.ecs.csus.edu/~buckley/CSc190/ProjectLog.pdf" Type="http://schemas.openxmlformats.org/officeDocument/2006/relationships/hyperlink" TargetMode="External" Id="rId5"/><Relationship Target="http://athena.ecs.csus.edu/~buckley/CSc190/Poject_Charter_Document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T0219M.docx</dc:title>
</cp:coreProperties>
</file>