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04/30/2014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6:00pm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55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980000"/>
                <w:rtl w:val="0"/>
              </w:rPr>
              <w:t xml:space="preserve">✖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hours calculated 4/24/2014-4/28/2014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185"/>
        <w:gridCol w:w="1440"/>
        <w:gridCol w:w="1305"/>
        <w:gridCol w:w="1230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Ashley: 1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Bai: 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L: 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Daniel: 1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P: 1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Michel: 1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rPr>
          <w:trHeight w:val="6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95%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rPr>
          <w:trHeight w:val="12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newly added Use Cases to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Ashley: 1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Bai: 4.25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L: 4.5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Daniel: 2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rPr>
          <w:trHeight w:val="72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P: 1.5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Michel: 1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95%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Format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5/1/2014 10am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Turn in hard copy of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5/1/2014 12pm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Submit soft copy of SRS on SacCT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5/1/2014 10am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05/07/2014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Advisor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 Update/SRS Feedback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05/07/2014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6:45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9:00 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work effort - Great job!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Remaining schedule of the Semester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haven’t heard from Prof. about a presentation for the class so no assignments on that yet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haven’t heard from Prof. when project log will need to be turned in by so no assignments on that either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Final comments for Submission of SRS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Cody L sent sample of how to format and we will stay consistent with that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Process for Tech Review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 through comments in the document first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 through more of the document if we have time/if needed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05/07/14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6:00pm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T0430M.docx</dc:title>
</cp:coreProperties>
</file>