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media/image3.jpeg" ContentType="image/jpeg"/>
  <Override PartName="/word/media/image4.jpeg" ContentType="image/jpeg"/>
  <Override PartName="/word/media/image5.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Отчёт команды по кейсу КосмоХакатона 2026.</w:t>
      </w:r>
      <w:r>
        <w:rPr/>
        <w:t xml:space="preserve"> Разделы следуют критериям оценки: отраслевые О1–О6 и технические Т1–Т5. Все числа подставлены из </w:t>
      </w:r>
      <w:r>
        <w:rPr>
          <w:rStyle w:val="Style11"/>
        </w:rPr>
        <w:t>reports/final_numbers.json</w:t>
      </w:r>
      <w:r>
        <w:rPr/>
        <w:t xml:space="preserve"> (собирают </w:t>
      </w:r>
      <w:r>
        <w:rPr>
          <w:rStyle w:val="Style11"/>
        </w:rPr>
        <w:t>scripts/final_numbers.py</w:t>
      </w:r>
      <w:r>
        <w:rPr/>
        <w:t xml:space="preserve"> и </w:t>
      </w:r>
      <w:r>
        <w:rPr>
          <w:rStyle w:val="Style11"/>
        </w:rPr>
        <w:t>scripts/case/collect_search.py</w:t>
      </w:r>
      <w:r>
        <w:rPr/>
        <w:t xml:space="preserve">); руками числа не пишутся. Отпечаток прогона — </w:t>
      </w:r>
      <w:r>
        <w:rPr>
          <w:rStyle w:val="Style11"/>
        </w:rPr>
        <w:t>3db680b6661e86d3</w:t>
      </w:r>
      <w:r>
        <w:rPr/>
        <w:t xml:space="preserve">. Подробный рабочий отчёт — </w:t>
      </w:r>
      <w:r>
        <w:rPr>
          <w:rStyle w:val="Style11"/>
        </w:rPr>
        <w:t>reports/report.md</w:t>
      </w:r>
      <w:r>
        <w:rPr/>
        <w:t xml:space="preserve">, запуск — </w:t>
      </w:r>
      <w:r>
        <w:rPr>
          <w:rStyle w:val="Style11"/>
        </w:rPr>
        <w:t>README.md</w:t>
      </w:r>
      <w:r>
        <w:rPr/>
        <w:t>.</w:t>
      </w:r>
    </w:p>
    <w:p>
      <w:pPr>
        <w:pStyle w:val="Style14"/>
        <w:bidi w:val="0"/>
        <w:jc w:val="left"/>
        <w:rPr>
          <w:b/>
        </w:rPr>
      </w:pPr>
      <w:r>
        <w:rPr>
          <w:b/>
        </w:rPr>
        <w:t>Коротко.</w:t>
      </w:r>
    </w:p>
    <w:p>
      <w:pPr>
        <w:pStyle w:val="Style14"/>
        <w:numPr>
          <w:ilvl w:val="0"/>
          <w:numId w:val="2"/>
        </w:numPr>
        <w:tabs>
          <w:tab w:val="clear" w:pos="709"/>
          <w:tab w:val="left" w:pos="709" w:leader="none"/>
        </w:tabs>
        <w:bidi w:val="0"/>
        <w:spacing w:before="0" w:after="0"/>
        <w:ind w:left="709" w:hanging="283"/>
        <w:jc w:val="left"/>
        <w:rPr/>
      </w:pPr>
      <w:r>
        <w:rPr/>
        <w:t xml:space="preserve">Детектор скоплений плавающего мусора по Sentinel-2: F1 </w:t>
      </w:r>
      <w:r>
        <w:rPr>
          <w:b/>
        </w:rPr>
        <w:t>0.871</w:t>
      </w:r>
      <w:r>
        <w:rPr/>
        <w:t xml:space="preserve"> на отложенном test MARIDA против RandomForest 0.771 и U-Net MARIDA 0.501.</w:t>
      </w:r>
    </w:p>
    <w:p>
      <w:pPr>
        <w:pStyle w:val="Style14"/>
        <w:numPr>
          <w:ilvl w:val="0"/>
          <w:numId w:val="2"/>
        </w:numPr>
        <w:tabs>
          <w:tab w:val="clear" w:pos="709"/>
          <w:tab w:val="left" w:pos="709" w:leader="none"/>
        </w:tabs>
        <w:bidi w:val="0"/>
        <w:spacing w:before="0" w:after="0"/>
        <w:ind w:left="709" w:hanging="283"/>
        <w:jc w:val="left"/>
        <w:rPr/>
      </w:pPr>
      <w:r>
        <w:rPr/>
        <w:t>Концентрация шт./км² — по полевым данным: C = N/A с интервалом. Это главный количественный результат (Т3 допускает отдельную проверку на поле). S2: 53.9 [39.7–70.4] шт./км². На отложенном test модель не лучше медианы, поэтому на карте — медиана профиля.</w:t>
      </w:r>
    </w:p>
    <w:p>
      <w:pPr>
        <w:pStyle w:val="Style14"/>
        <w:numPr>
          <w:ilvl w:val="0"/>
          <w:numId w:val="2"/>
        </w:numPr>
        <w:tabs>
          <w:tab w:val="clear" w:pos="709"/>
          <w:tab w:val="left" w:pos="709" w:leader="none"/>
        </w:tabs>
        <w:bidi w:val="0"/>
        <w:ind w:left="709" w:hanging="283"/>
        <w:jc w:val="left"/>
        <w:rPr/>
      </w:pPr>
      <w:r>
        <w:rPr/>
        <w:t>Связь «снимок → шт./км²» не подтверждена. Калибровочных пар 0: у событий CSV пар уровня A 0; в найденных нами данных ADIS — 66 пар по месту и времени, но на всех с предметами снимок ничего не показывает.</w:t>
      </w:r>
    </w:p>
    <w:p>
      <w:pPr>
        <w:pStyle w:val="Style18"/>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О1. Корректность предметной постановки</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визуальная полоса 10 м с судна: профиль </w:t>
      </w:r>
      <w:r>
        <w:rPr>
          <w:rStyle w:val="Style11"/>
        </w:rPr>
        <w:t>S2_visual_GT2</w:t>
      </w:r>
      <w:r>
        <w:rPr/>
        <w:t>, 63 события Саргассова моря. Второй профиль, только для полевой проверки, — трал 5–50 см в Тихом океане (83 события).</w:t>
      </w:r>
    </w:p>
    <w:p>
      <w:pPr>
        <w:pStyle w:val="Style14"/>
        <w:bidi w:val="0"/>
        <w:spacing w:lineRule="auto" w:line="276" w:before="0" w:after="140"/>
        <w:jc w:val="left"/>
        <w:rPr/>
      </w:pPr>
      <w:r>
        <w:rPr>
          <w:b/>
        </w:rPr>
        <w:t>Различение совокупностей.</w:t>
      </w:r>
      <w:r>
        <w:rPr/>
        <w:t xml:space="preserve"> «Весь мусор» (</w:t>
      </w:r>
      <w:r>
        <w:rPr>
          <w:rStyle w:val="Style11"/>
        </w:rPr>
        <w:t>all_litter</w:t>
      </w:r>
      <w:r>
        <w:rPr/>
        <w:t>, Северное и Чёрное моря) пластиком не считается и используется только в экспериментах. Объектные строки — не плотности. Категории пластика не суммируются: пустое значение ≠ 0. Класс детектора Marine Debris MARIDA — любой плавающий мусор, не только пластик; маска подписана «вероятное скопление плавающего мусора».</w:t>
      </w:r>
    </w:p>
    <w:p>
      <w:pPr>
        <w:pStyle w:val="Style14"/>
        <w:bidi w:val="0"/>
        <w:spacing w:lineRule="auto" w:line="276" w:before="0" w:after="140"/>
        <w:jc w:val="left"/>
        <w:rPr/>
      </w:pPr>
      <w:r>
        <w:rPr>
          <w:b/>
        </w:rPr>
        <w:t>Отбор.</w:t>
      </w:r>
      <w:r>
        <w:rPr/>
        <w:t xml:space="preserve"> Из 935 строк реестра (318 событий) в профиль S2 входят 63. У каждого отказа записана причина: объектная строка — 337, категория пластика — 321, другой профиль — 83, весь мусор — 74, промысловый мусор — 41, аэросъёмка &gt; 50 см — 16.</w:t>
      </w:r>
    </w:p>
    <w:p>
      <w:pPr>
        <w:pStyle w:val="Style14"/>
        <w:bidi w:val="0"/>
        <w:spacing w:lineRule="auto" w:line="276" w:before="0" w:after="140"/>
        <w:jc w:val="left"/>
        <w:rPr/>
      </w:pPr>
      <w:r>
        <w:rPr>
          <w:b/>
        </w:rPr>
        <w:t>Лестница единиц</w:t>
      </w:r>
      <w:r>
        <w:rPr/>
        <w:t xml:space="preserve"> — у каждой ступени своя проверка и метрика; перевода между ступенями без калибровки нет:</w:t>
      </w:r>
    </w:p>
    <w:p>
      <w:pPr>
        <w:pStyle w:val="Style14"/>
        <w:bidi w:val="0"/>
        <w:jc w:val="center"/>
        <w:rPr/>
      </w:pPr>
      <w:r>
        <w:rPr/>
        <w:drawing>
          <wp:inline distT="0" distB="0" distL="0" distR="0">
            <wp:extent cx="3810000" cy="1282700"/>
            <wp:effectExtent l="0" t="0" r="0" b="0"/>
            <wp:docPr id="1" name="Изображение1" descr="Лестница едини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pic:cNvPicPr>
                      <a:picLocks noChangeAspect="1" noChangeArrowheads="1"/>
                    </pic:cNvPicPr>
                  </pic:nvPicPr>
                  <pic:blipFill>
                    <a:blip r:embed="rId2"/>
                    <a:stretch>
                      <a:fillRect/>
                    </a:stretch>
                  </pic:blipFill>
                  <pic:spPr bwMode="auto">
                    <a:xfrm>
                      <a:off x="0" y="0"/>
                      <a:ext cx="3810000" cy="1282700"/>
                    </a:xfrm>
                    <a:prstGeom prst="rect">
                      <a:avLst/>
                    </a:prstGeom>
                  </pic:spPr>
                </pic:pic>
              </a:graphicData>
            </a:graphic>
          </wp:inline>
        </w:drawing>
      </w:r>
      <w:r>
        <w:rPr/>
        <w:br/>
      </w:r>
      <w:r>
        <w:rPr>
          <w:i/>
        </w:rPr>
        <w:t>Лестница единиц</w:t>
      </w:r>
    </w:p>
    <w:p>
      <w:pPr>
        <w:pStyle w:val="2"/>
        <w:numPr>
          <w:ilvl w:val="0"/>
          <w:numId w:val="0"/>
        </w:numPr>
        <w:pBdr/>
        <w:bidi w:val="0"/>
        <w:spacing w:before="280" w:after="120"/>
        <w:ind w:left="280" w:right="280" w:hanging="0"/>
        <w:jc w:val="left"/>
        <w:rPr/>
      </w:pPr>
      <w:r>
        <w:rPr/>
        <w:t>О2. Достоверность количественных выводов</w:t>
      </w:r>
    </w:p>
    <w:p>
      <w:pPr>
        <w:pStyle w:val="Style14"/>
        <w:bidi w:val="0"/>
        <w:spacing w:lineRule="auto" w:line="276" w:before="0" w:after="140"/>
        <w:jc w:val="left"/>
        <w:rPr/>
      </w:pPr>
      <w:r>
        <w:rPr>
          <w:b/>
        </w:rPr>
        <w:t>Измерение ≠ оценка.</w:t>
      </w:r>
      <w:r>
        <w:rPr/>
        <w:t xml:space="preserve"> Измерение — C = N/A по трансекте с интервалом. Оценка по полевым данным — медиана профиля с подписью «не по снимку». Доля покрытия со снимка (м² маски на км² пригодной воды) — не мусор и не шт./км².</w:t>
      </w:r>
    </w:p>
    <w:tbl>
      <w:tblPr>
        <w:tblW w:w="10205" w:type="dxa"/>
        <w:jc w:val="left"/>
        <w:tblInd w:w="0" w:type="dxa"/>
        <w:tblLayout w:type="fixed"/>
        <w:tblCellMar>
          <w:top w:w="28" w:type="dxa"/>
          <w:left w:w="28" w:type="dxa"/>
          <w:bottom w:w="28" w:type="dxa"/>
          <w:right w:w="28" w:type="dxa"/>
        </w:tblCellMar>
      </w:tblPr>
      <w:tblGrid>
        <w:gridCol w:w="1993"/>
        <w:gridCol w:w="1280"/>
        <w:gridCol w:w="1442"/>
        <w:gridCol w:w="777"/>
        <w:gridCol w:w="586"/>
        <w:gridCol w:w="718"/>
        <w:gridCol w:w="1625"/>
        <w:gridCol w:w="1784"/>
      </w:tblGrid>
      <w:tr>
        <w:trPr/>
        <w:tc>
          <w:tcPr>
            <w:tcW w:w="1993" w:type="dxa"/>
            <w:tcBorders/>
            <w:vAlign w:val="center"/>
          </w:tcPr>
          <w:p>
            <w:pPr>
              <w:pStyle w:val="Style20"/>
              <w:suppressLineNumbers/>
              <w:bidi w:val="0"/>
              <w:jc w:val="center"/>
              <w:rPr/>
            </w:pPr>
            <w:r>
              <w:rPr/>
              <w:t>Профиль (отложенный test)</w:t>
            </w:r>
          </w:p>
        </w:tc>
        <w:tc>
          <w:tcPr>
            <w:tcW w:w="1280" w:type="dxa"/>
            <w:tcBorders/>
            <w:vAlign w:val="center"/>
          </w:tcPr>
          <w:p>
            <w:pPr>
              <w:pStyle w:val="Style20"/>
              <w:suppressLineNumbers/>
              <w:bidi w:val="0"/>
              <w:jc w:val="center"/>
              <w:rPr/>
            </w:pPr>
            <w:r>
              <w:rPr/>
              <w:t>n событий (дней рейса)</w:t>
            </w:r>
          </w:p>
        </w:tc>
        <w:tc>
          <w:tcPr>
            <w:tcW w:w="1442" w:type="dxa"/>
            <w:tcBorders/>
            <w:vAlign w:val="center"/>
          </w:tcPr>
          <w:p>
            <w:pPr>
              <w:pStyle w:val="Style20"/>
              <w:suppressLineNumbers/>
              <w:bidi w:val="0"/>
              <w:jc w:val="center"/>
              <w:rPr/>
            </w:pPr>
            <w:r>
              <w:rPr/>
              <w:t>Модель</w:t>
            </w:r>
          </w:p>
        </w:tc>
        <w:tc>
          <w:tcPr>
            <w:tcW w:w="777" w:type="dxa"/>
            <w:tcBorders/>
            <w:vAlign w:val="center"/>
          </w:tcPr>
          <w:p>
            <w:pPr>
              <w:pStyle w:val="Style20"/>
              <w:suppressLineNumbers/>
              <w:bidi w:val="0"/>
              <w:jc w:val="center"/>
              <w:rPr/>
            </w:pPr>
            <w:r>
              <w:rPr/>
              <w:t>MAE, шт./км²</w:t>
            </w:r>
          </w:p>
        </w:tc>
        <w:tc>
          <w:tcPr>
            <w:tcW w:w="586" w:type="dxa"/>
            <w:tcBorders/>
            <w:vAlign w:val="center"/>
          </w:tcPr>
          <w:p>
            <w:pPr>
              <w:pStyle w:val="Style20"/>
              <w:suppressLineNumbers/>
              <w:bidi w:val="0"/>
              <w:jc w:val="center"/>
              <w:rPr/>
            </w:pPr>
            <w:r>
              <w:rPr/>
              <w:t>RMSE</w:t>
            </w:r>
          </w:p>
        </w:tc>
        <w:tc>
          <w:tcPr>
            <w:tcW w:w="718" w:type="dxa"/>
            <w:tcBorders/>
            <w:vAlign w:val="center"/>
          </w:tcPr>
          <w:p>
            <w:pPr>
              <w:pStyle w:val="Style20"/>
              <w:suppressLineNumbers/>
              <w:bidi w:val="0"/>
              <w:jc w:val="center"/>
              <w:rPr/>
            </w:pPr>
            <w:r>
              <w:rPr/>
              <w:t>MAE log1p</w:t>
            </w:r>
          </w:p>
        </w:tc>
        <w:tc>
          <w:tcPr>
            <w:tcW w:w="1625" w:type="dxa"/>
            <w:tcBorders/>
            <w:vAlign w:val="center"/>
          </w:tcPr>
          <w:p>
            <w:pPr>
              <w:pStyle w:val="Style20"/>
              <w:suppressLineNumbers/>
              <w:bidi w:val="0"/>
              <w:jc w:val="center"/>
              <w:rPr/>
            </w:pPr>
            <w:r>
              <w:rPr/>
              <w:t>Покрытие 90 %-интервала</w:t>
            </w:r>
          </w:p>
        </w:tc>
        <w:tc>
          <w:tcPr>
            <w:tcW w:w="1784" w:type="dxa"/>
            <w:tcBorders/>
            <w:vAlign w:val="center"/>
          </w:tcPr>
          <w:p>
            <w:pPr>
              <w:pStyle w:val="Style20"/>
              <w:suppressLineNumbers/>
              <w:bidi w:val="0"/>
              <w:jc w:val="center"/>
              <w:rPr/>
            </w:pPr>
            <w:r>
              <w:rPr/>
              <w:t>ΔMAE модель − медиана [95 % ДИ]</w:t>
            </w:r>
          </w:p>
        </w:tc>
      </w:tr>
      <w:tr>
        <w:trPr/>
        <w:tc>
          <w:tcPr>
            <w:tcW w:w="1993" w:type="dxa"/>
            <w:tcBorders/>
            <w:vAlign w:val="center"/>
          </w:tcPr>
          <w:p>
            <w:pPr>
              <w:pStyle w:val="Style19"/>
              <w:widowControl w:val="false"/>
              <w:suppressLineNumbers/>
              <w:bidi w:val="0"/>
              <w:jc w:val="left"/>
              <w:rPr/>
            </w:pPr>
            <w:r>
              <w:rPr/>
              <w:t>S2 пластик &gt; 2 см, визуально (основной)</w:t>
            </w:r>
          </w:p>
        </w:tc>
        <w:tc>
          <w:tcPr>
            <w:tcW w:w="1280" w:type="dxa"/>
            <w:tcBorders/>
            <w:vAlign w:val="center"/>
          </w:tcPr>
          <w:p>
            <w:pPr>
              <w:pStyle w:val="Style19"/>
              <w:widowControl w:val="false"/>
              <w:suppressLineNumbers/>
              <w:bidi w:val="0"/>
              <w:jc w:val="left"/>
              <w:rPr/>
            </w:pPr>
            <w:r>
              <w:rPr/>
              <w:t>14 (5)</w:t>
            </w:r>
          </w:p>
        </w:tc>
        <w:tc>
          <w:tcPr>
            <w:tcW w:w="1442" w:type="dxa"/>
            <w:tcBorders/>
            <w:vAlign w:val="center"/>
          </w:tcPr>
          <w:p>
            <w:pPr>
              <w:pStyle w:val="Style19"/>
              <w:widowControl w:val="false"/>
              <w:suppressLineNumbers/>
              <w:bidi w:val="0"/>
              <w:jc w:val="left"/>
              <w:rPr/>
            </w:pPr>
            <w:r>
              <w:rPr/>
              <w:t>ridge_log</w:t>
            </w:r>
          </w:p>
        </w:tc>
        <w:tc>
          <w:tcPr>
            <w:tcW w:w="777" w:type="dxa"/>
            <w:tcBorders/>
            <w:vAlign w:val="center"/>
          </w:tcPr>
          <w:p>
            <w:pPr>
              <w:pStyle w:val="Style19"/>
              <w:widowControl w:val="false"/>
              <w:suppressLineNumbers/>
              <w:bidi w:val="0"/>
              <w:jc w:val="left"/>
              <w:rPr/>
            </w:pPr>
            <w:r>
              <w:rPr/>
              <w:t>30.0</w:t>
            </w:r>
          </w:p>
        </w:tc>
        <w:tc>
          <w:tcPr>
            <w:tcW w:w="586" w:type="dxa"/>
            <w:tcBorders/>
            <w:vAlign w:val="center"/>
          </w:tcPr>
          <w:p>
            <w:pPr>
              <w:pStyle w:val="Style19"/>
              <w:widowControl w:val="false"/>
              <w:suppressLineNumbers/>
              <w:bidi w:val="0"/>
              <w:jc w:val="left"/>
              <w:rPr/>
            </w:pPr>
            <w:r>
              <w:rPr/>
              <w:t>41.5</w:t>
            </w:r>
          </w:p>
        </w:tc>
        <w:tc>
          <w:tcPr>
            <w:tcW w:w="718" w:type="dxa"/>
            <w:tcBorders/>
            <w:vAlign w:val="center"/>
          </w:tcPr>
          <w:p>
            <w:pPr>
              <w:pStyle w:val="Style19"/>
              <w:widowControl w:val="false"/>
              <w:suppressLineNumbers/>
              <w:bidi w:val="0"/>
              <w:jc w:val="left"/>
              <w:rPr/>
            </w:pPr>
            <w:r>
              <w:rPr/>
              <w:t>0.849</w:t>
            </w:r>
          </w:p>
        </w:tc>
        <w:tc>
          <w:tcPr>
            <w:tcW w:w="1625" w:type="dxa"/>
            <w:tcBorders/>
            <w:vAlign w:val="center"/>
          </w:tcPr>
          <w:p>
            <w:pPr>
              <w:pStyle w:val="Style19"/>
              <w:widowControl w:val="false"/>
              <w:suppressLineNumbers/>
              <w:bidi w:val="0"/>
              <w:jc w:val="left"/>
              <w:rPr/>
            </w:pPr>
            <w:r>
              <w:rPr/>
              <w:t>71 %</w:t>
            </w:r>
          </w:p>
        </w:tc>
        <w:tc>
          <w:tcPr>
            <w:tcW w:w="1784" w:type="dxa"/>
            <w:tcBorders/>
            <w:vAlign w:val="center"/>
          </w:tcPr>
          <w:p>
            <w:pPr>
              <w:pStyle w:val="Style19"/>
              <w:widowControl w:val="false"/>
              <w:suppressLineNumbers/>
              <w:bidi w:val="0"/>
              <w:jc w:val="left"/>
              <w:rPr/>
            </w:pPr>
            <w:r>
              <w:rPr/>
              <w:t>4.8 [-1.6; 12.9]</w:t>
            </w:r>
          </w:p>
        </w:tc>
      </w:tr>
      <w:tr>
        <w:trPr/>
        <w:tc>
          <w:tcPr>
            <w:tcW w:w="1993" w:type="dxa"/>
            <w:tcBorders/>
            <w:vAlign w:val="center"/>
          </w:tcPr>
          <w:p>
            <w:pPr>
              <w:pStyle w:val="Style19"/>
              <w:bidi w:val="0"/>
              <w:jc w:val="left"/>
              <w:rPr>
                <w:sz w:val="4"/>
                <w:szCs w:val="4"/>
              </w:rPr>
            </w:pPr>
            <w:r>
              <w:rPr>
                <w:sz w:val="4"/>
                <w:szCs w:val="4"/>
              </w:rPr>
            </w:r>
          </w:p>
        </w:tc>
        <w:tc>
          <w:tcPr>
            <w:tcW w:w="1280" w:type="dxa"/>
            <w:tcBorders/>
            <w:vAlign w:val="center"/>
          </w:tcPr>
          <w:p>
            <w:pPr>
              <w:pStyle w:val="Style19"/>
              <w:bidi w:val="0"/>
              <w:jc w:val="left"/>
              <w:rPr>
                <w:sz w:val="4"/>
                <w:szCs w:val="4"/>
              </w:rPr>
            </w:pPr>
            <w:r>
              <w:rPr>
                <w:sz w:val="4"/>
                <w:szCs w:val="4"/>
              </w:rPr>
            </w:r>
          </w:p>
        </w:tc>
        <w:tc>
          <w:tcPr>
            <w:tcW w:w="1442" w:type="dxa"/>
            <w:tcBorders/>
            <w:vAlign w:val="center"/>
          </w:tcPr>
          <w:p>
            <w:pPr>
              <w:pStyle w:val="Style19"/>
              <w:bidi w:val="0"/>
              <w:jc w:val="left"/>
              <w:rPr>
                <w:b/>
              </w:rPr>
            </w:pPr>
            <w:r>
              <w:rPr>
                <w:b/>
              </w:rPr>
              <w:t>медиана профиля (на карте)</w:t>
            </w:r>
          </w:p>
        </w:tc>
        <w:tc>
          <w:tcPr>
            <w:tcW w:w="777" w:type="dxa"/>
            <w:tcBorders/>
            <w:vAlign w:val="center"/>
          </w:tcPr>
          <w:p>
            <w:pPr>
              <w:pStyle w:val="Style19"/>
              <w:bidi w:val="0"/>
              <w:jc w:val="left"/>
              <w:rPr>
                <w:b/>
              </w:rPr>
            </w:pPr>
            <w:r>
              <w:rPr>
                <w:b/>
              </w:rPr>
              <w:t>25.2</w:t>
            </w:r>
          </w:p>
        </w:tc>
        <w:tc>
          <w:tcPr>
            <w:tcW w:w="586" w:type="dxa"/>
            <w:tcBorders/>
            <w:vAlign w:val="center"/>
          </w:tcPr>
          <w:p>
            <w:pPr>
              <w:pStyle w:val="Style19"/>
              <w:widowControl w:val="false"/>
              <w:suppressLineNumbers/>
              <w:bidi w:val="0"/>
              <w:jc w:val="left"/>
              <w:rPr/>
            </w:pPr>
            <w:r>
              <w:rPr/>
              <w:t>32.3</w:t>
            </w:r>
          </w:p>
        </w:tc>
        <w:tc>
          <w:tcPr>
            <w:tcW w:w="718" w:type="dxa"/>
            <w:tcBorders/>
            <w:vAlign w:val="center"/>
          </w:tcPr>
          <w:p>
            <w:pPr>
              <w:pStyle w:val="Style19"/>
              <w:widowControl w:val="false"/>
              <w:suppressLineNumbers/>
              <w:bidi w:val="0"/>
              <w:jc w:val="left"/>
              <w:rPr/>
            </w:pPr>
            <w:r>
              <w:rPr/>
              <w:t>0.595</w:t>
            </w:r>
          </w:p>
        </w:tc>
        <w:tc>
          <w:tcPr>
            <w:tcW w:w="1625" w:type="dxa"/>
            <w:tcBorders/>
            <w:vAlign w:val="center"/>
          </w:tcPr>
          <w:p>
            <w:pPr>
              <w:pStyle w:val="Style19"/>
              <w:widowControl w:val="false"/>
              <w:suppressLineNumbers/>
              <w:bidi w:val="0"/>
              <w:jc w:val="left"/>
              <w:rPr/>
            </w:pPr>
            <w:r>
              <w:rPr/>
              <w:t>93 %</w:t>
            </w:r>
          </w:p>
        </w:tc>
        <w:tc>
          <w:tcPr>
            <w:tcW w:w="1784" w:type="dxa"/>
            <w:tcBorders/>
            <w:vAlign w:val="center"/>
          </w:tcPr>
          <w:p>
            <w:pPr>
              <w:pStyle w:val="Style19"/>
              <w:widowControl w:val="false"/>
              <w:suppressLineNumbers/>
              <w:bidi w:val="0"/>
              <w:jc w:val="left"/>
              <w:rPr/>
            </w:pPr>
            <w:r>
              <w:rPr/>
              <w:t>основная модель не лучше медианы</w:t>
            </w:r>
          </w:p>
        </w:tc>
      </w:tr>
      <w:tr>
        <w:trPr/>
        <w:tc>
          <w:tcPr>
            <w:tcW w:w="1993" w:type="dxa"/>
            <w:tcBorders/>
            <w:vAlign w:val="center"/>
          </w:tcPr>
          <w:p>
            <w:pPr>
              <w:pStyle w:val="Style19"/>
              <w:widowControl w:val="false"/>
              <w:suppressLineNumbers/>
              <w:bidi w:val="0"/>
              <w:jc w:val="left"/>
              <w:rPr/>
            </w:pPr>
            <w:r>
              <w:rPr/>
              <w:t>S1 пластик 5–50 см, трал</w:t>
            </w:r>
          </w:p>
        </w:tc>
        <w:tc>
          <w:tcPr>
            <w:tcW w:w="1280" w:type="dxa"/>
            <w:tcBorders/>
            <w:vAlign w:val="center"/>
          </w:tcPr>
          <w:p>
            <w:pPr>
              <w:pStyle w:val="Style19"/>
              <w:widowControl w:val="false"/>
              <w:suppressLineNumbers/>
              <w:bidi w:val="0"/>
              <w:jc w:val="left"/>
              <w:rPr/>
            </w:pPr>
            <w:r>
              <w:rPr/>
              <w:t>19 (5)</w:t>
            </w:r>
          </w:p>
        </w:tc>
        <w:tc>
          <w:tcPr>
            <w:tcW w:w="1442" w:type="dxa"/>
            <w:tcBorders/>
            <w:vAlign w:val="center"/>
          </w:tcPr>
          <w:p>
            <w:pPr>
              <w:pStyle w:val="Style19"/>
              <w:widowControl w:val="false"/>
              <w:suppressLineNumbers/>
              <w:bidi w:val="0"/>
              <w:jc w:val="left"/>
              <w:rPr/>
            </w:pPr>
            <w:r>
              <w:rPr/>
              <w:t>knn5_log</w:t>
            </w:r>
          </w:p>
        </w:tc>
        <w:tc>
          <w:tcPr>
            <w:tcW w:w="777" w:type="dxa"/>
            <w:tcBorders/>
            <w:vAlign w:val="center"/>
          </w:tcPr>
          <w:p>
            <w:pPr>
              <w:pStyle w:val="Style19"/>
              <w:widowControl w:val="false"/>
              <w:suppressLineNumbers/>
              <w:bidi w:val="0"/>
              <w:jc w:val="left"/>
              <w:rPr/>
            </w:pPr>
            <w:r>
              <w:rPr/>
              <w:t>370.0</w:t>
            </w:r>
          </w:p>
        </w:tc>
        <w:tc>
          <w:tcPr>
            <w:tcW w:w="586" w:type="dxa"/>
            <w:tcBorders/>
            <w:vAlign w:val="center"/>
          </w:tcPr>
          <w:p>
            <w:pPr>
              <w:pStyle w:val="Style19"/>
              <w:widowControl w:val="false"/>
              <w:suppressLineNumbers/>
              <w:bidi w:val="0"/>
              <w:jc w:val="left"/>
              <w:rPr/>
            </w:pPr>
            <w:r>
              <w:rPr/>
              <w:t>522.5</w:t>
            </w:r>
          </w:p>
        </w:tc>
        <w:tc>
          <w:tcPr>
            <w:tcW w:w="718" w:type="dxa"/>
            <w:tcBorders/>
            <w:vAlign w:val="center"/>
          </w:tcPr>
          <w:p>
            <w:pPr>
              <w:pStyle w:val="Style19"/>
              <w:widowControl w:val="false"/>
              <w:suppressLineNumbers/>
              <w:bidi w:val="0"/>
              <w:jc w:val="left"/>
              <w:rPr/>
            </w:pPr>
            <w:r>
              <w:rPr/>
              <w:t>0.605</w:t>
            </w:r>
          </w:p>
        </w:tc>
        <w:tc>
          <w:tcPr>
            <w:tcW w:w="1625" w:type="dxa"/>
            <w:tcBorders/>
            <w:vAlign w:val="center"/>
          </w:tcPr>
          <w:p>
            <w:pPr>
              <w:pStyle w:val="Style19"/>
              <w:widowControl w:val="false"/>
              <w:suppressLineNumbers/>
              <w:bidi w:val="0"/>
              <w:jc w:val="left"/>
              <w:rPr/>
            </w:pPr>
            <w:r>
              <w:rPr/>
              <w:t>89 %</w:t>
            </w:r>
          </w:p>
        </w:tc>
        <w:tc>
          <w:tcPr>
            <w:tcW w:w="1784" w:type="dxa"/>
            <w:tcBorders/>
            <w:vAlign w:val="center"/>
          </w:tcPr>
          <w:p>
            <w:pPr>
              <w:pStyle w:val="Style19"/>
              <w:widowControl w:val="false"/>
              <w:suppressLineNumbers/>
              <w:bidi w:val="0"/>
              <w:jc w:val="left"/>
              <w:rPr/>
            </w:pPr>
            <w:r>
              <w:rPr/>
              <w:t>-1.1 [-60.7; 49.2]</w:t>
            </w:r>
          </w:p>
        </w:tc>
      </w:tr>
      <w:tr>
        <w:trPr/>
        <w:tc>
          <w:tcPr>
            <w:tcW w:w="1993" w:type="dxa"/>
            <w:tcBorders/>
            <w:vAlign w:val="center"/>
          </w:tcPr>
          <w:p>
            <w:pPr>
              <w:pStyle w:val="Style19"/>
              <w:bidi w:val="0"/>
              <w:jc w:val="left"/>
              <w:rPr>
                <w:sz w:val="4"/>
                <w:szCs w:val="4"/>
              </w:rPr>
            </w:pPr>
            <w:r>
              <w:rPr>
                <w:sz w:val="4"/>
                <w:szCs w:val="4"/>
              </w:rPr>
            </w:r>
          </w:p>
        </w:tc>
        <w:tc>
          <w:tcPr>
            <w:tcW w:w="1280" w:type="dxa"/>
            <w:tcBorders/>
            <w:vAlign w:val="center"/>
          </w:tcPr>
          <w:p>
            <w:pPr>
              <w:pStyle w:val="Style19"/>
              <w:bidi w:val="0"/>
              <w:jc w:val="left"/>
              <w:rPr>
                <w:sz w:val="4"/>
                <w:szCs w:val="4"/>
              </w:rPr>
            </w:pPr>
            <w:r>
              <w:rPr>
                <w:sz w:val="4"/>
                <w:szCs w:val="4"/>
              </w:rPr>
            </w:r>
          </w:p>
        </w:tc>
        <w:tc>
          <w:tcPr>
            <w:tcW w:w="1442" w:type="dxa"/>
            <w:tcBorders/>
            <w:vAlign w:val="center"/>
          </w:tcPr>
          <w:p>
            <w:pPr>
              <w:pStyle w:val="Style19"/>
              <w:bidi w:val="0"/>
              <w:jc w:val="left"/>
              <w:rPr>
                <w:b/>
              </w:rPr>
            </w:pPr>
            <w:r>
              <w:rPr>
                <w:b/>
              </w:rPr>
              <w:t>медиана профиля (на карте)</w:t>
            </w:r>
          </w:p>
        </w:tc>
        <w:tc>
          <w:tcPr>
            <w:tcW w:w="777" w:type="dxa"/>
            <w:tcBorders/>
            <w:vAlign w:val="center"/>
          </w:tcPr>
          <w:p>
            <w:pPr>
              <w:pStyle w:val="Style19"/>
              <w:bidi w:val="0"/>
              <w:jc w:val="left"/>
              <w:rPr>
                <w:b/>
              </w:rPr>
            </w:pPr>
            <w:r>
              <w:rPr>
                <w:b/>
              </w:rPr>
              <w:t>371.1</w:t>
            </w:r>
          </w:p>
        </w:tc>
        <w:tc>
          <w:tcPr>
            <w:tcW w:w="586" w:type="dxa"/>
            <w:tcBorders/>
            <w:vAlign w:val="center"/>
          </w:tcPr>
          <w:p>
            <w:pPr>
              <w:pStyle w:val="Style19"/>
              <w:widowControl w:val="false"/>
              <w:suppressLineNumbers/>
              <w:bidi w:val="0"/>
              <w:jc w:val="left"/>
              <w:rPr/>
            </w:pPr>
            <w:r>
              <w:rPr/>
              <w:t>502.4</w:t>
            </w:r>
          </w:p>
        </w:tc>
        <w:tc>
          <w:tcPr>
            <w:tcW w:w="718" w:type="dxa"/>
            <w:tcBorders/>
            <w:vAlign w:val="center"/>
          </w:tcPr>
          <w:p>
            <w:pPr>
              <w:pStyle w:val="Style19"/>
              <w:widowControl w:val="false"/>
              <w:suppressLineNumbers/>
              <w:bidi w:val="0"/>
              <w:jc w:val="left"/>
              <w:rPr/>
            </w:pPr>
            <w:r>
              <w:rPr/>
              <w:t>0.599</w:t>
            </w:r>
          </w:p>
        </w:tc>
        <w:tc>
          <w:tcPr>
            <w:tcW w:w="1625" w:type="dxa"/>
            <w:tcBorders/>
            <w:vAlign w:val="center"/>
          </w:tcPr>
          <w:p>
            <w:pPr>
              <w:pStyle w:val="Style19"/>
              <w:widowControl w:val="false"/>
              <w:suppressLineNumbers/>
              <w:bidi w:val="0"/>
              <w:jc w:val="left"/>
              <w:rPr/>
            </w:pPr>
            <w:r>
              <w:rPr/>
              <w:t>100 %</w:t>
            </w:r>
          </w:p>
        </w:tc>
        <w:tc>
          <w:tcPr>
            <w:tcW w:w="1784" w:type="dxa"/>
            <w:tcBorders/>
            <w:vAlign w:val="center"/>
          </w:tcPr>
          <w:p>
            <w:pPr>
              <w:pStyle w:val="Style19"/>
              <w:widowControl w:val="false"/>
              <w:suppressLineNumbers/>
              <w:bidi w:val="0"/>
              <w:jc w:val="left"/>
              <w:rPr/>
            </w:pPr>
            <w:r>
              <w:rPr/>
              <w:t>разницы с медианой нет</w:t>
            </w:r>
          </w:p>
        </w:tc>
      </w:tr>
    </w:tbl>
    <w:p>
      <w:pPr>
        <w:pStyle w:val="Style14"/>
        <w:numPr>
          <w:ilvl w:val="0"/>
          <w:numId w:val="3"/>
        </w:numPr>
        <w:tabs>
          <w:tab w:val="clear" w:pos="709"/>
          <w:tab w:val="left" w:pos="709" w:leader="none"/>
        </w:tabs>
        <w:bidi w:val="0"/>
        <w:spacing w:before="0" w:after="0"/>
        <w:ind w:left="709" w:hanging="283"/>
        <w:jc w:val="left"/>
        <w:rPr/>
      </w:pPr>
      <w:r>
        <w:rPr>
          <w:b/>
        </w:rPr>
        <w:t>Интервалы.</w:t>
      </w:r>
      <w:r>
        <w:rPr/>
        <w:t xml:space="preserve"> Для среднего профиля S2 даны два интервала:</w:t>
      </w:r>
    </w:p>
    <w:p>
      <w:pPr>
        <w:pStyle w:val="Style14"/>
        <w:numPr>
          <w:ilvl w:val="0"/>
          <w:numId w:val="3"/>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3"/>
        </w:numPr>
        <w:tabs>
          <w:tab w:val="clear" w:pos="709"/>
          <w:tab w:val="left" w:pos="709" w:leader="none"/>
        </w:tabs>
        <w:bidi w:val="0"/>
        <w:ind w:left="709" w:hanging="283"/>
        <w:jc w:val="left"/>
        <w:rPr/>
      </w:pPr>
      <w:r>
        <w:rPr/>
        <w:t>с разбросом между днями рейса (кластерный бутстреп) — [39.7–70.4].</w:t>
      </w:r>
    </w:p>
    <w:p>
      <w:pPr>
        <w:pStyle w:val="Style14"/>
        <w:bidi w:val="0"/>
        <w:spacing w:lineRule="auto" w:line="276" w:before="0" w:after="140"/>
        <w:jc w:val="left"/>
        <w:rPr/>
      </w:pPr>
      <w:r>
        <w:rPr/>
        <w:t>Для одного нового места 95 % — 10.2–157 шт./км².</w:t>
      </w:r>
    </w:p>
    <w:p>
      <w:pPr>
        <w:pStyle w:val="Style14"/>
        <w:numPr>
          <w:ilvl w:val="0"/>
          <w:numId w:val="4"/>
        </w:numPr>
        <w:tabs>
          <w:tab w:val="clear" w:pos="709"/>
          <w:tab w:val="left" w:pos="709" w:leader="none"/>
        </w:tabs>
        <w:bidi w:val="0"/>
        <w:spacing w:before="0" w:after="0"/>
        <w:ind w:left="709" w:hanging="283"/>
        <w:jc w:val="left"/>
        <w:rPr/>
      </w:pPr>
      <w:r>
        <w:rPr>
          <w:b/>
        </w:rPr>
        <w:t>Полевой прогноз ADIS</w:t>
      </w:r>
      <w:r>
        <w:rPr/>
        <w:t xml:space="preserve"> (&gt; 10 см, 20 836 отрезков):</w:t>
      </w:r>
    </w:p>
    <w:p>
      <w:pPr>
        <w:pStyle w:val="Style14"/>
        <w:numPr>
          <w:ilvl w:val="0"/>
          <w:numId w:val="4"/>
        </w:numPr>
        <w:tabs>
          <w:tab w:val="clear" w:pos="709"/>
          <w:tab w:val="left" w:pos="709" w:leader="none"/>
        </w:tabs>
        <w:bidi w:val="0"/>
        <w:spacing w:before="0" w:after="0"/>
        <w:ind w:left="709" w:hanging="283"/>
        <w:jc w:val="left"/>
        <w:rPr/>
      </w:pPr>
      <w:r>
        <w:rPr/>
        <w:t>ΣN/ΣA = 1.54 [1.52–1.56], нулевых отрезков 72 %;</w:t>
      </w:r>
    </w:p>
    <w:p>
      <w:pPr>
        <w:pStyle w:val="Style14"/>
        <w:numPr>
          <w:ilvl w:val="0"/>
          <w:numId w:val="4"/>
        </w:numPr>
        <w:tabs>
          <w:tab w:val="clear" w:pos="709"/>
          <w:tab w:val="left" w:pos="709" w:leader="none"/>
        </w:tabs>
        <w:bidi w:val="0"/>
        <w:spacing w:before="0" w:after="0"/>
        <w:ind w:left="709" w:hanging="283"/>
        <w:jc w:val="left"/>
        <w:rPr/>
      </w:pPr>
      <w:r>
        <w:rPr/>
        <w:t>ни один кандидат (B1, M1, M2) не прошёл правило на val в обеих схемах → медиана профиля остаётся;</w:t>
      </w:r>
    </w:p>
    <w:p>
      <w:pPr>
        <w:pStyle w:val="Style14"/>
        <w:numPr>
          <w:ilvl w:val="0"/>
          <w:numId w:val="4"/>
        </w:numPr>
        <w:tabs>
          <w:tab w:val="clear" w:pos="709"/>
          <w:tab w:val="left" w:pos="709" w:leader="none"/>
        </w:tabs>
        <w:bidi w:val="0"/>
        <w:spacing w:before="0" w:after="0"/>
        <w:ind w:left="709" w:hanging="283"/>
        <w:jc w:val="left"/>
        <w:rPr/>
      </w:pPr>
      <w:r>
        <w:rPr/>
        <w:t>на отложенных регионах у медианы MAE 1.27 шт./км².</w:t>
      </w:r>
    </w:p>
    <w:p>
      <w:pPr>
        <w:pStyle w:val="Style14"/>
        <w:numPr>
          <w:ilvl w:val="0"/>
          <w:numId w:val="4"/>
        </w:numPr>
        <w:tabs>
          <w:tab w:val="clear" w:pos="709"/>
          <w:tab w:val="left" w:pos="709" w:leader="none"/>
        </w:tabs>
        <w:bidi w:val="0"/>
        <w:ind w:left="709" w:hanging="283"/>
        <w:jc w:val="left"/>
        <w:rPr>
          <w:b/>
        </w:rPr>
      </w:pPr>
      <w:r>
        <w:rPr>
          <w:b/>
        </w:rPr>
        <w:t>Три уровня связи «снимок ↔ поле»:</w:t>
      </w:r>
    </w:p>
    <w:tbl>
      <w:tblPr>
        <w:tblW w:w="10205" w:type="dxa"/>
        <w:jc w:val="left"/>
        <w:tblInd w:w="0" w:type="dxa"/>
        <w:tblLayout w:type="fixed"/>
        <w:tblCellMar>
          <w:top w:w="28" w:type="dxa"/>
          <w:left w:w="28" w:type="dxa"/>
          <w:bottom w:w="28" w:type="dxa"/>
          <w:right w:w="28" w:type="dxa"/>
        </w:tblCellMar>
      </w:tblPr>
      <w:tblGrid>
        <w:gridCol w:w="2495"/>
        <w:gridCol w:w="1893"/>
        <w:gridCol w:w="5817"/>
      </w:tblGrid>
      <w:tr>
        <w:trPr/>
        <w:tc>
          <w:tcPr>
            <w:tcW w:w="2495" w:type="dxa"/>
            <w:tcBorders/>
            <w:vAlign w:val="center"/>
          </w:tcPr>
          <w:p>
            <w:pPr>
              <w:pStyle w:val="Style20"/>
              <w:suppressLineNumbers/>
              <w:bidi w:val="0"/>
              <w:jc w:val="center"/>
              <w:rPr/>
            </w:pPr>
            <w:r>
              <w:rPr/>
              <w:t>Уровень связи</w:t>
            </w:r>
          </w:p>
        </w:tc>
        <w:tc>
          <w:tcPr>
            <w:tcW w:w="1893" w:type="dxa"/>
            <w:tcBorders/>
            <w:vAlign w:val="center"/>
          </w:tcPr>
          <w:p>
            <w:pPr>
              <w:pStyle w:val="Style20"/>
              <w:suppressLineNumbers/>
              <w:bidi w:val="0"/>
              <w:jc w:val="center"/>
              <w:rPr/>
            </w:pPr>
            <w:r>
              <w:rPr/>
              <w:t>Сколько</w:t>
            </w:r>
          </w:p>
        </w:tc>
        <w:tc>
          <w:tcPr>
            <w:tcW w:w="5817" w:type="dxa"/>
            <w:tcBorders/>
            <w:vAlign w:val="center"/>
          </w:tcPr>
          <w:p>
            <w:pPr>
              <w:pStyle w:val="Style20"/>
              <w:suppressLineNumbers/>
              <w:bidi w:val="0"/>
              <w:jc w:val="center"/>
              <w:rPr/>
            </w:pPr>
            <w:r>
              <w:rPr/>
              <w:t>Что это значит</w:t>
            </w:r>
          </w:p>
        </w:tc>
      </w:tr>
      <w:tr>
        <w:trPr/>
        <w:tc>
          <w:tcPr>
            <w:tcW w:w="2495" w:type="dxa"/>
            <w:tcBorders/>
            <w:vAlign w:val="center"/>
          </w:tcPr>
          <w:p>
            <w:pPr>
              <w:pStyle w:val="Style19"/>
              <w:widowControl w:val="false"/>
              <w:suppressLineNumbers/>
              <w:bidi w:val="0"/>
              <w:jc w:val="left"/>
              <w:rPr/>
            </w:pPr>
            <w:r>
              <w:rPr/>
              <w:t>Пара по месту и времени (уровень A, ADIS)</w:t>
            </w:r>
          </w:p>
        </w:tc>
        <w:tc>
          <w:tcPr>
            <w:tcW w:w="1893" w:type="dxa"/>
            <w:tcBorders/>
            <w:vAlign w:val="center"/>
          </w:tcPr>
          <w:p>
            <w:pPr>
              <w:pStyle w:val="Style19"/>
              <w:widowControl w:val="false"/>
              <w:suppressLineNumbers/>
              <w:bidi w:val="0"/>
              <w:jc w:val="left"/>
              <w:rPr/>
            </w:pPr>
            <w:r>
              <w:rPr>
                <w:b/>
              </w:rPr>
              <w:t>66</w:t>
            </w:r>
            <w:r>
              <w:rPr/>
              <w:t xml:space="preserve"> (детектор оценивается на 28)</w:t>
            </w:r>
          </w:p>
        </w:tc>
        <w:tc>
          <w:tcPr>
            <w:tcW w:w="5817" w:type="dxa"/>
            <w:tcBorders/>
            <w:vAlign w:val="center"/>
          </w:tcPr>
          <w:p>
            <w:pPr>
              <w:pStyle w:val="Style19"/>
              <w:widowControl w:val="false"/>
              <w:suppressLineNumbers/>
              <w:bidi w:val="0"/>
              <w:jc w:val="left"/>
              <w:rPr/>
            </w:pPr>
            <w:r>
              <w:rPr/>
              <w:t>пара по месту и времени (уровень A): снимок и полевой счёт совпадают по времени, месту и площади; не калибровочная пара</w:t>
            </w:r>
          </w:p>
        </w:tc>
      </w:tr>
      <w:tr>
        <w:trPr/>
        <w:tc>
          <w:tcPr>
            <w:tcW w:w="2495" w:type="dxa"/>
            <w:tcBorders/>
            <w:vAlign w:val="center"/>
          </w:tcPr>
          <w:p>
            <w:pPr>
              <w:pStyle w:val="Style19"/>
              <w:widowControl w:val="false"/>
              <w:suppressLineNumbers/>
              <w:bidi w:val="0"/>
              <w:jc w:val="left"/>
              <w:rPr/>
            </w:pPr>
            <w:r>
              <w:rPr/>
              <w:t>Видимый сигнал на снимке</w:t>
            </w:r>
          </w:p>
        </w:tc>
        <w:tc>
          <w:tcPr>
            <w:tcW w:w="1893" w:type="dxa"/>
            <w:tcBorders/>
            <w:vAlign w:val="center"/>
          </w:tcPr>
          <w:p>
            <w:pPr>
              <w:pStyle w:val="Style19"/>
              <w:widowControl w:val="false"/>
              <w:suppressLineNumbers/>
              <w:bidi w:val="0"/>
              <w:jc w:val="left"/>
              <w:rPr/>
            </w:pPr>
            <w:r>
              <w:rPr>
                <w:b/>
              </w:rPr>
              <w:t>0</w:t>
            </w:r>
            <w:r>
              <w:rPr/>
              <w:t xml:space="preserve"> из 3</w:t>
            </w:r>
          </w:p>
        </w:tc>
        <w:tc>
          <w:tcPr>
            <w:tcW w:w="5817" w:type="dxa"/>
            <w:tcBorders/>
            <w:vAlign w:val="center"/>
          </w:tcPr>
          <w:p>
            <w:pPr>
              <w:pStyle w:val="Style19"/>
              <w:widowControl w:val="false"/>
              <w:suppressLineNumbers/>
              <w:bidi w:val="0"/>
              <w:jc w:val="left"/>
              <w:rPr/>
            </w:pPr>
            <w:r>
              <w:rPr/>
              <w:t>видимый сигнал на снимке: в паре с предметами в поле и оцениваемым детектором есть срабатывания в полосе</w:t>
            </w:r>
          </w:p>
        </w:tc>
      </w:tr>
      <w:tr>
        <w:trPr/>
        <w:tc>
          <w:tcPr>
            <w:tcW w:w="2495" w:type="dxa"/>
            <w:tcBorders/>
            <w:vAlign w:val="center"/>
          </w:tcPr>
          <w:p>
            <w:pPr>
              <w:pStyle w:val="Style19"/>
              <w:widowControl w:val="false"/>
              <w:suppressLineNumbers/>
              <w:bidi w:val="0"/>
              <w:jc w:val="left"/>
              <w:rPr/>
            </w:pPr>
            <w:r>
              <w:rPr/>
              <w:t>Калибровочная пара «снимок → шт./км²»</w:t>
            </w:r>
          </w:p>
        </w:tc>
        <w:tc>
          <w:tcPr>
            <w:tcW w:w="1893" w:type="dxa"/>
            <w:tcBorders/>
            <w:vAlign w:val="center"/>
          </w:tcPr>
          <w:p>
            <w:pPr>
              <w:pStyle w:val="Style19"/>
              <w:widowControl w:val="false"/>
              <w:suppressLineNumbers/>
              <w:bidi w:val="0"/>
              <w:jc w:val="left"/>
              <w:rPr/>
            </w:pPr>
            <w:r>
              <w:rPr>
                <w:b/>
              </w:rPr>
              <w:t>0</w:t>
            </w:r>
            <w:r>
              <w:rPr/>
              <w:t xml:space="preserve"> (нужно 4–12)</w:t>
            </w:r>
          </w:p>
        </w:tc>
        <w:tc>
          <w:tcPr>
            <w:tcW w:w="5817" w:type="dxa"/>
            <w:tcBorders/>
            <w:vAlign w:val="center"/>
          </w:tcPr>
          <w:p>
            <w:pPr>
              <w:pStyle w:val="Style19"/>
              <w:widowControl w:val="false"/>
              <w:suppressLineNumbers/>
              <w:bidi w:val="0"/>
              <w:jc w:val="left"/>
              <w:rPr/>
            </w:pPr>
            <w:r>
              <w:rPr/>
              <w:t>калибровочная пара «снимок → шт./км²»: пара по месту и времени с ненулевым сигналом снимка</w:t>
            </w:r>
          </w:p>
        </w:tc>
      </w:tr>
    </w:tbl>
    <w:p>
      <w:pPr>
        <w:pStyle w:val="Style14"/>
        <w:numPr>
          <w:ilvl w:val="0"/>
          <w:numId w:val="5"/>
        </w:numPr>
        <w:tabs>
          <w:tab w:val="clear" w:pos="709"/>
          <w:tab w:val="left" w:pos="709" w:leader="none"/>
        </w:tabs>
        <w:bidi w:val="0"/>
        <w:ind w:left="709" w:hanging="283"/>
        <w:jc w:val="left"/>
        <w:rPr/>
      </w:pPr>
      <w:r>
        <w:rPr>
          <w:b/>
        </w:rPr>
        <w:t>Почему нет калибровки.</w:t>
      </w:r>
      <w:r>
        <w:rPr/>
        <w:t xml:space="preserve"> Модель ln C = ln k + b · ln S требует пар с ненулевым сигналом снимка — их 0. Для множителя k в пределах ×/÷2 нужно 4–12 таких пар. Калибровка по ячейкам — 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 Авторы крупнейшего каталога мусорных полос пишут: «The current matching of satellite detections and field observations is limited to fake targets (artificial LWs), and reports of dense LW sightings» (Cózar et al. 2024, Nat Commun, раздел «A new scenario for research and management» (PMC11178853)).</w:t>
      </w:r>
    </w:p>
    <w:p>
      <w:pPr>
        <w:pStyle w:val="2"/>
        <w:numPr>
          <w:ilvl w:val="0"/>
          <w:numId w:val="0"/>
        </w:numPr>
        <w:pBdr/>
        <w:bidi w:val="0"/>
        <w:spacing w:before="280" w:after="120"/>
        <w:ind w:left="280" w:right="280" w:hanging="0"/>
        <w:jc w:val="left"/>
        <w:rPr/>
      </w:pPr>
      <w:r>
        <w:rPr/>
        <w:t>О3. Обоснованность зон загрязнения</w:t>
      </w:r>
    </w:p>
    <w:p>
      <w:pPr>
        <w:pStyle w:val="Style14"/>
        <w:bidi w:val="0"/>
        <w:spacing w:lineRule="auto" w:line="276" w:before="0" w:after="140"/>
        <w:jc w:val="left"/>
        <w:rPr/>
      </w:pPr>
      <w:r>
        <w:rPr>
          <w:b/>
        </w:rPr>
        <w:t>Зоны на отложенной сцене.</w:t>
      </w:r>
      <w:r>
        <w:rPr/>
        <w:t xml:space="preserve"> Сцена Sentinel-2 30SXE (11.03.2021) не участвовала ни в обучении, ни в подборе порога, ни в экспериментах. На ней 23 зон, из них 14 совпадают с нитями каталога Cózar 2024 (уровень B). Во всём слое 286 зон на 75 оцениваемых сценах:</w:t>
      </w:r>
    </w:p>
    <w:tbl>
      <w:tblPr>
        <w:tblW w:w="6132" w:type="dxa"/>
        <w:jc w:val="left"/>
        <w:tblInd w:w="0" w:type="dxa"/>
        <w:tblLayout w:type="fixed"/>
        <w:tblCellMar>
          <w:top w:w="28" w:type="dxa"/>
          <w:left w:w="28" w:type="dxa"/>
          <w:bottom w:w="28" w:type="dxa"/>
          <w:right w:w="28" w:type="dxa"/>
        </w:tblCellMar>
      </w:tblPr>
      <w:tblGrid>
        <w:gridCol w:w="5096"/>
        <w:gridCol w:w="1036"/>
      </w:tblGrid>
      <w:tr>
        <w:trPr/>
        <w:tc>
          <w:tcPr>
            <w:tcW w:w="5096" w:type="dxa"/>
            <w:tcBorders/>
            <w:vAlign w:val="center"/>
          </w:tcPr>
          <w:p>
            <w:pPr>
              <w:pStyle w:val="Style20"/>
              <w:suppressLineNumbers/>
              <w:bidi w:val="0"/>
              <w:jc w:val="center"/>
              <w:rPr/>
            </w:pPr>
            <w:r>
              <w:rPr/>
              <w:t>Статус зоны</w:t>
            </w:r>
          </w:p>
        </w:tc>
        <w:tc>
          <w:tcPr>
            <w:tcW w:w="1036" w:type="dxa"/>
            <w:tcBorders/>
            <w:vAlign w:val="center"/>
          </w:tcPr>
          <w:p>
            <w:pPr>
              <w:pStyle w:val="Style20"/>
              <w:suppressLineNumbers/>
              <w:bidi w:val="0"/>
              <w:jc w:val="center"/>
              <w:rPr/>
            </w:pPr>
            <w:r>
              <w:rPr/>
              <w:t>Число зон</w:t>
            </w:r>
          </w:p>
        </w:tc>
      </w:tr>
      <w:tr>
        <w:trPr/>
        <w:tc>
          <w:tcPr>
            <w:tcW w:w="5096" w:type="dxa"/>
            <w:tcBorders/>
            <w:vAlign w:val="center"/>
          </w:tcPr>
          <w:p>
            <w:pPr>
              <w:pStyle w:val="Style19"/>
              <w:widowControl w:val="false"/>
              <w:suppressLineNumbers/>
              <w:bidi w:val="0"/>
              <w:jc w:val="left"/>
              <w:rPr/>
            </w:pPr>
            <w:r>
              <w:rPr/>
              <w:t>обнаружено с подтверждением B</w:t>
            </w:r>
          </w:p>
        </w:tc>
        <w:tc>
          <w:tcPr>
            <w:tcW w:w="1036" w:type="dxa"/>
            <w:tcBorders/>
            <w:vAlign w:val="center"/>
          </w:tcPr>
          <w:p>
            <w:pPr>
              <w:pStyle w:val="Style19"/>
              <w:widowControl w:val="false"/>
              <w:suppressLineNumbers/>
              <w:bidi w:val="0"/>
              <w:jc w:val="left"/>
              <w:rPr/>
            </w:pPr>
            <w:r>
              <w:rPr/>
              <w:t>14</w:t>
            </w:r>
          </w:p>
        </w:tc>
      </w:tr>
      <w:tr>
        <w:trPr/>
        <w:tc>
          <w:tcPr>
            <w:tcW w:w="5096" w:type="dxa"/>
            <w:tcBorders/>
            <w:vAlign w:val="center"/>
          </w:tcPr>
          <w:p>
            <w:pPr>
              <w:pStyle w:val="Style19"/>
              <w:widowControl w:val="false"/>
              <w:suppressLineNumbers/>
              <w:bidi w:val="0"/>
              <w:jc w:val="left"/>
              <w:rPr/>
            </w:pPr>
            <w:r>
              <w:rPr/>
              <w:t>срабатывание, не проверено</w:t>
            </w:r>
          </w:p>
        </w:tc>
        <w:tc>
          <w:tcPr>
            <w:tcW w:w="1036" w:type="dxa"/>
            <w:tcBorders/>
            <w:vAlign w:val="center"/>
          </w:tcPr>
          <w:p>
            <w:pPr>
              <w:pStyle w:val="Style19"/>
              <w:widowControl w:val="false"/>
              <w:suppressLineNumbers/>
              <w:bidi w:val="0"/>
              <w:jc w:val="left"/>
              <w:rPr/>
            </w:pPr>
            <w:r>
              <w:rPr/>
              <w:t>64</w:t>
            </w:r>
          </w:p>
        </w:tc>
      </w:tr>
      <w:tr>
        <w:trPr/>
        <w:tc>
          <w:tcPr>
            <w:tcW w:w="5096" w:type="dxa"/>
            <w:tcBorders/>
            <w:vAlign w:val="center"/>
          </w:tcPr>
          <w:p>
            <w:pPr>
              <w:pStyle w:val="Style19"/>
              <w:widowControl w:val="false"/>
              <w:suppressLineNumbers/>
              <w:bidi w:val="0"/>
              <w:jc w:val="left"/>
              <w:rPr/>
            </w:pPr>
            <w:r>
              <w:rPr/>
              <w:t>недостаточно данных (пена, блик, судно, берег, мелководье)</w:t>
            </w:r>
          </w:p>
        </w:tc>
        <w:tc>
          <w:tcPr>
            <w:tcW w:w="1036" w:type="dxa"/>
            <w:tcBorders/>
            <w:vAlign w:val="center"/>
          </w:tcPr>
          <w:p>
            <w:pPr>
              <w:pStyle w:val="Style19"/>
              <w:widowControl w:val="false"/>
              <w:suppressLineNumbers/>
              <w:bidi w:val="0"/>
              <w:jc w:val="left"/>
              <w:rPr/>
            </w:pPr>
            <w:r>
              <w:rPr/>
              <w:t>180</w:t>
            </w:r>
          </w:p>
        </w:tc>
      </w:tr>
      <w:tr>
        <w:trPr/>
        <w:tc>
          <w:tcPr>
            <w:tcW w:w="5096" w:type="dxa"/>
            <w:tcBorders/>
            <w:vAlign w:val="center"/>
          </w:tcPr>
          <w:p>
            <w:pPr>
              <w:pStyle w:val="Style19"/>
              <w:widowControl w:val="false"/>
              <w:suppressLineNumbers/>
              <w:bidi w:val="0"/>
              <w:jc w:val="left"/>
              <w:rPr/>
            </w:pPr>
            <w:r>
              <w:rPr/>
              <w:t>не обнаружено</w:t>
            </w:r>
          </w:p>
        </w:tc>
        <w:tc>
          <w:tcPr>
            <w:tcW w:w="1036" w:type="dxa"/>
            <w:tcBorders/>
            <w:vAlign w:val="center"/>
          </w:tcPr>
          <w:p>
            <w:pPr>
              <w:pStyle w:val="Style19"/>
              <w:widowControl w:val="false"/>
              <w:suppressLineNumbers/>
              <w:bidi w:val="0"/>
              <w:jc w:val="left"/>
              <w:rPr/>
            </w:pPr>
            <w:r>
              <w:rPr/>
              <w:t>28</w:t>
            </w:r>
          </w:p>
        </w:tc>
      </w:tr>
      <w:tr>
        <w:trPr/>
        <w:tc>
          <w:tcPr>
            <w:tcW w:w="5096" w:type="dxa"/>
            <w:tcBorders/>
            <w:vAlign w:val="center"/>
          </w:tcPr>
          <w:p>
            <w:pPr>
              <w:pStyle w:val="Style19"/>
              <w:widowControl w:val="false"/>
              <w:suppressLineNumbers/>
              <w:bidi w:val="0"/>
              <w:jc w:val="left"/>
              <w:rPr/>
            </w:pPr>
            <w:r>
              <w:rPr/>
              <w:t>ноль не информативен (ветер &gt; 5 м/с)</w:t>
            </w:r>
          </w:p>
        </w:tc>
        <w:tc>
          <w:tcPr>
            <w:tcW w:w="1036" w:type="dxa"/>
            <w:tcBorders/>
            <w:vAlign w:val="center"/>
          </w:tcPr>
          <w:p>
            <w:pPr>
              <w:pStyle w:val="Style19"/>
              <w:widowControl w:val="false"/>
              <w:suppressLineNumbers/>
              <w:bidi w:val="0"/>
              <w:jc w:val="left"/>
              <w:rPr/>
            </w:pPr>
            <w:r>
              <w:rPr/>
              <w:t>0</w:t>
            </w:r>
          </w:p>
        </w:tc>
      </w:tr>
    </w:tbl>
    <w:p>
      <w:pPr>
        <w:pStyle w:val="Style14"/>
        <w:bidi w:val="0"/>
        <w:spacing w:lineRule="auto" w:line="276" w:before="0" w:after="140"/>
        <w:jc w:val="left"/>
        <w:rPr/>
      </w:pPr>
      <w:r>
        <w:rPr/>
        <w:t>Главный статус концентрации у любой зоны — «концентрация по снимку не подтверждена».</w:t>
      </w:r>
    </w:p>
    <w:p>
      <w:pPr>
        <w:pStyle w:val="Style14"/>
        <w:bidi w:val="0"/>
        <w:jc w:val="center"/>
        <w:rPr/>
      </w:pPr>
      <w:r>
        <w:rPr/>
        <w:drawing>
          <wp:inline distT="0" distB="0" distL="0" distR="0">
            <wp:extent cx="3810000" cy="2597150"/>
            <wp:effectExtent l="0" t="0" r="0" b="0"/>
            <wp:docPr id="2" name="Изображение2" descr="Карточка зоны на отложенной сцене: «Измерено / Вероя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Карточка зоны на отложенной сцене: «Измерено / Вероятно»"/>
                    <pic:cNvPicPr>
                      <a:picLocks noChangeAspect="1" noChangeArrowheads="1"/>
                    </pic:cNvPicPr>
                  </pic:nvPicPr>
                  <pic:blipFill>
                    <a:blip r:embed="rId3"/>
                    <a:stretch>
                      <a:fillRect/>
                    </a:stretch>
                  </pic:blipFill>
                  <pic:spPr bwMode="auto">
                    <a:xfrm>
                      <a:off x="0" y="0"/>
                      <a:ext cx="3810000" cy="2597150"/>
                    </a:xfrm>
                    <a:prstGeom prst="rect">
                      <a:avLst/>
                    </a:prstGeom>
                  </pic:spPr>
                </pic:pic>
              </a:graphicData>
            </a:graphic>
          </wp:inline>
        </w:drawing>
      </w:r>
      <w:r>
        <w:rPr/>
        <w:br/>
      </w:r>
      <w:r>
        <w:rPr>
          <w:i/>
        </w:rPr>
        <w:t>Карточка зоны на отложенной сцене: «Измерено / Вероятно»</w:t>
      </w:r>
    </w:p>
    <w:p>
      <w:pPr>
        <w:pStyle w:val="Style14"/>
        <w:bidi w:val="0"/>
        <w:spacing w:lineRule="auto" w:line="276" w:before="0" w:after="140"/>
        <w:jc w:val="left"/>
        <w:rPr/>
      </w:pPr>
      <w:r>
        <w:rPr>
          <w:b/>
        </w:rPr>
        <w:t>Сложный фон.</w:t>
      </w:r>
      <w:r>
        <w:rPr/>
        <w:t xml:space="preserve"> На MARIDA test ложных срабатываний на саргассуме, мутной воде и воде со взвесью — 0; на судно и органику приходится 64 % всех ложных.</w:t>
      </w:r>
    </w:p>
    <w:tbl>
      <w:tblPr>
        <w:tblW w:w="9934" w:type="dxa"/>
        <w:jc w:val="left"/>
        <w:tblInd w:w="0" w:type="dxa"/>
        <w:tblLayout w:type="fixed"/>
        <w:tblCellMar>
          <w:top w:w="28" w:type="dxa"/>
          <w:left w:w="28" w:type="dxa"/>
          <w:bottom w:w="28" w:type="dxa"/>
          <w:right w:w="28" w:type="dxa"/>
        </w:tblCellMar>
      </w:tblPr>
      <w:tblGrid>
        <w:gridCol w:w="2426"/>
        <w:gridCol w:w="1946"/>
        <w:gridCol w:w="4076"/>
        <w:gridCol w:w="1486"/>
      </w:tblGrid>
      <w:tr>
        <w:trPr/>
        <w:tc>
          <w:tcPr>
            <w:tcW w:w="2426" w:type="dxa"/>
            <w:tcBorders/>
            <w:vAlign w:val="center"/>
          </w:tcPr>
          <w:p>
            <w:pPr>
              <w:pStyle w:val="Style20"/>
              <w:suppressLineNumbers/>
              <w:bidi w:val="0"/>
              <w:jc w:val="center"/>
              <w:rPr/>
            </w:pPr>
            <w:r>
              <w:rPr/>
              <w:t>Класс фона MARIDA (test)</w:t>
            </w:r>
          </w:p>
        </w:tc>
        <w:tc>
          <w:tcPr>
            <w:tcW w:w="1946" w:type="dxa"/>
            <w:tcBorders/>
            <w:vAlign w:val="center"/>
          </w:tcPr>
          <w:p>
            <w:pPr>
              <w:pStyle w:val="Style20"/>
              <w:suppressLineNumbers/>
              <w:bidi w:val="0"/>
              <w:jc w:val="center"/>
              <w:rPr/>
            </w:pPr>
            <w:r>
              <w:rPr/>
              <w:t>Размечено пикселей</w:t>
            </w:r>
          </w:p>
        </w:tc>
        <w:tc>
          <w:tcPr>
            <w:tcW w:w="4076" w:type="dxa"/>
            <w:tcBorders/>
            <w:vAlign w:val="center"/>
          </w:tcPr>
          <w:p>
            <w:pPr>
              <w:pStyle w:val="Style20"/>
              <w:suppressLineNumbers/>
              <w:bidi w:val="0"/>
              <w:jc w:val="center"/>
              <w:rPr/>
            </w:pPr>
            <w:r>
              <w:rPr/>
              <w:t>Ложных срабатываний основного детектора</w:t>
            </w:r>
          </w:p>
        </w:tc>
        <w:tc>
          <w:tcPr>
            <w:tcW w:w="1486" w:type="dxa"/>
            <w:tcBorders/>
            <w:vAlign w:val="center"/>
          </w:tcPr>
          <w:p>
            <w:pPr>
              <w:pStyle w:val="Style20"/>
              <w:suppressLineNumbers/>
              <w:bidi w:val="0"/>
              <w:jc w:val="center"/>
              <w:rPr/>
            </w:pPr>
            <w:r>
              <w:rPr/>
              <w:t>Доля класса, %</w:t>
            </w:r>
          </w:p>
        </w:tc>
      </w:tr>
      <w:tr>
        <w:trPr/>
        <w:tc>
          <w:tcPr>
            <w:tcW w:w="2426" w:type="dxa"/>
            <w:tcBorders/>
            <w:vAlign w:val="center"/>
          </w:tcPr>
          <w:p>
            <w:pPr>
              <w:pStyle w:val="Style19"/>
              <w:widowControl w:val="false"/>
              <w:suppressLineNumbers/>
              <w:bidi w:val="0"/>
              <w:jc w:val="left"/>
              <w:rPr/>
            </w:pPr>
            <w:r>
              <w:rPr/>
              <w:t>суда</w:t>
            </w:r>
          </w:p>
        </w:tc>
        <w:tc>
          <w:tcPr>
            <w:tcW w:w="1946" w:type="dxa"/>
            <w:tcBorders/>
            <w:vAlign w:val="center"/>
          </w:tcPr>
          <w:p>
            <w:pPr>
              <w:pStyle w:val="Style19"/>
              <w:widowControl w:val="false"/>
              <w:suppressLineNumbers/>
              <w:bidi w:val="0"/>
              <w:jc w:val="left"/>
              <w:rPr/>
            </w:pPr>
            <w:r>
              <w:rPr/>
              <w:t>1 174</w:t>
            </w:r>
          </w:p>
        </w:tc>
        <w:tc>
          <w:tcPr>
            <w:tcW w:w="4076" w:type="dxa"/>
            <w:tcBorders/>
            <w:vAlign w:val="center"/>
          </w:tcPr>
          <w:p>
            <w:pPr>
              <w:pStyle w:val="Style19"/>
              <w:widowControl w:val="false"/>
              <w:suppressLineNumbers/>
              <w:bidi w:val="0"/>
              <w:jc w:val="left"/>
              <w:rPr/>
            </w:pPr>
            <w:r>
              <w:rPr/>
              <w:t>27</w:t>
            </w:r>
          </w:p>
        </w:tc>
        <w:tc>
          <w:tcPr>
            <w:tcW w:w="1486" w:type="dxa"/>
            <w:tcBorders/>
            <w:vAlign w:val="center"/>
          </w:tcPr>
          <w:p>
            <w:pPr>
              <w:pStyle w:val="Style19"/>
              <w:widowControl w:val="false"/>
              <w:suppressLineNumbers/>
              <w:bidi w:val="0"/>
              <w:jc w:val="left"/>
              <w:rPr/>
            </w:pPr>
            <w:r>
              <w:rPr/>
              <w:t>2.30</w:t>
            </w:r>
          </w:p>
        </w:tc>
      </w:tr>
      <w:tr>
        <w:trPr/>
        <w:tc>
          <w:tcPr>
            <w:tcW w:w="2426" w:type="dxa"/>
            <w:tcBorders/>
            <w:vAlign w:val="center"/>
          </w:tcPr>
          <w:p>
            <w:pPr>
              <w:pStyle w:val="Style19"/>
              <w:widowControl w:val="false"/>
              <w:suppressLineNumbers/>
              <w:bidi w:val="0"/>
              <w:jc w:val="left"/>
              <w:rPr/>
            </w:pPr>
            <w:r>
              <w:rPr/>
              <w:t>природная органика</w:t>
            </w:r>
          </w:p>
        </w:tc>
        <w:tc>
          <w:tcPr>
            <w:tcW w:w="1946" w:type="dxa"/>
            <w:tcBorders/>
            <w:vAlign w:val="center"/>
          </w:tcPr>
          <w:p>
            <w:pPr>
              <w:pStyle w:val="Style19"/>
              <w:widowControl w:val="false"/>
              <w:suppressLineNumbers/>
              <w:bidi w:val="0"/>
              <w:jc w:val="left"/>
              <w:rPr/>
            </w:pPr>
            <w:r>
              <w:rPr/>
              <w:t>49</w:t>
            </w:r>
          </w:p>
        </w:tc>
        <w:tc>
          <w:tcPr>
            <w:tcW w:w="4076" w:type="dxa"/>
            <w:tcBorders/>
            <w:vAlign w:val="center"/>
          </w:tcPr>
          <w:p>
            <w:pPr>
              <w:pStyle w:val="Style19"/>
              <w:widowControl w:val="false"/>
              <w:suppressLineNumbers/>
              <w:bidi w:val="0"/>
              <w:jc w:val="left"/>
              <w:rPr/>
            </w:pPr>
            <w:r>
              <w:rPr/>
              <w:t>21</w:t>
            </w:r>
          </w:p>
        </w:tc>
        <w:tc>
          <w:tcPr>
            <w:tcW w:w="1486" w:type="dxa"/>
            <w:tcBorders/>
            <w:vAlign w:val="center"/>
          </w:tcPr>
          <w:p>
            <w:pPr>
              <w:pStyle w:val="Style19"/>
              <w:widowControl w:val="false"/>
              <w:suppressLineNumbers/>
              <w:bidi w:val="0"/>
              <w:jc w:val="left"/>
              <w:rPr/>
            </w:pPr>
            <w:r>
              <w:rPr/>
              <w:t>42.86</w:t>
            </w:r>
          </w:p>
        </w:tc>
      </w:tr>
      <w:tr>
        <w:trPr/>
        <w:tc>
          <w:tcPr>
            <w:tcW w:w="2426" w:type="dxa"/>
            <w:tcBorders/>
            <w:vAlign w:val="center"/>
          </w:tcPr>
          <w:p>
            <w:pPr>
              <w:pStyle w:val="Style19"/>
              <w:widowControl w:val="false"/>
              <w:suppressLineNumbers/>
              <w:bidi w:val="0"/>
              <w:jc w:val="left"/>
              <w:rPr/>
            </w:pPr>
            <w:r>
              <w:rPr/>
              <w:t>волны</w:t>
            </w:r>
          </w:p>
        </w:tc>
        <w:tc>
          <w:tcPr>
            <w:tcW w:w="1946" w:type="dxa"/>
            <w:tcBorders/>
            <w:vAlign w:val="center"/>
          </w:tcPr>
          <w:p>
            <w:pPr>
              <w:pStyle w:val="Style19"/>
              <w:widowControl w:val="false"/>
              <w:suppressLineNumbers/>
              <w:bidi w:val="0"/>
              <w:jc w:val="left"/>
              <w:rPr/>
            </w:pPr>
            <w:r>
              <w:rPr/>
              <w:t>1 865</w:t>
            </w:r>
          </w:p>
        </w:tc>
        <w:tc>
          <w:tcPr>
            <w:tcW w:w="4076" w:type="dxa"/>
            <w:tcBorders/>
            <w:vAlign w:val="center"/>
          </w:tcPr>
          <w:p>
            <w:pPr>
              <w:pStyle w:val="Style19"/>
              <w:widowControl w:val="false"/>
              <w:suppressLineNumbers/>
              <w:bidi w:val="0"/>
              <w:jc w:val="left"/>
              <w:rPr/>
            </w:pPr>
            <w:r>
              <w:rPr/>
              <w:t>12</w:t>
            </w:r>
          </w:p>
        </w:tc>
        <w:tc>
          <w:tcPr>
            <w:tcW w:w="1486" w:type="dxa"/>
            <w:tcBorders/>
            <w:vAlign w:val="center"/>
          </w:tcPr>
          <w:p>
            <w:pPr>
              <w:pStyle w:val="Style19"/>
              <w:widowControl w:val="false"/>
              <w:suppressLineNumbers/>
              <w:bidi w:val="0"/>
              <w:jc w:val="left"/>
              <w:rPr/>
            </w:pPr>
            <w:r>
              <w:rPr/>
              <w:t>0.64</w:t>
            </w:r>
          </w:p>
        </w:tc>
      </w:tr>
      <w:tr>
        <w:trPr/>
        <w:tc>
          <w:tcPr>
            <w:tcW w:w="2426" w:type="dxa"/>
            <w:tcBorders/>
            <w:vAlign w:val="center"/>
          </w:tcPr>
          <w:p>
            <w:pPr>
              <w:pStyle w:val="Style19"/>
              <w:widowControl w:val="false"/>
              <w:suppressLineNumbers/>
              <w:bidi w:val="0"/>
              <w:jc w:val="left"/>
              <w:rPr/>
            </w:pPr>
            <w:r>
              <w:rPr/>
              <w:t>смешанная вода</w:t>
            </w:r>
          </w:p>
        </w:tc>
        <w:tc>
          <w:tcPr>
            <w:tcW w:w="1946" w:type="dxa"/>
            <w:tcBorders/>
            <w:vAlign w:val="center"/>
          </w:tcPr>
          <w:p>
            <w:pPr>
              <w:pStyle w:val="Style19"/>
              <w:widowControl w:val="false"/>
              <w:suppressLineNumbers/>
              <w:bidi w:val="0"/>
              <w:jc w:val="left"/>
              <w:rPr/>
            </w:pPr>
            <w:r>
              <w:rPr/>
              <w:t>92</w:t>
            </w:r>
          </w:p>
        </w:tc>
        <w:tc>
          <w:tcPr>
            <w:tcW w:w="4076" w:type="dxa"/>
            <w:tcBorders/>
            <w:vAlign w:val="center"/>
          </w:tcPr>
          <w:p>
            <w:pPr>
              <w:pStyle w:val="Style19"/>
              <w:widowControl w:val="false"/>
              <w:suppressLineNumbers/>
              <w:bidi w:val="0"/>
              <w:jc w:val="left"/>
              <w:rPr/>
            </w:pPr>
            <w:r>
              <w:rPr/>
              <w:t>6</w:t>
            </w:r>
          </w:p>
        </w:tc>
        <w:tc>
          <w:tcPr>
            <w:tcW w:w="1486" w:type="dxa"/>
            <w:tcBorders/>
            <w:vAlign w:val="center"/>
          </w:tcPr>
          <w:p>
            <w:pPr>
              <w:pStyle w:val="Style19"/>
              <w:widowControl w:val="false"/>
              <w:suppressLineNumbers/>
              <w:bidi w:val="0"/>
              <w:jc w:val="left"/>
              <w:rPr/>
            </w:pPr>
            <w:r>
              <w:rPr/>
              <w:t>6.52</w:t>
            </w:r>
          </w:p>
        </w:tc>
      </w:tr>
      <w:tr>
        <w:trPr/>
        <w:tc>
          <w:tcPr>
            <w:tcW w:w="2426" w:type="dxa"/>
            <w:tcBorders/>
            <w:vAlign w:val="center"/>
          </w:tcPr>
          <w:p>
            <w:pPr>
              <w:pStyle w:val="Style19"/>
              <w:widowControl w:val="false"/>
              <w:suppressLineNumbers/>
              <w:bidi w:val="0"/>
              <w:jc w:val="left"/>
              <w:rPr/>
            </w:pPr>
            <w:r>
              <w:rPr/>
              <w:t>кильватерные следы</w:t>
            </w:r>
          </w:p>
        </w:tc>
        <w:tc>
          <w:tcPr>
            <w:tcW w:w="1946" w:type="dxa"/>
            <w:tcBorders/>
            <w:vAlign w:val="center"/>
          </w:tcPr>
          <w:p>
            <w:pPr>
              <w:pStyle w:val="Style19"/>
              <w:widowControl w:val="false"/>
              <w:suppressLineNumbers/>
              <w:bidi w:val="0"/>
              <w:jc w:val="left"/>
              <w:rPr/>
            </w:pPr>
            <w:r>
              <w:rPr/>
              <w:t>1 570</w:t>
            </w:r>
          </w:p>
        </w:tc>
        <w:tc>
          <w:tcPr>
            <w:tcW w:w="4076" w:type="dxa"/>
            <w:tcBorders/>
            <w:vAlign w:val="center"/>
          </w:tcPr>
          <w:p>
            <w:pPr>
              <w:pStyle w:val="Style19"/>
              <w:widowControl w:val="false"/>
              <w:suppressLineNumbers/>
              <w:bidi w:val="0"/>
              <w:jc w:val="left"/>
              <w:rPr/>
            </w:pPr>
            <w:r>
              <w:rPr/>
              <w:t>5</w:t>
            </w:r>
          </w:p>
        </w:tc>
        <w:tc>
          <w:tcPr>
            <w:tcW w:w="1486" w:type="dxa"/>
            <w:tcBorders/>
            <w:vAlign w:val="center"/>
          </w:tcPr>
          <w:p>
            <w:pPr>
              <w:pStyle w:val="Style19"/>
              <w:widowControl w:val="false"/>
              <w:suppressLineNumbers/>
              <w:bidi w:val="0"/>
              <w:jc w:val="left"/>
              <w:rPr/>
            </w:pPr>
            <w:r>
              <w:rPr/>
              <w:t>0.32</w:t>
            </w:r>
          </w:p>
        </w:tc>
      </w:tr>
      <w:tr>
        <w:trPr/>
        <w:tc>
          <w:tcPr>
            <w:tcW w:w="2426" w:type="dxa"/>
            <w:tcBorders/>
            <w:vAlign w:val="center"/>
          </w:tcPr>
          <w:p>
            <w:pPr>
              <w:pStyle w:val="Style19"/>
              <w:widowControl w:val="false"/>
              <w:suppressLineNumbers/>
              <w:bidi w:val="0"/>
              <w:jc w:val="left"/>
              <w:rPr/>
            </w:pPr>
            <w:r>
              <w:rPr/>
              <w:t>чистая вода</w:t>
            </w:r>
          </w:p>
        </w:tc>
        <w:tc>
          <w:tcPr>
            <w:tcW w:w="1946" w:type="dxa"/>
            <w:tcBorders/>
            <w:vAlign w:val="center"/>
          </w:tcPr>
          <w:p>
            <w:pPr>
              <w:pStyle w:val="Style19"/>
              <w:widowControl w:val="false"/>
              <w:suppressLineNumbers/>
              <w:bidi w:val="0"/>
              <w:jc w:val="left"/>
              <w:rPr/>
            </w:pPr>
            <w:r>
              <w:rPr/>
              <w:t>23 443</w:t>
            </w:r>
          </w:p>
        </w:tc>
        <w:tc>
          <w:tcPr>
            <w:tcW w:w="4076" w:type="dxa"/>
            <w:tcBorders/>
            <w:vAlign w:val="center"/>
          </w:tcPr>
          <w:p>
            <w:pPr>
              <w:pStyle w:val="Style19"/>
              <w:widowControl w:val="false"/>
              <w:suppressLineNumbers/>
              <w:bidi w:val="0"/>
              <w:jc w:val="left"/>
              <w:rPr/>
            </w:pPr>
            <w:r>
              <w:rPr/>
              <w:t>2</w:t>
            </w:r>
          </w:p>
        </w:tc>
        <w:tc>
          <w:tcPr>
            <w:tcW w:w="1486" w:type="dxa"/>
            <w:tcBorders/>
            <w:vAlign w:val="center"/>
          </w:tcPr>
          <w:p>
            <w:pPr>
              <w:pStyle w:val="Style19"/>
              <w:widowControl w:val="false"/>
              <w:suppressLineNumbers/>
              <w:bidi w:val="0"/>
              <w:jc w:val="left"/>
              <w:rPr/>
            </w:pPr>
            <w:r>
              <w:rPr/>
              <w:t>0.01</w:t>
            </w:r>
          </w:p>
        </w:tc>
      </w:tr>
      <w:tr>
        <w:trPr/>
        <w:tc>
          <w:tcPr>
            <w:tcW w:w="2426" w:type="dxa"/>
            <w:tcBorders/>
            <w:vAlign w:val="center"/>
          </w:tcPr>
          <w:p>
            <w:pPr>
              <w:pStyle w:val="Style19"/>
              <w:widowControl w:val="false"/>
              <w:suppressLineNumbers/>
              <w:bidi w:val="0"/>
              <w:jc w:val="left"/>
              <w:rPr/>
            </w:pPr>
            <w:r>
              <w:rPr/>
              <w:t>облака</w:t>
            </w:r>
          </w:p>
        </w:tc>
        <w:tc>
          <w:tcPr>
            <w:tcW w:w="1946" w:type="dxa"/>
            <w:tcBorders/>
            <w:vAlign w:val="center"/>
          </w:tcPr>
          <w:p>
            <w:pPr>
              <w:pStyle w:val="Style19"/>
              <w:widowControl w:val="false"/>
              <w:suppressLineNumbers/>
              <w:bidi w:val="0"/>
              <w:jc w:val="left"/>
              <w:rPr/>
            </w:pPr>
            <w:r>
              <w:rPr/>
              <w:t>32 843</w:t>
            </w:r>
          </w:p>
        </w:tc>
        <w:tc>
          <w:tcPr>
            <w:tcW w:w="4076" w:type="dxa"/>
            <w:tcBorders/>
            <w:vAlign w:val="center"/>
          </w:tcPr>
          <w:p>
            <w:pPr>
              <w:pStyle w:val="Style19"/>
              <w:widowControl w:val="false"/>
              <w:suppressLineNumbers/>
              <w:bidi w:val="0"/>
              <w:jc w:val="left"/>
              <w:rPr/>
            </w:pPr>
            <w:r>
              <w:rPr/>
              <w:t>1</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пена</w:t>
            </w:r>
          </w:p>
        </w:tc>
        <w:tc>
          <w:tcPr>
            <w:tcW w:w="1946" w:type="dxa"/>
            <w:tcBorders/>
            <w:vAlign w:val="center"/>
          </w:tcPr>
          <w:p>
            <w:pPr>
              <w:pStyle w:val="Style19"/>
              <w:widowControl w:val="false"/>
              <w:suppressLineNumbers/>
              <w:bidi w:val="0"/>
              <w:jc w:val="left"/>
              <w:rPr/>
            </w:pPr>
            <w:r>
              <w:rPr/>
              <w:t>387</w:t>
            </w:r>
          </w:p>
        </w:tc>
        <w:tc>
          <w:tcPr>
            <w:tcW w:w="4076" w:type="dxa"/>
            <w:tcBorders/>
            <w:vAlign w:val="center"/>
          </w:tcPr>
          <w:p>
            <w:pPr>
              <w:pStyle w:val="Style19"/>
              <w:widowControl w:val="false"/>
              <w:suppressLineNumbers/>
              <w:bidi w:val="0"/>
              <w:jc w:val="left"/>
              <w:rPr/>
            </w:pPr>
            <w:r>
              <w:rPr/>
              <w:t>1</w:t>
            </w:r>
          </w:p>
        </w:tc>
        <w:tc>
          <w:tcPr>
            <w:tcW w:w="1486" w:type="dxa"/>
            <w:tcBorders/>
            <w:vAlign w:val="center"/>
          </w:tcPr>
          <w:p>
            <w:pPr>
              <w:pStyle w:val="Style19"/>
              <w:widowControl w:val="false"/>
              <w:suppressLineNumbers/>
              <w:bidi w:val="0"/>
              <w:jc w:val="left"/>
              <w:rPr/>
            </w:pPr>
            <w:r>
              <w:rPr/>
              <w:t>0.26</w:t>
            </w:r>
          </w:p>
        </w:tc>
      </w:tr>
      <w:tr>
        <w:trPr/>
        <w:tc>
          <w:tcPr>
            <w:tcW w:w="2426" w:type="dxa"/>
            <w:tcBorders/>
            <w:vAlign w:val="center"/>
          </w:tcPr>
          <w:p>
            <w:pPr>
              <w:pStyle w:val="Style19"/>
              <w:widowControl w:val="false"/>
              <w:suppressLineNumbers/>
              <w:bidi w:val="0"/>
              <w:jc w:val="left"/>
              <w:rPr/>
            </w:pPr>
            <w:r>
              <w:rPr/>
              <w:t>вода со взвесью</w:t>
            </w:r>
          </w:p>
        </w:tc>
        <w:tc>
          <w:tcPr>
            <w:tcW w:w="1946" w:type="dxa"/>
            <w:tcBorders/>
            <w:vAlign w:val="center"/>
          </w:tcPr>
          <w:p>
            <w:pPr>
              <w:pStyle w:val="Style19"/>
              <w:widowControl w:val="false"/>
              <w:suppressLineNumbers/>
              <w:bidi w:val="0"/>
              <w:jc w:val="left"/>
              <w:rPr/>
            </w:pPr>
            <w:r>
              <w:rPr/>
              <w:t>93 037</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мутная вода</w:t>
            </w:r>
          </w:p>
        </w:tc>
        <w:tc>
          <w:tcPr>
            <w:tcW w:w="1946" w:type="dxa"/>
            <w:tcBorders/>
            <w:vAlign w:val="center"/>
          </w:tcPr>
          <w:p>
            <w:pPr>
              <w:pStyle w:val="Style19"/>
              <w:widowControl w:val="false"/>
              <w:suppressLineNumbers/>
              <w:bidi w:val="0"/>
              <w:jc w:val="left"/>
              <w:rPr/>
            </w:pPr>
            <w:r>
              <w:rPr/>
              <w:t>32 226</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тени облаков</w:t>
            </w:r>
          </w:p>
        </w:tc>
        <w:tc>
          <w:tcPr>
            <w:tcW w:w="1946" w:type="dxa"/>
            <w:tcBorders/>
            <w:vAlign w:val="center"/>
          </w:tcPr>
          <w:p>
            <w:pPr>
              <w:pStyle w:val="Style19"/>
              <w:widowControl w:val="false"/>
              <w:suppressLineNumbers/>
              <w:bidi w:val="0"/>
              <w:jc w:val="left"/>
              <w:rPr/>
            </w:pPr>
            <w:r>
              <w:rPr/>
              <w:t>3 649</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мелководье</w:t>
            </w:r>
          </w:p>
        </w:tc>
        <w:tc>
          <w:tcPr>
            <w:tcW w:w="1946" w:type="dxa"/>
            <w:tcBorders/>
            <w:vAlign w:val="center"/>
          </w:tcPr>
          <w:p>
            <w:pPr>
              <w:pStyle w:val="Style19"/>
              <w:widowControl w:val="false"/>
              <w:suppressLineNumbers/>
              <w:bidi w:val="0"/>
              <w:jc w:val="left"/>
              <w:rPr/>
            </w:pPr>
            <w:r>
              <w:rPr/>
              <w:t>2 506</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саргассум разреженный</w:t>
            </w:r>
          </w:p>
        </w:tc>
        <w:tc>
          <w:tcPr>
            <w:tcW w:w="1946" w:type="dxa"/>
            <w:tcBorders/>
            <w:vAlign w:val="center"/>
          </w:tcPr>
          <w:p>
            <w:pPr>
              <w:pStyle w:val="Style19"/>
              <w:widowControl w:val="false"/>
              <w:suppressLineNumbers/>
              <w:bidi w:val="0"/>
              <w:jc w:val="left"/>
              <w:rPr/>
            </w:pPr>
            <w:r>
              <w:rPr/>
              <w:t>881</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widowControl w:val="false"/>
              <w:suppressLineNumbers/>
              <w:bidi w:val="0"/>
              <w:jc w:val="left"/>
              <w:rPr/>
            </w:pPr>
            <w:r>
              <w:rPr/>
              <w:t>саргассум плотный</w:t>
            </w:r>
          </w:p>
        </w:tc>
        <w:tc>
          <w:tcPr>
            <w:tcW w:w="1946" w:type="dxa"/>
            <w:tcBorders/>
            <w:vAlign w:val="center"/>
          </w:tcPr>
          <w:p>
            <w:pPr>
              <w:pStyle w:val="Style19"/>
              <w:widowControl w:val="false"/>
              <w:suppressLineNumbers/>
              <w:bidi w:val="0"/>
              <w:jc w:val="left"/>
              <w:rPr/>
            </w:pPr>
            <w:r>
              <w:rPr/>
              <w:t>760</w:t>
            </w:r>
          </w:p>
        </w:tc>
        <w:tc>
          <w:tcPr>
            <w:tcW w:w="4076" w:type="dxa"/>
            <w:tcBorders/>
            <w:vAlign w:val="center"/>
          </w:tcPr>
          <w:p>
            <w:pPr>
              <w:pStyle w:val="Style19"/>
              <w:widowControl w:val="false"/>
              <w:suppressLineNumbers/>
              <w:bidi w:val="0"/>
              <w:jc w:val="left"/>
              <w:rPr/>
            </w:pPr>
            <w:r>
              <w:rPr/>
              <w:t>0</w:t>
            </w:r>
          </w:p>
        </w:tc>
        <w:tc>
          <w:tcPr>
            <w:tcW w:w="1486" w:type="dxa"/>
            <w:tcBorders/>
            <w:vAlign w:val="center"/>
          </w:tcPr>
          <w:p>
            <w:pPr>
              <w:pStyle w:val="Style19"/>
              <w:widowControl w:val="false"/>
              <w:suppressLineNumbers/>
              <w:bidi w:val="0"/>
              <w:jc w:val="left"/>
              <w:rPr/>
            </w:pPr>
            <w:r>
              <w:rPr/>
              <w:t>0.00</w:t>
            </w:r>
          </w:p>
        </w:tc>
      </w:tr>
      <w:tr>
        <w:trPr/>
        <w:tc>
          <w:tcPr>
            <w:tcW w:w="2426" w:type="dxa"/>
            <w:tcBorders/>
            <w:vAlign w:val="center"/>
          </w:tcPr>
          <w:p>
            <w:pPr>
              <w:pStyle w:val="Style19"/>
              <w:bidi w:val="0"/>
              <w:jc w:val="left"/>
              <w:rPr>
                <w:b/>
              </w:rPr>
            </w:pPr>
            <w:r>
              <w:rPr>
                <w:b/>
              </w:rPr>
              <w:t>всего</w:t>
            </w:r>
          </w:p>
        </w:tc>
        <w:tc>
          <w:tcPr>
            <w:tcW w:w="1946" w:type="dxa"/>
            <w:tcBorders/>
            <w:vAlign w:val="center"/>
          </w:tcPr>
          <w:p>
            <w:pPr>
              <w:pStyle w:val="Style19"/>
              <w:bidi w:val="0"/>
              <w:jc w:val="left"/>
              <w:rPr>
                <w:sz w:val="4"/>
                <w:szCs w:val="4"/>
              </w:rPr>
            </w:pPr>
            <w:r>
              <w:rPr>
                <w:sz w:val="4"/>
                <w:szCs w:val="4"/>
              </w:rPr>
            </w:r>
          </w:p>
        </w:tc>
        <w:tc>
          <w:tcPr>
            <w:tcW w:w="4076" w:type="dxa"/>
            <w:tcBorders/>
            <w:vAlign w:val="center"/>
          </w:tcPr>
          <w:p>
            <w:pPr>
              <w:pStyle w:val="Style19"/>
              <w:bidi w:val="0"/>
              <w:jc w:val="left"/>
              <w:rPr>
                <w:b/>
              </w:rPr>
            </w:pPr>
            <w:r>
              <w:rPr>
                <w:b/>
              </w:rPr>
              <w:t>75</w:t>
            </w:r>
          </w:p>
        </w:tc>
        <w:tc>
          <w:tcPr>
            <w:tcW w:w="1486" w:type="dxa"/>
            <w:tcBorders/>
            <w:vAlign w:val="center"/>
          </w:tcPr>
          <w:p>
            <w:pPr>
              <w:pStyle w:val="Style19"/>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w:t>
      </w:r>
    </w:p>
    <w:tbl>
      <w:tblPr>
        <w:tblW w:w="7754" w:type="dxa"/>
        <w:jc w:val="left"/>
        <w:tblInd w:w="0" w:type="dxa"/>
        <w:tblLayout w:type="fixed"/>
        <w:tblCellMar>
          <w:top w:w="28" w:type="dxa"/>
          <w:left w:w="28" w:type="dxa"/>
          <w:bottom w:w="28" w:type="dxa"/>
          <w:right w:w="28" w:type="dxa"/>
        </w:tblCellMar>
      </w:tblPr>
      <w:tblGrid>
        <w:gridCol w:w="2046"/>
        <w:gridCol w:w="2046"/>
        <w:gridCol w:w="1656"/>
        <w:gridCol w:w="2006"/>
      </w:tblGrid>
      <w:tr>
        <w:trPr/>
        <w:tc>
          <w:tcPr>
            <w:tcW w:w="2046" w:type="dxa"/>
            <w:tcBorders/>
            <w:vAlign w:val="center"/>
          </w:tcPr>
          <w:p>
            <w:pPr>
              <w:pStyle w:val="Style20"/>
              <w:suppressLineNumbers/>
              <w:bidi w:val="0"/>
              <w:jc w:val="center"/>
              <w:rPr/>
            </w:pPr>
            <w:r>
              <w:rPr/>
              <w:t>Вариант детектора</w:t>
            </w:r>
          </w:p>
        </w:tc>
        <w:tc>
          <w:tcPr>
            <w:tcW w:w="2046" w:type="dxa"/>
            <w:tcBorders/>
            <w:vAlign w:val="center"/>
          </w:tcPr>
          <w:p>
            <w:pPr>
              <w:pStyle w:val="Style20"/>
              <w:suppressLineNumbers/>
              <w:bidi w:val="0"/>
              <w:jc w:val="center"/>
              <w:rPr/>
            </w:pPr>
            <w:r>
              <w:rPr/>
              <w:t>Нити Cózar (≥ 1 пикс.)</w:t>
            </w:r>
          </w:p>
        </w:tc>
        <w:tc>
          <w:tcPr>
            <w:tcW w:w="1656" w:type="dxa"/>
            <w:tcBorders/>
            <w:vAlign w:val="center"/>
          </w:tcPr>
          <w:p>
            <w:pPr>
              <w:pStyle w:val="Style20"/>
              <w:suppressLineNumbers/>
              <w:bidi w:val="0"/>
              <w:jc w:val="center"/>
              <w:rPr/>
            </w:pPr>
            <w:r>
              <w:rPr/>
              <w:t>Ложные на судах</w:t>
            </w:r>
          </w:p>
        </w:tc>
        <w:tc>
          <w:tcPr>
            <w:tcW w:w="2006" w:type="dxa"/>
            <w:tcBorders/>
            <w:vAlign w:val="center"/>
          </w:tcPr>
          <w:p>
            <w:pPr>
              <w:pStyle w:val="Style20"/>
              <w:suppressLineNumbers/>
              <w:bidi w:val="0"/>
              <w:jc w:val="center"/>
              <w:rPr/>
            </w:pPr>
            <w:r>
              <w:rPr/>
              <w:t>Пена на снимках пар</w:t>
            </w:r>
          </w:p>
        </w:tc>
      </w:tr>
      <w:tr>
        <w:trPr/>
        <w:tc>
          <w:tcPr>
            <w:tcW w:w="2046" w:type="dxa"/>
            <w:tcBorders/>
            <w:vAlign w:val="center"/>
          </w:tcPr>
          <w:p>
            <w:pPr>
              <w:pStyle w:val="Style19"/>
              <w:widowControl w:val="false"/>
              <w:suppressLineNumbers/>
              <w:bidi w:val="0"/>
              <w:jc w:val="left"/>
              <w:rPr/>
            </w:pPr>
            <w:r>
              <w:rPr/>
              <w:t>текущий (weights/lgbm)</w:t>
            </w:r>
          </w:p>
        </w:tc>
        <w:tc>
          <w:tcPr>
            <w:tcW w:w="2046" w:type="dxa"/>
            <w:tcBorders/>
            <w:vAlign w:val="center"/>
          </w:tcPr>
          <w:p>
            <w:pPr>
              <w:pStyle w:val="Style19"/>
              <w:widowControl w:val="false"/>
              <w:suppressLineNumbers/>
              <w:bidi w:val="0"/>
              <w:jc w:val="left"/>
              <w:rPr/>
            </w:pPr>
            <w:r>
              <w:rPr/>
              <w:t>36 %</w:t>
            </w:r>
          </w:p>
        </w:tc>
        <w:tc>
          <w:tcPr>
            <w:tcW w:w="1656" w:type="dxa"/>
            <w:tcBorders/>
            <w:vAlign w:val="center"/>
          </w:tcPr>
          <w:p>
            <w:pPr>
              <w:pStyle w:val="Style19"/>
              <w:widowControl w:val="false"/>
              <w:suppressLineNumbers/>
              <w:bidi w:val="0"/>
              <w:jc w:val="left"/>
              <w:rPr/>
            </w:pPr>
            <w:r>
              <w:rPr/>
              <w:t>26 %</w:t>
            </w:r>
          </w:p>
        </w:tc>
        <w:tc>
          <w:tcPr>
            <w:tcW w:w="2006" w:type="dxa"/>
            <w:tcBorders/>
            <w:vAlign w:val="center"/>
          </w:tcPr>
          <w:p>
            <w:pPr>
              <w:pStyle w:val="Style19"/>
              <w:widowControl w:val="false"/>
              <w:suppressLineNumbers/>
              <w:bidi w:val="0"/>
              <w:jc w:val="left"/>
              <w:rPr/>
            </w:pPr>
            <w:r>
              <w:rPr/>
              <w:t>4/50</w:t>
            </w:r>
          </w:p>
        </w:tc>
      </w:tr>
      <w:tr>
        <w:trPr/>
        <w:tc>
          <w:tcPr>
            <w:tcW w:w="2046" w:type="dxa"/>
            <w:tcBorders/>
            <w:vAlign w:val="center"/>
          </w:tcPr>
          <w:p>
            <w:pPr>
              <w:pStyle w:val="Style19"/>
              <w:widowControl w:val="false"/>
              <w:suppressLineNumbers/>
              <w:bidi w:val="0"/>
              <w:jc w:val="left"/>
              <w:rPr/>
            </w:pPr>
            <w:r>
              <w:rPr/>
              <w:t>+ естественные B</w:t>
            </w:r>
          </w:p>
        </w:tc>
        <w:tc>
          <w:tcPr>
            <w:tcW w:w="2046" w:type="dxa"/>
            <w:tcBorders/>
            <w:vAlign w:val="center"/>
          </w:tcPr>
          <w:p>
            <w:pPr>
              <w:pStyle w:val="Style19"/>
              <w:widowControl w:val="false"/>
              <w:suppressLineNumbers/>
              <w:bidi w:val="0"/>
              <w:jc w:val="left"/>
              <w:rPr/>
            </w:pPr>
            <w:r>
              <w:rPr/>
              <w:t>77–97 %</w:t>
            </w:r>
          </w:p>
        </w:tc>
        <w:tc>
          <w:tcPr>
            <w:tcW w:w="1656" w:type="dxa"/>
            <w:tcBorders/>
            <w:vAlign w:val="center"/>
          </w:tcPr>
          <w:p>
            <w:pPr>
              <w:pStyle w:val="Style19"/>
              <w:widowControl w:val="false"/>
              <w:suppressLineNumbers/>
              <w:bidi w:val="0"/>
              <w:jc w:val="left"/>
              <w:rPr/>
            </w:pPr>
            <w:r>
              <w:rPr/>
              <w:t>74–91 %</w:t>
            </w:r>
          </w:p>
        </w:tc>
        <w:tc>
          <w:tcPr>
            <w:tcW w:w="2006" w:type="dxa"/>
            <w:tcBorders/>
            <w:vAlign w:val="center"/>
          </w:tcPr>
          <w:p>
            <w:pPr>
              <w:pStyle w:val="Style19"/>
              <w:widowControl w:val="false"/>
              <w:suppressLineNumbers/>
              <w:bidi w:val="0"/>
              <w:jc w:val="left"/>
              <w:rPr/>
            </w:pPr>
            <w:r>
              <w:rPr/>
              <w:t>50/50</w:t>
            </w:r>
          </w:p>
        </w:tc>
      </w:tr>
      <w:tr>
        <w:trPr/>
        <w:tc>
          <w:tcPr>
            <w:tcW w:w="2046" w:type="dxa"/>
            <w:tcBorders/>
            <w:vAlign w:val="center"/>
          </w:tcPr>
          <w:p>
            <w:pPr>
              <w:pStyle w:val="Style19"/>
              <w:widowControl w:val="false"/>
              <w:suppressLineNumbers/>
              <w:bidi w:val="0"/>
              <w:jc w:val="left"/>
              <w:rPr/>
            </w:pPr>
            <w:r>
              <w:rPr/>
              <w:t>+ D судов</w:t>
            </w:r>
          </w:p>
        </w:tc>
        <w:tc>
          <w:tcPr>
            <w:tcW w:w="2046" w:type="dxa"/>
            <w:tcBorders/>
            <w:vAlign w:val="center"/>
          </w:tcPr>
          <w:p>
            <w:pPr>
              <w:pStyle w:val="Style19"/>
              <w:widowControl w:val="false"/>
              <w:suppressLineNumbers/>
              <w:bidi w:val="0"/>
              <w:jc w:val="left"/>
              <w:rPr/>
            </w:pPr>
            <w:r>
              <w:rPr/>
              <w:t>27 %</w:t>
            </w:r>
          </w:p>
        </w:tc>
        <w:tc>
          <w:tcPr>
            <w:tcW w:w="1656" w:type="dxa"/>
            <w:tcBorders/>
            <w:vAlign w:val="center"/>
          </w:tcPr>
          <w:p>
            <w:pPr>
              <w:pStyle w:val="Style19"/>
              <w:widowControl w:val="false"/>
              <w:suppressLineNumbers/>
              <w:bidi w:val="0"/>
              <w:jc w:val="left"/>
              <w:rPr/>
            </w:pPr>
            <w:r>
              <w:rPr/>
              <w:t>4 %</w:t>
            </w:r>
          </w:p>
        </w:tc>
        <w:tc>
          <w:tcPr>
            <w:tcW w:w="2006" w:type="dxa"/>
            <w:tcBorders/>
            <w:vAlign w:val="center"/>
          </w:tcPr>
          <w:p>
            <w:pPr>
              <w:pStyle w:val="Style19"/>
              <w:widowControl w:val="false"/>
              <w:suppressLineNumbers/>
              <w:bidi w:val="0"/>
              <w:jc w:val="left"/>
              <w:rPr/>
            </w:pPr>
            <w:r>
              <w:rPr/>
              <w:t>0/50</w:t>
            </w:r>
          </w:p>
        </w:tc>
      </w:tr>
    </w:tbl>
    <w:p>
      <w:pPr>
        <w:pStyle w:val="Style14"/>
        <w:bidi w:val="0"/>
        <w:spacing w:lineRule="auto" w:line="276" w:before="0" w:after="140"/>
        <w:jc w:val="left"/>
        <w:rPr/>
      </w:pPr>
      <w:r>
        <w:rPr/>
        <w:t>Итог по дообучению: правило принятия (записано до экспериментов) не прошёл ни один из 13 вариантов с новыми данными (×3 seed) и контрольный r0 → остаётся weights/lgbm.</w:t>
      </w:r>
    </w:p>
    <w:p>
      <w:pPr>
        <w:pStyle w:val="Style14"/>
        <w:bidi w:val="0"/>
        <w:spacing w:lineRule="auto" w:line="276" w:before="0" w:after="140"/>
        <w:jc w:val="left"/>
        <w:rPr/>
      </w:pPr>
      <w:r>
        <w:rPr>
          <w:b/>
        </w:rPr>
        <w:t>Удача и ошибка на реальных снимках.</w:t>
      </w:r>
      <w:r>
        <w:rPr/>
        <w:t xml:space="preserve"> На снимках пар кейса текущий детектор дал 5 одиночных пикселей вне полос: 4 — пена или барашки, 1 — вероятно судно. Все они ложные, скоплений нет.</w:t>
      </w:r>
    </w:p>
    <w:p>
      <w:pPr>
        <w:pStyle w:val="Style14"/>
        <w:bidi w:val="0"/>
        <w:spacing w:lineRule="auto" w:line="276" w:before="0" w:after="140"/>
        <w:jc w:val="left"/>
        <w:rPr/>
      </w:pPr>
      <w:r>
        <w:rPr/>
        <w:t>В парах ADIS при полевом нуле (25 пар с оцениваемым детектором)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 полосы;</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в зоне (барашки).</w:t>
      </w:r>
    </w:p>
    <w:p>
      <w:pPr>
        <w:pStyle w:val="Style14"/>
        <w:bidi w:val="0"/>
        <w:spacing w:lineRule="auto" w:line="276" w:before="0" w:after="140"/>
        <w:jc w:val="left"/>
        <w:rPr/>
      </w:pPr>
      <w:r>
        <w:rPr>
          <w:b/>
        </w:rPr>
        <w:t>Предел видимости.</w:t>
      </w:r>
      <w:r>
        <w:rPr/>
        <w:t xml:space="preserve"> На 6 синхронных отрезках ADIS с единичными предметами детектор предметы не увидел: оценивается на 3 из 6, на всех 0 пикселей. Доля покрытия предметами ≈ 6.6·10⁻⁸. Это согласуется с физикой, но не задаёт общий предел для всех скоплений.</w:t>
      </w:r>
    </w:p>
    <w:p>
      <w:pPr>
        <w:pStyle w:val="Style14"/>
        <w:bidi w:val="0"/>
        <w:jc w:val="center"/>
        <w:rPr/>
      </w:pPr>
      <w:r>
        <w:rPr/>
        <w:drawing>
          <wp:inline distT="0" distB="0" distL="0" distR="0">
            <wp:extent cx="3810000" cy="939800"/>
            <wp:effectExtent l="0" t="0" r="0" b="0"/>
            <wp:docPr id="3" name="Изображение3"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4"/>
                    <a:stretch>
                      <a:fillRect/>
                    </a:stretch>
                  </pic:blipFill>
                  <pic:spPr bwMode="auto">
                    <a:xfrm>
                      <a:off x="0" y="0"/>
                      <a:ext cx="3810000" cy="93980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2"/>
        <w:numPr>
          <w:ilvl w:val="0"/>
          <w:numId w:val="0"/>
        </w:numPr>
        <w:pBdr/>
        <w:bidi w:val="0"/>
        <w:spacing w:before="280" w:after="120"/>
        <w:ind w:left="280" w:right="280" w:hanging="0"/>
        <w:jc w:val="left"/>
        <w:rPr/>
      </w:pPr>
      <w:r>
        <w:rPr/>
        <w:t>О4. Польза вебкарты</w:t>
      </w:r>
    </w:p>
    <w:p>
      <w:pPr>
        <w:pStyle w:val="Style14"/>
        <w:bidi w:val="0"/>
        <w:spacing w:lineRule="auto" w:line="276" w:before="0" w:after="140"/>
        <w:jc w:val="left"/>
        <w:rPr/>
      </w:pPr>
      <w:r>
        <w:rPr>
          <w:b/>
        </w:rPr>
        <w:t>Карта v2</w:t>
      </w:r>
      <w:r>
        <w:rPr/>
        <w:t xml:space="preserve"> (режим «Кейс» по умолчанию) показывает:</w:t>
      </w:r>
    </w:p>
    <w:p>
      <w:pPr>
        <w:pStyle w:val="Style14"/>
        <w:numPr>
          <w:ilvl w:val="0"/>
          <w:numId w:val="7"/>
        </w:numPr>
        <w:tabs>
          <w:tab w:val="clear" w:pos="709"/>
          <w:tab w:val="left" w:pos="709" w:leader="none"/>
        </w:tabs>
        <w:bidi w:val="0"/>
        <w:spacing w:before="0" w:after="0"/>
        <w:ind w:left="709" w:hanging="283"/>
        <w:jc w:val="left"/>
        <w:rPr>
          <w:b/>
        </w:rPr>
      </w:pPr>
      <w:r>
        <w:rPr>
          <w:b/>
        </w:rPr>
        <w:t>Слои:</w:t>
      </w:r>
    </w:p>
    <w:p>
      <w:pPr>
        <w:pStyle w:val="Style14"/>
        <w:numPr>
          <w:ilvl w:val="0"/>
          <w:numId w:val="7"/>
        </w:numPr>
        <w:tabs>
          <w:tab w:val="clear" w:pos="709"/>
          <w:tab w:val="left" w:pos="709" w:leader="none"/>
        </w:tabs>
        <w:bidi w:val="0"/>
        <w:spacing w:before="0" w:after="0"/>
        <w:ind w:left="709" w:hanging="283"/>
        <w:jc w:val="left"/>
        <w:rPr/>
      </w:pPr>
      <w:r>
        <w:rPr/>
        <w:t>полевые измерения — шт./км² с интервалом, профилем, источником и признаком «пластик / весь мусор»;</w:t>
      </w:r>
    </w:p>
    <w:p>
      <w:pPr>
        <w:pStyle w:val="Style14"/>
        <w:numPr>
          <w:ilvl w:val="0"/>
          <w:numId w:val="7"/>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7"/>
        </w:numPr>
        <w:tabs>
          <w:tab w:val="clear" w:pos="709"/>
          <w:tab w:val="left" w:pos="709" w:leader="none"/>
        </w:tabs>
        <w:bidi w:val="0"/>
        <w:spacing w:before="0" w:after="0"/>
        <w:ind w:left="709" w:hanging="283"/>
        <w:jc w:val="left"/>
        <w:rPr/>
      </w:pPr>
      <w:r>
        <w:rPr/>
        <w:t>спутниковые зоны — 286;</w:t>
      </w:r>
    </w:p>
    <w:p>
      <w:pPr>
        <w:pStyle w:val="Style14"/>
        <w:numPr>
          <w:ilvl w:val="0"/>
          <w:numId w:val="7"/>
        </w:numPr>
        <w:tabs>
          <w:tab w:val="clear" w:pos="709"/>
          <w:tab w:val="left" w:pos="709" w:leader="none"/>
        </w:tabs>
        <w:bidi w:val="0"/>
        <w:spacing w:before="0" w:after="0"/>
        <w:ind w:left="709" w:hanging="283"/>
        <w:jc w:val="left"/>
        <w:rPr/>
      </w:pPr>
      <w:r>
        <w:rPr/>
        <w:t>маска качества снимка.</w:t>
      </w:r>
    </w:p>
    <w:p>
      <w:pPr>
        <w:pStyle w:val="Style14"/>
        <w:numPr>
          <w:ilvl w:val="0"/>
          <w:numId w:val="7"/>
        </w:numPr>
        <w:tabs>
          <w:tab w:val="clear" w:pos="709"/>
          <w:tab w:val="left" w:pos="709" w:leader="none"/>
        </w:tabs>
        <w:bidi w:val="0"/>
        <w:spacing w:before="0" w:after="0"/>
        <w:ind w:left="709" w:hanging="283"/>
        <w:jc w:val="left"/>
        <w:rPr/>
      </w:pPr>
      <w:r>
        <w:rPr>
          <w:b/>
        </w:rPr>
        <w:t>Статусы:</w:t>
      </w:r>
      <w:r>
        <w:rPr/>
        <w:t xml:space="preserve"> у каждой полосы и зоны два статуса — детекция и концентрация. Концентрация по снимку везде «не подтверждена» или «недоступна».</w:t>
      </w:r>
    </w:p>
    <w:p>
      <w:pPr>
        <w:pStyle w:val="Style14"/>
        <w:numPr>
          <w:ilvl w:val="0"/>
          <w:numId w:val="7"/>
        </w:numPr>
        <w:tabs>
          <w:tab w:val="clear" w:pos="709"/>
          <w:tab w:val="left" w:pos="709" w:leader="none"/>
        </w:tabs>
        <w:bidi w:val="0"/>
        <w:spacing w:before="0" w:after="0"/>
        <w:ind w:left="709" w:hanging="283"/>
        <w:jc w:val="left"/>
        <w:rPr/>
      </w:pPr>
      <w:r>
        <w:rPr>
          <w:b/>
        </w:rPr>
        <w:t>Навигация:</w:t>
      </w:r>
      <w:r>
        <w:rPr/>
        <w:t xml:space="preserve"> выбор акватории, дат, профиля и статуса; «Куда идти» — окно ближайшего пролёта.</w:t>
      </w:r>
    </w:p>
    <w:p>
      <w:pPr>
        <w:pStyle w:val="Style14"/>
        <w:numPr>
          <w:ilvl w:val="0"/>
          <w:numId w:val="7"/>
        </w:numPr>
        <w:tabs>
          <w:tab w:val="clear" w:pos="709"/>
          <w:tab w:val="left" w:pos="709" w:leader="none"/>
        </w:tabs>
        <w:bidi w:val="0"/>
        <w:ind w:left="709" w:hanging="283"/>
        <w:jc w:val="left"/>
        <w:rPr/>
      </w:pPr>
      <w:r>
        <w:rPr>
          <w:b/>
        </w:rPr>
        <w:t>Выгрузка и запросы:</w:t>
      </w:r>
      <w:r>
        <w:rPr/>
        <w:t xml:space="preserve"> выгрузка GeoJSON и CSV тех же полей; сохранённые запросы.</w:t>
      </w:r>
    </w:p>
    <w:p>
      <w:pPr>
        <w:pStyle w:val="Style14"/>
        <w:bidi w:val="0"/>
        <w:spacing w:lineRule="auto" w:line="276" w:before="0" w:after="140"/>
        <w:jc w:val="left"/>
        <w:rPr/>
      </w:pPr>
      <w:r>
        <w:rPr/>
        <w:t>Версия модели (sha256) видна в легенде.</w:t>
      </w:r>
    </w:p>
    <w:p>
      <w:pPr>
        <w:pStyle w:val="Style14"/>
        <w:bidi w:val="0"/>
        <w:jc w:val="center"/>
        <w:rPr/>
      </w:pPr>
      <w:r>
        <w:rPr/>
        <w:drawing>
          <wp:inline distT="0" distB="0" distL="0" distR="0">
            <wp:extent cx="3810000" cy="2139950"/>
            <wp:effectExtent l="0" t="0" r="0" b="0"/>
            <wp:docPr id="4" name="Изображение4"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Обзор карты кейса"/>
                    <pic:cNvPicPr>
                      <a:picLocks noChangeAspect="1" noChangeArrowheads="1"/>
                    </pic:cNvPicPr>
                  </pic:nvPicPr>
                  <pic:blipFill>
                    <a:blip r:embed="rId5"/>
                    <a:stretch>
                      <a:fillRect/>
                    </a:stretch>
                  </pic:blipFill>
                  <pic:spPr bwMode="auto">
                    <a:xfrm>
                      <a:off x="0" y="0"/>
                      <a:ext cx="3810000" cy="2139950"/>
                    </a:xfrm>
                    <a:prstGeom prst="rect">
                      <a:avLst/>
                    </a:prstGeom>
                  </pic:spPr>
                </pic:pic>
              </a:graphicData>
            </a:graphic>
          </wp:inline>
        </w:drawing>
      </w:r>
      <w:r>
        <w:rPr/>
        <w:br/>
      </w:r>
      <w:r>
        <w:rPr>
          <w:i/>
        </w:rPr>
        <w:t>Обзор карты кейса</w:t>
      </w:r>
    </w:p>
    <w:p>
      <w:pPr>
        <w:pStyle w:val="Style14"/>
        <w:bidi w:val="0"/>
        <w:spacing w:lineRule="auto" w:line="276" w:before="0" w:after="140"/>
        <w:jc w:val="left"/>
        <w:rPr/>
      </w:pPr>
      <w:r>
        <w:rPr/>
        <w:t>Самопроверка сравнивает по id алгоритм, JSON, CSV и GeoJSON:</w:t>
      </w:r>
    </w:p>
    <w:p>
      <w:pPr>
        <w:pStyle w:val="Style14"/>
        <w:numPr>
          <w:ilvl w:val="0"/>
          <w:numId w:val="8"/>
        </w:numPr>
        <w:tabs>
          <w:tab w:val="clear" w:pos="709"/>
          <w:tab w:val="left" w:pos="709" w:leader="none"/>
        </w:tabs>
        <w:bidi w:val="0"/>
        <w:spacing w:before="0" w:after="0"/>
        <w:ind w:left="709" w:hanging="283"/>
        <w:jc w:val="left"/>
        <w:rPr/>
      </w:pPr>
      <w:r>
        <w:rPr/>
        <w:t>ok 284 из 284 проверок, расхождений 0;</w:t>
      </w:r>
    </w:p>
    <w:p>
      <w:pPr>
        <w:pStyle w:val="Style14"/>
        <w:numPr>
          <w:ilvl w:val="0"/>
          <w:numId w:val="8"/>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8"/>
        </w:numPr>
        <w:tabs>
          <w:tab w:val="clear" w:pos="709"/>
          <w:tab w:val="left" w:pos="709" w:leader="none"/>
        </w:tabs>
        <w:bidi w:val="0"/>
        <w:ind w:left="709" w:hanging="283"/>
        <w:jc w:val="left"/>
        <w:rPr/>
      </w:pPr>
      <w:r>
        <w:rPr/>
        <w:t>p95 ответа ≤ 104 мс.</w:t>
      </w:r>
    </w:p>
    <w:p>
      <w:pPr>
        <w:pStyle w:val="Style14"/>
        <w:bidi w:val="0"/>
        <w:spacing w:lineRule="auto" w:line="276" w:before="0" w:after="140"/>
        <w:jc w:val="left"/>
        <w:rPr/>
      </w:pPr>
      <w:r>
        <w:rPr/>
        <w:t>На демо-сцене выгрузка совпадает с картой: 23 зон на карте = 23 строк CSV = 23 объектов GeoJSON.</w:t>
      </w:r>
    </w:p>
    <w:p>
      <w:pPr>
        <w:pStyle w:val="2"/>
        <w:numPr>
          <w:ilvl w:val="0"/>
          <w:numId w:val="0"/>
        </w:numPr>
        <w:pBdr/>
        <w:bidi w:val="0"/>
        <w:spacing w:before="280" w:after="120"/>
        <w:ind w:left="280" w:right="280" w:hanging="0"/>
        <w:jc w:val="left"/>
        <w:rPr/>
      </w:pPr>
      <w:r>
        <w:rPr/>
        <w:t>О5. Аргументация и защита: метод, вклад, решения, ограничения</w:t>
      </w:r>
    </w:p>
    <w:p>
      <w:pPr>
        <w:pStyle w:val="Style14"/>
        <w:bidi w:val="0"/>
        <w:spacing w:lineRule="auto" w:line="276" w:before="0" w:after="140"/>
        <w:jc w:val="left"/>
        <w:rPr/>
      </w:pPr>
      <w:r>
        <w:rPr>
          <w:b/>
        </w:rPr>
        <w:t>Как искали данные.</w:t>
      </w:r>
      <w:r>
        <w:rPr/>
        <w:t xml:space="preserve"> Каждая находка получает уровень доказательности:</w:t>
      </w:r>
    </w:p>
    <w:p>
      <w:pPr>
        <w:pStyle w:val="Style14"/>
        <w:numPr>
          <w:ilvl w:val="0"/>
          <w:numId w:val="9"/>
        </w:numPr>
        <w:tabs>
          <w:tab w:val="clear" w:pos="709"/>
          <w:tab w:val="left" w:pos="709" w:leader="none"/>
        </w:tabs>
        <w:bidi w:val="0"/>
        <w:spacing w:before="0" w:after="0"/>
        <w:ind w:left="709" w:hanging="283"/>
        <w:jc w:val="left"/>
        <w:rPr/>
      </w:pPr>
      <w:r>
        <w:rPr>
          <w:b/>
        </w:rPr>
        <w:t>A</w:t>
      </w:r>
      <w:r>
        <w:rPr/>
        <w:t xml:space="preserve"> — снимок и полевое число связаны по времени, месту, площади и категории;</w:t>
      </w:r>
    </w:p>
    <w:p>
      <w:pPr>
        <w:pStyle w:val="Style14"/>
        <w:numPr>
          <w:ilvl w:val="0"/>
          <w:numId w:val="9"/>
        </w:numPr>
        <w:tabs>
          <w:tab w:val="clear" w:pos="709"/>
          <w:tab w:val="left" w:pos="709" w:leader="none"/>
        </w:tabs>
        <w:bidi w:val="0"/>
        <w:spacing w:before="0" w:after="0"/>
        <w:ind w:left="709" w:hanging="283"/>
        <w:jc w:val="left"/>
        <w:rPr/>
      </w:pPr>
      <w:r>
        <w:rPr>
          <w:b/>
        </w:rPr>
        <w:t>B</w:t>
      </w:r>
      <w:r>
        <w:rPr/>
        <w:t xml:space="preserve"> — подтверждённая разметка скопления;</w:t>
      </w:r>
    </w:p>
    <w:p>
      <w:pPr>
        <w:pStyle w:val="Style14"/>
        <w:numPr>
          <w:ilvl w:val="0"/>
          <w:numId w:val="9"/>
        </w:numPr>
        <w:tabs>
          <w:tab w:val="clear" w:pos="709"/>
          <w:tab w:val="left" w:pos="709" w:leader="none"/>
        </w:tabs>
        <w:bidi w:val="0"/>
        <w:spacing w:before="0" w:after="0"/>
        <w:ind w:left="709" w:hanging="283"/>
        <w:jc w:val="left"/>
        <w:rPr/>
      </w:pPr>
      <w:r>
        <w:rPr>
          <w:b/>
        </w:rPr>
        <w:t>C</w:t>
      </w:r>
      <w:r>
        <w:rPr/>
        <w:t xml:space="preserve"> — кандидат;</w:t>
      </w:r>
    </w:p>
    <w:p>
      <w:pPr>
        <w:pStyle w:val="Style14"/>
        <w:numPr>
          <w:ilvl w:val="0"/>
          <w:numId w:val="9"/>
        </w:numPr>
        <w:tabs>
          <w:tab w:val="clear" w:pos="709"/>
          <w:tab w:val="left" w:pos="709" w:leader="none"/>
        </w:tabs>
        <w:bidi w:val="0"/>
        <w:ind w:left="709" w:hanging="283"/>
        <w:jc w:val="left"/>
        <w:rPr/>
      </w:pPr>
      <w:r>
        <w:rPr>
          <w:b/>
        </w:rPr>
        <w:t>D</w:t>
      </w:r>
      <w:r>
        <w:rPr/>
        <w:t xml:space="preserve"> — отвергнутый или отрицательный пример.</w:t>
      </w:r>
    </w:p>
    <w:p>
      <w:pPr>
        <w:pStyle w:val="Style14"/>
        <w:bidi w:val="0"/>
        <w:spacing w:lineRule="auto" w:line="276" w:before="0" w:after="140"/>
        <w:jc w:val="left"/>
        <w:rPr/>
      </w:pPr>
      <w:r>
        <w:rPr/>
        <w:t>Детектор учим только на B + D, «снимок → шт./км²» — только на A.</w:t>
      </w:r>
    </w:p>
    <w:p>
      <w:pPr>
        <w:pStyle w:val="Style14"/>
        <w:bidi w:val="0"/>
        <w:jc w:val="center"/>
        <w:rPr/>
      </w:pPr>
      <w:r>
        <w:rPr/>
        <w:drawing>
          <wp:inline distT="0" distB="0" distL="0" distR="0">
            <wp:extent cx="3810000" cy="2286000"/>
            <wp:effectExtent l="0" t="0" r="0" b="0"/>
            <wp:docPr id="5" name="Изображение5" descr="Воронка поиска п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Воронка поиска пар"/>
                    <pic:cNvPicPr>
                      <a:picLocks noChangeAspect="1" noChangeArrowheads="1"/>
                    </pic:cNvPicPr>
                  </pic:nvPicPr>
                  <pic:blipFill>
                    <a:blip r:embed="rId6"/>
                    <a:stretch>
                      <a:fillRect/>
                    </a:stretch>
                  </pic:blipFill>
                  <pic:spPr bwMode="auto">
                    <a:xfrm>
                      <a:off x="0" y="0"/>
                      <a:ext cx="3810000" cy="2286000"/>
                    </a:xfrm>
                    <a:prstGeom prst="rect">
                      <a:avLst/>
                    </a:prstGeom>
                  </pic:spPr>
                </pic:pic>
              </a:graphicData>
            </a:graphic>
          </wp:inline>
        </w:drawing>
      </w:r>
      <w:r>
        <w:rPr/>
        <w:br/>
      </w:r>
      <w:r>
        <w:rPr>
          <w:i/>
        </w:rPr>
        <w:t>Воронка поиска пар</w:t>
      </w:r>
    </w:p>
    <w:tbl>
      <w:tblPr>
        <w:tblW w:w="10205" w:type="dxa"/>
        <w:jc w:val="left"/>
        <w:tblInd w:w="0" w:type="dxa"/>
        <w:tblLayout w:type="fixed"/>
        <w:tblCellMar>
          <w:top w:w="28" w:type="dxa"/>
          <w:left w:w="28" w:type="dxa"/>
          <w:bottom w:w="28" w:type="dxa"/>
          <w:right w:w="28" w:type="dxa"/>
        </w:tblCellMar>
      </w:tblPr>
      <w:tblGrid>
        <w:gridCol w:w="2192"/>
        <w:gridCol w:w="1890"/>
        <w:gridCol w:w="2404"/>
        <w:gridCol w:w="536"/>
        <w:gridCol w:w="296"/>
        <w:gridCol w:w="206"/>
        <w:gridCol w:w="396"/>
        <w:gridCol w:w="2285"/>
      </w:tblGrid>
      <w:tr>
        <w:trPr/>
        <w:tc>
          <w:tcPr>
            <w:tcW w:w="2192" w:type="dxa"/>
            <w:tcBorders/>
            <w:vAlign w:val="center"/>
          </w:tcPr>
          <w:p>
            <w:pPr>
              <w:pStyle w:val="Style20"/>
              <w:suppressLineNumbers/>
              <w:bidi w:val="0"/>
              <w:jc w:val="center"/>
              <w:rPr/>
            </w:pPr>
            <w:r>
              <w:rPr/>
              <w:t>Источник</w:t>
            </w:r>
          </w:p>
        </w:tc>
        <w:tc>
          <w:tcPr>
            <w:tcW w:w="1890" w:type="dxa"/>
            <w:tcBorders/>
            <w:vAlign w:val="center"/>
          </w:tcPr>
          <w:p>
            <w:pPr>
              <w:pStyle w:val="Style20"/>
              <w:suppressLineNumbers/>
              <w:bidi w:val="0"/>
              <w:jc w:val="center"/>
              <w:rPr/>
            </w:pPr>
            <w:r>
              <w:rPr/>
              <w:t>Событий в CSV организаторов</w:t>
            </w:r>
          </w:p>
        </w:tc>
        <w:tc>
          <w:tcPr>
            <w:tcW w:w="2404" w:type="dxa"/>
            <w:tcBorders/>
            <w:vAlign w:val="center"/>
          </w:tcPr>
          <w:p>
            <w:pPr>
              <w:pStyle w:val="Style20"/>
              <w:suppressLineNumbers/>
              <w:bidi w:val="0"/>
              <w:jc w:val="center"/>
              <w:rPr/>
            </w:pPr>
            <w:r>
              <w:rPr/>
              <w:t>Строк-кандидатов (событий проверено)</w:t>
            </w:r>
          </w:p>
        </w:tc>
        <w:tc>
          <w:tcPr>
            <w:tcW w:w="536" w:type="dxa"/>
            <w:tcBorders/>
            <w:vAlign w:val="center"/>
          </w:tcPr>
          <w:p>
            <w:pPr>
              <w:pStyle w:val="Style20"/>
              <w:suppressLineNumbers/>
              <w:bidi w:val="0"/>
              <w:jc w:val="center"/>
              <w:rPr/>
            </w:pPr>
            <w:r>
              <w:rPr/>
              <w:t>Сцен</w:t>
            </w:r>
          </w:p>
        </w:tc>
        <w:tc>
          <w:tcPr>
            <w:tcW w:w="296" w:type="dxa"/>
            <w:tcBorders/>
            <w:vAlign w:val="center"/>
          </w:tcPr>
          <w:p>
            <w:pPr>
              <w:pStyle w:val="Style20"/>
              <w:suppressLineNumbers/>
              <w:bidi w:val="0"/>
              <w:jc w:val="center"/>
              <w:rPr/>
            </w:pPr>
            <w:r>
              <w:rPr/>
              <w:t>A</w:t>
            </w:r>
          </w:p>
        </w:tc>
        <w:tc>
          <w:tcPr>
            <w:tcW w:w="206" w:type="dxa"/>
            <w:tcBorders/>
            <w:vAlign w:val="center"/>
          </w:tcPr>
          <w:p>
            <w:pPr>
              <w:pStyle w:val="Style20"/>
              <w:suppressLineNumbers/>
              <w:bidi w:val="0"/>
              <w:jc w:val="center"/>
              <w:rPr/>
            </w:pPr>
            <w:r>
              <w:rPr/>
              <w:t>C</w:t>
            </w:r>
          </w:p>
        </w:tc>
        <w:tc>
          <w:tcPr>
            <w:tcW w:w="396" w:type="dxa"/>
            <w:tcBorders/>
            <w:vAlign w:val="center"/>
          </w:tcPr>
          <w:p>
            <w:pPr>
              <w:pStyle w:val="Style20"/>
              <w:suppressLineNumbers/>
              <w:bidi w:val="0"/>
              <w:jc w:val="center"/>
              <w:rPr/>
            </w:pPr>
            <w:r>
              <w:rPr/>
              <w:t>D</w:t>
            </w:r>
          </w:p>
        </w:tc>
        <w:tc>
          <w:tcPr>
            <w:tcW w:w="2285" w:type="dxa"/>
            <w:tcBorders/>
            <w:vAlign w:val="center"/>
          </w:tcPr>
          <w:p>
            <w:pPr>
              <w:pStyle w:val="Style20"/>
              <w:suppressLineNumbers/>
              <w:bidi w:val="0"/>
              <w:jc w:val="center"/>
              <w:rPr/>
            </w:pPr>
            <w:r>
              <w:rPr/>
              <w:t>Главные причины D</w:t>
            </w:r>
          </w:p>
        </w:tc>
      </w:tr>
      <w:tr>
        <w:trPr/>
        <w:tc>
          <w:tcPr>
            <w:tcW w:w="2192" w:type="dxa"/>
            <w:tcBorders/>
            <w:vAlign w:val="center"/>
          </w:tcPr>
          <w:p>
            <w:pPr>
              <w:pStyle w:val="Style19"/>
              <w:widowControl w:val="false"/>
              <w:suppressLineNumbers/>
              <w:bidi w:val="0"/>
              <w:jc w:val="left"/>
              <w:rPr/>
            </w:pPr>
            <w:r>
              <w:rPr/>
              <w:t>S1 Тихий океан, аэросъёмка 2016</w:t>
            </w:r>
          </w:p>
        </w:tc>
        <w:tc>
          <w:tcPr>
            <w:tcW w:w="1890" w:type="dxa"/>
            <w:tcBorders/>
            <w:vAlign w:val="center"/>
          </w:tcPr>
          <w:p>
            <w:pPr>
              <w:pStyle w:val="Style19"/>
              <w:widowControl w:val="false"/>
              <w:suppressLineNumbers/>
              <w:bidi w:val="0"/>
              <w:jc w:val="left"/>
              <w:rPr/>
            </w:pPr>
            <w:r>
              <w:rPr/>
              <w:t>181</w:t>
            </w:r>
          </w:p>
        </w:tc>
        <w:tc>
          <w:tcPr>
            <w:tcW w:w="2404" w:type="dxa"/>
            <w:tcBorders/>
            <w:vAlign w:val="center"/>
          </w:tcPr>
          <w:p>
            <w:pPr>
              <w:pStyle w:val="Style19"/>
              <w:widowControl w:val="false"/>
              <w:suppressLineNumbers/>
              <w:bidi w:val="0"/>
              <w:jc w:val="left"/>
              <w:rPr/>
            </w:pPr>
            <w:r>
              <w:rPr/>
              <w:t>10 (3)</w:t>
            </w:r>
          </w:p>
        </w:tc>
        <w:tc>
          <w:tcPr>
            <w:tcW w:w="536" w:type="dxa"/>
            <w:tcBorders/>
            <w:vAlign w:val="center"/>
          </w:tcPr>
          <w:p>
            <w:pPr>
              <w:pStyle w:val="Style19"/>
              <w:widowControl w:val="false"/>
              <w:suppressLineNumbers/>
              <w:bidi w:val="0"/>
              <w:jc w:val="left"/>
              <w:rPr/>
            </w:pPr>
            <w:r>
              <w:rPr/>
              <w:t>10</w:t>
            </w:r>
          </w:p>
        </w:tc>
        <w:tc>
          <w:tcPr>
            <w:tcW w:w="296" w:type="dxa"/>
            <w:tcBorders/>
            <w:vAlign w:val="center"/>
          </w:tcPr>
          <w:p>
            <w:pPr>
              <w:pStyle w:val="Style19"/>
              <w:bidi w:val="0"/>
              <w:jc w:val="left"/>
              <w:rPr>
                <w:b/>
              </w:rPr>
            </w:pPr>
            <w:r>
              <w:rPr>
                <w:b/>
              </w:rPr>
              <w:t>0</w:t>
            </w:r>
          </w:p>
        </w:tc>
        <w:tc>
          <w:tcPr>
            <w:tcW w:w="206" w:type="dxa"/>
            <w:tcBorders/>
            <w:vAlign w:val="center"/>
          </w:tcPr>
          <w:p>
            <w:pPr>
              <w:pStyle w:val="Style19"/>
              <w:widowControl w:val="false"/>
              <w:suppressLineNumbers/>
              <w:bidi w:val="0"/>
              <w:jc w:val="left"/>
              <w:rPr/>
            </w:pPr>
            <w:r>
              <w:rPr/>
              <w:t>0</w:t>
            </w:r>
          </w:p>
        </w:tc>
        <w:tc>
          <w:tcPr>
            <w:tcW w:w="396" w:type="dxa"/>
            <w:tcBorders/>
            <w:vAlign w:val="center"/>
          </w:tcPr>
          <w:p>
            <w:pPr>
              <w:pStyle w:val="Style19"/>
              <w:widowControl w:val="false"/>
              <w:suppressLineNumbers/>
              <w:bidi w:val="0"/>
              <w:jc w:val="left"/>
              <w:rPr/>
            </w:pPr>
            <w:r>
              <w:rPr/>
              <w:t>10</w:t>
            </w:r>
          </w:p>
        </w:tc>
        <w:tc>
          <w:tcPr>
            <w:tcW w:w="2285" w:type="dxa"/>
            <w:tcBorders/>
            <w:vAlign w:val="center"/>
          </w:tcPr>
          <w:p>
            <w:pPr>
              <w:pStyle w:val="Style19"/>
              <w:widowControl w:val="false"/>
              <w:suppressLineNumbers/>
              <w:bidi w:val="0"/>
              <w:jc w:val="left"/>
              <w:rPr/>
            </w:pPr>
            <w:r>
              <w:rPr/>
              <w:t>датчик не видит предметы 10</w:t>
            </w:r>
          </w:p>
        </w:tc>
      </w:tr>
      <w:tr>
        <w:trPr/>
        <w:tc>
          <w:tcPr>
            <w:tcW w:w="2192" w:type="dxa"/>
            <w:tcBorders/>
            <w:vAlign w:val="center"/>
          </w:tcPr>
          <w:p>
            <w:pPr>
              <w:pStyle w:val="Style19"/>
              <w:widowControl w:val="false"/>
              <w:suppressLineNumbers/>
              <w:bidi w:val="0"/>
              <w:jc w:val="left"/>
              <w:rPr/>
            </w:pPr>
            <w:r>
              <w:rPr/>
              <w:t>S2 Саргассово море, MSM41</w:t>
            </w:r>
          </w:p>
        </w:tc>
        <w:tc>
          <w:tcPr>
            <w:tcW w:w="1890" w:type="dxa"/>
            <w:tcBorders/>
            <w:vAlign w:val="center"/>
          </w:tcPr>
          <w:p>
            <w:pPr>
              <w:pStyle w:val="Style19"/>
              <w:widowControl w:val="false"/>
              <w:suppressLineNumbers/>
              <w:bidi w:val="0"/>
              <w:jc w:val="left"/>
              <w:rPr/>
            </w:pPr>
            <w:r>
              <w:rPr/>
              <w:t>63</w:t>
            </w:r>
          </w:p>
        </w:tc>
        <w:tc>
          <w:tcPr>
            <w:tcW w:w="2404" w:type="dxa"/>
            <w:tcBorders/>
            <w:vAlign w:val="center"/>
          </w:tcPr>
          <w:p>
            <w:pPr>
              <w:pStyle w:val="Style19"/>
              <w:widowControl w:val="false"/>
              <w:suppressLineNumbers/>
              <w:bidi w:val="0"/>
              <w:jc w:val="left"/>
              <w:rPr/>
            </w:pPr>
            <w:r>
              <w:rPr/>
              <w:t>63 (63)</w:t>
            </w:r>
          </w:p>
        </w:tc>
        <w:tc>
          <w:tcPr>
            <w:tcW w:w="536" w:type="dxa"/>
            <w:tcBorders/>
            <w:vAlign w:val="center"/>
          </w:tcPr>
          <w:p>
            <w:pPr>
              <w:pStyle w:val="Style19"/>
              <w:widowControl w:val="false"/>
              <w:suppressLineNumbers/>
              <w:bidi w:val="0"/>
              <w:jc w:val="left"/>
              <w:rPr/>
            </w:pPr>
            <w:r>
              <w:rPr/>
              <w:t>1</w:t>
            </w:r>
          </w:p>
        </w:tc>
        <w:tc>
          <w:tcPr>
            <w:tcW w:w="296" w:type="dxa"/>
            <w:tcBorders/>
            <w:vAlign w:val="center"/>
          </w:tcPr>
          <w:p>
            <w:pPr>
              <w:pStyle w:val="Style19"/>
              <w:bidi w:val="0"/>
              <w:jc w:val="left"/>
              <w:rPr>
                <w:b/>
              </w:rPr>
            </w:pPr>
            <w:r>
              <w:rPr>
                <w:b/>
              </w:rPr>
              <w:t>0</w:t>
            </w:r>
          </w:p>
        </w:tc>
        <w:tc>
          <w:tcPr>
            <w:tcW w:w="206" w:type="dxa"/>
            <w:tcBorders/>
            <w:vAlign w:val="center"/>
          </w:tcPr>
          <w:p>
            <w:pPr>
              <w:pStyle w:val="Style19"/>
              <w:widowControl w:val="false"/>
              <w:suppressLineNumbers/>
              <w:bidi w:val="0"/>
              <w:jc w:val="left"/>
              <w:rPr/>
            </w:pPr>
            <w:r>
              <w:rPr/>
              <w:t>1</w:t>
            </w:r>
          </w:p>
        </w:tc>
        <w:tc>
          <w:tcPr>
            <w:tcW w:w="396" w:type="dxa"/>
            <w:tcBorders/>
            <w:vAlign w:val="center"/>
          </w:tcPr>
          <w:p>
            <w:pPr>
              <w:pStyle w:val="Style19"/>
              <w:widowControl w:val="false"/>
              <w:suppressLineNumbers/>
              <w:bidi w:val="0"/>
              <w:jc w:val="left"/>
              <w:rPr/>
            </w:pPr>
            <w:r>
              <w:rPr/>
              <w:t>62</w:t>
            </w:r>
          </w:p>
        </w:tc>
        <w:tc>
          <w:tcPr>
            <w:tcW w:w="2285" w:type="dxa"/>
            <w:tcBorders/>
            <w:vAlign w:val="center"/>
          </w:tcPr>
          <w:p>
            <w:pPr>
              <w:pStyle w:val="Style19"/>
              <w:widowControl w:val="false"/>
              <w:suppressLineNumbers/>
              <w:bidi w:val="0"/>
              <w:jc w:val="left"/>
              <w:rPr/>
            </w:pPr>
            <w:r>
              <w:rPr/>
              <w:t>снимка нет 62</w:t>
            </w:r>
          </w:p>
        </w:tc>
      </w:tr>
      <w:tr>
        <w:trPr/>
        <w:tc>
          <w:tcPr>
            <w:tcW w:w="2192" w:type="dxa"/>
            <w:tcBorders/>
            <w:vAlign w:val="center"/>
          </w:tcPr>
          <w:p>
            <w:pPr>
              <w:pStyle w:val="Style19"/>
              <w:widowControl w:val="false"/>
              <w:suppressLineNumbers/>
              <w:bidi w:val="0"/>
              <w:jc w:val="left"/>
              <w:rPr/>
            </w:pPr>
            <w:r>
              <w:rPr/>
              <w:t>S3 Северное море, HE419/HE460</w:t>
            </w:r>
          </w:p>
        </w:tc>
        <w:tc>
          <w:tcPr>
            <w:tcW w:w="1890" w:type="dxa"/>
            <w:tcBorders/>
            <w:vAlign w:val="center"/>
          </w:tcPr>
          <w:p>
            <w:pPr>
              <w:pStyle w:val="Style19"/>
              <w:widowControl w:val="false"/>
              <w:suppressLineNumbers/>
              <w:bidi w:val="0"/>
              <w:jc w:val="left"/>
              <w:rPr/>
            </w:pPr>
            <w:r>
              <w:rPr/>
              <w:t>41</w:t>
            </w:r>
          </w:p>
        </w:tc>
        <w:tc>
          <w:tcPr>
            <w:tcW w:w="2404" w:type="dxa"/>
            <w:tcBorders/>
            <w:vAlign w:val="center"/>
          </w:tcPr>
          <w:p>
            <w:pPr>
              <w:pStyle w:val="Style19"/>
              <w:widowControl w:val="false"/>
              <w:suppressLineNumbers/>
              <w:bidi w:val="0"/>
              <w:jc w:val="left"/>
              <w:rPr/>
            </w:pPr>
            <w:r>
              <w:rPr/>
              <w:t>68 (20)</w:t>
            </w:r>
          </w:p>
        </w:tc>
        <w:tc>
          <w:tcPr>
            <w:tcW w:w="536" w:type="dxa"/>
            <w:tcBorders/>
            <w:vAlign w:val="center"/>
          </w:tcPr>
          <w:p>
            <w:pPr>
              <w:pStyle w:val="Style19"/>
              <w:widowControl w:val="false"/>
              <w:suppressLineNumbers/>
              <w:bidi w:val="0"/>
              <w:jc w:val="left"/>
              <w:rPr/>
            </w:pPr>
            <w:r>
              <w:rPr/>
              <w:t>34</w:t>
            </w:r>
          </w:p>
        </w:tc>
        <w:tc>
          <w:tcPr>
            <w:tcW w:w="296" w:type="dxa"/>
            <w:tcBorders/>
            <w:vAlign w:val="center"/>
          </w:tcPr>
          <w:p>
            <w:pPr>
              <w:pStyle w:val="Style19"/>
              <w:bidi w:val="0"/>
              <w:jc w:val="left"/>
              <w:rPr>
                <w:b/>
              </w:rPr>
            </w:pPr>
            <w:r>
              <w:rPr>
                <w:b/>
              </w:rPr>
              <w:t>0</w:t>
            </w:r>
          </w:p>
        </w:tc>
        <w:tc>
          <w:tcPr>
            <w:tcW w:w="206" w:type="dxa"/>
            <w:tcBorders/>
            <w:vAlign w:val="center"/>
          </w:tcPr>
          <w:p>
            <w:pPr>
              <w:pStyle w:val="Style19"/>
              <w:widowControl w:val="false"/>
              <w:suppressLineNumbers/>
              <w:bidi w:val="0"/>
              <w:jc w:val="left"/>
              <w:rPr/>
            </w:pPr>
            <w:r>
              <w:rPr/>
              <w:t>0</w:t>
            </w:r>
          </w:p>
        </w:tc>
        <w:tc>
          <w:tcPr>
            <w:tcW w:w="396" w:type="dxa"/>
            <w:tcBorders/>
            <w:vAlign w:val="center"/>
          </w:tcPr>
          <w:p>
            <w:pPr>
              <w:pStyle w:val="Style19"/>
              <w:widowControl w:val="false"/>
              <w:suppressLineNumbers/>
              <w:bidi w:val="0"/>
              <w:jc w:val="left"/>
              <w:rPr/>
            </w:pPr>
            <w:r>
              <w:rPr/>
              <w:t>68</w:t>
            </w:r>
          </w:p>
        </w:tc>
        <w:tc>
          <w:tcPr>
            <w:tcW w:w="2285" w:type="dxa"/>
            <w:tcBorders/>
            <w:vAlign w:val="center"/>
          </w:tcPr>
          <w:p>
            <w:pPr>
              <w:pStyle w:val="Style19"/>
              <w:widowControl w:val="false"/>
              <w:suppressLineNumbers/>
              <w:bidi w:val="0"/>
              <w:jc w:val="left"/>
              <w:rPr/>
            </w:pPr>
            <w:r>
              <w:rPr/>
              <w:t>маршрут вне снимка 29; облака 21; пена/барашки 13</w:t>
            </w:r>
          </w:p>
        </w:tc>
      </w:tr>
      <w:tr>
        <w:trPr/>
        <w:tc>
          <w:tcPr>
            <w:tcW w:w="2192" w:type="dxa"/>
            <w:tcBorders/>
            <w:vAlign w:val="center"/>
          </w:tcPr>
          <w:p>
            <w:pPr>
              <w:pStyle w:val="Style19"/>
              <w:widowControl w:val="false"/>
              <w:suppressLineNumbers/>
              <w:bidi w:val="0"/>
              <w:jc w:val="left"/>
              <w:rPr/>
            </w:pPr>
            <w:r>
              <w:rPr/>
              <w:t>S4 Чёрное море, DOORS 2024</w:t>
            </w:r>
          </w:p>
        </w:tc>
        <w:tc>
          <w:tcPr>
            <w:tcW w:w="1890" w:type="dxa"/>
            <w:tcBorders/>
            <w:vAlign w:val="center"/>
          </w:tcPr>
          <w:p>
            <w:pPr>
              <w:pStyle w:val="Style19"/>
              <w:widowControl w:val="false"/>
              <w:suppressLineNumbers/>
              <w:bidi w:val="0"/>
              <w:jc w:val="left"/>
              <w:rPr/>
            </w:pPr>
            <w:r>
              <w:rPr/>
              <w:t>33</w:t>
            </w:r>
          </w:p>
        </w:tc>
        <w:tc>
          <w:tcPr>
            <w:tcW w:w="2404" w:type="dxa"/>
            <w:tcBorders/>
            <w:vAlign w:val="center"/>
          </w:tcPr>
          <w:p>
            <w:pPr>
              <w:pStyle w:val="Style19"/>
              <w:widowControl w:val="false"/>
              <w:suppressLineNumbers/>
              <w:bidi w:val="0"/>
              <w:jc w:val="left"/>
              <w:rPr/>
            </w:pPr>
            <w:r>
              <w:rPr/>
              <w:t>33 (33)</w:t>
            </w:r>
          </w:p>
        </w:tc>
        <w:tc>
          <w:tcPr>
            <w:tcW w:w="536" w:type="dxa"/>
            <w:tcBorders/>
            <w:vAlign w:val="center"/>
          </w:tcPr>
          <w:p>
            <w:pPr>
              <w:pStyle w:val="Style19"/>
              <w:widowControl w:val="false"/>
              <w:suppressLineNumbers/>
              <w:bidi w:val="0"/>
              <w:jc w:val="left"/>
              <w:rPr/>
            </w:pPr>
            <w:r>
              <w:rPr/>
              <w:t>6</w:t>
            </w:r>
          </w:p>
        </w:tc>
        <w:tc>
          <w:tcPr>
            <w:tcW w:w="296" w:type="dxa"/>
            <w:tcBorders/>
            <w:vAlign w:val="center"/>
          </w:tcPr>
          <w:p>
            <w:pPr>
              <w:pStyle w:val="Style19"/>
              <w:bidi w:val="0"/>
              <w:jc w:val="left"/>
              <w:rPr>
                <w:b/>
              </w:rPr>
            </w:pPr>
            <w:r>
              <w:rPr>
                <w:b/>
              </w:rPr>
              <w:t>0</w:t>
            </w:r>
          </w:p>
        </w:tc>
        <w:tc>
          <w:tcPr>
            <w:tcW w:w="206" w:type="dxa"/>
            <w:tcBorders/>
            <w:vAlign w:val="center"/>
          </w:tcPr>
          <w:p>
            <w:pPr>
              <w:pStyle w:val="Style19"/>
              <w:widowControl w:val="false"/>
              <w:suppressLineNumbers/>
              <w:bidi w:val="0"/>
              <w:jc w:val="left"/>
              <w:rPr/>
            </w:pPr>
            <w:r>
              <w:rPr/>
              <w:t>8</w:t>
            </w:r>
          </w:p>
        </w:tc>
        <w:tc>
          <w:tcPr>
            <w:tcW w:w="396" w:type="dxa"/>
            <w:tcBorders/>
            <w:vAlign w:val="center"/>
          </w:tcPr>
          <w:p>
            <w:pPr>
              <w:pStyle w:val="Style19"/>
              <w:widowControl w:val="false"/>
              <w:suppressLineNumbers/>
              <w:bidi w:val="0"/>
              <w:jc w:val="left"/>
              <w:rPr/>
            </w:pPr>
            <w:r>
              <w:rPr/>
              <w:t>25</w:t>
            </w:r>
          </w:p>
        </w:tc>
        <w:tc>
          <w:tcPr>
            <w:tcW w:w="2285" w:type="dxa"/>
            <w:tcBorders/>
            <w:vAlign w:val="center"/>
          </w:tcPr>
          <w:p>
            <w:pPr>
              <w:pStyle w:val="Style19"/>
              <w:widowControl w:val="false"/>
              <w:suppressLineNumbers/>
              <w:bidi w:val="0"/>
              <w:jc w:val="left"/>
              <w:rPr/>
            </w:pPr>
            <w:r>
              <w:rPr/>
              <w:t>снимка нет 21; блик 2; облака 2</w:t>
            </w:r>
          </w:p>
        </w:tc>
      </w:tr>
      <w:tr>
        <w:trPr/>
        <w:tc>
          <w:tcPr>
            <w:tcW w:w="2192" w:type="dxa"/>
            <w:tcBorders/>
            <w:vAlign w:val="center"/>
          </w:tcPr>
          <w:p>
            <w:pPr>
              <w:pStyle w:val="Style19"/>
              <w:widowControl w:val="false"/>
              <w:suppressLineNumbers/>
              <w:bidi w:val="0"/>
              <w:jc w:val="left"/>
              <w:rPr/>
            </w:pPr>
            <w:r>
              <w:rPr/>
              <w:t>ADIS, The Ocean Cleanup — найден нами, не в CSV</w:t>
            </w:r>
          </w:p>
        </w:tc>
        <w:tc>
          <w:tcPr>
            <w:tcW w:w="1890" w:type="dxa"/>
            <w:tcBorders/>
            <w:vAlign w:val="center"/>
          </w:tcPr>
          <w:p>
            <w:pPr>
              <w:pStyle w:val="Style19"/>
              <w:widowControl w:val="false"/>
              <w:suppressLineNumbers/>
              <w:bidi w:val="0"/>
              <w:jc w:val="left"/>
              <w:rPr/>
            </w:pPr>
            <w:r>
              <w:rPr/>
              <w:t>0</w:t>
            </w:r>
          </w:p>
        </w:tc>
        <w:tc>
          <w:tcPr>
            <w:tcW w:w="2404" w:type="dxa"/>
            <w:tcBorders/>
            <w:vAlign w:val="center"/>
          </w:tcPr>
          <w:p>
            <w:pPr>
              <w:pStyle w:val="Style19"/>
              <w:widowControl w:val="false"/>
              <w:suppressLineNumbers/>
              <w:bidi w:val="0"/>
              <w:jc w:val="left"/>
              <w:rPr/>
            </w:pPr>
            <w:r>
              <w:rPr/>
              <w:t>177 (177)</w:t>
            </w:r>
          </w:p>
        </w:tc>
        <w:tc>
          <w:tcPr>
            <w:tcW w:w="536" w:type="dxa"/>
            <w:tcBorders/>
            <w:vAlign w:val="center"/>
          </w:tcPr>
          <w:p>
            <w:pPr>
              <w:pStyle w:val="Style19"/>
              <w:widowControl w:val="false"/>
              <w:suppressLineNumbers/>
              <w:bidi w:val="0"/>
              <w:jc w:val="left"/>
              <w:rPr/>
            </w:pPr>
            <w:r>
              <w:rPr/>
              <w:t>40</w:t>
            </w:r>
          </w:p>
        </w:tc>
        <w:tc>
          <w:tcPr>
            <w:tcW w:w="296" w:type="dxa"/>
            <w:tcBorders/>
            <w:vAlign w:val="center"/>
          </w:tcPr>
          <w:p>
            <w:pPr>
              <w:pStyle w:val="Style19"/>
              <w:bidi w:val="0"/>
              <w:jc w:val="left"/>
              <w:rPr>
                <w:b/>
              </w:rPr>
            </w:pPr>
            <w:r>
              <w:rPr>
                <w:b/>
              </w:rPr>
              <w:t>66</w:t>
            </w:r>
          </w:p>
        </w:tc>
        <w:tc>
          <w:tcPr>
            <w:tcW w:w="206" w:type="dxa"/>
            <w:tcBorders/>
            <w:vAlign w:val="center"/>
          </w:tcPr>
          <w:p>
            <w:pPr>
              <w:pStyle w:val="Style19"/>
              <w:widowControl w:val="false"/>
              <w:suppressLineNumbers/>
              <w:bidi w:val="0"/>
              <w:jc w:val="left"/>
              <w:rPr/>
            </w:pPr>
            <w:r>
              <w:rPr/>
              <w:t>3</w:t>
            </w:r>
          </w:p>
        </w:tc>
        <w:tc>
          <w:tcPr>
            <w:tcW w:w="396" w:type="dxa"/>
            <w:tcBorders/>
            <w:vAlign w:val="center"/>
          </w:tcPr>
          <w:p>
            <w:pPr>
              <w:pStyle w:val="Style19"/>
              <w:widowControl w:val="false"/>
              <w:suppressLineNumbers/>
              <w:bidi w:val="0"/>
              <w:jc w:val="left"/>
              <w:rPr/>
            </w:pPr>
            <w:r>
              <w:rPr/>
              <w:t>108</w:t>
            </w:r>
          </w:p>
        </w:tc>
        <w:tc>
          <w:tcPr>
            <w:tcW w:w="2285" w:type="dxa"/>
            <w:tcBorders/>
            <w:vAlign w:val="center"/>
          </w:tcPr>
          <w:p>
            <w:pPr>
              <w:pStyle w:val="Style19"/>
              <w:widowControl w:val="false"/>
              <w:suppressLineNumbers/>
              <w:bidi w:val="0"/>
              <w:jc w:val="left"/>
              <w:rPr/>
            </w:pPr>
            <w:r>
              <w:rPr/>
              <w:t>блик 63; облака 29; край снимка / покрытие 9</w:t>
            </w:r>
          </w:p>
        </w:tc>
      </w:tr>
    </w:tbl>
    <w:p>
      <w:pPr>
        <w:pStyle w:val="Style14"/>
        <w:bidi w:val="0"/>
        <w:spacing w:lineRule="auto" w:line="276" w:before="0" w:after="140"/>
        <w:jc w:val="left"/>
        <w:rPr/>
      </w:pPr>
      <w:r>
        <w:rPr>
          <w:b/>
        </w:rPr>
        <w:t>Новые размеченные данные.</w:t>
      </w:r>
      <w:r>
        <w:rPr/>
        <w:t xml:space="preserve"> B: 65 съёмок PLP/FloatingObjects и 14 374 окон Cózar. D: 2 094 судов и 28 сцен облаков. Проверка утечек:</w:t>
      </w:r>
    </w:p>
    <w:p>
      <w:pPr>
        <w:pStyle w:val="Style14"/>
        <w:numPr>
          <w:ilvl w:val="0"/>
          <w:numId w:val="10"/>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10"/>
        </w:numPr>
        <w:tabs>
          <w:tab w:val="clear" w:pos="709"/>
          <w:tab w:val="left" w:pos="709" w:leader="none"/>
        </w:tabs>
        <w:bidi w:val="0"/>
        <w:ind w:left="709" w:hanging="283"/>
        <w:jc w:val="left"/>
        <w:rPr/>
      </w:pPr>
      <w:r>
        <w:rPr/>
        <w:t>с MADOS по пикселям проверены PLP и FloatingObjects — 0 из 119.</w:t>
      </w:r>
    </w:p>
    <w:p>
      <w:pPr>
        <w:pStyle w:val="Style14"/>
        <w:bidi w:val="0"/>
        <w:spacing w:lineRule="auto" w:line="276" w:before="0" w:after="140"/>
        <w:jc w:val="left"/>
        <w:rPr/>
      </w:pPr>
      <w:r>
        <w:rPr>
          <w:b/>
        </w:rPr>
        <w:t>Ключевые решения</w:t>
      </w:r>
      <w:r>
        <w:rPr/>
        <w:t xml:space="preserve"> (каждое проверено экспериментом или записано до результата):</w:t>
      </w:r>
    </w:p>
    <w:p>
      <w:pPr>
        <w:pStyle w:val="Style14"/>
        <w:numPr>
          <w:ilvl w:val="0"/>
          <w:numId w:val="11"/>
        </w:numPr>
        <w:tabs>
          <w:tab w:val="clear" w:pos="709"/>
          <w:tab w:val="left" w:pos="709" w:leader="none"/>
        </w:tabs>
        <w:bidi w:val="0"/>
        <w:spacing w:before="0" w:after="0"/>
        <w:ind w:left="709" w:hanging="283"/>
        <w:jc w:val="left"/>
        <w:rPr/>
      </w:pPr>
      <w:r>
        <w:rPr/>
        <w:t>допуск синхронности по дрейфу вместо «±1 сут» (29 пар по метаданным → 0 синхронных);</w:t>
      </w:r>
    </w:p>
    <w:p>
      <w:pPr>
        <w:pStyle w:val="Style14"/>
        <w:numPr>
          <w:ilvl w:val="0"/>
          <w:numId w:val="11"/>
        </w:numPr>
        <w:tabs>
          <w:tab w:val="clear" w:pos="709"/>
          <w:tab w:val="left" w:pos="709" w:leader="none"/>
        </w:tabs>
        <w:bidi w:val="0"/>
        <w:spacing w:before="0" w:after="0"/>
        <w:ind w:left="709" w:hanging="283"/>
        <w:jc w:val="left"/>
        <w:rPr/>
      </w:pPr>
      <w:r>
        <w:rPr/>
        <w:t>сплит по участкам маршрута с буфером — нашли утечку через соседей того же дня;</w:t>
      </w:r>
    </w:p>
    <w:p>
      <w:pPr>
        <w:pStyle w:val="Style14"/>
        <w:numPr>
          <w:ilvl w:val="0"/>
          <w:numId w:val="11"/>
        </w:numPr>
        <w:tabs>
          <w:tab w:val="clear" w:pos="709"/>
          <w:tab w:val="left" w:pos="709" w:leader="none"/>
        </w:tabs>
        <w:bidi w:val="0"/>
        <w:spacing w:before="0" w:after="0"/>
        <w:ind w:left="709" w:hanging="283"/>
        <w:jc w:val="left"/>
        <w:rPr/>
      </w:pPr>
      <w:r>
        <w:rPr/>
        <w:t>отложенный test открыт один раз по правилу, записанному до открытия;</w:t>
      </w:r>
    </w:p>
    <w:p>
      <w:pPr>
        <w:pStyle w:val="Style14"/>
        <w:numPr>
          <w:ilvl w:val="0"/>
          <w:numId w:val="11"/>
        </w:numPr>
        <w:tabs>
          <w:tab w:val="clear" w:pos="709"/>
          <w:tab w:val="left" w:pos="709" w:leader="none"/>
        </w:tabs>
        <w:bidi w:val="0"/>
        <w:spacing w:before="0" w:after="0"/>
        <w:ind w:left="709" w:hanging="283"/>
        <w:jc w:val="left"/>
        <w:rPr/>
      </w:pPr>
      <w:r>
        <w:rPr/>
        <w:t>отказ от гармонизации L2A по MARIDA val;</w:t>
      </w:r>
    </w:p>
    <w:p>
      <w:pPr>
        <w:pStyle w:val="Style14"/>
        <w:numPr>
          <w:ilvl w:val="0"/>
          <w:numId w:val="11"/>
        </w:numPr>
        <w:tabs>
          <w:tab w:val="clear" w:pos="709"/>
          <w:tab w:val="left" w:pos="709" w:leader="none"/>
        </w:tabs>
        <w:bidi w:val="0"/>
        <w:spacing w:before="0" w:after="0"/>
        <w:ind w:left="709" w:hanging="283"/>
        <w:jc w:val="left"/>
        <w:rPr/>
      </w:pPr>
      <w:r>
        <w:rPr/>
        <w:t>правило принятия нового детектора записано до экспериментов, его не прошёл ни один вариант;</w:t>
      </w:r>
    </w:p>
    <w:p>
      <w:pPr>
        <w:pStyle w:val="Style14"/>
        <w:numPr>
          <w:ilvl w:val="0"/>
          <w:numId w:val="11"/>
        </w:numPr>
        <w:tabs>
          <w:tab w:val="clear" w:pos="709"/>
          <w:tab w:val="left" w:pos="709" w:leader="none"/>
        </w:tabs>
        <w:bidi w:val="0"/>
        <w:ind w:left="709" w:hanging="283"/>
        <w:jc w:val="left"/>
        <w:rPr/>
      </w:pPr>
      <w:r>
        <w:rPr/>
        <w:t>один источник чисел с тестом согласованности.</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 FDI, каталоги STAC.</w:t>
      </w:r>
    </w:p>
    <w:p>
      <w:pPr>
        <w:pStyle w:val="Style14"/>
        <w:bidi w:val="0"/>
        <w:jc w:val="left"/>
        <w:rPr>
          <w:b/>
        </w:rPr>
      </w:pPr>
      <w:r>
        <w:rPr>
          <w:b/>
        </w:rPr>
        <w:t>Ограничения.</w:t>
      </w:r>
    </w:p>
    <w:p>
      <w:pPr>
        <w:pStyle w:val="Style14"/>
        <w:numPr>
          <w:ilvl w:val="0"/>
          <w:numId w:val="12"/>
        </w:numPr>
        <w:tabs>
          <w:tab w:val="clear" w:pos="709"/>
          <w:tab w:val="left" w:pos="709" w:leader="none"/>
        </w:tabs>
        <w:bidi w:val="0"/>
        <w:spacing w:before="0" w:after="0"/>
        <w:ind w:left="709" w:hanging="283"/>
        <w:jc w:val="left"/>
        <w:rPr/>
      </w:pPr>
      <w:r>
        <w:rPr/>
        <w:t>Перенос «снимок → шт./км²» не доказан: для профилей пластика снимков нет, синхронных пар с сигналом снимка нет.</w:t>
      </w:r>
    </w:p>
    <w:p>
      <w:pPr>
        <w:pStyle w:val="Style14"/>
        <w:numPr>
          <w:ilvl w:val="0"/>
          <w:numId w:val="12"/>
        </w:numPr>
        <w:tabs>
          <w:tab w:val="clear" w:pos="709"/>
          <w:tab w:val="left" w:pos="709" w:leader="none"/>
        </w:tabs>
        <w:bidi w:val="0"/>
        <w:spacing w:before="0" w:after="0"/>
        <w:ind w:left="709" w:hanging="283"/>
        <w:jc w:val="left"/>
        <w:rPr/>
      </w:pPr>
      <w:r>
        <w:rPr/>
        <w:t>Полевая модель — один рейс S2; интервалы на CV недопокрывают.</w:t>
      </w:r>
    </w:p>
    <w:p>
      <w:pPr>
        <w:pStyle w:val="Style14"/>
        <w:numPr>
          <w:ilvl w:val="0"/>
          <w:numId w:val="12"/>
        </w:numPr>
        <w:tabs>
          <w:tab w:val="clear" w:pos="709"/>
          <w:tab w:val="left" w:pos="709" w:leader="none"/>
        </w:tabs>
        <w:bidi w:val="0"/>
        <w:spacing w:before="0" w:after="0"/>
        <w:ind w:left="709" w:hanging="283"/>
        <w:jc w:val="left"/>
        <w:rPr/>
      </w:pPr>
      <w:r>
        <w:rPr/>
        <w:t>Детектор на L2A по разметке проверен только на новых наборах B/D; он путает суда (26 % судов).</w:t>
      </w:r>
    </w:p>
    <w:p>
      <w:pPr>
        <w:pStyle w:val="Style14"/>
        <w:numPr>
          <w:ilvl w:val="0"/>
          <w:numId w:val="12"/>
        </w:numPr>
        <w:tabs>
          <w:tab w:val="clear" w:pos="709"/>
          <w:tab w:val="left" w:pos="709" w:leader="none"/>
        </w:tabs>
        <w:bidi w:val="0"/>
        <w:ind w:left="709" w:hanging="283"/>
        <w:jc w:val="left"/>
        <w:rPr/>
      </w:pPr>
      <w:r>
        <w:rPr/>
        <w:t>Предметы &gt; 2 см на пикселе 10 м не видны.</w:t>
      </w:r>
    </w:p>
    <w:p>
      <w:pPr>
        <w:pStyle w:val="Style14"/>
        <w:bidi w:val="0"/>
        <w:jc w:val="left"/>
        <w:rPr>
          <w:b/>
        </w:rPr>
      </w:pPr>
      <w:r>
        <w:rPr>
          <w:b/>
        </w:rPr>
        <w:t>Развитие.</w:t>
      </w:r>
    </w:p>
    <w:p>
      <w:pPr>
        <w:pStyle w:val="Style14"/>
        <w:numPr>
          <w:ilvl w:val="0"/>
          <w:numId w:val="13"/>
        </w:numPr>
        <w:tabs>
          <w:tab w:val="clear" w:pos="709"/>
          <w:tab w:val="left" w:pos="709" w:leader="none"/>
        </w:tabs>
        <w:bidi w:val="0"/>
        <w:spacing w:before="0" w:after="0"/>
        <w:ind w:left="709" w:hanging="283"/>
        <w:jc w:val="left"/>
        <w:rPr/>
      </w:pPr>
      <w:r>
        <w:rPr/>
        <w:t>Трансекты под пролёт Sentinel-2 с записанным временем: нужно 4–12 пар с сигналом.</w:t>
      </w:r>
    </w:p>
    <w:p>
      <w:pPr>
        <w:pStyle w:val="Style14"/>
        <w:numPr>
          <w:ilvl w:val="0"/>
          <w:numId w:val="13"/>
        </w:numPr>
        <w:tabs>
          <w:tab w:val="clear" w:pos="709"/>
          <w:tab w:val="left" w:pos="709" w:leader="none"/>
        </w:tabs>
        <w:bidi w:val="0"/>
        <w:spacing w:before="0" w:after="0"/>
        <w:ind w:left="709" w:hanging="283"/>
        <w:jc w:val="left"/>
        <w:rPr/>
      </w:pPr>
      <w:r>
        <w:rPr/>
        <w:t>Снимки высокого разрешения над полосами.</w:t>
      </w:r>
    </w:p>
    <w:p>
      <w:pPr>
        <w:pStyle w:val="Style14"/>
        <w:numPr>
          <w:ilvl w:val="0"/>
          <w:numId w:val="13"/>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3"/>
        </w:numPr>
        <w:tabs>
          <w:tab w:val="clear" w:pos="709"/>
          <w:tab w:val="left" w:pos="709" w:leader="none"/>
        </w:tabs>
        <w:bidi w:val="0"/>
        <w:ind w:left="709" w:hanging="283"/>
        <w:jc w:val="left"/>
        <w:rPr/>
      </w:pPr>
      <w:r>
        <w:rPr/>
        <w:t>Счётчик предметов на кадрах с известной площадью.</w:t>
      </w:r>
    </w:p>
    <w:p>
      <w:pPr>
        <w:pStyle w:val="2"/>
        <w:numPr>
          <w:ilvl w:val="0"/>
          <w:numId w:val="0"/>
        </w:numPr>
        <w:pBdr/>
        <w:bidi w:val="0"/>
        <w:spacing w:before="280" w:after="120"/>
        <w:ind w:left="280" w:right="280" w:hanging="0"/>
        <w:jc w:val="left"/>
        <w:rPr/>
      </w:pPr>
      <w:r>
        <w:rPr/>
        <w:t>О6. Дополнительные функции</w:t>
      </w:r>
    </w:p>
    <w:p>
      <w:pPr>
        <w:pStyle w:val="Style14"/>
        <w:numPr>
          <w:ilvl w:val="0"/>
          <w:numId w:val="14"/>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синхронизации |dt| ≤ 4.17 ч.</w:t>
      </w:r>
    </w:p>
    <w:p>
      <w:pPr>
        <w:pStyle w:val="Style14"/>
        <w:numPr>
          <w:ilvl w:val="0"/>
          <w:numId w:val="14"/>
        </w:numPr>
        <w:tabs>
          <w:tab w:val="clear" w:pos="709"/>
          <w:tab w:val="left" w:pos="709" w:leader="none"/>
        </w:tabs>
        <w:bidi w:val="0"/>
        <w:spacing w:before="0" w:after="0"/>
        <w:ind w:left="709" w:hanging="283"/>
        <w:jc w:val="left"/>
        <w:rPr/>
      </w:pPr>
      <w:r>
        <w:rPr/>
        <w:t>Для 12 событий Чёрного моря функция выдаёт окно UTC.</w:t>
      </w:r>
    </w:p>
    <w:p>
      <w:pPr>
        <w:pStyle w:val="Style14"/>
        <w:numPr>
          <w:ilvl w:val="0"/>
          <w:numId w:val="14"/>
        </w:numPr>
        <w:tabs>
          <w:tab w:val="clear" w:pos="709"/>
          <w:tab w:val="left" w:pos="709" w:leader="none"/>
        </w:tabs>
        <w:bidi w:val="0"/>
        <w:spacing w:before="0" w:after="0"/>
        <w:ind w:left="709" w:hanging="283"/>
        <w:jc w:val="left"/>
        <w:rPr/>
      </w:pPr>
      <w:r>
        <w:rPr/>
        <w:t>Прогноз пролётов совпал с реальной съёмкой в 82 из 88 случаев.</w:t>
      </w:r>
    </w:p>
    <w:p>
      <w:pPr>
        <w:pStyle w:val="Style14"/>
        <w:numPr>
          <w:ilvl w:val="0"/>
          <w:numId w:val="14"/>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сплит по сессиям):</w:t>
      </w:r>
    </w:p>
    <w:p>
      <w:pPr>
        <w:pStyle w:val="Style14"/>
        <w:numPr>
          <w:ilvl w:val="0"/>
          <w:numId w:val="14"/>
        </w:numPr>
        <w:tabs>
          <w:tab w:val="clear" w:pos="709"/>
          <w:tab w:val="left" w:pos="709" w:leader="none"/>
        </w:tabs>
        <w:bidi w:val="0"/>
        <w:spacing w:before="0" w:after="0"/>
        <w:ind w:left="709" w:hanging="283"/>
        <w:jc w:val="left"/>
        <w:rPr/>
      </w:pPr>
      <w:r>
        <w:rPr/>
        <w:t>MAE 0.59 шт./кадр [0.54–0.66], AP50 0.914;</w:t>
      </w:r>
    </w:p>
    <w:p>
      <w:pPr>
        <w:pStyle w:val="Style14"/>
        <w:numPr>
          <w:ilvl w:val="0"/>
          <w:numId w:val="14"/>
        </w:numPr>
        <w:tabs>
          <w:tab w:val="clear" w:pos="709"/>
          <w:tab w:val="left" w:pos="709" w:leader="none"/>
        </w:tabs>
        <w:bidi w:val="0"/>
        <w:spacing w:before="0" w:after="0"/>
        <w:ind w:left="709" w:hanging="283"/>
        <w:jc w:val="left"/>
        <w:rPr/>
      </w:pPr>
      <w:r>
        <w:rPr/>
        <w:t>на кадрах с известной площадью (Winans, 164 м²) — MAE плотности 11 320 против 27 930 шт./км² у медианы.</w:t>
      </w:r>
    </w:p>
    <w:p>
      <w:pPr>
        <w:pStyle w:val="Style14"/>
        <w:numPr>
          <w:ilvl w:val="0"/>
          <w:numId w:val="14"/>
        </w:numPr>
        <w:tabs>
          <w:tab w:val="clear" w:pos="709"/>
          <w:tab w:val="left" w:pos="709" w:leader="none"/>
        </w:tabs>
        <w:bidi w:val="0"/>
        <w:ind w:left="709" w:hanging="283"/>
        <w:jc w:val="left"/>
        <w:rPr/>
      </w:pPr>
      <w:r>
        <w:rPr>
          <w:b/>
        </w:rPr>
        <w:t>Нефтяное пятно</w:t>
      </w:r>
      <w:r>
        <w:rPr/>
        <w:t xml:space="preserve"> — эксперимент, выключен по умолчанию. На MADOS test F1 0.733 против OSI 0.324. Известный разлив Wakashio на L2A голова не нашла — честный отказ.</w:t>
      </w:r>
    </w:p>
    <w:p>
      <w:pPr>
        <w:pStyle w:val="2"/>
        <w:numPr>
          <w:ilvl w:val="0"/>
          <w:numId w:val="0"/>
        </w:numPr>
        <w:pBdr/>
        <w:bidi w:val="0"/>
        <w:spacing w:before="280" w:after="120"/>
        <w:ind w:left="280" w:right="280" w:hanging="0"/>
        <w:jc w:val="left"/>
        <w:rPr/>
      </w:pPr>
      <w:r>
        <w:rPr/>
        <w:t>Т1. Подготовка и синхронизация данных</w:t>
      </w:r>
    </w:p>
    <w:p>
      <w:pPr>
        <w:pStyle w:val="Style14"/>
        <w:bidi w:val="0"/>
        <w:spacing w:lineRule="auto" w:line="276" w:before="0" w:after="140"/>
        <w:jc w:val="left"/>
        <w:rPr/>
      </w:pPr>
      <w:r>
        <w:rPr/>
        <w:t>Отбор записей и сцен реализован в коде (</w:t>
      </w:r>
      <w:r>
        <w:rPr>
          <w:rStyle w:val="Style11"/>
        </w:rPr>
        <w:t>src/macroplastic/case/selection.py</w:t>
      </w:r>
      <w:r>
        <w:rPr/>
        <w:t xml:space="preserve">, </w:t>
      </w:r>
      <w:r>
        <w:rPr>
          <w:rStyle w:val="Style11"/>
        </w:rPr>
        <w:t>scripts/case/find_pairs.py</w:t>
      </w:r>
      <w:r>
        <w:rPr/>
        <w:t xml:space="preserve">, </w:t>
      </w:r>
      <w:r>
        <w:rPr>
          <w:rStyle w:val="Style11"/>
        </w:rPr>
        <w:t>pair_quality.py</w:t>
      </w:r>
      <w:r>
        <w:rPr/>
        <w:t xml:space="preserve">), параметры — в </w:t>
      </w:r>
      <w:r>
        <w:rPr>
          <w:rStyle w:val="Style11"/>
        </w:rPr>
        <w:t>configs/case_selection.yaml</w:t>
      </w:r>
      <w:r>
        <w:rPr/>
        <w:t xml:space="preserve"> и </w:t>
      </w:r>
      <w:r>
        <w:rPr>
          <w:rStyle w:val="Style11"/>
        </w:rPr>
        <w:t>configs/case_pairs.yaml</w:t>
      </w:r>
      <w:r>
        <w:rPr/>
        <w:t xml:space="preserve">. Реестр пар </w:t>
      </w:r>
      <w:r>
        <w:rPr>
          <w:rStyle w:val="Style11"/>
        </w:rPr>
        <w:t>data/case/run/registry_pairs.csv</w:t>
      </w:r>
      <w:r>
        <w:rPr/>
        <w:t xml:space="preserve"> содержит строку на каждое из 318 событий: статус, этап отказа, все причины, сцену, dt, сдвиг и допуск, решение по маскам. Повторная подготовка даёт те же sha256.</w:t>
      </w:r>
    </w:p>
    <w:tbl>
      <w:tblPr>
        <w:tblW w:w="9482" w:type="dxa"/>
        <w:jc w:val="left"/>
        <w:tblInd w:w="0" w:type="dxa"/>
        <w:tblLayout w:type="fixed"/>
        <w:tblCellMar>
          <w:top w:w="28" w:type="dxa"/>
          <w:left w:w="28" w:type="dxa"/>
          <w:bottom w:w="28" w:type="dxa"/>
          <w:right w:w="28" w:type="dxa"/>
        </w:tblCellMar>
      </w:tblPr>
      <w:tblGrid>
        <w:gridCol w:w="3826"/>
        <w:gridCol w:w="876"/>
        <w:gridCol w:w="896"/>
        <w:gridCol w:w="1356"/>
        <w:gridCol w:w="1526"/>
        <w:gridCol w:w="326"/>
        <w:gridCol w:w="676"/>
      </w:tblGrid>
      <w:tr>
        <w:trPr/>
        <w:tc>
          <w:tcPr>
            <w:tcW w:w="3826" w:type="dxa"/>
            <w:tcBorders/>
            <w:vAlign w:val="center"/>
          </w:tcPr>
          <w:p>
            <w:pPr>
              <w:pStyle w:val="Style20"/>
              <w:suppressLineNumbers/>
              <w:bidi w:val="0"/>
              <w:jc w:val="center"/>
              <w:rPr/>
            </w:pPr>
            <w:r>
              <w:rPr/>
              <w:t>Источник</w:t>
            </w:r>
          </w:p>
        </w:tc>
        <w:tc>
          <w:tcPr>
            <w:tcW w:w="876" w:type="dxa"/>
            <w:tcBorders/>
            <w:vAlign w:val="center"/>
          </w:tcPr>
          <w:p>
            <w:pPr>
              <w:pStyle w:val="Style20"/>
              <w:suppressLineNumbers/>
              <w:bidi w:val="0"/>
              <w:jc w:val="center"/>
              <w:rPr/>
            </w:pPr>
            <w:r>
              <w:rPr/>
              <w:t>Событий</w:t>
            </w:r>
          </w:p>
        </w:tc>
        <w:tc>
          <w:tcPr>
            <w:tcW w:w="896" w:type="dxa"/>
            <w:tcBorders/>
            <w:vAlign w:val="center"/>
          </w:tcPr>
          <w:p>
            <w:pPr>
              <w:pStyle w:val="Style20"/>
              <w:suppressLineNumbers/>
              <w:bidi w:val="0"/>
              <w:jc w:val="center"/>
              <w:rPr/>
            </w:pPr>
            <w:r>
              <w:rPr/>
              <w:t>S2 ±1 сут</w:t>
            </w:r>
          </w:p>
        </w:tc>
        <w:tc>
          <w:tcPr>
            <w:tcW w:w="1356" w:type="dxa"/>
            <w:tcBorders/>
            <w:vAlign w:val="center"/>
          </w:tcPr>
          <w:p>
            <w:pPr>
              <w:pStyle w:val="Style20"/>
              <w:suppressLineNumbers/>
              <w:bidi w:val="0"/>
              <w:jc w:val="center"/>
              <w:rPr/>
            </w:pPr>
            <w:r>
              <w:rPr/>
              <w:t>Landsat ±1 сут</w:t>
            </w:r>
          </w:p>
        </w:tc>
        <w:tc>
          <w:tcPr>
            <w:tcW w:w="1526" w:type="dxa"/>
            <w:tcBorders/>
            <w:vAlign w:val="center"/>
          </w:tcPr>
          <w:p>
            <w:pPr>
              <w:pStyle w:val="Style20"/>
              <w:suppressLineNumbers/>
              <w:bidi w:val="0"/>
              <w:jc w:val="center"/>
              <w:rPr/>
            </w:pPr>
            <w:r>
              <w:rPr/>
              <w:t>любая сцена ±1</w:t>
            </w:r>
          </w:p>
        </w:tc>
        <w:tc>
          <w:tcPr>
            <w:tcW w:w="326" w:type="dxa"/>
            <w:tcBorders/>
            <w:vAlign w:val="center"/>
          </w:tcPr>
          <w:p>
            <w:pPr>
              <w:pStyle w:val="Style20"/>
              <w:suppressLineNumbers/>
              <w:bidi w:val="0"/>
              <w:jc w:val="center"/>
              <w:rPr/>
            </w:pPr>
            <w:r>
              <w:rPr/>
              <w:t>±3</w:t>
            </w:r>
          </w:p>
        </w:tc>
        <w:tc>
          <w:tcPr>
            <w:tcW w:w="676" w:type="dxa"/>
            <w:tcBorders/>
            <w:vAlign w:val="center"/>
          </w:tcPr>
          <w:p>
            <w:pPr>
              <w:pStyle w:val="Style20"/>
              <w:suppressLineNumbers/>
              <w:bidi w:val="0"/>
              <w:jc w:val="center"/>
              <w:rPr/>
            </w:pPr>
            <w:r>
              <w:rPr/>
              <w:t>±5 сут</w:t>
            </w:r>
          </w:p>
        </w:tc>
      </w:tr>
      <w:tr>
        <w:trPr/>
        <w:tc>
          <w:tcPr>
            <w:tcW w:w="3826" w:type="dxa"/>
            <w:tcBorders/>
            <w:vAlign w:val="center"/>
          </w:tcPr>
          <w:p>
            <w:pPr>
              <w:pStyle w:val="Style19"/>
              <w:widowControl w:val="false"/>
              <w:suppressLineNumbers/>
              <w:bidi w:val="0"/>
              <w:jc w:val="left"/>
              <w:rPr/>
            </w:pPr>
            <w:r>
              <w:rPr/>
              <w:t>S1 Тихий океан, мусорное пятно (2015–2016)</w:t>
            </w:r>
          </w:p>
        </w:tc>
        <w:tc>
          <w:tcPr>
            <w:tcW w:w="876" w:type="dxa"/>
            <w:tcBorders/>
            <w:vAlign w:val="center"/>
          </w:tcPr>
          <w:p>
            <w:pPr>
              <w:pStyle w:val="Style19"/>
              <w:widowControl w:val="false"/>
              <w:suppressLineNumbers/>
              <w:bidi w:val="0"/>
              <w:jc w:val="left"/>
              <w:rPr/>
            </w:pPr>
            <w:r>
              <w:rPr/>
              <w:t>181</w:t>
            </w:r>
          </w:p>
        </w:tc>
        <w:tc>
          <w:tcPr>
            <w:tcW w:w="896" w:type="dxa"/>
            <w:tcBorders/>
            <w:vAlign w:val="center"/>
          </w:tcPr>
          <w:p>
            <w:pPr>
              <w:pStyle w:val="Style19"/>
              <w:widowControl w:val="false"/>
              <w:suppressLineNumbers/>
              <w:bidi w:val="0"/>
              <w:jc w:val="left"/>
              <w:rPr/>
            </w:pPr>
            <w:r>
              <w:rPr/>
              <w:t>0</w:t>
            </w:r>
          </w:p>
        </w:tc>
        <w:tc>
          <w:tcPr>
            <w:tcW w:w="1356" w:type="dxa"/>
            <w:tcBorders/>
            <w:vAlign w:val="center"/>
          </w:tcPr>
          <w:p>
            <w:pPr>
              <w:pStyle w:val="Style19"/>
              <w:widowControl w:val="false"/>
              <w:suppressLineNumbers/>
              <w:bidi w:val="0"/>
              <w:jc w:val="left"/>
              <w:rPr/>
            </w:pPr>
            <w:r>
              <w:rPr/>
              <w:t>0</w:t>
            </w:r>
          </w:p>
        </w:tc>
        <w:tc>
          <w:tcPr>
            <w:tcW w:w="1526" w:type="dxa"/>
            <w:tcBorders/>
            <w:vAlign w:val="center"/>
          </w:tcPr>
          <w:p>
            <w:pPr>
              <w:pStyle w:val="Style19"/>
              <w:widowControl w:val="false"/>
              <w:suppressLineNumbers/>
              <w:bidi w:val="0"/>
              <w:jc w:val="left"/>
              <w:rPr/>
            </w:pPr>
            <w:r>
              <w:rPr/>
              <w:t>0</w:t>
            </w:r>
          </w:p>
        </w:tc>
        <w:tc>
          <w:tcPr>
            <w:tcW w:w="326" w:type="dxa"/>
            <w:tcBorders/>
            <w:vAlign w:val="center"/>
          </w:tcPr>
          <w:p>
            <w:pPr>
              <w:pStyle w:val="Style19"/>
              <w:widowControl w:val="false"/>
              <w:suppressLineNumbers/>
              <w:bidi w:val="0"/>
              <w:jc w:val="left"/>
              <w:rPr/>
            </w:pPr>
            <w:r>
              <w:rPr/>
              <w:t>0</w:t>
            </w:r>
          </w:p>
        </w:tc>
        <w:tc>
          <w:tcPr>
            <w:tcW w:w="676" w:type="dxa"/>
            <w:tcBorders/>
            <w:vAlign w:val="center"/>
          </w:tcPr>
          <w:p>
            <w:pPr>
              <w:pStyle w:val="Style19"/>
              <w:widowControl w:val="false"/>
              <w:suppressLineNumbers/>
              <w:bidi w:val="0"/>
              <w:jc w:val="left"/>
              <w:rPr/>
            </w:pPr>
            <w:r>
              <w:rPr/>
              <w:t>0</w:t>
            </w:r>
          </w:p>
        </w:tc>
      </w:tr>
      <w:tr>
        <w:trPr/>
        <w:tc>
          <w:tcPr>
            <w:tcW w:w="3826" w:type="dxa"/>
            <w:tcBorders/>
            <w:vAlign w:val="center"/>
          </w:tcPr>
          <w:p>
            <w:pPr>
              <w:pStyle w:val="Style19"/>
              <w:widowControl w:val="false"/>
              <w:suppressLineNumbers/>
              <w:bidi w:val="0"/>
              <w:jc w:val="left"/>
              <w:rPr/>
            </w:pPr>
            <w:r>
              <w:rPr/>
              <w:t>S2 Саргассово море (04.2015)</w:t>
            </w:r>
          </w:p>
        </w:tc>
        <w:tc>
          <w:tcPr>
            <w:tcW w:w="876" w:type="dxa"/>
            <w:tcBorders/>
            <w:vAlign w:val="center"/>
          </w:tcPr>
          <w:p>
            <w:pPr>
              <w:pStyle w:val="Style19"/>
              <w:widowControl w:val="false"/>
              <w:suppressLineNumbers/>
              <w:bidi w:val="0"/>
              <w:jc w:val="left"/>
              <w:rPr/>
            </w:pPr>
            <w:r>
              <w:rPr/>
              <w:t>63</w:t>
            </w:r>
          </w:p>
        </w:tc>
        <w:tc>
          <w:tcPr>
            <w:tcW w:w="896" w:type="dxa"/>
            <w:tcBorders/>
            <w:vAlign w:val="center"/>
          </w:tcPr>
          <w:p>
            <w:pPr>
              <w:pStyle w:val="Style19"/>
              <w:widowControl w:val="false"/>
              <w:suppressLineNumbers/>
              <w:bidi w:val="0"/>
              <w:jc w:val="left"/>
              <w:rPr/>
            </w:pPr>
            <w:r>
              <w:rPr/>
              <w:t>0</w:t>
            </w:r>
          </w:p>
        </w:tc>
        <w:tc>
          <w:tcPr>
            <w:tcW w:w="1356" w:type="dxa"/>
            <w:tcBorders/>
            <w:vAlign w:val="center"/>
          </w:tcPr>
          <w:p>
            <w:pPr>
              <w:pStyle w:val="Style19"/>
              <w:widowControl w:val="false"/>
              <w:suppressLineNumbers/>
              <w:bidi w:val="0"/>
              <w:jc w:val="left"/>
              <w:rPr/>
            </w:pPr>
            <w:r>
              <w:rPr/>
              <w:t>1</w:t>
            </w:r>
          </w:p>
        </w:tc>
        <w:tc>
          <w:tcPr>
            <w:tcW w:w="1526" w:type="dxa"/>
            <w:tcBorders/>
            <w:vAlign w:val="center"/>
          </w:tcPr>
          <w:p>
            <w:pPr>
              <w:pStyle w:val="Style19"/>
              <w:widowControl w:val="false"/>
              <w:suppressLineNumbers/>
              <w:bidi w:val="0"/>
              <w:jc w:val="left"/>
              <w:rPr/>
            </w:pPr>
            <w:r>
              <w:rPr/>
              <w:t>1</w:t>
            </w:r>
          </w:p>
        </w:tc>
        <w:tc>
          <w:tcPr>
            <w:tcW w:w="326" w:type="dxa"/>
            <w:tcBorders/>
            <w:vAlign w:val="center"/>
          </w:tcPr>
          <w:p>
            <w:pPr>
              <w:pStyle w:val="Style19"/>
              <w:widowControl w:val="false"/>
              <w:suppressLineNumbers/>
              <w:bidi w:val="0"/>
              <w:jc w:val="left"/>
              <w:rPr/>
            </w:pPr>
            <w:r>
              <w:rPr/>
              <w:t>1</w:t>
            </w:r>
          </w:p>
        </w:tc>
        <w:tc>
          <w:tcPr>
            <w:tcW w:w="676" w:type="dxa"/>
            <w:tcBorders/>
            <w:vAlign w:val="center"/>
          </w:tcPr>
          <w:p>
            <w:pPr>
              <w:pStyle w:val="Style19"/>
              <w:widowControl w:val="false"/>
              <w:suppressLineNumbers/>
              <w:bidi w:val="0"/>
              <w:jc w:val="left"/>
              <w:rPr/>
            </w:pPr>
            <w:r>
              <w:rPr/>
              <w:t>1</w:t>
            </w:r>
          </w:p>
        </w:tc>
      </w:tr>
      <w:tr>
        <w:trPr/>
        <w:tc>
          <w:tcPr>
            <w:tcW w:w="3826" w:type="dxa"/>
            <w:tcBorders/>
            <w:vAlign w:val="center"/>
          </w:tcPr>
          <w:p>
            <w:pPr>
              <w:pStyle w:val="Style19"/>
              <w:widowControl w:val="false"/>
              <w:suppressLineNumbers/>
              <w:bidi w:val="0"/>
              <w:jc w:val="left"/>
              <w:rPr/>
            </w:pPr>
            <w:r>
              <w:rPr/>
              <w:t>S3 Северное море (2014, 2016)</w:t>
            </w:r>
          </w:p>
        </w:tc>
        <w:tc>
          <w:tcPr>
            <w:tcW w:w="876" w:type="dxa"/>
            <w:tcBorders/>
            <w:vAlign w:val="center"/>
          </w:tcPr>
          <w:p>
            <w:pPr>
              <w:pStyle w:val="Style19"/>
              <w:widowControl w:val="false"/>
              <w:suppressLineNumbers/>
              <w:bidi w:val="0"/>
              <w:jc w:val="left"/>
              <w:rPr/>
            </w:pPr>
            <w:r>
              <w:rPr/>
              <w:t>41</w:t>
            </w:r>
          </w:p>
        </w:tc>
        <w:tc>
          <w:tcPr>
            <w:tcW w:w="896" w:type="dxa"/>
            <w:tcBorders/>
            <w:vAlign w:val="center"/>
          </w:tcPr>
          <w:p>
            <w:pPr>
              <w:pStyle w:val="Style19"/>
              <w:widowControl w:val="false"/>
              <w:suppressLineNumbers/>
              <w:bidi w:val="0"/>
              <w:jc w:val="left"/>
              <w:rPr/>
            </w:pPr>
            <w:r>
              <w:rPr/>
              <w:t>2</w:t>
            </w:r>
          </w:p>
        </w:tc>
        <w:tc>
          <w:tcPr>
            <w:tcW w:w="1356" w:type="dxa"/>
            <w:tcBorders/>
            <w:vAlign w:val="center"/>
          </w:tcPr>
          <w:p>
            <w:pPr>
              <w:pStyle w:val="Style19"/>
              <w:widowControl w:val="false"/>
              <w:suppressLineNumbers/>
              <w:bidi w:val="0"/>
              <w:jc w:val="left"/>
              <w:rPr/>
            </w:pPr>
            <w:r>
              <w:rPr/>
              <w:t>13</w:t>
            </w:r>
          </w:p>
        </w:tc>
        <w:tc>
          <w:tcPr>
            <w:tcW w:w="1526" w:type="dxa"/>
            <w:tcBorders/>
            <w:vAlign w:val="center"/>
          </w:tcPr>
          <w:p>
            <w:pPr>
              <w:pStyle w:val="Style19"/>
              <w:widowControl w:val="false"/>
              <w:suppressLineNumbers/>
              <w:bidi w:val="0"/>
              <w:jc w:val="left"/>
              <w:rPr/>
            </w:pPr>
            <w:r>
              <w:rPr/>
              <w:t>14</w:t>
            </w:r>
          </w:p>
        </w:tc>
        <w:tc>
          <w:tcPr>
            <w:tcW w:w="326" w:type="dxa"/>
            <w:tcBorders/>
            <w:vAlign w:val="center"/>
          </w:tcPr>
          <w:p>
            <w:pPr>
              <w:pStyle w:val="Style19"/>
              <w:widowControl w:val="false"/>
              <w:suppressLineNumbers/>
              <w:bidi w:val="0"/>
              <w:jc w:val="left"/>
              <w:rPr/>
            </w:pPr>
            <w:r>
              <w:rPr/>
              <w:t>26</w:t>
            </w:r>
          </w:p>
        </w:tc>
        <w:tc>
          <w:tcPr>
            <w:tcW w:w="676" w:type="dxa"/>
            <w:tcBorders/>
            <w:vAlign w:val="center"/>
          </w:tcPr>
          <w:p>
            <w:pPr>
              <w:pStyle w:val="Style19"/>
              <w:widowControl w:val="false"/>
              <w:suppressLineNumbers/>
              <w:bidi w:val="0"/>
              <w:jc w:val="left"/>
              <w:rPr/>
            </w:pPr>
            <w:r>
              <w:rPr/>
              <w:t>34</w:t>
            </w:r>
          </w:p>
        </w:tc>
      </w:tr>
      <w:tr>
        <w:trPr/>
        <w:tc>
          <w:tcPr>
            <w:tcW w:w="3826" w:type="dxa"/>
            <w:tcBorders/>
            <w:vAlign w:val="center"/>
          </w:tcPr>
          <w:p>
            <w:pPr>
              <w:pStyle w:val="Style19"/>
              <w:widowControl w:val="false"/>
              <w:suppressLineNumbers/>
              <w:bidi w:val="0"/>
              <w:jc w:val="left"/>
              <w:rPr/>
            </w:pPr>
            <w:r>
              <w:rPr/>
              <w:t>S4 Чёрное море (06.2024)</w:t>
            </w:r>
          </w:p>
        </w:tc>
        <w:tc>
          <w:tcPr>
            <w:tcW w:w="876" w:type="dxa"/>
            <w:tcBorders/>
            <w:vAlign w:val="center"/>
          </w:tcPr>
          <w:p>
            <w:pPr>
              <w:pStyle w:val="Style19"/>
              <w:widowControl w:val="false"/>
              <w:suppressLineNumbers/>
              <w:bidi w:val="0"/>
              <w:jc w:val="left"/>
              <w:rPr/>
            </w:pPr>
            <w:r>
              <w:rPr/>
              <w:t>33</w:t>
            </w:r>
          </w:p>
        </w:tc>
        <w:tc>
          <w:tcPr>
            <w:tcW w:w="896" w:type="dxa"/>
            <w:tcBorders/>
            <w:vAlign w:val="center"/>
          </w:tcPr>
          <w:p>
            <w:pPr>
              <w:pStyle w:val="Style19"/>
              <w:widowControl w:val="false"/>
              <w:suppressLineNumbers/>
              <w:bidi w:val="0"/>
              <w:jc w:val="left"/>
              <w:rPr/>
            </w:pPr>
            <w:r>
              <w:rPr/>
              <w:t>32</w:t>
            </w:r>
          </w:p>
        </w:tc>
        <w:tc>
          <w:tcPr>
            <w:tcW w:w="1356" w:type="dxa"/>
            <w:tcBorders/>
            <w:vAlign w:val="center"/>
          </w:tcPr>
          <w:p>
            <w:pPr>
              <w:pStyle w:val="Style19"/>
              <w:widowControl w:val="false"/>
              <w:suppressLineNumbers/>
              <w:bidi w:val="0"/>
              <w:jc w:val="left"/>
              <w:rPr/>
            </w:pPr>
            <w:r>
              <w:rPr/>
              <w:t>14</w:t>
            </w:r>
          </w:p>
        </w:tc>
        <w:tc>
          <w:tcPr>
            <w:tcW w:w="1526" w:type="dxa"/>
            <w:tcBorders/>
            <w:vAlign w:val="center"/>
          </w:tcPr>
          <w:p>
            <w:pPr>
              <w:pStyle w:val="Style19"/>
              <w:widowControl w:val="false"/>
              <w:suppressLineNumbers/>
              <w:bidi w:val="0"/>
              <w:jc w:val="left"/>
              <w:rPr/>
            </w:pPr>
            <w:r>
              <w:rPr/>
              <w:t>33</w:t>
            </w:r>
          </w:p>
        </w:tc>
        <w:tc>
          <w:tcPr>
            <w:tcW w:w="326" w:type="dxa"/>
            <w:tcBorders/>
            <w:vAlign w:val="center"/>
          </w:tcPr>
          <w:p>
            <w:pPr>
              <w:pStyle w:val="Style19"/>
              <w:widowControl w:val="false"/>
              <w:suppressLineNumbers/>
              <w:bidi w:val="0"/>
              <w:jc w:val="left"/>
              <w:rPr/>
            </w:pPr>
            <w:r>
              <w:rPr/>
              <w:t>33</w:t>
            </w:r>
          </w:p>
        </w:tc>
        <w:tc>
          <w:tcPr>
            <w:tcW w:w="676" w:type="dxa"/>
            <w:tcBorders/>
            <w:vAlign w:val="center"/>
          </w:tcPr>
          <w:p>
            <w:pPr>
              <w:pStyle w:val="Style19"/>
              <w:widowControl w:val="false"/>
              <w:suppressLineNumbers/>
              <w:bidi w:val="0"/>
              <w:jc w:val="left"/>
              <w:rPr/>
            </w:pPr>
            <w:r>
              <w:rPr/>
              <w:t>33</w:t>
            </w:r>
          </w:p>
        </w:tc>
      </w:tr>
      <w:tr>
        <w:trPr/>
        <w:tc>
          <w:tcPr>
            <w:tcW w:w="3826" w:type="dxa"/>
            <w:tcBorders/>
            <w:vAlign w:val="center"/>
          </w:tcPr>
          <w:p>
            <w:pPr>
              <w:pStyle w:val="Style19"/>
              <w:bidi w:val="0"/>
              <w:jc w:val="left"/>
              <w:rPr>
                <w:b/>
              </w:rPr>
            </w:pPr>
            <w:r>
              <w:rPr>
                <w:b/>
              </w:rPr>
              <w:t>все</w:t>
            </w:r>
          </w:p>
        </w:tc>
        <w:tc>
          <w:tcPr>
            <w:tcW w:w="876" w:type="dxa"/>
            <w:tcBorders/>
            <w:vAlign w:val="center"/>
          </w:tcPr>
          <w:p>
            <w:pPr>
              <w:pStyle w:val="Style19"/>
              <w:widowControl w:val="false"/>
              <w:suppressLineNumbers/>
              <w:bidi w:val="0"/>
              <w:jc w:val="left"/>
              <w:rPr/>
            </w:pPr>
            <w:r>
              <w:rPr/>
              <w:t>318</w:t>
            </w:r>
          </w:p>
        </w:tc>
        <w:tc>
          <w:tcPr>
            <w:tcW w:w="896" w:type="dxa"/>
            <w:tcBorders/>
            <w:vAlign w:val="center"/>
          </w:tcPr>
          <w:p>
            <w:pPr>
              <w:pStyle w:val="Style19"/>
              <w:widowControl w:val="false"/>
              <w:suppressLineNumbers/>
              <w:bidi w:val="0"/>
              <w:jc w:val="left"/>
              <w:rPr/>
            </w:pPr>
            <w:r>
              <w:rPr/>
              <w:t>34</w:t>
            </w:r>
          </w:p>
        </w:tc>
        <w:tc>
          <w:tcPr>
            <w:tcW w:w="1356" w:type="dxa"/>
            <w:tcBorders/>
            <w:vAlign w:val="center"/>
          </w:tcPr>
          <w:p>
            <w:pPr>
              <w:pStyle w:val="Style19"/>
              <w:widowControl w:val="false"/>
              <w:suppressLineNumbers/>
              <w:bidi w:val="0"/>
              <w:jc w:val="left"/>
              <w:rPr/>
            </w:pPr>
            <w:r>
              <w:rPr/>
              <w:t>28</w:t>
            </w:r>
          </w:p>
        </w:tc>
        <w:tc>
          <w:tcPr>
            <w:tcW w:w="1526" w:type="dxa"/>
            <w:tcBorders/>
            <w:vAlign w:val="center"/>
          </w:tcPr>
          <w:p>
            <w:pPr>
              <w:pStyle w:val="Style19"/>
              <w:widowControl w:val="false"/>
              <w:suppressLineNumbers/>
              <w:bidi w:val="0"/>
              <w:jc w:val="left"/>
              <w:rPr/>
            </w:pPr>
            <w:r>
              <w:rPr/>
              <w:t>48</w:t>
            </w:r>
          </w:p>
        </w:tc>
        <w:tc>
          <w:tcPr>
            <w:tcW w:w="326" w:type="dxa"/>
            <w:tcBorders/>
            <w:vAlign w:val="center"/>
          </w:tcPr>
          <w:p>
            <w:pPr>
              <w:pStyle w:val="Style19"/>
              <w:widowControl w:val="false"/>
              <w:suppressLineNumbers/>
              <w:bidi w:val="0"/>
              <w:jc w:val="left"/>
              <w:rPr/>
            </w:pPr>
            <w:r>
              <w:rPr/>
              <w:t>60</w:t>
            </w:r>
          </w:p>
        </w:tc>
        <w:tc>
          <w:tcPr>
            <w:tcW w:w="676" w:type="dxa"/>
            <w:tcBorders/>
            <w:vAlign w:val="center"/>
          </w:tcPr>
          <w:p>
            <w:pPr>
              <w:pStyle w:val="Style19"/>
              <w:widowControl w:val="false"/>
              <w:suppressLineNumbers/>
              <w:bidi w:val="0"/>
              <w:jc w:val="left"/>
              <w:rPr/>
            </w:pPr>
            <w:r>
              <w:rPr/>
              <w:t>68</w:t>
            </w:r>
          </w:p>
        </w:tc>
      </w:tr>
    </w:tbl>
    <w:p>
      <w:pPr>
        <w:pStyle w:val="Style14"/>
        <w:bidi w:val="0"/>
        <w:spacing w:lineRule="auto" w:line="276" w:before="0" w:after="140"/>
        <w:jc w:val="left"/>
        <w:rPr/>
      </w:pPr>
      <w:r>
        <w:rPr/>
        <w:t>Маски качества в полосе: блик — 10, облака — 6, покрытие — 1. При типичном дрейфе синхронных пар 0.</w:t>
      </w:r>
    </w:p>
    <w:p>
      <w:pPr>
        <w:pStyle w:val="2"/>
        <w:numPr>
          <w:ilvl w:val="0"/>
          <w:numId w:val="0"/>
        </w:numPr>
        <w:pBdr/>
        <w:bidi w:val="0"/>
        <w:spacing w:before="280" w:after="120"/>
        <w:ind w:left="280" w:right="280" w:hanging="0"/>
        <w:jc w:val="left"/>
        <w:rPr/>
      </w:pPr>
      <w:r>
        <w:rPr/>
        <w:t>Т2. Алгоритм детектирования</w:t>
      </w:r>
    </w:p>
    <w:p>
      <w:pPr>
        <w:pStyle w:val="Style14"/>
        <w:bidi w:val="0"/>
        <w:spacing w:lineRule="auto" w:line="276" w:before="0" w:after="140"/>
        <w:jc w:val="left"/>
        <w:rPr/>
      </w:pPr>
      <w:r>
        <w:rPr/>
        <w:t>Пиксельный LightGBM (48 признаков): 11 каналов Sentinel-2, индексы и статистики окна. Обучен на MARIDA train + MADOS, порог 0.63 выбран по val. Test MARIDA посчитан один раз: 15 сцен, 381 пиксель мусора. Неразмеченные пиксели фоном не считаются.</w:t>
      </w:r>
    </w:p>
    <w:tbl>
      <w:tblPr>
        <w:tblW w:w="8120" w:type="dxa"/>
        <w:jc w:val="left"/>
        <w:tblInd w:w="0" w:type="dxa"/>
        <w:tblLayout w:type="fixed"/>
        <w:tblCellMar>
          <w:top w:w="28" w:type="dxa"/>
          <w:left w:w="28" w:type="dxa"/>
          <w:bottom w:w="28" w:type="dxa"/>
          <w:right w:w="28" w:type="dxa"/>
        </w:tblCellMar>
      </w:tblPr>
      <w:tblGrid>
        <w:gridCol w:w="3626"/>
        <w:gridCol w:w="1526"/>
        <w:gridCol w:w="1166"/>
        <w:gridCol w:w="916"/>
        <w:gridCol w:w="886"/>
      </w:tblGrid>
      <w:tr>
        <w:trPr/>
        <w:tc>
          <w:tcPr>
            <w:tcW w:w="3626" w:type="dxa"/>
            <w:tcBorders/>
            <w:vAlign w:val="center"/>
          </w:tcPr>
          <w:p>
            <w:pPr>
              <w:pStyle w:val="Style20"/>
              <w:suppressLineNumbers/>
              <w:bidi w:val="0"/>
              <w:jc w:val="center"/>
              <w:rPr/>
            </w:pPr>
            <w:r>
              <w:rPr/>
              <w:t>Модель (test MARIDA)</w:t>
            </w:r>
          </w:p>
        </w:tc>
        <w:tc>
          <w:tcPr>
            <w:tcW w:w="1526" w:type="dxa"/>
            <w:tcBorders/>
            <w:vAlign w:val="center"/>
          </w:tcPr>
          <w:p>
            <w:pPr>
              <w:pStyle w:val="Style20"/>
              <w:suppressLineNumbers/>
              <w:bidi w:val="0"/>
              <w:jc w:val="center"/>
              <w:rPr/>
            </w:pPr>
            <w:r>
              <w:rPr/>
              <w:t>F1 Marine Debris</w:t>
            </w:r>
          </w:p>
        </w:tc>
        <w:tc>
          <w:tcPr>
            <w:tcW w:w="1166" w:type="dxa"/>
            <w:tcBorders/>
            <w:vAlign w:val="center"/>
          </w:tcPr>
          <w:p>
            <w:pPr>
              <w:pStyle w:val="Style20"/>
              <w:suppressLineNumbers/>
              <w:bidi w:val="0"/>
              <w:jc w:val="center"/>
              <w:rPr/>
            </w:pPr>
            <w:r>
              <w:rPr/>
              <w:t>95 % ДИ</w:t>
            </w:r>
          </w:p>
        </w:tc>
        <w:tc>
          <w:tcPr>
            <w:tcW w:w="916" w:type="dxa"/>
            <w:tcBorders/>
            <w:vAlign w:val="center"/>
          </w:tcPr>
          <w:p>
            <w:pPr>
              <w:pStyle w:val="Style20"/>
              <w:suppressLineNumbers/>
              <w:bidi w:val="0"/>
              <w:jc w:val="center"/>
              <w:rPr/>
            </w:pPr>
            <w:r>
              <w:rPr/>
              <w:t>Точность</w:t>
            </w:r>
          </w:p>
        </w:tc>
        <w:tc>
          <w:tcPr>
            <w:tcW w:w="886" w:type="dxa"/>
            <w:tcBorders/>
            <w:vAlign w:val="center"/>
          </w:tcPr>
          <w:p>
            <w:pPr>
              <w:pStyle w:val="Style20"/>
              <w:suppressLineNumbers/>
              <w:bidi w:val="0"/>
              <w:jc w:val="center"/>
              <w:rPr/>
            </w:pPr>
            <w:r>
              <w:rPr/>
              <w:t>Полнота</w:t>
            </w:r>
          </w:p>
        </w:tc>
      </w:tr>
      <w:tr>
        <w:trPr/>
        <w:tc>
          <w:tcPr>
            <w:tcW w:w="3626" w:type="dxa"/>
            <w:tcBorders/>
            <w:vAlign w:val="center"/>
          </w:tcPr>
          <w:p>
            <w:pPr>
              <w:pStyle w:val="Style19"/>
              <w:widowControl w:val="false"/>
              <w:suppressLineNumbers/>
              <w:bidi w:val="0"/>
              <w:jc w:val="left"/>
              <w:rPr/>
            </w:pPr>
            <w:r>
              <w:rPr/>
              <w:t>LightGBM (наш, основной)</w:t>
            </w:r>
          </w:p>
        </w:tc>
        <w:tc>
          <w:tcPr>
            <w:tcW w:w="1526" w:type="dxa"/>
            <w:tcBorders/>
            <w:vAlign w:val="center"/>
          </w:tcPr>
          <w:p>
            <w:pPr>
              <w:pStyle w:val="Style19"/>
              <w:widowControl w:val="false"/>
              <w:suppressLineNumbers/>
              <w:bidi w:val="0"/>
              <w:jc w:val="left"/>
              <w:rPr/>
            </w:pPr>
            <w:r>
              <w:rPr/>
              <w:t>0.871</w:t>
            </w:r>
          </w:p>
        </w:tc>
        <w:tc>
          <w:tcPr>
            <w:tcW w:w="1166" w:type="dxa"/>
            <w:tcBorders/>
            <w:vAlign w:val="center"/>
          </w:tcPr>
          <w:p>
            <w:pPr>
              <w:pStyle w:val="Style19"/>
              <w:widowControl w:val="false"/>
              <w:suppressLineNumbers/>
              <w:bidi w:val="0"/>
              <w:jc w:val="left"/>
              <w:rPr/>
            </w:pPr>
            <w:r>
              <w:rPr/>
              <w:t>[0.823–0.920]</w:t>
            </w:r>
          </w:p>
        </w:tc>
        <w:tc>
          <w:tcPr>
            <w:tcW w:w="916" w:type="dxa"/>
            <w:tcBorders/>
            <w:vAlign w:val="center"/>
          </w:tcPr>
          <w:p>
            <w:pPr>
              <w:pStyle w:val="Style19"/>
              <w:widowControl w:val="false"/>
              <w:suppressLineNumbers/>
              <w:bidi w:val="0"/>
              <w:jc w:val="left"/>
              <w:rPr/>
            </w:pPr>
            <w:r>
              <w:rPr/>
              <w:t>0.824</w:t>
            </w:r>
          </w:p>
        </w:tc>
        <w:tc>
          <w:tcPr>
            <w:tcW w:w="886" w:type="dxa"/>
            <w:tcBorders/>
            <w:vAlign w:val="center"/>
          </w:tcPr>
          <w:p>
            <w:pPr>
              <w:pStyle w:val="Style19"/>
              <w:widowControl w:val="false"/>
              <w:suppressLineNumbers/>
              <w:bidi w:val="0"/>
              <w:jc w:val="left"/>
              <w:rPr/>
            </w:pPr>
            <w:r>
              <w:rPr/>
              <w:t>0.924</w:t>
            </w:r>
          </w:p>
        </w:tc>
      </w:tr>
      <w:tr>
        <w:trPr/>
        <w:tc>
          <w:tcPr>
            <w:tcW w:w="3626" w:type="dxa"/>
            <w:tcBorders/>
            <w:vAlign w:val="center"/>
          </w:tcPr>
          <w:p>
            <w:pPr>
              <w:pStyle w:val="Style19"/>
              <w:widowControl w:val="false"/>
              <w:suppressLineNumbers/>
              <w:bidi w:val="0"/>
              <w:jc w:val="left"/>
              <w:rPr/>
            </w:pPr>
            <w:r>
              <w:rPr/>
              <w:t>RandomForest, протокол MARIDA</w:t>
            </w:r>
          </w:p>
        </w:tc>
        <w:tc>
          <w:tcPr>
            <w:tcW w:w="1526" w:type="dxa"/>
            <w:tcBorders/>
            <w:vAlign w:val="center"/>
          </w:tcPr>
          <w:p>
            <w:pPr>
              <w:pStyle w:val="Style19"/>
              <w:widowControl w:val="false"/>
              <w:suppressLineNumbers/>
              <w:bidi w:val="0"/>
              <w:jc w:val="left"/>
              <w:rPr/>
            </w:pPr>
            <w:r>
              <w:rPr/>
              <w:t>0.771</w:t>
            </w:r>
          </w:p>
        </w:tc>
        <w:tc>
          <w:tcPr>
            <w:tcW w:w="1166" w:type="dxa"/>
            <w:tcBorders/>
            <w:vAlign w:val="center"/>
          </w:tcPr>
          <w:p>
            <w:pPr>
              <w:pStyle w:val="Style19"/>
              <w:widowControl w:val="false"/>
              <w:suppressLineNumbers/>
              <w:bidi w:val="0"/>
              <w:jc w:val="left"/>
              <w:rPr/>
            </w:pPr>
            <w:r>
              <w:rPr/>
              <w:t>[0.709–0.834]</w:t>
            </w:r>
          </w:p>
        </w:tc>
        <w:tc>
          <w:tcPr>
            <w:tcW w:w="916" w:type="dxa"/>
            <w:tcBorders/>
            <w:vAlign w:val="center"/>
          </w:tcPr>
          <w:p>
            <w:pPr>
              <w:pStyle w:val="Style19"/>
              <w:widowControl w:val="false"/>
              <w:suppressLineNumbers/>
              <w:bidi w:val="0"/>
              <w:jc w:val="left"/>
              <w:rPr/>
            </w:pPr>
            <w:r>
              <w:rPr/>
              <w:t>0.707</w:t>
            </w:r>
          </w:p>
        </w:tc>
        <w:tc>
          <w:tcPr>
            <w:tcW w:w="886" w:type="dxa"/>
            <w:tcBorders/>
            <w:vAlign w:val="center"/>
          </w:tcPr>
          <w:p>
            <w:pPr>
              <w:pStyle w:val="Style19"/>
              <w:widowControl w:val="false"/>
              <w:suppressLineNumbers/>
              <w:bidi w:val="0"/>
              <w:jc w:val="left"/>
              <w:rPr/>
            </w:pPr>
            <w:r>
              <w:rPr/>
              <w:t>0.848</w:t>
            </w:r>
          </w:p>
        </w:tc>
      </w:tr>
      <w:tr>
        <w:trPr/>
        <w:tc>
          <w:tcPr>
            <w:tcW w:w="3626" w:type="dxa"/>
            <w:tcBorders/>
            <w:vAlign w:val="center"/>
          </w:tcPr>
          <w:p>
            <w:pPr>
              <w:pStyle w:val="Style19"/>
              <w:widowControl w:val="false"/>
              <w:suppressLineNumbers/>
              <w:bidi w:val="0"/>
              <w:jc w:val="left"/>
              <w:rPr/>
            </w:pPr>
            <w:r>
              <w:rPr/>
              <w:t>U-Net MARIDA, официальные веса, argmax</w:t>
            </w:r>
          </w:p>
        </w:tc>
        <w:tc>
          <w:tcPr>
            <w:tcW w:w="1526" w:type="dxa"/>
            <w:tcBorders/>
            <w:vAlign w:val="center"/>
          </w:tcPr>
          <w:p>
            <w:pPr>
              <w:pStyle w:val="Style19"/>
              <w:widowControl w:val="false"/>
              <w:suppressLineNumbers/>
              <w:bidi w:val="0"/>
              <w:jc w:val="left"/>
              <w:rPr/>
            </w:pPr>
            <w:r>
              <w:rPr/>
              <w:t>0.501</w:t>
            </w:r>
          </w:p>
        </w:tc>
        <w:tc>
          <w:tcPr>
            <w:tcW w:w="1166" w:type="dxa"/>
            <w:tcBorders/>
            <w:vAlign w:val="center"/>
          </w:tcPr>
          <w:p>
            <w:pPr>
              <w:pStyle w:val="Style19"/>
              <w:widowControl w:val="false"/>
              <w:suppressLineNumbers/>
              <w:bidi w:val="0"/>
              <w:jc w:val="left"/>
              <w:rPr/>
            </w:pPr>
            <w:r>
              <w:rPr/>
              <w:t>[0.362–0.683]</w:t>
            </w:r>
          </w:p>
        </w:tc>
        <w:tc>
          <w:tcPr>
            <w:tcW w:w="916" w:type="dxa"/>
            <w:tcBorders/>
            <w:vAlign w:val="center"/>
          </w:tcPr>
          <w:p>
            <w:pPr>
              <w:pStyle w:val="Style19"/>
              <w:widowControl w:val="false"/>
              <w:suppressLineNumbers/>
              <w:bidi w:val="0"/>
              <w:jc w:val="left"/>
              <w:rPr/>
            </w:pPr>
            <w:r>
              <w:rPr/>
              <w:t>0.392</w:t>
            </w:r>
          </w:p>
        </w:tc>
        <w:tc>
          <w:tcPr>
            <w:tcW w:w="886" w:type="dxa"/>
            <w:tcBorders/>
            <w:vAlign w:val="center"/>
          </w:tcPr>
          <w:p>
            <w:pPr>
              <w:pStyle w:val="Style19"/>
              <w:widowControl w:val="false"/>
              <w:suppressLineNumbers/>
              <w:bidi w:val="0"/>
              <w:jc w:val="left"/>
              <w:rPr/>
            </w:pPr>
            <w:r>
              <w:rPr/>
              <w:t>0.696</w:t>
            </w:r>
          </w:p>
        </w:tc>
      </w:tr>
      <w:tr>
        <w:trPr/>
        <w:tc>
          <w:tcPr>
            <w:tcW w:w="3626" w:type="dxa"/>
            <w:tcBorders/>
            <w:vAlign w:val="center"/>
          </w:tcPr>
          <w:p>
            <w:pPr>
              <w:pStyle w:val="Style19"/>
              <w:widowControl w:val="false"/>
              <w:suppressLineNumbers/>
              <w:bidi w:val="0"/>
              <w:jc w:val="left"/>
              <w:rPr/>
            </w:pPr>
            <w:r>
              <w:rPr/>
              <w:t>U-Net MARIDA, порог по val</w:t>
            </w:r>
          </w:p>
        </w:tc>
        <w:tc>
          <w:tcPr>
            <w:tcW w:w="1526" w:type="dxa"/>
            <w:tcBorders/>
            <w:vAlign w:val="center"/>
          </w:tcPr>
          <w:p>
            <w:pPr>
              <w:pStyle w:val="Style19"/>
              <w:widowControl w:val="false"/>
              <w:suppressLineNumbers/>
              <w:bidi w:val="0"/>
              <w:jc w:val="left"/>
              <w:rPr/>
            </w:pPr>
            <w:r>
              <w:rPr/>
              <w:t>0.527</w:t>
            </w:r>
          </w:p>
        </w:tc>
        <w:tc>
          <w:tcPr>
            <w:tcW w:w="1166" w:type="dxa"/>
            <w:tcBorders/>
            <w:vAlign w:val="center"/>
          </w:tcPr>
          <w:p>
            <w:pPr>
              <w:pStyle w:val="Style19"/>
              <w:widowControl w:val="false"/>
              <w:suppressLineNumbers/>
              <w:bidi w:val="0"/>
              <w:jc w:val="left"/>
              <w:rPr/>
            </w:pPr>
            <w:r>
              <w:rPr/>
              <w:t>[0.373–0.709]</w:t>
            </w:r>
          </w:p>
        </w:tc>
        <w:tc>
          <w:tcPr>
            <w:tcW w:w="916" w:type="dxa"/>
            <w:tcBorders/>
            <w:vAlign w:val="center"/>
          </w:tcPr>
          <w:p>
            <w:pPr>
              <w:pStyle w:val="Style19"/>
              <w:widowControl w:val="false"/>
              <w:suppressLineNumbers/>
              <w:bidi w:val="0"/>
              <w:jc w:val="left"/>
              <w:rPr/>
            </w:pPr>
            <w:r>
              <w:rPr/>
              <w:t>0.412</w:t>
            </w:r>
          </w:p>
        </w:tc>
        <w:tc>
          <w:tcPr>
            <w:tcW w:w="886" w:type="dxa"/>
            <w:tcBorders/>
            <w:vAlign w:val="center"/>
          </w:tcPr>
          <w:p>
            <w:pPr>
              <w:pStyle w:val="Style19"/>
              <w:widowControl w:val="false"/>
              <w:suppressLineNumbers/>
              <w:bidi w:val="0"/>
              <w:jc w:val="left"/>
              <w:rPr/>
            </w:pPr>
            <w:r>
              <w:rPr/>
              <w:t>0.732</w:t>
            </w:r>
          </w:p>
        </w:tc>
      </w:tr>
      <w:tr>
        <w:trPr/>
        <w:tc>
          <w:tcPr>
            <w:tcW w:w="3626" w:type="dxa"/>
            <w:tcBorders/>
            <w:vAlign w:val="center"/>
          </w:tcPr>
          <w:p>
            <w:pPr>
              <w:pStyle w:val="Style19"/>
              <w:widowControl w:val="false"/>
              <w:suppressLineNumbers/>
              <w:bidi w:val="0"/>
              <w:jc w:val="left"/>
              <w:rPr/>
            </w:pPr>
            <w:r>
              <w:rPr/>
              <w:t>окно FDI × NDVI</w:t>
            </w:r>
          </w:p>
        </w:tc>
        <w:tc>
          <w:tcPr>
            <w:tcW w:w="1526" w:type="dxa"/>
            <w:tcBorders/>
            <w:vAlign w:val="center"/>
          </w:tcPr>
          <w:p>
            <w:pPr>
              <w:pStyle w:val="Style19"/>
              <w:widowControl w:val="false"/>
              <w:suppressLineNumbers/>
              <w:bidi w:val="0"/>
              <w:jc w:val="left"/>
              <w:rPr/>
            </w:pPr>
            <w:r>
              <w:rPr/>
              <w:t>0.042</w:t>
            </w:r>
          </w:p>
        </w:tc>
        <w:tc>
          <w:tcPr>
            <w:tcW w:w="1166" w:type="dxa"/>
            <w:tcBorders/>
            <w:vAlign w:val="center"/>
          </w:tcPr>
          <w:p>
            <w:pPr>
              <w:pStyle w:val="Style19"/>
              <w:widowControl w:val="false"/>
              <w:suppressLineNumbers/>
              <w:bidi w:val="0"/>
              <w:jc w:val="left"/>
              <w:rPr/>
            </w:pPr>
            <w:r>
              <w:rPr/>
              <w:t>—</w:t>
            </w:r>
          </w:p>
        </w:tc>
        <w:tc>
          <w:tcPr>
            <w:tcW w:w="916" w:type="dxa"/>
            <w:tcBorders/>
            <w:vAlign w:val="center"/>
          </w:tcPr>
          <w:p>
            <w:pPr>
              <w:pStyle w:val="Style19"/>
              <w:widowControl w:val="false"/>
              <w:suppressLineNumbers/>
              <w:bidi w:val="0"/>
              <w:jc w:val="left"/>
              <w:rPr/>
            </w:pPr>
            <w:r>
              <w:rPr/>
              <w:t>0.022</w:t>
            </w:r>
          </w:p>
        </w:tc>
        <w:tc>
          <w:tcPr>
            <w:tcW w:w="886" w:type="dxa"/>
            <w:tcBorders/>
            <w:vAlign w:val="center"/>
          </w:tcPr>
          <w:p>
            <w:pPr>
              <w:pStyle w:val="Style19"/>
              <w:widowControl w:val="false"/>
              <w:suppressLineNumbers/>
              <w:bidi w:val="0"/>
              <w:jc w:val="left"/>
              <w:rPr/>
            </w:pPr>
            <w:r>
              <w:rPr/>
              <w:t>0.580</w:t>
            </w:r>
          </w:p>
        </w:tc>
      </w:tr>
    </w:tbl>
    <w:tbl>
      <w:tblPr>
        <w:tblW w:w="10205" w:type="dxa"/>
        <w:jc w:val="left"/>
        <w:tblInd w:w="0" w:type="dxa"/>
        <w:tblLayout w:type="fixed"/>
        <w:tblCellMar>
          <w:top w:w="28" w:type="dxa"/>
          <w:left w:w="28" w:type="dxa"/>
          <w:bottom w:w="28" w:type="dxa"/>
          <w:right w:w="28" w:type="dxa"/>
        </w:tblCellMar>
      </w:tblPr>
      <w:tblGrid>
        <w:gridCol w:w="1792"/>
        <w:gridCol w:w="1942"/>
        <w:gridCol w:w="545"/>
        <w:gridCol w:w="938"/>
        <w:gridCol w:w="678"/>
        <w:gridCol w:w="567"/>
        <w:gridCol w:w="581"/>
        <w:gridCol w:w="1112"/>
        <w:gridCol w:w="2050"/>
      </w:tblGrid>
      <w:tr>
        <w:trPr/>
        <w:tc>
          <w:tcPr>
            <w:tcW w:w="1792" w:type="dxa"/>
            <w:tcBorders/>
            <w:vAlign w:val="center"/>
          </w:tcPr>
          <w:p>
            <w:pPr>
              <w:pStyle w:val="Style20"/>
              <w:suppressLineNumbers/>
              <w:bidi w:val="0"/>
              <w:jc w:val="center"/>
              <w:rPr/>
            </w:pPr>
            <w:r>
              <w:rPr/>
              <w:t>Детектор</w:t>
            </w:r>
          </w:p>
        </w:tc>
        <w:tc>
          <w:tcPr>
            <w:tcW w:w="1942" w:type="dxa"/>
            <w:tcBorders/>
            <w:vAlign w:val="center"/>
          </w:tcPr>
          <w:p>
            <w:pPr>
              <w:pStyle w:val="Style20"/>
              <w:suppressLineNumbers/>
              <w:bidi w:val="0"/>
              <w:jc w:val="center"/>
              <w:rPr/>
            </w:pPr>
            <w:r>
              <w:rPr/>
              <w:t>Настройка (выбрана на val)</w:t>
            </w:r>
          </w:p>
        </w:tc>
        <w:tc>
          <w:tcPr>
            <w:tcW w:w="545" w:type="dxa"/>
            <w:tcBorders/>
            <w:vAlign w:val="center"/>
          </w:tcPr>
          <w:p>
            <w:pPr>
              <w:pStyle w:val="Style20"/>
              <w:suppressLineNumbers/>
              <w:bidi w:val="0"/>
              <w:jc w:val="center"/>
              <w:rPr/>
            </w:pPr>
            <w:r>
              <w:rPr/>
              <w:t>F1 val</w:t>
            </w:r>
          </w:p>
        </w:tc>
        <w:tc>
          <w:tcPr>
            <w:tcW w:w="938" w:type="dxa"/>
            <w:tcBorders/>
            <w:vAlign w:val="center"/>
          </w:tcPr>
          <w:p>
            <w:pPr>
              <w:pStyle w:val="Style20"/>
              <w:suppressLineNumbers/>
              <w:bidi w:val="0"/>
              <w:jc w:val="center"/>
              <w:rPr/>
            </w:pPr>
            <w:r>
              <w:rPr/>
              <w:t>Precision test</w:t>
            </w:r>
          </w:p>
        </w:tc>
        <w:tc>
          <w:tcPr>
            <w:tcW w:w="678" w:type="dxa"/>
            <w:tcBorders/>
            <w:vAlign w:val="center"/>
          </w:tcPr>
          <w:p>
            <w:pPr>
              <w:pStyle w:val="Style20"/>
              <w:suppressLineNumbers/>
              <w:bidi w:val="0"/>
              <w:jc w:val="center"/>
              <w:rPr/>
            </w:pPr>
            <w:r>
              <w:rPr/>
              <w:t>Recall test</w:t>
            </w:r>
          </w:p>
        </w:tc>
        <w:tc>
          <w:tcPr>
            <w:tcW w:w="567" w:type="dxa"/>
            <w:tcBorders/>
            <w:vAlign w:val="center"/>
          </w:tcPr>
          <w:p>
            <w:pPr>
              <w:pStyle w:val="Style20"/>
              <w:bidi w:val="0"/>
              <w:rPr>
                <w:b/>
              </w:rPr>
            </w:pPr>
            <w:r>
              <w:rPr>
                <w:b/>
              </w:rPr>
              <w:t>F1 test</w:t>
            </w:r>
          </w:p>
        </w:tc>
        <w:tc>
          <w:tcPr>
            <w:tcW w:w="581" w:type="dxa"/>
            <w:tcBorders/>
            <w:vAlign w:val="center"/>
          </w:tcPr>
          <w:p>
            <w:pPr>
              <w:pStyle w:val="Style20"/>
              <w:suppressLineNumbers/>
              <w:bidi w:val="0"/>
              <w:jc w:val="center"/>
              <w:rPr/>
            </w:pPr>
            <w:r>
              <w:rPr/>
              <w:t>IoU test</w:t>
            </w:r>
          </w:p>
        </w:tc>
        <w:tc>
          <w:tcPr>
            <w:tcW w:w="1112" w:type="dxa"/>
            <w:tcBorders/>
            <w:vAlign w:val="center"/>
          </w:tcPr>
          <w:p>
            <w:pPr>
              <w:pStyle w:val="Style20"/>
              <w:suppressLineNumbers/>
              <w:bidi w:val="0"/>
              <w:jc w:val="center"/>
              <w:rPr/>
            </w:pPr>
            <w:r>
              <w:rPr/>
              <w:t>95 % ДИ F1 test (по сценам)</w:t>
            </w:r>
          </w:p>
        </w:tc>
        <w:tc>
          <w:tcPr>
            <w:tcW w:w="2050" w:type="dxa"/>
            <w:tcBorders/>
            <w:vAlign w:val="center"/>
          </w:tcPr>
          <w:p>
            <w:pPr>
              <w:pStyle w:val="Style20"/>
              <w:suppressLineNumbers/>
              <w:bidi w:val="0"/>
              <w:jc w:val="center"/>
              <w:rPr/>
            </w:pPr>
            <w:r>
              <w:rPr/>
              <w:t>Помечено неразмеченных пикселей test, %</w:t>
            </w:r>
          </w:p>
        </w:tc>
      </w:tr>
      <w:tr>
        <w:trPr/>
        <w:tc>
          <w:tcPr>
            <w:tcW w:w="1792" w:type="dxa"/>
            <w:tcBorders/>
            <w:vAlign w:val="center"/>
          </w:tcPr>
          <w:p>
            <w:pPr>
              <w:pStyle w:val="Style19"/>
              <w:bidi w:val="0"/>
              <w:jc w:val="left"/>
              <w:rPr>
                <w:b/>
              </w:rPr>
            </w:pPr>
            <w:r>
              <w:rPr>
                <w:b/>
              </w:rPr>
              <w:t>LightGBM, MARIDA + MADOS (основной)</w:t>
            </w:r>
          </w:p>
        </w:tc>
        <w:tc>
          <w:tcPr>
            <w:tcW w:w="1942" w:type="dxa"/>
            <w:tcBorders/>
            <w:vAlign w:val="center"/>
          </w:tcPr>
          <w:p>
            <w:pPr>
              <w:pStyle w:val="Style19"/>
              <w:widowControl w:val="false"/>
              <w:suppressLineNumbers/>
              <w:bidi w:val="0"/>
              <w:jc w:val="left"/>
              <w:rPr/>
            </w:pPr>
            <w:r>
              <w:rPr>
                <w:rStyle w:val="Style11"/>
              </w:rPr>
              <w:t>P(MD) &gt;= 0.63</w:t>
            </w:r>
          </w:p>
        </w:tc>
        <w:tc>
          <w:tcPr>
            <w:tcW w:w="545" w:type="dxa"/>
            <w:tcBorders/>
            <w:vAlign w:val="center"/>
          </w:tcPr>
          <w:p>
            <w:pPr>
              <w:pStyle w:val="Style19"/>
              <w:widowControl w:val="false"/>
              <w:suppressLineNumbers/>
              <w:bidi w:val="0"/>
              <w:jc w:val="left"/>
              <w:rPr/>
            </w:pPr>
            <w:r>
              <w:rPr/>
              <w:t>0.923</w:t>
            </w:r>
          </w:p>
        </w:tc>
        <w:tc>
          <w:tcPr>
            <w:tcW w:w="938" w:type="dxa"/>
            <w:tcBorders/>
            <w:vAlign w:val="center"/>
          </w:tcPr>
          <w:p>
            <w:pPr>
              <w:pStyle w:val="Style19"/>
              <w:widowControl w:val="false"/>
              <w:suppressLineNumbers/>
              <w:bidi w:val="0"/>
              <w:jc w:val="left"/>
              <w:rPr/>
            </w:pPr>
            <w:r>
              <w:rPr/>
              <w:t>0.824</w:t>
            </w:r>
          </w:p>
        </w:tc>
        <w:tc>
          <w:tcPr>
            <w:tcW w:w="678" w:type="dxa"/>
            <w:tcBorders/>
            <w:vAlign w:val="center"/>
          </w:tcPr>
          <w:p>
            <w:pPr>
              <w:pStyle w:val="Style19"/>
              <w:widowControl w:val="false"/>
              <w:suppressLineNumbers/>
              <w:bidi w:val="0"/>
              <w:jc w:val="left"/>
              <w:rPr/>
            </w:pPr>
            <w:r>
              <w:rPr/>
              <w:t>0.924</w:t>
            </w:r>
          </w:p>
        </w:tc>
        <w:tc>
          <w:tcPr>
            <w:tcW w:w="567" w:type="dxa"/>
            <w:tcBorders/>
            <w:vAlign w:val="center"/>
          </w:tcPr>
          <w:p>
            <w:pPr>
              <w:pStyle w:val="Style19"/>
              <w:bidi w:val="0"/>
              <w:jc w:val="left"/>
              <w:rPr>
                <w:b/>
              </w:rPr>
            </w:pPr>
            <w:r>
              <w:rPr>
                <w:b/>
              </w:rPr>
              <w:t>0.871</w:t>
            </w:r>
          </w:p>
        </w:tc>
        <w:tc>
          <w:tcPr>
            <w:tcW w:w="581" w:type="dxa"/>
            <w:tcBorders/>
            <w:vAlign w:val="center"/>
          </w:tcPr>
          <w:p>
            <w:pPr>
              <w:pStyle w:val="Style19"/>
              <w:widowControl w:val="false"/>
              <w:suppressLineNumbers/>
              <w:bidi w:val="0"/>
              <w:jc w:val="left"/>
              <w:rPr/>
            </w:pPr>
            <w:r>
              <w:rPr/>
              <w:t>0.772</w:t>
            </w:r>
          </w:p>
        </w:tc>
        <w:tc>
          <w:tcPr>
            <w:tcW w:w="1112" w:type="dxa"/>
            <w:tcBorders/>
            <w:vAlign w:val="center"/>
          </w:tcPr>
          <w:p>
            <w:pPr>
              <w:pStyle w:val="Style19"/>
              <w:widowControl w:val="false"/>
              <w:suppressLineNumbers/>
              <w:bidi w:val="0"/>
              <w:jc w:val="left"/>
              <w:rPr/>
            </w:pPr>
            <w:r>
              <w:rPr/>
              <w:t>0.823–0.920</w:t>
            </w:r>
          </w:p>
        </w:tc>
        <w:tc>
          <w:tcPr>
            <w:tcW w:w="2050" w:type="dxa"/>
            <w:tcBorders/>
            <w:vAlign w:val="center"/>
          </w:tcPr>
          <w:p>
            <w:pPr>
              <w:pStyle w:val="Style19"/>
              <w:widowControl w:val="false"/>
              <w:suppressLineNumbers/>
              <w:bidi w:val="0"/>
              <w:jc w:val="left"/>
              <w:rPr/>
            </w:pPr>
            <w:r>
              <w:rPr/>
              <w:t>0.013</w:t>
            </w:r>
          </w:p>
        </w:tc>
      </w:tr>
      <w:tr>
        <w:trPr/>
        <w:tc>
          <w:tcPr>
            <w:tcW w:w="1792" w:type="dxa"/>
            <w:tcBorders/>
            <w:vAlign w:val="center"/>
          </w:tcPr>
          <w:p>
            <w:pPr>
              <w:pStyle w:val="Style19"/>
              <w:widowControl w:val="false"/>
              <w:suppressLineNumbers/>
              <w:bidi w:val="0"/>
              <w:jc w:val="left"/>
              <w:rPr/>
            </w:pPr>
            <w:r>
              <w:rPr/>
              <w:t>RandomForest, протокол статьи MARIDA</w:t>
            </w:r>
          </w:p>
        </w:tc>
        <w:tc>
          <w:tcPr>
            <w:tcW w:w="1942" w:type="dxa"/>
            <w:tcBorders/>
            <w:vAlign w:val="center"/>
          </w:tcPr>
          <w:p>
            <w:pPr>
              <w:pStyle w:val="Style19"/>
              <w:widowControl w:val="false"/>
              <w:suppressLineNumbers/>
              <w:bidi w:val="0"/>
              <w:jc w:val="left"/>
              <w:rPr/>
            </w:pPr>
            <w:r>
              <w:rPr>
                <w:rStyle w:val="Style11"/>
              </w:rPr>
              <w:t>argmax of 11 classes (12-15 merged into Marine Water)</w:t>
            </w:r>
          </w:p>
        </w:tc>
        <w:tc>
          <w:tcPr>
            <w:tcW w:w="545" w:type="dxa"/>
            <w:tcBorders/>
            <w:vAlign w:val="center"/>
          </w:tcPr>
          <w:p>
            <w:pPr>
              <w:pStyle w:val="Style19"/>
              <w:widowControl w:val="false"/>
              <w:suppressLineNumbers/>
              <w:bidi w:val="0"/>
              <w:jc w:val="left"/>
              <w:rPr/>
            </w:pPr>
            <w:r>
              <w:rPr/>
              <w:t>0.865</w:t>
            </w:r>
          </w:p>
        </w:tc>
        <w:tc>
          <w:tcPr>
            <w:tcW w:w="938" w:type="dxa"/>
            <w:tcBorders/>
            <w:vAlign w:val="center"/>
          </w:tcPr>
          <w:p>
            <w:pPr>
              <w:pStyle w:val="Style19"/>
              <w:widowControl w:val="false"/>
              <w:suppressLineNumbers/>
              <w:bidi w:val="0"/>
              <w:jc w:val="left"/>
              <w:rPr/>
            </w:pPr>
            <w:r>
              <w:rPr/>
              <w:t>0.707</w:t>
            </w:r>
          </w:p>
        </w:tc>
        <w:tc>
          <w:tcPr>
            <w:tcW w:w="678" w:type="dxa"/>
            <w:tcBorders/>
            <w:vAlign w:val="center"/>
          </w:tcPr>
          <w:p>
            <w:pPr>
              <w:pStyle w:val="Style19"/>
              <w:widowControl w:val="false"/>
              <w:suppressLineNumbers/>
              <w:bidi w:val="0"/>
              <w:jc w:val="left"/>
              <w:rPr/>
            </w:pPr>
            <w:r>
              <w:rPr/>
              <w:t>0.848</w:t>
            </w:r>
          </w:p>
        </w:tc>
        <w:tc>
          <w:tcPr>
            <w:tcW w:w="567" w:type="dxa"/>
            <w:tcBorders/>
            <w:vAlign w:val="center"/>
          </w:tcPr>
          <w:p>
            <w:pPr>
              <w:pStyle w:val="Style19"/>
              <w:bidi w:val="0"/>
              <w:jc w:val="left"/>
              <w:rPr>
                <w:b/>
              </w:rPr>
            </w:pPr>
            <w:r>
              <w:rPr>
                <w:b/>
              </w:rPr>
              <w:t>0.771</w:t>
            </w:r>
          </w:p>
        </w:tc>
        <w:tc>
          <w:tcPr>
            <w:tcW w:w="581" w:type="dxa"/>
            <w:tcBorders/>
            <w:vAlign w:val="center"/>
          </w:tcPr>
          <w:p>
            <w:pPr>
              <w:pStyle w:val="Style19"/>
              <w:widowControl w:val="false"/>
              <w:suppressLineNumbers/>
              <w:bidi w:val="0"/>
              <w:jc w:val="left"/>
              <w:rPr/>
            </w:pPr>
            <w:r>
              <w:rPr/>
              <w:t>0.627</w:t>
            </w:r>
          </w:p>
        </w:tc>
        <w:tc>
          <w:tcPr>
            <w:tcW w:w="1112" w:type="dxa"/>
            <w:tcBorders/>
            <w:vAlign w:val="center"/>
          </w:tcPr>
          <w:p>
            <w:pPr>
              <w:pStyle w:val="Style19"/>
              <w:widowControl w:val="false"/>
              <w:suppressLineNumbers/>
              <w:bidi w:val="0"/>
              <w:jc w:val="left"/>
              <w:rPr/>
            </w:pPr>
            <w:r>
              <w:rPr/>
              <w:t>0.709–0.834</w:t>
            </w:r>
          </w:p>
        </w:tc>
        <w:tc>
          <w:tcPr>
            <w:tcW w:w="2050" w:type="dxa"/>
            <w:tcBorders/>
            <w:vAlign w:val="center"/>
          </w:tcPr>
          <w:p>
            <w:pPr>
              <w:pStyle w:val="Style19"/>
              <w:widowControl w:val="false"/>
              <w:suppressLineNumbers/>
              <w:bidi w:val="0"/>
              <w:jc w:val="left"/>
              <w:rPr/>
            </w:pPr>
            <w:r>
              <w:rPr/>
              <w:t>0.066</w:t>
            </w:r>
          </w:p>
        </w:tc>
      </w:tr>
      <w:tr>
        <w:trPr/>
        <w:tc>
          <w:tcPr>
            <w:tcW w:w="1792" w:type="dxa"/>
            <w:tcBorders/>
            <w:vAlign w:val="center"/>
          </w:tcPr>
          <w:p>
            <w:pPr>
              <w:pStyle w:val="Style19"/>
              <w:widowControl w:val="false"/>
              <w:suppressLineNumbers/>
              <w:bidi w:val="0"/>
              <w:jc w:val="left"/>
              <w:rPr/>
            </w:pPr>
            <w:r>
              <w:rPr/>
              <w:t>RandomForest, порог P(MD)</w:t>
            </w:r>
          </w:p>
        </w:tc>
        <w:tc>
          <w:tcPr>
            <w:tcW w:w="1942" w:type="dxa"/>
            <w:tcBorders/>
            <w:vAlign w:val="center"/>
          </w:tcPr>
          <w:p>
            <w:pPr>
              <w:pStyle w:val="Style19"/>
              <w:widowControl w:val="false"/>
              <w:suppressLineNumbers/>
              <w:bidi w:val="0"/>
              <w:jc w:val="left"/>
              <w:rPr/>
            </w:pPr>
            <w:r>
              <w:rPr>
                <w:rStyle w:val="Style11"/>
              </w:rPr>
              <w:t>P(MD) &gt;= 0.36</w:t>
            </w:r>
          </w:p>
        </w:tc>
        <w:tc>
          <w:tcPr>
            <w:tcW w:w="545" w:type="dxa"/>
            <w:tcBorders/>
            <w:vAlign w:val="center"/>
          </w:tcPr>
          <w:p>
            <w:pPr>
              <w:pStyle w:val="Style19"/>
              <w:widowControl w:val="false"/>
              <w:suppressLineNumbers/>
              <w:bidi w:val="0"/>
              <w:jc w:val="left"/>
              <w:rPr/>
            </w:pPr>
            <w:r>
              <w:rPr/>
              <w:t>0.860</w:t>
            </w:r>
          </w:p>
        </w:tc>
        <w:tc>
          <w:tcPr>
            <w:tcW w:w="938" w:type="dxa"/>
            <w:tcBorders/>
            <w:vAlign w:val="center"/>
          </w:tcPr>
          <w:p>
            <w:pPr>
              <w:pStyle w:val="Style19"/>
              <w:widowControl w:val="false"/>
              <w:suppressLineNumbers/>
              <w:bidi w:val="0"/>
              <w:jc w:val="left"/>
              <w:rPr/>
            </w:pPr>
            <w:r>
              <w:rPr/>
              <w:t>0.710</w:t>
            </w:r>
          </w:p>
        </w:tc>
        <w:tc>
          <w:tcPr>
            <w:tcW w:w="678" w:type="dxa"/>
            <w:tcBorders/>
            <w:vAlign w:val="center"/>
          </w:tcPr>
          <w:p>
            <w:pPr>
              <w:pStyle w:val="Style19"/>
              <w:widowControl w:val="false"/>
              <w:suppressLineNumbers/>
              <w:bidi w:val="0"/>
              <w:jc w:val="left"/>
              <w:rPr/>
            </w:pPr>
            <w:r>
              <w:rPr/>
              <w:t>0.861</w:t>
            </w:r>
          </w:p>
        </w:tc>
        <w:tc>
          <w:tcPr>
            <w:tcW w:w="567" w:type="dxa"/>
            <w:tcBorders/>
            <w:vAlign w:val="center"/>
          </w:tcPr>
          <w:p>
            <w:pPr>
              <w:pStyle w:val="Style19"/>
              <w:bidi w:val="0"/>
              <w:jc w:val="left"/>
              <w:rPr>
                <w:b/>
              </w:rPr>
            </w:pPr>
            <w:r>
              <w:rPr>
                <w:b/>
              </w:rPr>
              <w:t>0.778</w:t>
            </w:r>
          </w:p>
        </w:tc>
        <w:tc>
          <w:tcPr>
            <w:tcW w:w="581" w:type="dxa"/>
            <w:tcBorders/>
            <w:vAlign w:val="center"/>
          </w:tcPr>
          <w:p>
            <w:pPr>
              <w:pStyle w:val="Style19"/>
              <w:widowControl w:val="false"/>
              <w:suppressLineNumbers/>
              <w:bidi w:val="0"/>
              <w:jc w:val="left"/>
              <w:rPr/>
            </w:pPr>
            <w:r>
              <w:rPr/>
              <w:t>0.637</w:t>
            </w:r>
          </w:p>
        </w:tc>
        <w:tc>
          <w:tcPr>
            <w:tcW w:w="1112" w:type="dxa"/>
            <w:tcBorders/>
            <w:vAlign w:val="center"/>
          </w:tcPr>
          <w:p>
            <w:pPr>
              <w:pStyle w:val="Style19"/>
              <w:widowControl w:val="false"/>
              <w:suppressLineNumbers/>
              <w:bidi w:val="0"/>
              <w:jc w:val="left"/>
              <w:rPr/>
            </w:pPr>
            <w:r>
              <w:rPr/>
              <w:t>0.710–0.843</w:t>
            </w:r>
          </w:p>
        </w:tc>
        <w:tc>
          <w:tcPr>
            <w:tcW w:w="2050" w:type="dxa"/>
            <w:tcBorders/>
            <w:vAlign w:val="center"/>
          </w:tcPr>
          <w:p>
            <w:pPr>
              <w:pStyle w:val="Style19"/>
              <w:widowControl w:val="false"/>
              <w:suppressLineNumbers/>
              <w:bidi w:val="0"/>
              <w:jc w:val="left"/>
              <w:rPr/>
            </w:pPr>
            <w:r>
              <w:rPr/>
              <w:t>0.057</w:t>
            </w:r>
          </w:p>
        </w:tc>
      </w:tr>
      <w:tr>
        <w:trPr/>
        <w:tc>
          <w:tcPr>
            <w:tcW w:w="1792" w:type="dxa"/>
            <w:tcBorders/>
            <w:vAlign w:val="center"/>
          </w:tcPr>
          <w:p>
            <w:pPr>
              <w:pStyle w:val="Style19"/>
              <w:widowControl w:val="false"/>
              <w:suppressLineNumbers/>
              <w:bidi w:val="0"/>
              <w:jc w:val="left"/>
              <w:rPr/>
            </w:pPr>
            <w:r>
              <w:rPr/>
              <w:t>окно FDI × NDVI (4 порога)</w:t>
            </w:r>
          </w:p>
        </w:tc>
        <w:tc>
          <w:tcPr>
            <w:tcW w:w="1942" w:type="dxa"/>
            <w:tcBorders/>
            <w:vAlign w:val="center"/>
          </w:tcPr>
          <w:p>
            <w:pPr>
              <w:pStyle w:val="Style19"/>
              <w:widowControl w:val="false"/>
              <w:suppressLineNumbers/>
              <w:bidi w:val="0"/>
              <w:jc w:val="left"/>
              <w:rPr/>
            </w:pPr>
            <w:r>
              <w:rPr>
                <w:rStyle w:val="Style11"/>
              </w:rPr>
              <w:t>FDI in [0.0234, 0.11202], NDVI in [-0.06544, inf]</w:t>
            </w:r>
          </w:p>
        </w:tc>
        <w:tc>
          <w:tcPr>
            <w:tcW w:w="545" w:type="dxa"/>
            <w:tcBorders/>
            <w:vAlign w:val="center"/>
          </w:tcPr>
          <w:p>
            <w:pPr>
              <w:pStyle w:val="Style19"/>
              <w:widowControl w:val="false"/>
              <w:suppressLineNumbers/>
              <w:bidi w:val="0"/>
              <w:jc w:val="left"/>
              <w:rPr/>
            </w:pPr>
            <w:r>
              <w:rPr/>
              <w:t>0.415</w:t>
            </w:r>
          </w:p>
        </w:tc>
        <w:tc>
          <w:tcPr>
            <w:tcW w:w="938" w:type="dxa"/>
            <w:tcBorders/>
            <w:vAlign w:val="center"/>
          </w:tcPr>
          <w:p>
            <w:pPr>
              <w:pStyle w:val="Style19"/>
              <w:widowControl w:val="false"/>
              <w:suppressLineNumbers/>
              <w:bidi w:val="0"/>
              <w:jc w:val="left"/>
              <w:rPr/>
            </w:pPr>
            <w:r>
              <w:rPr/>
              <w:t>0.022</w:t>
            </w:r>
          </w:p>
        </w:tc>
        <w:tc>
          <w:tcPr>
            <w:tcW w:w="678" w:type="dxa"/>
            <w:tcBorders/>
            <w:vAlign w:val="center"/>
          </w:tcPr>
          <w:p>
            <w:pPr>
              <w:pStyle w:val="Style19"/>
              <w:widowControl w:val="false"/>
              <w:suppressLineNumbers/>
              <w:bidi w:val="0"/>
              <w:jc w:val="left"/>
              <w:rPr/>
            </w:pPr>
            <w:r>
              <w:rPr/>
              <w:t>0.580</w:t>
            </w:r>
          </w:p>
        </w:tc>
        <w:tc>
          <w:tcPr>
            <w:tcW w:w="567" w:type="dxa"/>
            <w:tcBorders/>
            <w:vAlign w:val="center"/>
          </w:tcPr>
          <w:p>
            <w:pPr>
              <w:pStyle w:val="Style19"/>
              <w:bidi w:val="0"/>
              <w:jc w:val="left"/>
              <w:rPr>
                <w:b/>
              </w:rPr>
            </w:pPr>
            <w:r>
              <w:rPr>
                <w:b/>
              </w:rPr>
              <w:t>0.042</w:t>
            </w:r>
          </w:p>
        </w:tc>
        <w:tc>
          <w:tcPr>
            <w:tcW w:w="581" w:type="dxa"/>
            <w:tcBorders/>
            <w:vAlign w:val="center"/>
          </w:tcPr>
          <w:p>
            <w:pPr>
              <w:pStyle w:val="Style19"/>
              <w:widowControl w:val="false"/>
              <w:suppressLineNumbers/>
              <w:bidi w:val="0"/>
              <w:jc w:val="left"/>
              <w:rPr/>
            </w:pPr>
            <w:r>
              <w:rPr/>
              <w:t>0.022</w:t>
            </w:r>
          </w:p>
        </w:tc>
        <w:tc>
          <w:tcPr>
            <w:tcW w:w="1112" w:type="dxa"/>
            <w:tcBorders/>
            <w:vAlign w:val="center"/>
          </w:tcPr>
          <w:p>
            <w:pPr>
              <w:pStyle w:val="Style19"/>
              <w:widowControl w:val="false"/>
              <w:suppressLineNumbers/>
              <w:bidi w:val="0"/>
              <w:jc w:val="left"/>
              <w:rPr/>
            </w:pPr>
            <w:r>
              <w:rPr/>
              <w:t>0.017–0.312</w:t>
            </w:r>
          </w:p>
        </w:tc>
        <w:tc>
          <w:tcPr>
            <w:tcW w:w="2050" w:type="dxa"/>
            <w:tcBorders/>
            <w:vAlign w:val="center"/>
          </w:tcPr>
          <w:p>
            <w:pPr>
              <w:pStyle w:val="Style19"/>
              <w:widowControl w:val="false"/>
              <w:suppressLineNumbers/>
              <w:bidi w:val="0"/>
              <w:jc w:val="left"/>
              <w:rPr/>
            </w:pPr>
            <w:r>
              <w:rPr/>
              <w:t>1.774</w:t>
            </w:r>
          </w:p>
        </w:tc>
      </w:tr>
      <w:tr>
        <w:trPr/>
        <w:tc>
          <w:tcPr>
            <w:tcW w:w="1792" w:type="dxa"/>
            <w:tcBorders/>
            <w:vAlign w:val="center"/>
          </w:tcPr>
          <w:p>
            <w:pPr>
              <w:pStyle w:val="Style19"/>
              <w:widowControl w:val="false"/>
              <w:suppressLineNumbers/>
              <w:bidi w:val="0"/>
              <w:jc w:val="left"/>
              <w:rPr/>
            </w:pPr>
            <w:r>
              <w:rPr/>
              <w:t>интервал FDI (2 порога)</w:t>
            </w:r>
          </w:p>
        </w:tc>
        <w:tc>
          <w:tcPr>
            <w:tcW w:w="1942" w:type="dxa"/>
            <w:tcBorders/>
            <w:vAlign w:val="center"/>
          </w:tcPr>
          <w:p>
            <w:pPr>
              <w:pStyle w:val="Style19"/>
              <w:widowControl w:val="false"/>
              <w:suppressLineNumbers/>
              <w:bidi w:val="0"/>
              <w:jc w:val="left"/>
              <w:rPr/>
            </w:pPr>
            <w:r>
              <w:rPr>
                <w:rStyle w:val="Style11"/>
              </w:rPr>
              <w:t>FDI in [0.03027, 0.05919]</w:t>
            </w:r>
          </w:p>
        </w:tc>
        <w:tc>
          <w:tcPr>
            <w:tcW w:w="545" w:type="dxa"/>
            <w:tcBorders/>
            <w:vAlign w:val="center"/>
          </w:tcPr>
          <w:p>
            <w:pPr>
              <w:pStyle w:val="Style19"/>
              <w:widowControl w:val="false"/>
              <w:suppressLineNumbers/>
              <w:bidi w:val="0"/>
              <w:jc w:val="left"/>
              <w:rPr/>
            </w:pPr>
            <w:r>
              <w:rPr/>
              <w:t>0.323</w:t>
            </w:r>
          </w:p>
        </w:tc>
        <w:tc>
          <w:tcPr>
            <w:tcW w:w="938" w:type="dxa"/>
            <w:tcBorders/>
            <w:vAlign w:val="center"/>
          </w:tcPr>
          <w:p>
            <w:pPr>
              <w:pStyle w:val="Style19"/>
              <w:widowControl w:val="false"/>
              <w:suppressLineNumbers/>
              <w:bidi w:val="0"/>
              <w:jc w:val="left"/>
              <w:rPr/>
            </w:pPr>
            <w:r>
              <w:rPr/>
              <w:t>0.013</w:t>
            </w:r>
          </w:p>
        </w:tc>
        <w:tc>
          <w:tcPr>
            <w:tcW w:w="678" w:type="dxa"/>
            <w:tcBorders/>
            <w:vAlign w:val="center"/>
          </w:tcPr>
          <w:p>
            <w:pPr>
              <w:pStyle w:val="Style19"/>
              <w:widowControl w:val="false"/>
              <w:suppressLineNumbers/>
              <w:bidi w:val="0"/>
              <w:jc w:val="left"/>
              <w:rPr/>
            </w:pPr>
            <w:r>
              <w:rPr/>
              <w:t>0.457</w:t>
            </w:r>
          </w:p>
        </w:tc>
        <w:tc>
          <w:tcPr>
            <w:tcW w:w="567" w:type="dxa"/>
            <w:tcBorders/>
            <w:vAlign w:val="center"/>
          </w:tcPr>
          <w:p>
            <w:pPr>
              <w:pStyle w:val="Style19"/>
              <w:bidi w:val="0"/>
              <w:jc w:val="left"/>
              <w:rPr>
                <w:b/>
              </w:rPr>
            </w:pPr>
            <w:r>
              <w:rPr>
                <w:b/>
              </w:rPr>
              <w:t>0.025</w:t>
            </w:r>
          </w:p>
        </w:tc>
        <w:tc>
          <w:tcPr>
            <w:tcW w:w="581" w:type="dxa"/>
            <w:tcBorders/>
            <w:vAlign w:val="center"/>
          </w:tcPr>
          <w:p>
            <w:pPr>
              <w:pStyle w:val="Style19"/>
              <w:widowControl w:val="false"/>
              <w:suppressLineNumbers/>
              <w:bidi w:val="0"/>
              <w:jc w:val="left"/>
              <w:rPr/>
            </w:pPr>
            <w:r>
              <w:rPr/>
              <w:t>0.013</w:t>
            </w:r>
          </w:p>
        </w:tc>
        <w:tc>
          <w:tcPr>
            <w:tcW w:w="1112" w:type="dxa"/>
            <w:tcBorders/>
            <w:vAlign w:val="center"/>
          </w:tcPr>
          <w:p>
            <w:pPr>
              <w:pStyle w:val="Style19"/>
              <w:widowControl w:val="false"/>
              <w:suppressLineNumbers/>
              <w:bidi w:val="0"/>
              <w:jc w:val="left"/>
              <w:rPr/>
            </w:pPr>
            <w:r>
              <w:rPr/>
              <w:t>0.011–0.092</w:t>
            </w:r>
          </w:p>
        </w:tc>
        <w:tc>
          <w:tcPr>
            <w:tcW w:w="2050" w:type="dxa"/>
            <w:tcBorders/>
            <w:vAlign w:val="center"/>
          </w:tcPr>
          <w:p>
            <w:pPr>
              <w:pStyle w:val="Style19"/>
              <w:widowControl w:val="false"/>
              <w:suppressLineNumbers/>
              <w:bidi w:val="0"/>
              <w:jc w:val="left"/>
              <w:rPr/>
            </w:pPr>
            <w:r>
              <w:rPr/>
              <w:t>1.838</w:t>
            </w:r>
          </w:p>
        </w:tc>
      </w:tr>
      <w:tr>
        <w:trPr/>
        <w:tc>
          <w:tcPr>
            <w:tcW w:w="1792" w:type="dxa"/>
            <w:tcBorders/>
            <w:vAlign w:val="center"/>
          </w:tcPr>
          <w:p>
            <w:pPr>
              <w:pStyle w:val="Style19"/>
              <w:widowControl w:val="false"/>
              <w:suppressLineNumbers/>
              <w:bidi w:val="0"/>
              <w:jc w:val="left"/>
              <w:rPr/>
            </w:pPr>
            <w:r>
              <w:rPr/>
              <w:t>один порог FDI</w:t>
            </w:r>
          </w:p>
        </w:tc>
        <w:tc>
          <w:tcPr>
            <w:tcW w:w="1942" w:type="dxa"/>
            <w:tcBorders/>
            <w:vAlign w:val="center"/>
          </w:tcPr>
          <w:p>
            <w:pPr>
              <w:pStyle w:val="Style19"/>
              <w:widowControl w:val="false"/>
              <w:suppressLineNumbers/>
              <w:bidi w:val="0"/>
              <w:jc w:val="left"/>
              <w:rPr/>
            </w:pPr>
            <w:r>
              <w:rPr>
                <w:rStyle w:val="Style11"/>
              </w:rPr>
              <w:t>FDI &lt;= 0.08186</w:t>
            </w:r>
          </w:p>
        </w:tc>
        <w:tc>
          <w:tcPr>
            <w:tcW w:w="545" w:type="dxa"/>
            <w:tcBorders/>
            <w:vAlign w:val="center"/>
          </w:tcPr>
          <w:p>
            <w:pPr>
              <w:pStyle w:val="Style19"/>
              <w:widowControl w:val="false"/>
              <w:suppressLineNumbers/>
              <w:bidi w:val="0"/>
              <w:jc w:val="left"/>
              <w:rPr/>
            </w:pPr>
            <w:r>
              <w:rPr/>
              <w:t>0.020</w:t>
            </w:r>
          </w:p>
        </w:tc>
        <w:tc>
          <w:tcPr>
            <w:tcW w:w="938" w:type="dxa"/>
            <w:tcBorders/>
            <w:vAlign w:val="center"/>
          </w:tcPr>
          <w:p>
            <w:pPr>
              <w:pStyle w:val="Style19"/>
              <w:widowControl w:val="false"/>
              <w:suppressLineNumbers/>
              <w:bidi w:val="0"/>
              <w:jc w:val="left"/>
              <w:rPr/>
            </w:pPr>
            <w:r>
              <w:rPr/>
              <w:t>0.003</w:t>
            </w:r>
          </w:p>
        </w:tc>
        <w:tc>
          <w:tcPr>
            <w:tcW w:w="678" w:type="dxa"/>
            <w:tcBorders/>
            <w:vAlign w:val="center"/>
          </w:tcPr>
          <w:p>
            <w:pPr>
              <w:pStyle w:val="Style19"/>
              <w:widowControl w:val="false"/>
              <w:suppressLineNumbers/>
              <w:bidi w:val="0"/>
              <w:jc w:val="left"/>
              <w:rPr/>
            </w:pPr>
            <w:r>
              <w:rPr/>
              <w:t>0.971</w:t>
            </w:r>
          </w:p>
        </w:tc>
        <w:tc>
          <w:tcPr>
            <w:tcW w:w="567" w:type="dxa"/>
            <w:tcBorders/>
            <w:vAlign w:val="center"/>
          </w:tcPr>
          <w:p>
            <w:pPr>
              <w:pStyle w:val="Style19"/>
              <w:bidi w:val="0"/>
              <w:jc w:val="left"/>
              <w:rPr>
                <w:b/>
              </w:rPr>
            </w:pPr>
            <w:r>
              <w:rPr>
                <w:b/>
              </w:rPr>
              <w:t>0.006</w:t>
            </w:r>
          </w:p>
        </w:tc>
        <w:tc>
          <w:tcPr>
            <w:tcW w:w="581" w:type="dxa"/>
            <w:tcBorders/>
            <w:vAlign w:val="center"/>
          </w:tcPr>
          <w:p>
            <w:pPr>
              <w:pStyle w:val="Style19"/>
              <w:widowControl w:val="false"/>
              <w:suppressLineNumbers/>
              <w:bidi w:val="0"/>
              <w:jc w:val="left"/>
              <w:rPr/>
            </w:pPr>
            <w:r>
              <w:rPr/>
              <w:t>0.003</w:t>
            </w:r>
          </w:p>
        </w:tc>
        <w:tc>
          <w:tcPr>
            <w:tcW w:w="1112" w:type="dxa"/>
            <w:tcBorders/>
            <w:vAlign w:val="center"/>
          </w:tcPr>
          <w:p>
            <w:pPr>
              <w:pStyle w:val="Style19"/>
              <w:widowControl w:val="false"/>
              <w:suppressLineNumbers/>
              <w:bidi w:val="0"/>
              <w:jc w:val="left"/>
              <w:rPr/>
            </w:pPr>
            <w:r>
              <w:rPr/>
              <w:t>0.003–0.012</w:t>
            </w:r>
          </w:p>
        </w:tc>
        <w:tc>
          <w:tcPr>
            <w:tcW w:w="2050" w:type="dxa"/>
            <w:tcBorders/>
            <w:vAlign w:val="center"/>
          </w:tcPr>
          <w:p>
            <w:pPr>
              <w:pStyle w:val="Style19"/>
              <w:widowControl w:val="false"/>
              <w:suppressLineNumbers/>
              <w:bidi w:val="0"/>
              <w:jc w:val="left"/>
              <w:rPr/>
            </w:pPr>
            <w:r>
              <w:rPr/>
              <w:t>94.943</w:t>
            </w:r>
          </w:p>
        </w:tc>
      </w:tr>
      <w:tr>
        <w:trPr/>
        <w:tc>
          <w:tcPr>
            <w:tcW w:w="1792" w:type="dxa"/>
            <w:tcBorders/>
            <w:vAlign w:val="center"/>
          </w:tcPr>
          <w:p>
            <w:pPr>
              <w:pStyle w:val="Style19"/>
              <w:widowControl w:val="false"/>
              <w:suppressLineNumbers/>
              <w:bidi w:val="0"/>
              <w:jc w:val="left"/>
              <w:rPr/>
            </w:pPr>
            <w:r>
              <w:rPr/>
              <w:t>один порог NDVI</w:t>
            </w:r>
          </w:p>
        </w:tc>
        <w:tc>
          <w:tcPr>
            <w:tcW w:w="1942" w:type="dxa"/>
            <w:tcBorders/>
            <w:vAlign w:val="center"/>
          </w:tcPr>
          <w:p>
            <w:pPr>
              <w:pStyle w:val="Style19"/>
              <w:widowControl w:val="false"/>
              <w:suppressLineNumbers/>
              <w:bidi w:val="0"/>
              <w:jc w:val="left"/>
              <w:rPr/>
            </w:pPr>
            <w:r>
              <w:rPr>
                <w:rStyle w:val="Style11"/>
              </w:rPr>
              <w:t>NDVI &gt;= 0.02161</w:t>
            </w:r>
          </w:p>
        </w:tc>
        <w:tc>
          <w:tcPr>
            <w:tcW w:w="545" w:type="dxa"/>
            <w:tcBorders/>
            <w:vAlign w:val="center"/>
          </w:tcPr>
          <w:p>
            <w:pPr>
              <w:pStyle w:val="Style19"/>
              <w:widowControl w:val="false"/>
              <w:suppressLineNumbers/>
              <w:bidi w:val="0"/>
              <w:jc w:val="left"/>
              <w:rPr/>
            </w:pPr>
            <w:r>
              <w:rPr/>
              <w:t>0.168</w:t>
            </w:r>
          </w:p>
        </w:tc>
        <w:tc>
          <w:tcPr>
            <w:tcW w:w="938" w:type="dxa"/>
            <w:tcBorders/>
            <w:vAlign w:val="center"/>
          </w:tcPr>
          <w:p>
            <w:pPr>
              <w:pStyle w:val="Style19"/>
              <w:widowControl w:val="false"/>
              <w:suppressLineNumbers/>
              <w:bidi w:val="0"/>
              <w:jc w:val="left"/>
              <w:rPr/>
            </w:pPr>
            <w:r>
              <w:rPr/>
              <w:t>0.012</w:t>
            </w:r>
          </w:p>
        </w:tc>
        <w:tc>
          <w:tcPr>
            <w:tcW w:w="678" w:type="dxa"/>
            <w:tcBorders/>
            <w:vAlign w:val="center"/>
          </w:tcPr>
          <w:p>
            <w:pPr>
              <w:pStyle w:val="Style19"/>
              <w:widowControl w:val="false"/>
              <w:suppressLineNumbers/>
              <w:bidi w:val="0"/>
              <w:jc w:val="left"/>
              <w:rPr/>
            </w:pPr>
            <w:r>
              <w:rPr/>
              <w:t>0.247</w:t>
            </w:r>
          </w:p>
        </w:tc>
        <w:tc>
          <w:tcPr>
            <w:tcW w:w="567" w:type="dxa"/>
            <w:tcBorders/>
            <w:vAlign w:val="center"/>
          </w:tcPr>
          <w:p>
            <w:pPr>
              <w:pStyle w:val="Style19"/>
              <w:bidi w:val="0"/>
              <w:jc w:val="left"/>
              <w:rPr>
                <w:b/>
              </w:rPr>
            </w:pPr>
            <w:r>
              <w:rPr>
                <w:b/>
              </w:rPr>
              <w:t>0.024</w:t>
            </w:r>
          </w:p>
        </w:tc>
        <w:tc>
          <w:tcPr>
            <w:tcW w:w="581" w:type="dxa"/>
            <w:tcBorders/>
            <w:vAlign w:val="center"/>
          </w:tcPr>
          <w:p>
            <w:pPr>
              <w:pStyle w:val="Style19"/>
              <w:widowControl w:val="false"/>
              <w:suppressLineNumbers/>
              <w:bidi w:val="0"/>
              <w:jc w:val="left"/>
              <w:rPr/>
            </w:pPr>
            <w:r>
              <w:rPr/>
              <w:t>0.012</w:t>
            </w:r>
          </w:p>
        </w:tc>
        <w:tc>
          <w:tcPr>
            <w:tcW w:w="1112" w:type="dxa"/>
            <w:tcBorders/>
            <w:vAlign w:val="center"/>
          </w:tcPr>
          <w:p>
            <w:pPr>
              <w:pStyle w:val="Style19"/>
              <w:widowControl w:val="false"/>
              <w:suppressLineNumbers/>
              <w:bidi w:val="0"/>
              <w:jc w:val="left"/>
              <w:rPr/>
            </w:pPr>
            <w:r>
              <w:rPr/>
              <w:t>0.007–0.078</w:t>
            </w:r>
          </w:p>
        </w:tc>
        <w:tc>
          <w:tcPr>
            <w:tcW w:w="2050" w:type="dxa"/>
            <w:tcBorders/>
            <w:vAlign w:val="center"/>
          </w:tcPr>
          <w:p>
            <w:pPr>
              <w:pStyle w:val="Style19"/>
              <w:widowControl w:val="false"/>
              <w:suppressLineNumbers/>
              <w:bidi w:val="0"/>
              <w:jc w:val="left"/>
              <w:rPr/>
            </w:pPr>
            <w:r>
              <w:rPr/>
              <w:t>6.458</w:t>
            </w:r>
          </w:p>
        </w:tc>
      </w:tr>
    </w:tbl>
    <w:p>
      <w:pPr>
        <w:pStyle w:val="Style14"/>
        <w:bidi w:val="0"/>
        <w:spacing w:lineRule="auto" w:line="276" w:before="0" w:after="140"/>
        <w:jc w:val="left"/>
        <w:rPr/>
      </w:pPr>
      <w:r>
        <w:rPr/>
        <w:t>Разница с RandomForest — 0.100 [0.049; 0.150] по парному бутстрепу сцен. Сохранённые предсказания 7 моделей (</w:t>
      </w:r>
      <w:r>
        <w:rPr>
          <w:rStyle w:val="Style11"/>
        </w:rPr>
        <w:t>data/case/detector_preds/</w:t>
      </w:r>
      <w:r>
        <w:rPr/>
        <w:t xml:space="preserve">) позволяют пересчитать TP/FP/FN шагом </w:t>
      </w:r>
      <w:r>
        <w:rPr>
          <w:rStyle w:val="Style11"/>
        </w:rPr>
        <w:t>run_all eval</w:t>
      </w:r>
      <w:r>
        <w:rPr/>
        <w:t>.</w:t>
      </w:r>
    </w:p>
    <w:p>
      <w:pPr>
        <w:pStyle w:val="2"/>
        <w:numPr>
          <w:ilvl w:val="0"/>
          <w:numId w:val="0"/>
        </w:numPr>
        <w:pBdr/>
        <w:bidi w:val="0"/>
        <w:spacing w:before="280" w:after="120"/>
        <w:ind w:left="280" w:right="280" w:hanging="0"/>
        <w:jc w:val="left"/>
        <w:rPr/>
      </w:pPr>
      <w:r>
        <w:rPr/>
        <w:t>Т3. Алгоритм оценки концентрации</w:t>
      </w:r>
    </w:p>
    <w:p>
      <w:pPr>
        <w:pStyle w:val="Style14"/>
        <w:bidi w:val="0"/>
        <w:spacing w:lineRule="auto" w:line="276" w:before="0" w:after="140"/>
        <w:jc w:val="left"/>
        <w:rPr/>
      </w:pPr>
      <w:r>
        <w:rPr/>
        <w:t xml:space="preserve">Код </w:t>
      </w:r>
      <w:r>
        <w:rPr>
          <w:rStyle w:val="Style11"/>
        </w:rPr>
        <w:t>src/macroplastic/case/concentration.py</w:t>
      </w:r>
      <w:r>
        <w:rPr/>
        <w:t>:</w:t>
      </w:r>
    </w:p>
    <w:p>
      <w:pPr>
        <w:pStyle w:val="Style14"/>
        <w:numPr>
          <w:ilvl w:val="0"/>
          <w:numId w:val="15"/>
        </w:numPr>
        <w:tabs>
          <w:tab w:val="clear" w:pos="709"/>
          <w:tab w:val="left" w:pos="709" w:leader="none"/>
        </w:tabs>
        <w:bidi w:val="0"/>
        <w:spacing w:before="0" w:after="0"/>
        <w:ind w:left="709" w:hanging="283"/>
        <w:jc w:val="left"/>
        <w:rPr/>
      </w:pPr>
      <w:r>
        <w:rPr/>
        <w:t>C = N/A, интервал Гарвуда, агрегация ΣN/ΣA;</w:t>
      </w:r>
    </w:p>
    <w:p>
      <w:pPr>
        <w:pStyle w:val="Style14"/>
        <w:numPr>
          <w:ilvl w:val="0"/>
          <w:numId w:val="15"/>
        </w:numPr>
        <w:tabs>
          <w:tab w:val="clear" w:pos="709"/>
          <w:tab w:val="left" w:pos="709" w:leader="none"/>
        </w:tabs>
        <w:bidi w:val="0"/>
        <w:spacing w:before="0" w:after="0"/>
        <w:ind w:left="709" w:hanging="283"/>
        <w:jc w:val="left"/>
        <w:rPr/>
      </w:pPr>
      <w:r>
        <w:rPr/>
        <w:t>контрольный пример 12 / 0.20 км² = 60.0 шт./км² [31.0–104.8];</w:t>
      </w:r>
    </w:p>
    <w:p>
      <w:pPr>
        <w:pStyle w:val="Style14"/>
        <w:numPr>
          <w:ilvl w:val="0"/>
          <w:numId w:val="15"/>
        </w:numPr>
        <w:tabs>
          <w:tab w:val="clear" w:pos="709"/>
          <w:tab w:val="left" w:pos="709" w:leader="none"/>
        </w:tabs>
        <w:bidi w:val="0"/>
        <w:ind w:left="709" w:hanging="283"/>
        <w:jc w:val="left"/>
        <w:rPr/>
      </w:pPr>
      <w:r>
        <w:rPr/>
        <w:t>C = N/A совпала с опубликованной у 467 из 467 строк.</w:t>
      </w:r>
    </w:p>
    <w:p>
      <w:pPr>
        <w:pStyle w:val="Style14"/>
        <w:bidi w:val="0"/>
        <w:spacing w:lineRule="auto" w:line="276" w:before="0" w:after="140"/>
        <w:jc w:val="left"/>
        <w:rPr/>
      </w:pPr>
      <w:r>
        <w:rPr/>
        <w:t xml:space="preserve">Метрики на отложенном test — MAE и RMSE против медианы на том же сплите (таблица в О2). Эталоны и предсказания лежат в </w:t>
      </w:r>
      <w:r>
        <w:rPr>
          <w:rStyle w:val="Style11"/>
        </w:rPr>
        <w:t>reports/case_conc/final_test_predictions.csv</w:t>
      </w:r>
      <w:r>
        <w:rPr/>
        <w:t>. Индекс и площадь маски концентрацию не заменяют. Перенос на снимки не заявлен (О2, «три уровня»).</w:t>
      </w:r>
    </w:p>
    <w:p>
      <w:pPr>
        <w:pStyle w:val="2"/>
        <w:numPr>
          <w:ilvl w:val="0"/>
          <w:numId w:val="0"/>
        </w:numPr>
        <w:pBdr/>
        <w:bidi w:val="0"/>
        <w:spacing w:before="280" w:after="120"/>
        <w:ind w:left="280" w:right="280" w:hanging="0"/>
        <w:jc w:val="left"/>
        <w:rPr/>
      </w:pPr>
      <w:r>
        <w:rPr/>
        <w:t>Т4. Эксперименты и воспроизводимость</w:t>
      </w:r>
    </w:p>
    <w:p>
      <w:pPr>
        <w:pStyle w:val="Style14"/>
        <w:numPr>
          <w:ilvl w:val="0"/>
          <w:numId w:val="16"/>
        </w:numPr>
        <w:tabs>
          <w:tab w:val="clear" w:pos="709"/>
          <w:tab w:val="left" w:pos="709" w:leader="none"/>
        </w:tabs>
        <w:bidi w:val="0"/>
        <w:spacing w:before="0" w:after="0"/>
        <w:ind w:left="709" w:hanging="283"/>
        <w:jc w:val="left"/>
        <w:rPr/>
      </w:pPr>
      <w:r>
        <w:rPr/>
        <w:t xml:space="preserve">Одна команда: </w:t>
      </w:r>
      <w:r>
        <w:rPr>
          <w:rStyle w:val="Style11"/>
        </w:rPr>
        <w:t>run.ps1 -Case all -Offline</w:t>
      </w:r>
      <w:r>
        <w:rPr/>
        <w:t xml:space="preserve"> — 11.5 с без сети; 24 выходных таблиц с одинаковыми sha256 при повторе.</w:t>
      </w:r>
    </w:p>
    <w:p>
      <w:pPr>
        <w:pStyle w:val="Style14"/>
        <w:numPr>
          <w:ilvl w:val="0"/>
          <w:numId w:val="16"/>
        </w:numPr>
        <w:tabs>
          <w:tab w:val="clear" w:pos="709"/>
          <w:tab w:val="left" w:pos="709" w:leader="none"/>
        </w:tabs>
        <w:bidi w:val="0"/>
        <w:spacing w:before="0" w:after="0"/>
        <w:ind w:left="709" w:hanging="283"/>
        <w:jc w:val="left"/>
        <w:rPr/>
      </w:pPr>
      <w:r>
        <w:rPr/>
        <w:t>Чистый клон с GitHub до карты — 7,5 мин на CPU, числа совпали (</w:t>
      </w:r>
      <w:r>
        <w:rPr>
          <w:rStyle w:val="Style11"/>
        </w:rPr>
        <w:t>reports/selfcheck/clean_clone_1941.md</w:t>
      </w:r>
      <w:r>
        <w:rPr/>
        <w:t>).</w:t>
      </w:r>
    </w:p>
    <w:p>
      <w:pPr>
        <w:pStyle w:val="Style14"/>
        <w:numPr>
          <w:ilvl w:val="0"/>
          <w:numId w:val="16"/>
        </w:numPr>
        <w:tabs>
          <w:tab w:val="clear" w:pos="709"/>
          <w:tab w:val="left" w:pos="709" w:leader="none"/>
        </w:tabs>
        <w:bidi w:val="0"/>
        <w:spacing w:before="0" w:after="0"/>
        <w:ind w:left="709" w:hanging="283"/>
        <w:jc w:val="left"/>
        <w:rPr/>
      </w:pPr>
      <w:r>
        <w:rPr/>
        <w:t xml:space="preserve">Составы всех выборок — </w:t>
      </w:r>
      <w:r>
        <w:rPr>
          <w:rStyle w:val="Style11"/>
        </w:rPr>
        <w:t>reports/case_splits/</w:t>
      </w:r>
      <w:r>
        <w:rPr/>
        <w:t xml:space="preserve"> (17 файлов): отложенный test, фолды по участкам маршрута, группы и сцены.</w:t>
      </w:r>
    </w:p>
    <w:p>
      <w:pPr>
        <w:pStyle w:val="Style14"/>
        <w:numPr>
          <w:ilvl w:val="0"/>
          <w:numId w:val="16"/>
        </w:numPr>
        <w:tabs>
          <w:tab w:val="clear" w:pos="709"/>
          <w:tab w:val="left" w:pos="709" w:leader="none"/>
        </w:tabs>
        <w:bidi w:val="0"/>
        <w:spacing w:before="0" w:after="0"/>
        <w:ind w:left="709" w:hanging="283"/>
        <w:jc w:val="left"/>
        <w:rPr/>
      </w:pPr>
      <w:r>
        <w:rPr/>
        <w:t>Тесты проверяют:</w:t>
      </w:r>
    </w:p>
    <w:p>
      <w:pPr>
        <w:pStyle w:val="Style14"/>
        <w:numPr>
          <w:ilvl w:val="0"/>
          <w:numId w:val="16"/>
        </w:numPr>
        <w:tabs>
          <w:tab w:val="clear" w:pos="709"/>
          <w:tab w:val="left" w:pos="709" w:leader="none"/>
        </w:tabs>
        <w:bidi w:val="0"/>
        <w:spacing w:before="0" w:after="0"/>
        <w:ind w:left="709" w:hanging="283"/>
        <w:jc w:val="left"/>
        <w:rPr/>
      </w:pPr>
      <w:r>
        <w:rPr/>
        <w:t>непересечение групп, дней рейса и сцен;</w:t>
      </w:r>
    </w:p>
    <w:p>
      <w:pPr>
        <w:pStyle w:val="Style14"/>
        <w:numPr>
          <w:ilvl w:val="0"/>
          <w:numId w:val="16"/>
        </w:numPr>
        <w:tabs>
          <w:tab w:val="clear" w:pos="709"/>
          <w:tab w:val="left" w:pos="709" w:leader="none"/>
        </w:tabs>
        <w:bidi w:val="0"/>
        <w:spacing w:before="0" w:after="0"/>
        <w:ind w:left="709" w:hanging="283"/>
        <w:jc w:val="left"/>
        <w:rPr/>
      </w:pPr>
      <w:r>
        <w:rPr/>
        <w:t>отсутствие полей-утечек в признаках;</w:t>
      </w:r>
    </w:p>
    <w:p>
      <w:pPr>
        <w:pStyle w:val="Style14"/>
        <w:numPr>
          <w:ilvl w:val="0"/>
          <w:numId w:val="16"/>
        </w:numPr>
        <w:tabs>
          <w:tab w:val="clear" w:pos="709"/>
          <w:tab w:val="left" w:pos="709" w:leader="none"/>
        </w:tabs>
        <w:bidi w:val="0"/>
        <w:spacing w:before="0" w:after="0"/>
        <w:ind w:left="709" w:hanging="283"/>
        <w:jc w:val="left"/>
        <w:rPr/>
      </w:pPr>
      <w:r>
        <w:rPr/>
        <w:t>однократность test.</w:t>
      </w:r>
    </w:p>
    <w:p>
      <w:pPr>
        <w:pStyle w:val="Style14"/>
        <w:numPr>
          <w:ilvl w:val="0"/>
          <w:numId w:val="16"/>
        </w:numPr>
        <w:tabs>
          <w:tab w:val="clear" w:pos="709"/>
          <w:tab w:val="left" w:pos="709" w:leader="none"/>
        </w:tabs>
        <w:bidi w:val="0"/>
        <w:spacing w:before="0" w:after="0"/>
        <w:ind w:left="709" w:hanging="283"/>
        <w:jc w:val="left"/>
        <w:rPr/>
      </w:pPr>
      <w:r>
        <w:rPr/>
        <w:t>Тесты кейса: 255 passed, 2 skipped, 0 failed.</w:t>
      </w:r>
    </w:p>
    <w:p>
      <w:pPr>
        <w:pStyle w:val="Style14"/>
        <w:numPr>
          <w:ilvl w:val="0"/>
          <w:numId w:val="16"/>
        </w:numPr>
        <w:tabs>
          <w:tab w:val="clear" w:pos="709"/>
          <w:tab w:val="left" w:pos="709" w:leader="none"/>
        </w:tabs>
        <w:bidi w:val="0"/>
        <w:ind w:left="709" w:hanging="283"/>
        <w:jc w:val="left"/>
        <w:rPr/>
      </w:pPr>
      <w:r>
        <w:rPr/>
        <w:t>Команды пересчёта каждой метрики, в том числе чисел расследования данных, — README §7.</w:t>
      </w:r>
    </w:p>
    <w:p>
      <w:pPr>
        <w:pStyle w:val="2"/>
        <w:numPr>
          <w:ilvl w:val="0"/>
          <w:numId w:val="0"/>
        </w:numPr>
        <w:pBdr/>
        <w:bidi w:val="0"/>
        <w:spacing w:before="280" w:after="120"/>
        <w:ind w:left="280" w:right="280" w:hanging="0"/>
        <w:jc w:val="left"/>
        <w:rPr/>
      </w:pPr>
      <w:r>
        <w:rPr/>
        <w:t>Т5. Интеграция прототипа</w:t>
      </w:r>
    </w:p>
    <w:p>
      <w:pPr>
        <w:pStyle w:val="Style14"/>
        <w:bidi w:val="0"/>
        <w:spacing w:lineRule="auto" w:line="276" w:before="0" w:after="140"/>
        <w:jc w:val="left"/>
        <w:rPr/>
      </w:pPr>
      <w:r>
        <w:rPr/>
        <w:t>Сервис FastAPI (</w:t>
      </w:r>
      <w:r>
        <w:rPr>
          <w:rStyle w:val="Style11"/>
        </w:rPr>
        <w:t>service/</w:t>
      </w:r>
      <w:r>
        <w:rPr/>
        <w:t xml:space="preserve">, </w:t>
      </w:r>
      <w:r>
        <w:rPr>
          <w:rStyle w:val="Style11"/>
        </w:rPr>
        <w:t>/api/v3/*</w:t>
      </w:r>
      <w:r>
        <w:rPr/>
        <w:t xml:space="preserve">, контракт </w:t>
      </w:r>
      <w:r>
        <w:rPr>
          <w:rStyle w:val="Style11"/>
        </w:rPr>
        <w:t>docs/CONTRACTS_V3.md</w:t>
      </w:r>
      <w:r>
        <w:rPr/>
        <w:t>) и карта v2 проходят сценарий постановки: выбор акватории и даты → расчёт и статусы → зоны на карте → выгрузка → повтор сохранённого запроса.</w:t>
      </w:r>
    </w:p>
    <w:p>
      <w:pPr>
        <w:pStyle w:val="Style14"/>
        <w:numPr>
          <w:ilvl w:val="0"/>
          <w:numId w:val="17"/>
        </w:numPr>
        <w:tabs>
          <w:tab w:val="clear" w:pos="709"/>
          <w:tab w:val="left" w:pos="709" w:leader="none"/>
        </w:tabs>
        <w:bidi w:val="0"/>
        <w:spacing w:before="0" w:after="0"/>
        <w:ind w:left="709" w:hanging="283"/>
        <w:jc w:val="left"/>
        <w:rPr/>
      </w:pPr>
      <w:r>
        <w:rPr/>
        <w:t>Числа, единицы, геометрия и статусы сверяются самопроверкой (О4).</w:t>
      </w:r>
    </w:p>
    <w:p>
      <w:pPr>
        <w:pStyle w:val="Style14"/>
        <w:numPr>
          <w:ilvl w:val="0"/>
          <w:numId w:val="17"/>
        </w:numPr>
        <w:tabs>
          <w:tab w:val="clear" w:pos="709"/>
          <w:tab w:val="left" w:pos="709" w:leader="none"/>
        </w:tabs>
        <w:bidi w:val="0"/>
        <w:spacing w:before="0" w:after="0"/>
        <w:ind w:left="709" w:hanging="283"/>
        <w:jc w:val="left"/>
        <w:rPr/>
      </w:pPr>
      <w:r>
        <w:rPr/>
        <w:t>Пустые и некорректные входы дают понятную ошибку с кодом.</w:t>
      </w:r>
    </w:p>
    <w:p>
      <w:pPr>
        <w:pStyle w:val="Style14"/>
        <w:numPr>
          <w:ilvl w:val="0"/>
          <w:numId w:val="17"/>
        </w:numPr>
        <w:tabs>
          <w:tab w:val="clear" w:pos="709"/>
          <w:tab w:val="left" w:pos="709" w:leader="none"/>
        </w:tabs>
        <w:bidi w:val="0"/>
        <w:spacing w:before="0" w:after="0"/>
        <w:ind w:left="709" w:hanging="283"/>
        <w:jc w:val="left"/>
        <w:rPr/>
      </w:pPr>
      <w:r>
        <w:rPr/>
        <w:t>При сбое API карта пишет «данные недоступны» и не подставляет моки.</w:t>
      </w:r>
    </w:p>
    <w:p>
      <w:pPr>
        <w:pStyle w:val="Style14"/>
        <w:numPr>
          <w:ilvl w:val="0"/>
          <w:numId w:val="17"/>
        </w:numPr>
        <w:tabs>
          <w:tab w:val="clear" w:pos="709"/>
          <w:tab w:val="left" w:pos="709" w:leader="none"/>
        </w:tabs>
        <w:bidi w:val="0"/>
        <w:ind w:left="709" w:hanging="283"/>
        <w:jc w:val="left"/>
        <w:rPr/>
      </w:pPr>
      <w:r>
        <w:rPr/>
        <w:t xml:space="preserve">Эксперт повторяет расчёт без правки кода: </w:t>
      </w:r>
      <w:r>
        <w:rPr>
          <w:rStyle w:val="Style11"/>
        </w:rPr>
        <w:t>scripts/case/expert_check.py</w:t>
      </w:r>
      <w:r>
        <w:rPr/>
        <w:t xml:space="preserve"> (запись поля, полоса, свои N и A).</w:t>
      </w:r>
    </w:p>
    <w:p>
      <w:pPr>
        <w:pStyle w:val="2"/>
        <w:numPr>
          <w:ilvl w:val="0"/>
          <w:numId w:val="0"/>
        </w:numPr>
        <w:pBdr/>
        <w:bidi w:val="0"/>
        <w:spacing w:before="280" w:after="120"/>
        <w:ind w:left="280" w:right="280" w:hanging="0"/>
        <w:jc w:val="left"/>
        <w:rPr/>
      </w:pPr>
      <w:r>
        <w:rPr/>
        <w:t>Источники и лицензии</w:t>
      </w:r>
    </w:p>
    <w:tbl>
      <w:tblPr>
        <w:tblW w:w="10205" w:type="dxa"/>
        <w:jc w:val="left"/>
        <w:tblInd w:w="0" w:type="dxa"/>
        <w:tblLayout w:type="fixed"/>
        <w:tblCellMar>
          <w:top w:w="28" w:type="dxa"/>
          <w:left w:w="28" w:type="dxa"/>
          <w:bottom w:w="28" w:type="dxa"/>
          <w:right w:w="28" w:type="dxa"/>
        </w:tblCellMar>
      </w:tblPr>
      <w:tblGrid>
        <w:gridCol w:w="5794"/>
        <w:gridCol w:w="4411"/>
      </w:tblGrid>
      <w:tr>
        <w:trPr/>
        <w:tc>
          <w:tcPr>
            <w:tcW w:w="5794" w:type="dxa"/>
            <w:tcBorders/>
            <w:vAlign w:val="center"/>
          </w:tcPr>
          <w:p>
            <w:pPr>
              <w:pStyle w:val="Style20"/>
              <w:suppressLineNumbers/>
              <w:bidi w:val="0"/>
              <w:jc w:val="center"/>
              <w:rPr/>
            </w:pPr>
            <w:r>
              <w:rPr/>
              <w:t>Что</w:t>
            </w:r>
          </w:p>
        </w:tc>
        <w:tc>
          <w:tcPr>
            <w:tcW w:w="4411" w:type="dxa"/>
            <w:tcBorders/>
            <w:vAlign w:val="center"/>
          </w:tcPr>
          <w:p>
            <w:pPr>
              <w:pStyle w:val="Style20"/>
              <w:suppressLineNumbers/>
              <w:bidi w:val="0"/>
              <w:jc w:val="center"/>
              <w:rPr/>
            </w:pPr>
            <w:r>
              <w:rPr/>
              <w:t>Лицензия / условия</w:t>
            </w:r>
          </w:p>
        </w:tc>
      </w:tr>
      <w:tr>
        <w:trPr/>
        <w:tc>
          <w:tcPr>
            <w:tcW w:w="5794" w:type="dxa"/>
            <w:tcBorders/>
            <w:vAlign w:val="center"/>
          </w:tcPr>
          <w:p>
            <w:pPr>
              <w:pStyle w:val="Style19"/>
              <w:widowControl w:val="false"/>
              <w:suppressLineNumbers/>
              <w:bidi w:val="0"/>
              <w:jc w:val="left"/>
              <w:rPr/>
            </w:pPr>
            <w:r>
              <w:rPr/>
              <w:t>MARIDA (Zenodo 5151941), MADOS (Zenodo 10664073)</w:t>
            </w:r>
          </w:p>
        </w:tc>
        <w:tc>
          <w:tcPr>
            <w:tcW w:w="4411" w:type="dxa"/>
            <w:tcBorders/>
            <w:vAlign w:val="center"/>
          </w:tcPr>
          <w:p>
            <w:pPr>
              <w:pStyle w:val="Style19"/>
              <w:widowControl w:val="false"/>
              <w:suppressLineNumbers/>
              <w:bidi w:val="0"/>
              <w:jc w:val="left"/>
              <w:rPr/>
            </w:pPr>
            <w:r>
              <w:rPr/>
              <w:t>CC BY 4.0</w:t>
            </w:r>
          </w:p>
        </w:tc>
      </w:tr>
      <w:tr>
        <w:trPr/>
        <w:tc>
          <w:tcPr>
            <w:tcW w:w="5794" w:type="dxa"/>
            <w:tcBorders/>
            <w:vAlign w:val="center"/>
          </w:tcPr>
          <w:p>
            <w:pPr>
              <w:pStyle w:val="Style19"/>
              <w:widowControl w:val="false"/>
              <w:suppressLineNumbers/>
              <w:bidi w:val="0"/>
              <w:jc w:val="left"/>
              <w:rPr/>
            </w:pPr>
            <w:r>
              <w:rPr/>
              <w:t>ADIS, The Ocean Cleanup (4TU)</w:t>
            </w:r>
          </w:p>
        </w:tc>
        <w:tc>
          <w:tcPr>
            <w:tcW w:w="4411" w:type="dxa"/>
            <w:tcBorders/>
            <w:vAlign w:val="center"/>
          </w:tcPr>
          <w:p>
            <w:pPr>
              <w:pStyle w:val="Style19"/>
              <w:widowControl w:val="false"/>
              <w:suppressLineNumbers/>
              <w:bidi w:val="0"/>
              <w:jc w:val="left"/>
              <w:rPr/>
            </w:pPr>
            <w:r>
              <w:rPr/>
              <w:t>CC BY 4.0</w:t>
            </w:r>
          </w:p>
        </w:tc>
      </w:tr>
      <w:tr>
        <w:trPr/>
        <w:tc>
          <w:tcPr>
            <w:tcW w:w="5794" w:type="dxa"/>
            <w:tcBorders/>
            <w:vAlign w:val="center"/>
          </w:tcPr>
          <w:p>
            <w:pPr>
              <w:pStyle w:val="Style19"/>
              <w:widowControl w:val="false"/>
              <w:suppressLineNumbers/>
              <w:bidi w:val="0"/>
              <w:jc w:val="left"/>
              <w:rPr/>
            </w:pPr>
            <w:r>
              <w:rPr/>
              <w:t>Каталог нитей Cózar et al. 2024 (Zenodo 11045944)</w:t>
            </w:r>
          </w:p>
        </w:tc>
        <w:tc>
          <w:tcPr>
            <w:tcW w:w="4411" w:type="dxa"/>
            <w:tcBorders/>
            <w:vAlign w:val="center"/>
          </w:tcPr>
          <w:p>
            <w:pPr>
              <w:pStyle w:val="Style19"/>
              <w:widowControl w:val="false"/>
              <w:suppressLineNumbers/>
              <w:bidi w:val="0"/>
              <w:jc w:val="left"/>
              <w:rPr/>
            </w:pPr>
            <w:r>
              <w:rPr/>
              <w:t>CC BY 4.0</w:t>
            </w:r>
          </w:p>
        </w:tc>
      </w:tr>
      <w:tr>
        <w:trPr/>
        <w:tc>
          <w:tcPr>
            <w:tcW w:w="5794" w:type="dxa"/>
            <w:tcBorders/>
            <w:vAlign w:val="center"/>
          </w:tcPr>
          <w:p>
            <w:pPr>
              <w:pStyle w:val="Style19"/>
              <w:widowControl w:val="false"/>
              <w:suppressLineNumbers/>
              <w:bidi w:val="0"/>
              <w:jc w:val="left"/>
              <w:rPr/>
            </w:pPr>
            <w:r>
              <w:rPr/>
              <w:t>PLP (Zenodo 3752719); FloatingObjects / Refined</w:t>
            </w:r>
          </w:p>
        </w:tc>
        <w:tc>
          <w:tcPr>
            <w:tcW w:w="4411" w:type="dxa"/>
            <w:tcBorders/>
            <w:vAlign w:val="center"/>
          </w:tcPr>
          <w:p>
            <w:pPr>
              <w:pStyle w:val="Style19"/>
              <w:widowControl w:val="false"/>
              <w:suppressLineNumbers/>
              <w:bidi w:val="0"/>
              <w:jc w:val="left"/>
              <w:rPr/>
            </w:pPr>
            <w:r>
              <w:rPr/>
              <w:t>CC BY 4.0 / Apache-2.0 / MIT</w:t>
            </w:r>
          </w:p>
        </w:tc>
      </w:tr>
      <w:tr>
        <w:trPr/>
        <w:tc>
          <w:tcPr>
            <w:tcW w:w="5794" w:type="dxa"/>
            <w:tcBorders/>
            <w:vAlign w:val="center"/>
          </w:tcPr>
          <w:p>
            <w:pPr>
              <w:pStyle w:val="Style19"/>
              <w:widowControl w:val="false"/>
              <w:suppressLineNumbers/>
              <w:bidi w:val="0"/>
              <w:jc w:val="left"/>
              <w:rPr/>
            </w:pPr>
            <w:r>
              <w:rPr/>
              <w:t>Суда у Финляндии (Zenodo 15019034), Cloud Mask Catalogue (Zenodo 4172871)</w:t>
            </w:r>
          </w:p>
        </w:tc>
        <w:tc>
          <w:tcPr>
            <w:tcW w:w="4411" w:type="dxa"/>
            <w:tcBorders/>
            <w:vAlign w:val="center"/>
          </w:tcPr>
          <w:p>
            <w:pPr>
              <w:pStyle w:val="Style19"/>
              <w:widowControl w:val="false"/>
              <w:suppressLineNumbers/>
              <w:bidi w:val="0"/>
              <w:jc w:val="left"/>
              <w:rPr/>
            </w:pPr>
            <w:r>
              <w:rPr/>
              <w:t>CC BY 4.0</w:t>
            </w:r>
          </w:p>
        </w:tc>
      </w:tr>
      <w:tr>
        <w:trPr/>
        <w:tc>
          <w:tcPr>
            <w:tcW w:w="5794" w:type="dxa"/>
            <w:tcBorders/>
            <w:vAlign w:val="center"/>
          </w:tcPr>
          <w:p>
            <w:pPr>
              <w:pStyle w:val="Style19"/>
              <w:widowControl w:val="false"/>
              <w:suppressLineNumbers/>
              <w:bidi w:val="0"/>
              <w:jc w:val="left"/>
              <w:rPr/>
            </w:pPr>
            <w:r>
              <w:rPr/>
              <w:t>FML (SEANOE 10.17882/106148), Winans 2023 (Zenodo 8381113)</w:t>
            </w:r>
          </w:p>
        </w:tc>
        <w:tc>
          <w:tcPr>
            <w:tcW w:w="4411" w:type="dxa"/>
            <w:tcBorders/>
            <w:vAlign w:val="center"/>
          </w:tcPr>
          <w:p>
            <w:pPr>
              <w:pStyle w:val="Style19"/>
              <w:widowControl w:val="false"/>
              <w:suppressLineNumbers/>
              <w:bidi w:val="0"/>
              <w:jc w:val="left"/>
              <w:rPr/>
            </w:pPr>
            <w:r>
              <w:rPr/>
              <w:t>CC BY</w:t>
            </w:r>
          </w:p>
        </w:tc>
      </w:tr>
      <w:tr>
        <w:trPr/>
        <w:tc>
          <w:tcPr>
            <w:tcW w:w="5794" w:type="dxa"/>
            <w:tcBorders/>
            <w:vAlign w:val="center"/>
          </w:tcPr>
          <w:p>
            <w:pPr>
              <w:pStyle w:val="Style19"/>
              <w:widowControl w:val="false"/>
              <w:suppressLineNumbers/>
              <w:bidi w:val="0"/>
              <w:jc w:val="left"/>
              <w:rPr/>
            </w:pPr>
            <w:r>
              <w:rPr/>
              <w:t>The Ocean Cleanup River Monitoring</w:t>
            </w:r>
          </w:p>
        </w:tc>
        <w:tc>
          <w:tcPr>
            <w:tcW w:w="4411" w:type="dxa"/>
            <w:tcBorders/>
            <w:vAlign w:val="center"/>
          </w:tcPr>
          <w:p>
            <w:pPr>
              <w:pStyle w:val="Style19"/>
              <w:widowControl w:val="false"/>
              <w:suppressLineNumbers/>
              <w:bidi w:val="0"/>
              <w:jc w:val="left"/>
              <w:rPr/>
            </w:pPr>
            <w:r>
              <w:rPr/>
              <w:t>CC BY-NC 4.0 — только исследовательское использование</w:t>
            </w:r>
          </w:p>
        </w:tc>
      </w:tr>
      <w:tr>
        <w:trPr/>
        <w:tc>
          <w:tcPr>
            <w:tcW w:w="5794" w:type="dxa"/>
            <w:tcBorders/>
            <w:vAlign w:val="center"/>
          </w:tcPr>
          <w:p>
            <w:pPr>
              <w:pStyle w:val="Style19"/>
              <w:widowControl w:val="false"/>
              <w:suppressLineNumbers/>
              <w:bidi w:val="0"/>
              <w:jc w:val="left"/>
              <w:rPr/>
            </w:pPr>
            <w:r>
              <w:rPr/>
              <w:t>DebrisScan</w:t>
            </w:r>
          </w:p>
        </w:tc>
        <w:tc>
          <w:tcPr>
            <w:tcW w:w="4411" w:type="dxa"/>
            <w:tcBorders/>
            <w:vAlign w:val="center"/>
          </w:tcPr>
          <w:p>
            <w:pPr>
              <w:pStyle w:val="Style19"/>
              <w:widowControl w:val="false"/>
              <w:suppressLineNumbers/>
              <w:bidi w:val="0"/>
              <w:jc w:val="left"/>
              <w:rPr/>
            </w:pPr>
            <w:r>
              <w:rPr/>
              <w:t>Apache-2.0</w:t>
            </w:r>
          </w:p>
        </w:tc>
      </w:tr>
      <w:tr>
        <w:trPr/>
        <w:tc>
          <w:tcPr>
            <w:tcW w:w="5794" w:type="dxa"/>
            <w:tcBorders/>
            <w:vAlign w:val="center"/>
          </w:tcPr>
          <w:p>
            <w:pPr>
              <w:pStyle w:val="Style19"/>
              <w:widowControl w:val="false"/>
              <w:suppressLineNumbers/>
              <w:bidi w:val="0"/>
              <w:jc w:val="left"/>
              <w:rPr/>
            </w:pPr>
            <w:r>
              <w:rPr/>
              <w:t>Sentinel-2 / Landsat (Copernicus, USGS), ERA5 через Open-Meteo, подложка Esri</w:t>
            </w:r>
          </w:p>
        </w:tc>
        <w:tc>
          <w:tcPr>
            <w:tcW w:w="4411" w:type="dxa"/>
            <w:tcBorders/>
            <w:vAlign w:val="center"/>
          </w:tcPr>
          <w:p>
            <w:pPr>
              <w:pStyle w:val="Style19"/>
              <w:widowControl w:val="false"/>
              <w:suppressLineNumbers/>
              <w:bidi w:val="0"/>
              <w:jc w:val="left"/>
              <w:rPr/>
            </w:pPr>
            <w:r>
              <w:rPr/>
              <w:t>открытые условия, атрибуция на карте</w:t>
            </w:r>
          </w:p>
        </w:tc>
      </w:tr>
    </w:tbl>
    <w:p>
      <w:pPr>
        <w:pStyle w:val="Style14"/>
        <w:bidi w:val="0"/>
        <w:spacing w:lineRule="auto" w:line="276" w:before="0" w:after="140"/>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Горизонтальная линия"/>
    <w:basedOn w:val="Normal"/>
    <w:next w:val="Style14"/>
    <w:qFormat/>
    <w:pPr>
      <w:suppressLineNumbers/>
      <w:pBdr>
        <w:bottom w:val="double" w:sz="2" w:space="0" w:color="808080"/>
      </w:pBdr>
      <w:spacing w:before="0" w:after="283"/>
    </w:pPr>
    <w:rPr>
      <w:sz w:val="12"/>
      <w:szCs w:val="12"/>
    </w:rPr>
  </w:style>
  <w:style w:type="paragraph" w:styleId="Style19">
    <w:name w:val="Содержимое таблицы"/>
    <w:basedOn w:val="Normal"/>
    <w:qFormat/>
    <w:pPr>
      <w:widowControl w:val="false"/>
      <w:suppressLineNumbers/>
    </w:pPr>
    <w:rPr>
      <w:sz w:val="18"/>
      <w:szCs w:val="18"/>
    </w:rPr>
  </w:style>
  <w:style w:type="paragraph" w:styleId="Style20">
    <w:name w:val="Заголовок таблицы"/>
    <w:basedOn w:val="Style19"/>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10</Pages>
  <Words>2529</Words>
  <Characters>13127</Characters>
  <CharactersWithSpaces>15125</CharactersWithSpaces>
  <Paragraphs>470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