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A6" w:rsidRDefault="00F41869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SEL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biologis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 Kata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r w:rsidRPr="00F41869">
        <w:rPr>
          <w:rFonts w:ascii="Times New Roman" w:hAnsi="Times New Roman" w:cs="Times New Roman"/>
          <w:b/>
          <w:bCs/>
          <w:sz w:val="24"/>
          <w:szCs w:val="24"/>
        </w:rPr>
        <w:t>Robert Hooke</w:t>
      </w:r>
      <w:r w:rsidRPr="00F41869">
        <w:rPr>
          <w:rFonts w:ascii="Times New Roman" w:hAnsi="Times New Roman" w:cs="Times New Roman"/>
          <w:sz w:val="24"/>
          <w:szCs w:val="24"/>
        </w:rPr>
        <w:t xml:space="preserve"> (1635 – 1703)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kotak-kotak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kosong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sayatan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gabus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protoplasma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bookmarkStart w:id="0" w:name="more"/>
      <w:bookmarkEnd w:id="0"/>
      <w:proofErr w:type="spellStart"/>
      <w:r w:rsidRPr="00F418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r w:rsidRPr="00F41869">
        <w:rPr>
          <w:rFonts w:ascii="Times New Roman" w:hAnsi="Times New Roman" w:cs="Times New Roman"/>
          <w:b/>
          <w:bCs/>
          <w:sz w:val="24"/>
          <w:szCs w:val="24"/>
        </w:rPr>
        <w:t>Johannes Purkinje</w:t>
      </w:r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Johannes Purkinje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protoplasma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nukleoplasma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Schwaan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Schleiden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 (1838),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-sel.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</w:t>
      </w:r>
    </w:p>
    <w:p w:rsidR="00F41869" w:rsidRPr="00F41869" w:rsidRDefault="00F41869" w:rsidP="00F418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F41869" w:rsidRDefault="00F41869" w:rsidP="00F4186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41869" w:rsidRDefault="00F41869" w:rsidP="00F41869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STRUKTUR SEL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</w:t>
      </w:r>
    </w:p>
    <w:p w:rsidR="00F41869" w:rsidRPr="00F41869" w:rsidRDefault="00F41869" w:rsidP="00F41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Plasma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>lipoprotein</w:t>
      </w:r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lemak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lipid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protein).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plasma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plasma.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F41869" w:rsidRPr="00F41869" w:rsidRDefault="00F41869" w:rsidP="00F41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Nukleus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fldChar w:fldCharType="begin"/>
      </w:r>
      <w:r w:rsidRPr="00F41869">
        <w:rPr>
          <w:rFonts w:ascii="Times New Roman" w:hAnsi="Times New Roman" w:cs="Times New Roman"/>
          <w:sz w:val="24"/>
          <w:szCs w:val="24"/>
        </w:rPr>
        <w:instrText xml:space="preserve"> HYPERLINK "http://hedisasrawan.blogspot.com/2012/11/kromosom-artikel-lengkap.html" \o "Kromosom" \t "_blank" </w:instrText>
      </w:r>
      <w:r w:rsidRPr="00F41869">
        <w:rPr>
          <w:rFonts w:ascii="Times New Roman" w:hAnsi="Times New Roman" w:cs="Times New Roman"/>
          <w:sz w:val="24"/>
          <w:szCs w:val="24"/>
        </w:rPr>
        <w:fldChar w:fldCharType="separate"/>
      </w:r>
      <w:r w:rsidRPr="00F41869">
        <w:rPr>
          <w:rStyle w:val="Hyperlink"/>
          <w:rFonts w:ascii="Times New Roman" w:hAnsi="Times New Roman" w:cs="Times New Roman"/>
          <w:sz w:val="24"/>
          <w:szCs w:val="24"/>
        </w:rPr>
        <w:t>kromosom</w:t>
      </w:r>
      <w:proofErr w:type="spellEnd"/>
      <w:r w:rsidRPr="00F41869"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  <w:r w:rsidRPr="00F4186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hyperlink r:id="rId5" w:tgtFrame="_blank" w:tooltip="DNA" w:history="1">
        <w:r w:rsidRPr="00F41869">
          <w:rPr>
            <w:rStyle w:val="Hyperlink"/>
            <w:rFonts w:ascii="Times New Roman" w:hAnsi="Times New Roman" w:cs="Times New Roman"/>
            <w:sz w:val="24"/>
            <w:szCs w:val="24"/>
          </w:rPr>
          <w:t>DNA</w:t>
        </w:r>
      </w:hyperlink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</w:t>
      </w:r>
    </w:p>
    <w:p w:rsidR="00F41869" w:rsidRPr="00F41869" w:rsidRDefault="00F41869" w:rsidP="00F418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karioteka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</w:t>
      </w:r>
    </w:p>
    <w:p w:rsidR="00F41869" w:rsidRPr="00F41869" w:rsidRDefault="00F41869" w:rsidP="00F418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Nukleoplasma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kariolimfa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</w:t>
      </w:r>
    </w:p>
    <w:p w:rsidR="00F41869" w:rsidRPr="00F41869" w:rsidRDefault="00F41869" w:rsidP="00F418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Kromatin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4186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kromosom</w:t>
      </w:r>
      <w:proofErr w:type="spellEnd"/>
    </w:p>
    <w:p w:rsidR="00F41869" w:rsidRPr="00F41869" w:rsidRDefault="00F41869" w:rsidP="00F418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Nukleous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</w:t>
      </w:r>
    </w:p>
    <w:p w:rsidR="00F41869" w:rsidRPr="00F41869" w:rsidRDefault="00F41869" w:rsidP="00F41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869">
        <w:rPr>
          <w:rFonts w:ascii="Times New Roman" w:hAnsi="Times New Roman" w:cs="Times New Roman"/>
          <w:b/>
          <w:bCs/>
          <w:sz w:val="24"/>
          <w:szCs w:val="24"/>
        </w:rPr>
        <w:t>3. 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Organel</w:t>
      </w:r>
      <w:proofErr w:type="spellEnd"/>
      <w:r w:rsidRPr="00F418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sz w:val="24"/>
          <w:szCs w:val="24"/>
        </w:rPr>
        <w:t>Sel</w:t>
      </w:r>
      <w:proofErr w:type="spellEnd"/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beradal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nukleoplasma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air (90%).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pelarut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zat-zat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benda-</w:t>
      </w:r>
      <w:r w:rsidRPr="00F41869">
        <w:rPr>
          <w:rFonts w:ascii="Times New Roman" w:hAnsi="Times New Roman" w:cs="Times New Roman"/>
          <w:sz w:val="24"/>
          <w:szCs w:val="24"/>
        </w:rPr>
        <w:lastRenderedPageBreak/>
        <w:t>benda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Ribosom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ergastoplasma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ribosom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>RE</w:t>
      </w:r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benang-benang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bermuara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 (1)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granuler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). RE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ribosom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sitoplasmik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membrane</w:t>
      </w:r>
      <w:r w:rsidRPr="00F41869">
        <w:rPr>
          <w:rFonts w:ascii="Times New Roman" w:hAnsi="Times New Roman" w:cs="Times New Roman"/>
          <w:sz w:val="24"/>
          <w:szCs w:val="24"/>
        </w:rPr>
        <w:t>; (2)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agranuler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retikulum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). RE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sitoplasma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ribosom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Mitokondria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41869">
        <w:rPr>
          <w:rFonts w:ascii="Times New Roman" w:hAnsi="Times New Roman" w:cs="Times New Roman"/>
          <w:sz w:val="24"/>
          <w:szCs w:val="24"/>
        </w:rPr>
        <w:t>(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>the power house</w:t>
      </w:r>
      <w:r w:rsidRPr="00F4186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mitokondria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respirasi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ATP.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respirasi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siklus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Krebs</w:t>
      </w:r>
      <w:r w:rsidRPr="00F4186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mitokondria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Lisosom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golgi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aparatus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golgi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diktiosom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menyortir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golgi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sekresi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vesikula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RE.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trans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vesikula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 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Vesikula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disintesis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RE.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Sentrosom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sentriol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mitosis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meiosis.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Plastida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fotosintesis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Plastida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 alga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(kingdom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plantae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plastida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 (1)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Leukoplas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; (2)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Kloroplas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plastida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klorofil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; (3)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Kromoplas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plastida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pigmen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Vakuola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rongga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garam-garam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glikosida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tanin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penyamak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eteris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>jasmine</w:t>
      </w:r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roseine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zingiberine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), alkaloid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kafein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kinin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nikotin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likopersin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butir-butir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Mikrotubulus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mikrotubulus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sentriol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agela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silia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Mikro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lamen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miosin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).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Mikro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lamen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F41869" w:rsidRPr="00F41869" w:rsidRDefault="00F41869" w:rsidP="00F418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lastRenderedPageBreak/>
        <w:t>Peroksisom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mikro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berasosiasi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enzim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oksidae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katalase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).</w:t>
      </w:r>
    </w:p>
    <w:p w:rsidR="00F41869" w:rsidRDefault="00F41869" w:rsidP="00F4186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41869" w:rsidRDefault="00F41869" w:rsidP="00F41869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MACAM-MACAM SEL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prokariotik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Perbedaan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struktur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prokariotik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struktur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eukariotik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tbl>
      <w:tblPr>
        <w:tblW w:w="691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8"/>
        <w:gridCol w:w="2518"/>
        <w:gridCol w:w="3116"/>
      </w:tblGrid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</w:t>
            </w:r>
            <w:proofErr w:type="spellEnd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Prokariot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Eukariot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membran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selaput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nukleoid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Selaput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nukleus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kapsul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Retikulum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endoplasma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golgi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Mitokondria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Lisosom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sentriol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Ribosom</w:t>
            </w:r>
            <w:proofErr w:type="spellEnd"/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sitoplasma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sitoplasma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retikulum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endoplasma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DNA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gen)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bercampur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sitoplasma</w:t>
            </w:r>
            <w:proofErr w:type="spellEnd"/>
          </w:p>
        </w:tc>
        <w:tc>
          <w:tcPr>
            <w:tcW w:w="3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pita spiral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418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 helix</w:t>
            </w: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inti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mitokondria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kloroplas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41869" w:rsidRDefault="00F41869" w:rsidP="00F418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41869" w:rsidRDefault="00F41869" w:rsidP="00F418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41869" w:rsidRDefault="00F41869" w:rsidP="00F418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41869" w:rsidRDefault="00F41869" w:rsidP="00F418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41869" w:rsidRDefault="00F41869" w:rsidP="00F4186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Perbedaan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antara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tumbuhan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hewan</w:t>
      </w:r>
      <w:proofErr w:type="spellEnd"/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</w:rPr>
      </w:pPr>
      <w:r w:rsidRPr="00F4186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eukariotik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9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12"/>
        <w:gridCol w:w="2225"/>
        <w:gridCol w:w="3487"/>
      </w:tblGrid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Tumbuhan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Hewan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tumbuhan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Dinding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Plastid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Lisosom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 (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pencernaan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pinositosis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fagositosis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Sentrida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golgi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Duktiosom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golgi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Vakuola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vakuola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hewan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uniseluler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vakuola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berukuran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Flagella /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sillia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</w:tr>
      <w:tr w:rsidR="00F41869" w:rsidRPr="00F41869" w:rsidTr="00F41869">
        <w:trPr>
          <w:tblCellSpacing w:w="0" w:type="dxa"/>
        </w:trPr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Klorofil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1869" w:rsidRPr="00F41869" w:rsidRDefault="00F41869" w:rsidP="00F4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186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:rsidR="00F41869" w:rsidRDefault="00F41869" w:rsidP="00F4186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F41869" w:rsidRDefault="00F41869" w:rsidP="00F41869">
      <w:pPr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TRANSPORT MOLEKUL MELALUI MEMBRAN</w:t>
      </w:r>
    </w:p>
    <w:p w:rsidR="00F41869" w:rsidRPr="00F41869" w:rsidRDefault="00F41869" w:rsidP="00F418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pasif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memerluka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(a)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Difusi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gas)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hipertonis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hipotenis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berdifusi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menuruni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isotonis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 (b)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Difusi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terfasilitasi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polar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 transport, protein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r w:rsidRPr="00F41869">
        <w:rPr>
          <w:rFonts w:ascii="Times New Roman" w:hAnsi="Times New Roman" w:cs="Times New Roman"/>
          <w:sz w:val="24"/>
          <w:szCs w:val="24"/>
        </w:rPr>
        <w:lastRenderedPageBreak/>
        <w:t>(c) </w:t>
      </w:r>
      <w:r w:rsidRPr="00F41869">
        <w:rPr>
          <w:rFonts w:ascii="Times New Roman" w:hAnsi="Times New Roman" w:cs="Times New Roman"/>
          <w:i/>
          <w:iCs/>
          <w:sz w:val="24"/>
          <w:szCs w:val="24"/>
        </w:rPr>
        <w:t>Osmosis</w:t>
      </w:r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semipermeabel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osmosis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osmometer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aktir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kecendrungan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ATP.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aktif</w:t>
      </w:r>
      <w:proofErr w:type="spellEnd"/>
      <w:r w:rsidRPr="00F41869">
        <w:rPr>
          <w:rFonts w:ascii="Times New Roman" w:hAnsi="Times New Roman" w:cs="Times New Roman"/>
          <w:i/>
          <w:iCs/>
          <w:sz w:val="24"/>
          <w:szCs w:val="24"/>
        </w:rPr>
        <w:t xml:space="preserve"> primer</w:t>
      </w:r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sekunder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ATP.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proofErr w:type="gramStart"/>
      <w:r w:rsidRPr="00F418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.</w:t>
      </w:r>
    </w:p>
    <w:p w:rsidR="00F41869" w:rsidRPr="00F41869" w:rsidRDefault="00F41869" w:rsidP="00F418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Endositosis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41869">
        <w:rPr>
          <w:rFonts w:ascii="Times New Roman" w:hAnsi="Times New Roman" w:cs="Times New Roman"/>
          <w:i/>
          <w:iCs/>
          <w:sz w:val="24"/>
          <w:szCs w:val="24"/>
        </w:rPr>
        <w:t>Eksositosis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Ekositosis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keluarnya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Vesikel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Endositosis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Endositosis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pinositosis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fagositosis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Pinositosis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Fagositosis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fago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86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41869">
        <w:rPr>
          <w:rFonts w:ascii="Times New Roman" w:hAnsi="Times New Roman" w:cs="Times New Roman"/>
          <w:sz w:val="24"/>
          <w:szCs w:val="24"/>
        </w:rPr>
        <w:t xml:space="preserve"> sel.</w:t>
      </w:r>
    </w:p>
    <w:p w:rsidR="00F41869" w:rsidRPr="00F41869" w:rsidRDefault="00F41869" w:rsidP="00F41869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1" w:name="_GoBack"/>
      <w:bookmarkEnd w:id="1"/>
    </w:p>
    <w:sectPr w:rsidR="00F41869" w:rsidRPr="00F41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13F63"/>
    <w:multiLevelType w:val="multilevel"/>
    <w:tmpl w:val="EF9A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A1572"/>
    <w:multiLevelType w:val="multilevel"/>
    <w:tmpl w:val="B0C0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86485"/>
    <w:multiLevelType w:val="multilevel"/>
    <w:tmpl w:val="3BB4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B7687"/>
    <w:multiLevelType w:val="multilevel"/>
    <w:tmpl w:val="B422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1A"/>
    <w:rsid w:val="0096771A"/>
    <w:rsid w:val="00D169A6"/>
    <w:rsid w:val="00F4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889FE-C60F-48E9-9B19-2F92988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disasrawan.blogspot.com/2012/08/dna-asam-deoksiribonukleat-artik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</dc:creator>
  <cp:keywords/>
  <dc:description/>
  <cp:lastModifiedBy>FEBRYAN</cp:lastModifiedBy>
  <cp:revision>2</cp:revision>
  <dcterms:created xsi:type="dcterms:W3CDTF">2019-11-12T01:54:00Z</dcterms:created>
  <dcterms:modified xsi:type="dcterms:W3CDTF">2019-11-12T01:59:00Z</dcterms:modified>
</cp:coreProperties>
</file>