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</w:pPr>
      <w:r>
        <w:rPr>
          <w:b/>
          <w:color w:val="1D2C8F"/>
        </w:rPr>
        <w:t xml:space="preserve">СО АО «INSON» · InsuranceON</w:t>
      </w:r>
    </w:p>
    <w:p>
      <w:pPr>
        <w:spacing w:before="0" w:after="120"/>
      </w:pPr>
      <w:r>
        <w:rPr>
          <w:color w:val="555555"/>
          <w:sz w:val="18"/>
          <w:szCs w:val="18"/>
        </w:rPr>
        <w:t xml:space="preserve">Страховая организация INSON, г. Ташкент</w:t>
      </w:r>
    </w:p>
    <w:p>
      <w:pPr>
        <w:spacing w:before="0" w:after="160"/>
        <w:keepNext/>
        <w:jc w:val="center"/>
      </w:pPr>
      <w:r>
        <w:rPr>
          <w:b/>
          <w:color w:val="1D2C8F"/>
          <w:sz w:val="30"/>
          <w:szCs w:val="30"/>
        </w:rPr>
        <w:t xml:space="preserve">ДОГОВОР СТРАХОВАНИЯ ИМУЩЕСТВА № INS-0807/112</w:t>
      </w:r>
    </w:p>
    <w:p>
      <w:pPr>
        <w:spacing w:before="0" w:after="120"/>
      </w:pPr>
      <w:r>
        <w:rPr/>
        <w:t xml:space="preserve">г. Ташкент, 20 октября 2026 г.</w:t>
      </w:r>
    </w:p>
    <w:p>
      <w:pPr>
        <w:spacing w:before="0" w:after="120"/>
      </w:pPr>
      <w:r>
        <w:rPr/>
        <w:t xml:space="preserve">СО АО «INSON», именуемое в дальнейшем «Страховщик», в лице директора Учебного У.У., действующего на основании Устава, с одной стороны, и ООО «Учебный текстиль», именуемое в дальнейшем «Страхователь», в лице директора Примерова П.П., с другой стороны, заключили настоящий договор.</w:t>
      </w:r>
    </w:p>
    <w:p>
      <w:pPr>
        <w:spacing w:before="0" w:after="120"/>
      </w:pPr>
      <w:r>
        <w:rPr/>
        <w:t xml:space="preserve">Вид страхования: Имущество от огня и стихийных бедствий (код 0807)</w:t>
      </w:r>
    </w:p>
    <w:p>
      <w:pPr>
        <w:spacing w:before="0" w:after="120"/>
      </w:pPr>
      <w:r>
        <w:rPr/>
        <w:t xml:space="preserve">Объект страхования: здание швейного цеха и оборудование</w:t>
      </w:r>
    </w:p>
    <w:p>
      <w:pPr>
        <w:spacing w:before="0" w:after="120"/>
      </w:pPr>
      <w:r>
        <w:rPr/>
        <w:t xml:space="preserve">Адрес места страхования: г. Ташкент, Учебный район, ул. Примерная, 10</w:t>
      </w:r>
    </w:p>
    <w:p>
      <w:pPr>
        <w:spacing w:before="0" w:after="120"/>
      </w:pPr>
      <w:r>
        <w:rPr/>
        <w:t xml:space="preserve">Материал стен: кирпич</w:t>
      </w:r>
    </w:p>
    <w:p>
      <w:pPr>
        <w:spacing w:before="0" w:after="120"/>
      </w:pPr>
      <w:r>
        <w:rPr/>
        <w:t xml:space="preserve">Год постройки: 2015</w:t>
      </w:r>
    </w:p>
    <w:p>
      <w:pPr>
        <w:spacing w:before="0" w:after="120"/>
      </w:pPr>
      <w:r>
        <w:rPr/>
        <w:t xml:space="preserve">Страховые риски: пожар, удар молнии, взрыв, землетрясение, буря.</w:t>
      </w:r>
    </w:p>
    <w:p>
      <w:pPr>
        <w:spacing w:before="0" w:after="120"/>
      </w:pPr>
      <w:r>
        <w:rPr/>
        <w:t xml:space="preserve">Исключения: военные действия, террористический акт, умысел страхователя.</w:t>
      </w:r>
    </w:p>
    <w:p>
      <w:pPr>
        <w:spacing w:before="0" w:after="120"/>
      </w:pPr>
      <w:r>
        <w:rPr/>
        <w:t xml:space="preserve">Действительная стоимость имущества: 2 500 000 000 сум</w:t>
      </w:r>
    </w:p>
    <w:p>
      <w:pPr>
        <w:spacing w:before="0" w:after="120"/>
      </w:pPr>
      <w:r>
        <w:rPr/>
        <w:t xml:space="preserve">Страховая сумма: 2 400 000 000 сум</w:t>
      </w:r>
    </w:p>
    <w:p>
      <w:pPr>
        <w:spacing w:before="0" w:after="120"/>
      </w:pPr>
      <w:r>
        <w:rPr/>
        <w:t xml:space="preserve">Страховой тариф: 0,06 %</w:t>
      </w:r>
    </w:p>
    <w:p>
      <w:pPr>
        <w:spacing w:before="0" w:after="120"/>
      </w:pPr>
      <w:r>
        <w:rPr/>
        <w:t xml:space="preserve">Страховая премия: 1 440 000 сум</w:t>
      </w:r>
    </w:p>
    <w:p>
      <w:pPr>
        <w:spacing w:before="0" w:after="120"/>
      </w:pPr>
      <w:r>
        <w:rPr/>
        <w:t xml:space="preserve">Порядок уплаты страховой премии: единовременно до 10.11.2026</w:t>
      </w:r>
    </w:p>
    <w:p>
      <w:pPr>
        <w:spacing w:before="0" w:after="120"/>
      </w:pPr>
      <w:r>
        <w:rPr/>
        <w:t xml:space="preserve">Франшиза: безусловная, 0,5 % от страховой суммы</w:t>
      </w:r>
    </w:p>
    <w:p>
      <w:pPr>
        <w:spacing w:before="0" w:after="120"/>
      </w:pPr>
      <w:r>
        <w:rPr/>
        <w:t xml:space="preserve">Выгодоприобретатель: АКБ «Учебный банк»</w:t>
      </w:r>
    </w:p>
    <w:p>
      <w:pPr>
        <w:spacing w:before="0" w:after="120"/>
      </w:pPr>
      <w:r>
        <w:rPr/>
        <w:t xml:space="preserve">Срок страхования: с 01.11.2026 по 31.10.2027</w:t>
      </w:r>
    </w:p>
    <w:p>
      <w:pPr>
        <w:spacing w:before="0" w:after="120"/>
      </w:pPr>
      <w:r>
        <w:rPr/>
        <w:t xml:space="preserve">Страховщик: СО АО «INSON»                Страхователь: ООО «Учебный текстиль», ИНН 300000099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ru-RU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