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Chapter 1: Distributed Processing</w:t>
      </w:r>
    </w:p>
    <w:p>
      <w:r>
        <w:t xml:space="preserve">Distributed processing greatly improves the efficiency of training large neural networks. As Pearson (2019) noted, gradient descent reduces the risk of overfitting when applied with proper regularization.</w:t>
      </w:r>
    </w:p>
    <w:p>
      <w:r>
        <w:br w:type="page"/>
      </w:r>
    </w:p>
    <w:p>
      <w:r>
        <w:rPr>
          <w:b/>
          <w:bCs/>
        </w:rPr>
        <w:t xml:space="preserve">Chapter 2: Neural Networks</w:t>
      </w:r>
    </w:p>
    <w:p>
      <w:r>
        <w:t xml:space="preserve">Artificial neural networks are capable of representing complex functions with high accuracy. This universal approximation property holds even for shallow networks.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2026-06-30T19:58:02.662Z</dcterms:created>
  <dcterms:modified xsi:type="dcterms:W3CDTF">2026-06-30T19:58:02.662Z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