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6B" w:rsidRPr="008B6103" w:rsidRDefault="00036EC0" w:rsidP="00AF359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Code Review for Daniel</w:t>
      </w:r>
      <w:r w:rsidR="00AF359D" w:rsidRPr="008B6103">
        <w:rPr>
          <w:b/>
          <w:sz w:val="44"/>
          <w:szCs w:val="44"/>
        </w:rPr>
        <w:t xml:space="preserve"> by </w:t>
      </w:r>
      <w:r>
        <w:rPr>
          <w:b/>
          <w:sz w:val="44"/>
          <w:szCs w:val="44"/>
        </w:rPr>
        <w:t>Viktor</w:t>
      </w:r>
    </w:p>
    <w:tbl>
      <w:tblPr>
        <w:tblStyle w:val="TableGrid"/>
        <w:tblW w:w="14261" w:type="dxa"/>
        <w:tblLook w:val="04A0" w:firstRow="1" w:lastRow="0" w:firstColumn="1" w:lastColumn="0" w:noHBand="0" w:noVBand="1"/>
      </w:tblPr>
      <w:tblGrid>
        <w:gridCol w:w="2292"/>
        <w:gridCol w:w="2946"/>
        <w:gridCol w:w="1890"/>
        <w:gridCol w:w="1530"/>
        <w:gridCol w:w="2070"/>
        <w:gridCol w:w="3533"/>
      </w:tblGrid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Default="00F95FE3" w:rsidP="00596D6B">
            <w:pPr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B6103">
              <w:rPr>
                <w:b/>
                <w:color w:val="FF0000"/>
                <w:sz w:val="28"/>
                <w:szCs w:val="28"/>
              </w:rPr>
              <w:t>Strongly Disagree</w:t>
            </w:r>
            <w:r w:rsidR="00AF359D" w:rsidRPr="008B6103">
              <w:rPr>
                <w:b/>
                <w:color w:val="FF0000"/>
                <w:sz w:val="28"/>
                <w:szCs w:val="28"/>
              </w:rPr>
              <w:t xml:space="preserve"> (0)</w:t>
            </w:r>
          </w:p>
        </w:tc>
        <w:tc>
          <w:tcPr>
            <w:tcW w:w="1890" w:type="dxa"/>
            <w:shd w:val="clear" w:color="auto" w:fill="E5B8B7" w:themeFill="accent2" w:themeFillTint="66"/>
          </w:tcPr>
          <w:p w:rsidR="00F95FE3" w:rsidRPr="00C83E8B" w:rsidRDefault="00F95FE3" w:rsidP="00F95FE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C83E8B">
              <w:rPr>
                <w:b/>
                <w:color w:val="FFFF00"/>
                <w:sz w:val="28"/>
                <w:szCs w:val="28"/>
              </w:rPr>
              <w:t>Disagree</w:t>
            </w:r>
            <w:r w:rsidR="00AF359D" w:rsidRPr="00C83E8B">
              <w:rPr>
                <w:b/>
                <w:color w:val="FFFF00"/>
                <w:sz w:val="28"/>
                <w:szCs w:val="28"/>
              </w:rPr>
              <w:t xml:space="preserve"> (1)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A6A6A6" w:themeColor="background1" w:themeShade="A6"/>
                <w:sz w:val="28"/>
                <w:szCs w:val="28"/>
              </w:rPr>
            </w:pPr>
            <w:r w:rsidRPr="008B6103">
              <w:rPr>
                <w:b/>
                <w:color w:val="A6A6A6" w:themeColor="background1" w:themeShade="A6"/>
                <w:sz w:val="28"/>
                <w:szCs w:val="28"/>
              </w:rPr>
              <w:t>Neutral</w:t>
            </w:r>
            <w:r w:rsidR="00AF359D" w:rsidRPr="008B6103">
              <w:rPr>
                <w:b/>
                <w:color w:val="A6A6A6" w:themeColor="background1" w:themeShade="A6"/>
                <w:sz w:val="28"/>
                <w:szCs w:val="28"/>
              </w:rPr>
              <w:t xml:space="preserve"> (2)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70C0"/>
                <w:sz w:val="28"/>
                <w:szCs w:val="28"/>
              </w:rPr>
              <w:t>Agree</w:t>
            </w:r>
            <w:r w:rsidR="00AF359D" w:rsidRPr="008B6103">
              <w:rPr>
                <w:b/>
                <w:color w:val="0070C0"/>
                <w:sz w:val="28"/>
                <w:szCs w:val="28"/>
              </w:rPr>
              <w:t xml:space="preserve"> (3)</w:t>
            </w:r>
          </w:p>
        </w:tc>
        <w:tc>
          <w:tcPr>
            <w:tcW w:w="3533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B050"/>
                <w:sz w:val="28"/>
                <w:szCs w:val="28"/>
              </w:rPr>
              <w:t>Strongly Agree</w:t>
            </w:r>
            <w:r w:rsidR="00AF359D" w:rsidRPr="008B6103">
              <w:rPr>
                <w:b/>
                <w:color w:val="00B050"/>
                <w:sz w:val="28"/>
                <w:szCs w:val="28"/>
              </w:rPr>
              <w:t xml:space="preserve"> (4)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Variable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036EC0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  <w:r w:rsidRPr="00C0775D">
              <w:rPr>
                <w:b/>
                <w:color w:val="00B0F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AF359D" w:rsidTr="008B6103">
        <w:tc>
          <w:tcPr>
            <w:tcW w:w="2292" w:type="dxa"/>
            <w:shd w:val="clear" w:color="auto" w:fill="E5B8B7" w:themeFill="accent2" w:themeFillTint="66"/>
          </w:tcPr>
          <w:p w:rsidR="00AF359D" w:rsidRPr="008B6103" w:rsidRDefault="00AF359D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File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AF359D" w:rsidRPr="00C0775D" w:rsidRDefault="00036EC0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Consistent Coding Style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  <w:r w:rsidRPr="00C0775D">
              <w:rPr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Easily Readable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036EC0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  <w:r w:rsidRPr="00C0775D">
              <w:rPr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Commented When Appropriate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036EC0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  <w:r w:rsidRPr="00C0775D">
              <w:rPr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Modular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036EC0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  <w:r w:rsidRPr="00C0775D">
              <w:rPr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A36ED5" w:rsidTr="008B6103">
        <w:tc>
          <w:tcPr>
            <w:tcW w:w="2292" w:type="dxa"/>
            <w:shd w:val="clear" w:color="auto" w:fill="C2D69B" w:themeFill="accent3" w:themeFillTint="99"/>
          </w:tcPr>
          <w:p w:rsidR="00A36ED5" w:rsidRPr="00C83E8B" w:rsidRDefault="00A36ED5" w:rsidP="00596D6B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sz w:val="36"/>
                <w:szCs w:val="36"/>
              </w:rPr>
              <w:t>Total Score</w:t>
            </w:r>
          </w:p>
        </w:tc>
        <w:tc>
          <w:tcPr>
            <w:tcW w:w="11969" w:type="dxa"/>
            <w:gridSpan w:val="5"/>
            <w:shd w:val="clear" w:color="auto" w:fill="C2D69B" w:themeFill="accent3" w:themeFillTint="99"/>
          </w:tcPr>
          <w:p w:rsidR="00A36ED5" w:rsidRPr="00C83E8B" w:rsidRDefault="008B6103" w:rsidP="00036EC0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color w:val="FFFFFF" w:themeColor="background1"/>
                <w:sz w:val="36"/>
                <w:szCs w:val="36"/>
              </w:rPr>
              <w:t>1</w:t>
            </w:r>
            <w:r w:rsidR="00036EC0">
              <w:rPr>
                <w:b/>
                <w:color w:val="FFFFFF" w:themeColor="background1"/>
                <w:sz w:val="36"/>
                <w:szCs w:val="36"/>
              </w:rPr>
              <w:t>5</w:t>
            </w:r>
            <w:r w:rsidRPr="00C83E8B">
              <w:rPr>
                <w:b/>
                <w:sz w:val="36"/>
                <w:szCs w:val="36"/>
              </w:rPr>
              <w:t>/24</w:t>
            </w:r>
          </w:p>
        </w:tc>
      </w:tr>
      <w:tr w:rsidR="00F95FE3" w:rsidTr="00C83E8B">
        <w:tc>
          <w:tcPr>
            <w:tcW w:w="2292" w:type="dxa"/>
            <w:shd w:val="clear" w:color="auto" w:fill="8DB3E2" w:themeFill="text2" w:themeFillTint="66"/>
          </w:tcPr>
          <w:p w:rsidR="00F95FE3" w:rsidRPr="00C83E8B" w:rsidRDefault="00F95FE3" w:rsidP="00596D6B">
            <w:pPr>
              <w:rPr>
                <w:b/>
                <w:sz w:val="28"/>
                <w:szCs w:val="28"/>
              </w:rPr>
            </w:pPr>
            <w:r w:rsidRPr="00C83E8B">
              <w:rPr>
                <w:b/>
                <w:sz w:val="28"/>
                <w:szCs w:val="28"/>
              </w:rPr>
              <w:t xml:space="preserve">Errors/Warnings Raised </w:t>
            </w:r>
          </w:p>
        </w:tc>
        <w:tc>
          <w:tcPr>
            <w:tcW w:w="11969" w:type="dxa"/>
            <w:gridSpan w:val="5"/>
            <w:shd w:val="clear" w:color="auto" w:fill="8DB3E2" w:themeFill="text2" w:themeFillTint="66"/>
          </w:tcPr>
          <w:p w:rsidR="00F95FE3" w:rsidRPr="00C83E8B" w:rsidRDefault="00036EC0" w:rsidP="00596D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0/1</w:t>
            </w:r>
          </w:p>
        </w:tc>
      </w:tr>
      <w:tr w:rsidR="00F95FE3" w:rsidTr="00C83E8B">
        <w:tc>
          <w:tcPr>
            <w:tcW w:w="2292" w:type="dxa"/>
            <w:shd w:val="clear" w:color="auto" w:fill="FFFFFF" w:themeFill="background1"/>
          </w:tcPr>
          <w:p w:rsidR="00F95FE3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Relates to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Pr="008B6103" w:rsidRDefault="008B6103" w:rsidP="00596D6B">
            <w:pPr>
              <w:rPr>
                <w:b/>
                <w:color w:val="943634" w:themeColor="accent2" w:themeShade="BF"/>
                <w:sz w:val="24"/>
                <w:szCs w:val="24"/>
              </w:rPr>
            </w:pPr>
            <w:r w:rsidRPr="008B6103">
              <w:rPr>
                <w:b/>
                <w:color w:val="943634" w:themeColor="accent2" w:themeShade="BF"/>
                <w:sz w:val="24"/>
                <w:szCs w:val="24"/>
              </w:rPr>
              <w:t xml:space="preserve">Shared Library </w:t>
            </w:r>
            <w:r w:rsidR="00C83E8B">
              <w:rPr>
                <w:b/>
                <w:color w:val="943634" w:themeColor="accent2" w:themeShade="BF"/>
                <w:sz w:val="24"/>
                <w:szCs w:val="24"/>
              </w:rPr>
              <w:t>– None.</w:t>
            </w:r>
          </w:p>
          <w:p w:rsidR="00AF359D" w:rsidRPr="008B6103" w:rsidRDefault="008B6103" w:rsidP="00596D6B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proofErr w:type="spellStart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>Smartwatch</w:t>
            </w:r>
            <w:proofErr w:type="spellEnd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 xml:space="preserve"> Administrator 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 xml:space="preserve">– </w:t>
            </w:r>
            <w:r w:rsidR="00036EC0">
              <w:rPr>
                <w:b/>
                <w:color w:val="76923C" w:themeColor="accent3" w:themeShade="BF"/>
                <w:sz w:val="24"/>
                <w:szCs w:val="24"/>
              </w:rPr>
              <w:t>None.</w:t>
            </w:r>
          </w:p>
          <w:p w:rsidR="008B6103" w:rsidRDefault="008B6103" w:rsidP="00036EC0">
            <w:pPr>
              <w:rPr>
                <w:b/>
                <w:sz w:val="24"/>
                <w:szCs w:val="24"/>
              </w:rPr>
            </w:pPr>
            <w:proofErr w:type="spellStart"/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>Smartwatch</w:t>
            </w:r>
            <w:proofErr w:type="spellEnd"/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 xml:space="preserve"> Client – </w:t>
            </w:r>
            <w:r w:rsidR="00036EC0">
              <w:rPr>
                <w:b/>
                <w:color w:val="365F91" w:themeColor="accent1" w:themeShade="BF"/>
                <w:sz w:val="24"/>
                <w:szCs w:val="24"/>
              </w:rPr>
              <w:t>PatientCheckIn</w:t>
            </w:r>
            <w:r>
              <w:rPr>
                <w:b/>
                <w:color w:val="365F91" w:themeColor="accent1" w:themeShade="BF"/>
                <w:sz w:val="24"/>
                <w:szCs w:val="24"/>
              </w:rPr>
              <w:t>.java</w:t>
            </w:r>
            <w:r w:rsidR="00036EC0">
              <w:rPr>
                <w:b/>
                <w:color w:val="365F91" w:themeColor="accent1" w:themeShade="BF"/>
                <w:sz w:val="24"/>
                <w:szCs w:val="24"/>
              </w:rPr>
              <w:t xml:space="preserve"> SMSListener.java</w:t>
            </w:r>
          </w:p>
        </w:tc>
      </w:tr>
      <w:tr w:rsidR="00AF359D" w:rsidTr="00C83E8B">
        <w:tc>
          <w:tcPr>
            <w:tcW w:w="2292" w:type="dxa"/>
            <w:shd w:val="clear" w:color="auto" w:fill="FFFFFF" w:themeFill="background1"/>
          </w:tcPr>
          <w:p w:rsidR="00AF359D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 Comments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Default="00036EC0" w:rsidP="008B6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Might be a good idea to show invisible characters, tabs and spaces are mixed around, some lines have a bit of tabs/spaces at the end.</w:t>
            </w:r>
          </w:p>
          <w:p w:rsidR="00036EC0" w:rsidRDefault="00036EC0" w:rsidP="008B6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 think the SMS functionality could have been placed in separate classes, so the </w:t>
            </w:r>
            <w:proofErr w:type="spellStart"/>
            <w:r>
              <w:rPr>
                <w:b/>
                <w:sz w:val="24"/>
                <w:szCs w:val="24"/>
              </w:rPr>
              <w:t>SMSManager</w:t>
            </w:r>
            <w:proofErr w:type="spellEnd"/>
            <w:r>
              <w:rPr>
                <w:b/>
                <w:sz w:val="24"/>
                <w:szCs w:val="24"/>
              </w:rPr>
              <w:t xml:space="preserve"> wouldn’t have to be directly managed in (for example) UtilityClass.java</w:t>
            </w:r>
          </w:p>
          <w:p w:rsidR="00AF359D" w:rsidRDefault="00036EC0" w:rsidP="008B610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SMSListener</w:t>
            </w:r>
            <w:proofErr w:type="spellEnd"/>
            <w:r>
              <w:rPr>
                <w:b/>
                <w:sz w:val="24"/>
                <w:szCs w:val="24"/>
              </w:rPr>
              <w:t xml:space="preserve"> especially seems to be a bit messy.</w:t>
            </w:r>
          </w:p>
          <w:p w:rsidR="00036EC0" w:rsidRDefault="00036EC0" w:rsidP="008B6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seems to work as demonstrated but not very elegant and simple.</w:t>
            </w:r>
            <w:bookmarkStart w:id="0" w:name="_GoBack"/>
            <w:bookmarkEnd w:id="0"/>
          </w:p>
        </w:tc>
      </w:tr>
    </w:tbl>
    <w:p w:rsidR="00596D6B" w:rsidRPr="00596D6B" w:rsidRDefault="00596D6B" w:rsidP="00596D6B">
      <w:pPr>
        <w:rPr>
          <w:b/>
          <w:sz w:val="24"/>
          <w:szCs w:val="24"/>
        </w:rPr>
      </w:pPr>
    </w:p>
    <w:sectPr w:rsidR="00596D6B" w:rsidRPr="00596D6B" w:rsidSect="00F95F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6B"/>
    <w:rsid w:val="00036EC0"/>
    <w:rsid w:val="00173466"/>
    <w:rsid w:val="00596D6B"/>
    <w:rsid w:val="008B6103"/>
    <w:rsid w:val="00A36ED5"/>
    <w:rsid w:val="00AF359D"/>
    <w:rsid w:val="00C0775D"/>
    <w:rsid w:val="00C83E8B"/>
    <w:rsid w:val="00F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99AE9-007D-47DC-8A98-0172F537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Lai</dc:creator>
  <cp:lastModifiedBy>Anonymous</cp:lastModifiedBy>
  <cp:revision>4</cp:revision>
  <dcterms:created xsi:type="dcterms:W3CDTF">2014-09-21T21:08:00Z</dcterms:created>
  <dcterms:modified xsi:type="dcterms:W3CDTF">2014-10-13T14:20:00Z</dcterms:modified>
</cp:coreProperties>
</file>