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jc w:val="right"/>
      </w:pPr>
      <w:r>
        <w:drawing>
          <wp:inline xmlns:a="http://schemas.openxmlformats.org/drawingml/2006/main" xmlns:pic="http://schemas.openxmlformats.org/drawingml/2006/picture">
            <wp:extent cx="2926080" cy="722128"/>
            <wp:docPr id="1" name="Picture 1" descr="Logo Ar Rahnu YAPEIM Premier berwarna hitam dan emas" title="Logo Ar Rahnu YAPEIM Premier"/>
            <wp:cNvGraphicFramePr>
              <a:graphicFrameLocks noChangeAspect="1"/>
            </wp:cNvGraphicFramePr>
            <a:graphic>
              <a:graphicData uri="http://schemas.openxmlformats.org/drawingml/2006/picture">
                <pic:pic>
                  <pic:nvPicPr>
                    <pic:cNvPr id="0" name="img-000.png"/>
                    <pic:cNvPicPr/>
                  </pic:nvPicPr>
                  <pic:blipFill>
                    <a:blip r:embed="rId11"/>
                    <a:stretch>
                      <a:fillRect/>
                    </a:stretch>
                  </pic:blipFill>
                  <pic:spPr>
                    <a:xfrm>
                      <a:off x="0" y="0"/>
                      <a:ext cx="2926080" cy="722128"/>
                    </a:xfrm>
                    <a:prstGeom prst="rect"/>
                  </pic:spPr>
                </pic:pic>
              </a:graphicData>
            </a:graphic>
          </wp:inline>
        </w:drawing>
      </w:r>
    </w:p>
    <w:p>
      <w:pPr>
        <w:pStyle w:val="Kicker"/>
        <w:spacing w:after="280"/>
      </w:pPr>
      <w:r>
        <w:t>YAPEIM SMART VENTURE SDN. BHD.  •  SULIT</w:t>
      </w:r>
    </w:p>
    <w:p>
      <w:pPr>
        <w:pStyle w:val="CoverTitle"/>
        <w:spacing w:after="240"/>
      </w:pPr>
      <w:r>
        <w:t>DOKUMEN PENEMUAN &amp;</w:t>
        <w:br/>
        <w:t>PEMUKTAMADAN KEPERLUAN SISTEM</w:t>
      </w:r>
    </w:p>
    <w:p>
      <w:pPr>
        <w:pStyle w:val="CoverSubtitle"/>
        <w:spacing w:after="100"/>
      </w:pPr>
      <w:r>
        <w:t>Ar Rahnu YAPEIM Premier</w:t>
      </w:r>
    </w:p>
    <w:p>
      <w:pPr>
        <w:spacing w:after="440"/>
        <w:pBdr>
          <w:bottom w:val="single" w:sz="18" w:space="1" w:color="C8A34D"/>
        </w:pBdr>
      </w:pPr>
      <w:r>
        <w:rPr>
          <w:rFonts w:ascii="Calibri" w:hAnsi="Calibri"/>
          <w:color w:val="425466"/>
          <w:sz w:val="26"/>
        </w:rPr>
        <w:t>Build-Ready Requirements Workbook</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top"/>
            <w:shd w:fill="1A1A1A"/>
          </w:tcPr>
          <w:p>
            <w:pPr>
              <w:pStyle w:val="TableHeader"/>
            </w:pPr>
            <w:r>
              <w:t>Tujuan</w:t>
            </w:r>
          </w:p>
        </w:tc>
        <w:tc>
          <w:tcPr>
            <w:tcW w:type="dxa" w:w="6860"/>
            <w:tcMar>
              <w:top w:w="80" w:type="dxa"/>
              <w:start w:w="120" w:type="dxa"/>
              <w:bottom w:w="80" w:type="dxa"/>
              <w:end w:w="120" w:type="dxa"/>
            </w:tcMar>
            <w:vAlign w:val="top"/>
          </w:tcPr>
          <w:p>
            <w:pPr>
              <w:pStyle w:val="SmallBody"/>
            </w:pPr>
            <w:r>
              <w:t>Bengkel keputusan, pengumpulan bukti, baseline keperluan dan kelulusan sebelum pembangunan produksi</w:t>
            </w:r>
          </w:p>
        </w:tc>
      </w:tr>
      <w:tr>
        <w:tc>
          <w:tcPr>
            <w:tcW w:type="dxa" w:w="2500"/>
            <w:tcMar>
              <w:top w:w="80" w:type="dxa"/>
              <w:start w:w="120" w:type="dxa"/>
              <w:bottom w:w="80" w:type="dxa"/>
              <w:end w:w="120" w:type="dxa"/>
            </w:tcMar>
            <w:vAlign w:val="top"/>
            <w:shd w:fill="1A1A1A"/>
          </w:tcPr>
          <w:p>
            <w:pPr>
              <w:pStyle w:val="TableHeader"/>
            </w:pPr>
            <w:r>
              <w:t>Status</w:t>
            </w:r>
          </w:p>
        </w:tc>
        <w:tc>
          <w:tcPr>
            <w:tcW w:type="dxa" w:w="6860"/>
            <w:tcMar>
              <w:top w:w="80" w:type="dxa"/>
              <w:start w:w="120" w:type="dxa"/>
              <w:bottom w:w="80" w:type="dxa"/>
              <w:end w:w="120" w:type="dxa"/>
            </w:tcMar>
            <w:vAlign w:val="top"/>
          </w:tcPr>
          <w:p>
            <w:pPr>
              <w:pStyle w:val="SmallBody"/>
            </w:pPr>
            <w:r>
              <w:t>DRAF v1.0 — BELUM DILULUSKAN; untuk dilengkapkan dan ditandatangani</w:t>
            </w:r>
          </w:p>
        </w:tc>
      </w:tr>
      <w:tr>
        <w:tc>
          <w:tcPr>
            <w:tcW w:type="dxa" w:w="2500"/>
            <w:tcMar>
              <w:top w:w="80" w:type="dxa"/>
              <w:start w:w="120" w:type="dxa"/>
              <w:bottom w:w="80" w:type="dxa"/>
              <w:end w:w="120" w:type="dxa"/>
            </w:tcMar>
            <w:vAlign w:val="top"/>
            <w:shd w:fill="1A1A1A"/>
          </w:tcPr>
          <w:p>
            <w:pPr>
              <w:pStyle w:val="TableHeader"/>
            </w:pPr>
            <w:r>
              <w:t>Tarikh rujukan</w:t>
            </w:r>
          </w:p>
        </w:tc>
        <w:tc>
          <w:tcPr>
            <w:tcW w:type="dxa" w:w="6860"/>
            <w:tcMar>
              <w:top w:w="80" w:type="dxa"/>
              <w:start w:w="120" w:type="dxa"/>
              <w:bottom w:w="80" w:type="dxa"/>
              <w:end w:w="120" w:type="dxa"/>
            </w:tcMar>
            <w:vAlign w:val="top"/>
          </w:tcPr>
          <w:p>
            <w:pPr>
              <w:pStyle w:val="SmallBody"/>
            </w:pPr>
            <w:r>
              <w:t>15 Ogos 2026</w:t>
            </w:r>
          </w:p>
        </w:tc>
      </w:tr>
      <w:tr>
        <w:tc>
          <w:tcPr>
            <w:tcW w:type="dxa" w:w="2500"/>
            <w:tcMar>
              <w:top w:w="80" w:type="dxa"/>
              <w:start w:w="120" w:type="dxa"/>
              <w:bottom w:w="80" w:type="dxa"/>
              <w:end w:w="120" w:type="dxa"/>
            </w:tcMar>
            <w:vAlign w:val="top"/>
            <w:shd w:fill="1A1A1A"/>
          </w:tcPr>
          <w:p>
            <w:pPr>
              <w:pStyle w:val="TableHeader"/>
            </w:pPr>
            <w:r>
              <w:t>Sumber</w:t>
            </w:r>
          </w:p>
        </w:tc>
        <w:tc>
          <w:tcPr>
            <w:tcW w:type="dxa" w:w="6860"/>
            <w:tcMar>
              <w:top w:w="80" w:type="dxa"/>
              <w:start w:w="120" w:type="dxa"/>
              <w:bottom w:w="80" w:type="dxa"/>
              <w:end w:w="120" w:type="dxa"/>
            </w:tcMar>
            <w:vAlign w:val="top"/>
          </w:tcPr>
          <w:p>
            <w:pPr>
              <w:pStyle w:val="SmallBody"/>
            </w:pPr>
            <w:r>
              <w:t>SRC-SRS-001: SRS ARYP v1.0 (13 halaman) + SRC-PLAN-001: Pelan Pembangunan ARYP, draf 15 Ogos 2026</w:t>
            </w:r>
          </w:p>
        </w:tc>
      </w:tr>
      <w:tr>
        <w:tc>
          <w:tcPr>
            <w:tcW w:type="dxa" w:w="2500"/>
            <w:tcMar>
              <w:top w:w="80" w:type="dxa"/>
              <w:start w:w="120" w:type="dxa"/>
              <w:bottom w:w="80" w:type="dxa"/>
              <w:end w:w="120" w:type="dxa"/>
            </w:tcMar>
            <w:vAlign w:val="top"/>
            <w:shd w:fill="1A1A1A"/>
          </w:tcPr>
          <w:p>
            <w:pPr>
              <w:pStyle w:val="TableHeader"/>
            </w:pPr>
            <w:r>
              <w:t>Klasifikasi</w:t>
            </w:r>
          </w:p>
        </w:tc>
        <w:tc>
          <w:tcPr>
            <w:tcW w:type="dxa" w:w="6860"/>
            <w:tcMar>
              <w:top w:w="80" w:type="dxa"/>
              <w:start w:w="120" w:type="dxa"/>
              <w:bottom w:w="80" w:type="dxa"/>
              <w:end w:w="120" w:type="dxa"/>
            </w:tcMar>
            <w:vAlign w:val="top"/>
          </w:tcPr>
          <w:p>
            <w:pPr>
              <w:pStyle w:val="SmallBody"/>
            </w:pPr>
            <w:r>
              <w:t>SULIT — maklumat operasi, kewangan, pelanggan dan keselamatan</w:t>
            </w:r>
          </w:p>
        </w:tc>
      </w:tr>
      <w:tr>
        <w:tc>
          <w:tcPr>
            <w:tcW w:type="dxa" w:w="2500"/>
            <w:tcMar>
              <w:top w:w="80" w:type="dxa"/>
              <w:start w:w="120" w:type="dxa"/>
              <w:bottom w:w="80" w:type="dxa"/>
              <w:end w:w="120" w:type="dxa"/>
            </w:tcMar>
            <w:vAlign w:val="top"/>
            <w:shd w:fill="1A1A1A"/>
          </w:tcPr>
          <w:p>
            <w:pPr>
              <w:pStyle w:val="TableHeader"/>
            </w:pPr>
            <w:r>
              <w:t>Pemilik baseline</w:t>
            </w:r>
          </w:p>
        </w:tc>
        <w:tc>
          <w:tcPr>
            <w:tcW w:type="dxa" w:w="6860"/>
            <w:tcMar>
              <w:top w:w="80" w:type="dxa"/>
              <w:start w:w="120" w:type="dxa"/>
              <w:bottom w:w="80" w:type="dxa"/>
              <w:end w:w="120" w:type="dxa"/>
            </w:tcMar>
            <w:vAlign w:val="top"/>
          </w:tcPr>
          <w:p>
            <w:pPr>
              <w:pStyle w:val="SmallBody"/>
            </w:pPr>
            <w:r>
              <w:t>Akan ditetapkan: Sponsor + Product Owner YSV</w:t>
            </w:r>
          </w:p>
        </w:tc>
      </w:tr>
    </w:tbl>
    <w:p>
      <w:pPr>
        <w:spacing w:before="480" w:after="0"/>
      </w:pPr>
      <w:r>
        <w:rPr>
          <w:i/>
          <w:color w:val="7A1F2B"/>
          <w:sz w:val="18"/>
        </w:rPr>
        <w:t>Dokumen ini ialah instrumen untuk mencapai baseline keperluan lengkap—bukan pengesahan bahawa semua keputusan telah dibuat.</w:t>
      </w:r>
    </w:p>
    <w:p>
      <w:r>
        <w:br w:type="page"/>
      </w:r>
    </w:p>
    <w:p>
      <w:pPr>
        <w:pStyle w:val="Heading1"/>
      </w:pPr>
      <w:r>
        <w:t>1. Cara menggunakan dokumen ini</w:t>
      </w:r>
    </w:p>
    <w:p>
      <w:pPr>
        <w:pStyle w:val="Callout"/>
        <w:keepLines/>
        <w:spacing w:before="80" w:after="120"/>
        <w:ind w:left="115" w:right="115"/>
        <w:shd w:fill="F3E7C5"/>
        <w:pBdr>
          <w:start w:val="single" w:sz="18" w:space="1" w:color="C8A34D"/>
        </w:pBdr>
      </w:pPr>
      <w:r>
        <w:rPr>
          <w:b/>
          <w:color w:val="7A1F2B"/>
        </w:rPr>
        <w:t>Takrif ‘100% lengkap’ yang boleh dipertanggungjawabkan</w:t>
        <w:br/>
      </w:r>
      <w:r>
        <w:t>Semua keputusan P0/P1 telah diluluskan, bukti dilampirkan, requirement boleh diuji, traceability lengkap dan tiada TBD yang menjejaskan wang, Shariah, undang-undang, data, akses, custody, integrasi atau operasi. Ia tidak bermaksud sistem tidak akan pernah berubah; perubahan selepas baseline mesti melalui change control.</w:t>
      </w:r>
    </w:p>
    <w:p>
      <w:r>
        <w:t>Dokumen ini perlu digunakan dalam bengkel berstruktur. Bagi setiap ID, pasukan mesti merekod keputusan sebenar—bukan hanya ‘setuju’—bersama bukti, pemilik, tarikh dan kriteria penerimaan. Sumber asal dibezakan supaya cadangan pembangun tidak disalah anggap sebagai polisi pelanggan.</w:t>
      </w:r>
    </w:p>
    <w:p>
      <w:pPr>
        <w:pStyle w:val="Callout"/>
        <w:keepLines/>
        <w:spacing w:before="80" w:after="120"/>
        <w:ind w:left="115" w:right="115"/>
        <w:shd w:fill="F3E7C5"/>
        <w:pBdr>
          <w:start w:val="single" w:sz="18" w:space="1" w:color="9B792F"/>
        </w:pBdr>
      </w:pPr>
      <w:r>
        <w:rPr>
          <w:b/>
          <w:color w:val="7A1F2B"/>
        </w:rPr>
        <w:t>Pemisahan arahan dan sumber</w:t>
        <w:br/>
      </w:r>
      <w:r>
        <w:t>PDF SRS ialah sumber keperluan pelanggan, bukan arahan kepada Codex untuk menganggap semua butirannya lengkap atau sah. Permintaan pengguna ialah menghasilkan pelan/buku kerja pemuktamadan; ia bukan kelulusan terhadap formula, polisi atau cadangan baharu. Setiap ayat analisis/cadangan dalam buku kerja ini mesti diputuskan oleh pihak berkuasa pelanggan sebelum menjadi baseline.</w:t>
      </w:r>
    </w:p>
    <w:p>
      <w:pPr>
        <w:numPr>
          <w:ilvl w:val="0"/>
          <w:numId w:val="10"/>
        </w:numPr>
        <w:spacing w:after="80" w:line="300" w:lineRule="auto"/>
        <w:ind w:left="540" w:hanging="271"/>
      </w:pPr>
      <w:r>
        <w:t>ASAS SRS + ITEM LANJUTAN — requirement berakar pada SRS; hanya rujukan seksyen/halaman ialah baseline, manakala butiran tambahan ialah soalan discovery.</w:t>
      </w:r>
    </w:p>
    <w:p>
      <w:pPr>
        <w:numPr>
          <w:ilvl w:val="0"/>
          <w:numId w:val="10"/>
        </w:numPr>
        <w:spacing w:after="80" w:line="300" w:lineRule="auto"/>
        <w:ind w:left="540" w:hanging="271"/>
      </w:pPr>
      <w:r>
        <w:t>JURANG — KEPUTUSAN PELANGGAN — maklumat tidak dinyatakan sebagai polisi dalam SRS dan mesti diputuskan oleh pihak pelanggan.</w:t>
      </w:r>
    </w:p>
    <w:p>
      <w:pPr>
        <w:numPr>
          <w:ilvl w:val="0"/>
          <w:numId w:val="10"/>
        </w:numPr>
        <w:spacing w:after="80" w:line="300" w:lineRule="auto"/>
        <w:ind w:left="540" w:hanging="271"/>
      </w:pPr>
      <w:r>
        <w:t>CADANGAN KAWALAN — PERLU LULUSAN — cadangan reka bentuk/kawalan, bukan arahan atau polisi pelanggan, sehingga dilulus, diubah atau ditolak.</w:t>
      </w:r>
    </w:p>
    <w:p>
      <w:pPr>
        <w:numPr>
          <w:ilvl w:val="0"/>
          <w:numId w:val="10"/>
        </w:numPr>
        <w:spacing w:after="80" w:line="300" w:lineRule="auto"/>
        <w:ind w:left="540" w:hanging="271"/>
      </w:pPr>
      <w:r>
        <w:t>RUJUKAN SEMASA—SAHKAN PEMAKAIAN — sumber rasmi semasa; penasihat undang-undang/cukai/Shariah mesti menentukan sama ada dan bagaimana ia terpakai.</w:t>
      </w:r>
    </w:p>
    <w:p>
      <w:pPr>
        <w:pStyle w:val="Heading2"/>
      </w:pPr>
      <w:r>
        <w:t>1.1 Rekod jawapan standard bagi setiap ID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top"/>
            <w:shd w:fill="1A1A1A"/>
          </w:tcPr>
          <w:p>
            <w:pPr>
              <w:pStyle w:val="TableHeader"/>
              <w:spacing w:after="0"/>
            </w:pPr>
            <w:r>
              <w:t>Medan</w:t>
            </w:r>
          </w:p>
        </w:tc>
        <w:tc>
          <w:tcPr>
            <w:tcW w:type="dxa" w:w="7260"/>
            <w:tcMar>
              <w:top w:w="80" w:type="dxa"/>
              <w:start w:w="120" w:type="dxa"/>
              <w:bottom w:w="80" w:type="dxa"/>
              <w:end w:w="120" w:type="dxa"/>
            </w:tcMar>
            <w:vAlign w:val="top"/>
            <w:shd w:fill="1A1A1A"/>
          </w:tcPr>
          <w:p>
            <w:pPr>
              <w:pStyle w:val="TableHeader"/>
              <w:spacing w:after="0"/>
            </w:pPr>
            <w:r>
              <w:t>Apa yang mesti direkod</w:t>
            </w:r>
          </w:p>
        </w:tc>
      </w:tr>
      <w:tr>
        <w:trPr>
          <w:cantSplit w:val="true"/>
        </w:trPr>
        <w:tc>
          <w:tcPr>
            <w:tcW w:type="dxa" w:w="2100"/>
            <w:tcMar>
              <w:top w:w="80" w:type="dxa"/>
              <w:start w:w="120" w:type="dxa"/>
              <w:bottom w:w="80" w:type="dxa"/>
              <w:end w:w="120" w:type="dxa"/>
            </w:tcMar>
          </w:tcPr>
          <w:p>
            <w:pPr>
              <w:pStyle w:val="TableText"/>
              <w:spacing w:after="0"/>
            </w:pPr>
            <w:r>
              <w:t>Status</w:t>
            </w:r>
          </w:p>
        </w:tc>
        <w:tc>
          <w:tcPr>
            <w:tcW w:type="dxa" w:w="7260"/>
            <w:tcMar>
              <w:top w:w="80" w:type="dxa"/>
              <w:start w:w="120" w:type="dxa"/>
              <w:bottom w:w="80" w:type="dxa"/>
              <w:end w:w="120" w:type="dxa"/>
            </w:tcMar>
          </w:tcPr>
          <w:p>
            <w:pPr>
              <w:pStyle w:val="TableText"/>
              <w:spacing w:after="0"/>
            </w:pPr>
            <w:r>
              <w:t>Aliran utama: BELUM DIBINCANG → DALAM SEMAKAN → DIPUTUSKAN → DILULUSKAN. Cabang: BLOCKED / TIDAK BERKENAAN / DITOLAK / DIKECUALIKAN DENGAN RISIKO.</w:t>
            </w:r>
          </w:p>
        </w:tc>
      </w:tr>
      <w:tr>
        <w:trPr>
          <w:cantSplit w:val="true"/>
        </w:trPr>
        <w:tc>
          <w:tcPr>
            <w:tcW w:type="dxa" w:w="2100"/>
            <w:shd w:fill="F3F5F7"/>
            <w:tcMar>
              <w:top w:w="80" w:type="dxa"/>
              <w:start w:w="120" w:type="dxa"/>
              <w:bottom w:w="80" w:type="dxa"/>
              <w:end w:w="120" w:type="dxa"/>
            </w:tcMar>
          </w:tcPr>
          <w:p>
            <w:pPr>
              <w:pStyle w:val="TableText"/>
              <w:spacing w:after="0"/>
            </w:pPr>
            <w:r>
              <w:t>Keputusan</w:t>
            </w:r>
          </w:p>
        </w:tc>
        <w:tc>
          <w:tcPr>
            <w:tcW w:type="dxa" w:w="7260"/>
            <w:shd w:fill="F3F5F7"/>
            <w:tcMar>
              <w:top w:w="80" w:type="dxa"/>
              <w:start w:w="120" w:type="dxa"/>
              <w:bottom w:w="80" w:type="dxa"/>
              <w:end w:w="120" w:type="dxa"/>
            </w:tcMar>
          </w:tcPr>
          <w:p>
            <w:pPr>
              <w:pStyle w:val="TableText"/>
              <w:spacing w:after="0"/>
            </w:pPr>
            <w:r>
              <w:t>Ayat polisi yang tepat, termasuk nilai, had, urutan, masa, exception dan effective date.</w:t>
            </w:r>
          </w:p>
        </w:tc>
      </w:tr>
      <w:tr>
        <w:trPr>
          <w:cantSplit w:val="true"/>
        </w:trPr>
        <w:tc>
          <w:tcPr>
            <w:tcW w:type="dxa" w:w="2100"/>
            <w:tcMar>
              <w:top w:w="80" w:type="dxa"/>
              <w:start w:w="120" w:type="dxa"/>
              <w:bottom w:w="80" w:type="dxa"/>
              <w:end w:w="120" w:type="dxa"/>
            </w:tcMar>
          </w:tcPr>
          <w:p>
            <w:pPr>
              <w:pStyle w:val="TableText"/>
              <w:spacing w:after="0"/>
            </w:pPr>
            <w:r>
              <w:t>Sumber</w:t>
            </w:r>
          </w:p>
        </w:tc>
        <w:tc>
          <w:tcPr>
            <w:tcW w:type="dxa" w:w="7260"/>
            <w:tcMar>
              <w:top w:w="80" w:type="dxa"/>
              <w:start w:w="120" w:type="dxa"/>
              <w:bottom w:w="80" w:type="dxa"/>
              <w:end w:w="120" w:type="dxa"/>
            </w:tcMar>
          </w:tcPr>
          <w:p>
            <w:pPr>
              <w:pStyle w:val="TableText"/>
              <w:spacing w:after="0"/>
            </w:pPr>
            <w:r>
              <w:t>Dokumen, versi, seksyen/halaman/klausa, tarikh akses dan rationale bagi tambahan atau konflik.</w:t>
            </w:r>
          </w:p>
        </w:tc>
      </w:tr>
      <w:tr>
        <w:trPr>
          <w:cantSplit w:val="true"/>
        </w:trPr>
        <w:tc>
          <w:tcPr>
            <w:tcW w:type="dxa" w:w="2100"/>
            <w:shd w:fill="F3F5F7"/>
            <w:tcMar>
              <w:top w:w="80" w:type="dxa"/>
              <w:start w:w="120" w:type="dxa"/>
              <w:bottom w:w="80" w:type="dxa"/>
              <w:end w:w="120" w:type="dxa"/>
            </w:tcMar>
          </w:tcPr>
          <w:p>
            <w:pPr>
              <w:pStyle w:val="TableText"/>
              <w:spacing w:after="0"/>
            </w:pPr>
            <w:r>
              <w:t>Bukti</w:t>
            </w:r>
          </w:p>
        </w:tc>
        <w:tc>
          <w:tcPr>
            <w:tcW w:type="dxa" w:w="7260"/>
            <w:shd w:fill="F3F5F7"/>
            <w:tcMar>
              <w:top w:w="80" w:type="dxa"/>
              <w:start w:w="120" w:type="dxa"/>
              <w:bottom w:w="80" w:type="dxa"/>
              <w:end w:w="120" w:type="dxa"/>
            </w:tcMar>
          </w:tcPr>
          <w:p>
            <w:pPr>
              <w:pStyle w:val="TableText"/>
              <w:spacing w:after="0"/>
            </w:pPr>
            <w:r>
              <w:t>Nama fail/polisi/minit/kontrak/sample/ujian, versi, klasifikasi dan pautan lokasi rasmi.</w:t>
            </w:r>
          </w:p>
        </w:tc>
      </w:tr>
      <w:tr>
        <w:trPr>
          <w:cantSplit w:val="true"/>
        </w:trPr>
        <w:tc>
          <w:tcPr>
            <w:tcW w:type="dxa" w:w="2100"/>
            <w:tcMar>
              <w:top w:w="80" w:type="dxa"/>
              <w:start w:w="120" w:type="dxa"/>
              <w:bottom w:w="80" w:type="dxa"/>
              <w:end w:w="120" w:type="dxa"/>
            </w:tcMar>
          </w:tcPr>
          <w:p>
            <w:pPr>
              <w:pStyle w:val="TableText"/>
              <w:spacing w:after="0"/>
            </w:pPr>
            <w:r>
              <w:t>Tanggungjawab</w:t>
            </w:r>
          </w:p>
        </w:tc>
        <w:tc>
          <w:tcPr>
            <w:tcW w:type="dxa" w:w="7260"/>
            <w:tcMar>
              <w:top w:w="80" w:type="dxa"/>
              <w:start w:w="120" w:type="dxa"/>
              <w:bottom w:w="80" w:type="dxa"/>
              <w:end w:w="120" w:type="dxa"/>
            </w:tcMar>
          </w:tcPr>
          <w:p>
            <w:pPr>
              <w:pStyle w:val="TableText"/>
              <w:spacing w:after="0"/>
            </w:pPr>
            <w:r>
              <w:t>Seorang accountable owner bernama; responsible/preparer, consulted, approver dan risk authority direkod berasingan.</w:t>
            </w:r>
          </w:p>
        </w:tc>
      </w:tr>
      <w:tr>
        <w:trPr>
          <w:cantSplit w:val="true"/>
        </w:trPr>
        <w:tc>
          <w:tcPr>
            <w:tcW w:type="dxa" w:w="2100"/>
            <w:shd w:fill="F3F5F7"/>
            <w:tcMar>
              <w:top w:w="80" w:type="dxa"/>
              <w:start w:w="120" w:type="dxa"/>
              <w:bottom w:w="80" w:type="dxa"/>
              <w:end w:w="120" w:type="dxa"/>
            </w:tcMar>
          </w:tcPr>
          <w:p>
            <w:pPr>
              <w:pStyle w:val="TableText"/>
              <w:spacing w:after="0"/>
            </w:pPr>
            <w:r>
              <w:t>Masa</w:t>
            </w:r>
          </w:p>
        </w:tc>
        <w:tc>
          <w:tcPr>
            <w:tcW w:type="dxa" w:w="7260"/>
            <w:shd w:fill="F3F5F7"/>
            <w:tcMar>
              <w:top w:w="80" w:type="dxa"/>
              <w:start w:w="120" w:type="dxa"/>
              <w:bottom w:w="80" w:type="dxa"/>
              <w:end w:w="120" w:type="dxa"/>
            </w:tcMar>
          </w:tcPr>
          <w:p>
            <w:pPr>
              <w:pStyle w:val="TableText"/>
              <w:spacing w:after="0"/>
            </w:pPr>
            <w:r>
              <w:t>Decision needed by: design/build/UAT/pilot/go-live; tarikh sasaran dan effective date.</w:t>
            </w:r>
          </w:p>
        </w:tc>
      </w:tr>
      <w:tr>
        <w:trPr>
          <w:cantSplit w:val="true"/>
        </w:trPr>
        <w:tc>
          <w:tcPr>
            <w:tcW w:type="dxa" w:w="2100"/>
            <w:tcMar>
              <w:top w:w="80" w:type="dxa"/>
              <w:start w:w="120" w:type="dxa"/>
              <w:bottom w:w="80" w:type="dxa"/>
              <w:end w:w="120" w:type="dxa"/>
            </w:tcMar>
          </w:tcPr>
          <w:p>
            <w:pPr>
              <w:pStyle w:val="TableText"/>
              <w:spacing w:after="0"/>
            </w:pPr>
            <w:r>
              <w:t>Penerimaan</w:t>
            </w:r>
          </w:p>
        </w:tc>
        <w:tc>
          <w:tcPr>
            <w:tcW w:type="dxa" w:w="7260"/>
            <w:tcMar>
              <w:top w:w="80" w:type="dxa"/>
              <w:start w:w="120" w:type="dxa"/>
              <w:bottom w:w="80" w:type="dxa"/>
              <w:end w:w="120" w:type="dxa"/>
            </w:tcMar>
          </w:tcPr>
          <w:p>
            <w:pPr>
              <w:pStyle w:val="TableText"/>
              <w:spacing w:after="0"/>
            </w:pPr>
            <w:r>
              <w:t>Sebelum build: expected output diluluskan. Semasa build: ujian diautomasi. Sebelum release: result/evidence ditandatangani.</w:t>
            </w:r>
          </w:p>
        </w:tc>
      </w:tr>
      <w:tr>
        <w:trPr>
          <w:cantSplit w:val="true"/>
        </w:trPr>
        <w:tc>
          <w:tcPr>
            <w:tcW w:type="dxa" w:w="2100"/>
            <w:shd w:fill="F3F5F7"/>
            <w:tcMar>
              <w:top w:w="80" w:type="dxa"/>
              <w:start w:w="120" w:type="dxa"/>
              <w:bottom w:w="80" w:type="dxa"/>
              <w:end w:w="120" w:type="dxa"/>
            </w:tcMar>
          </w:tcPr>
          <w:p>
            <w:pPr>
              <w:pStyle w:val="TableText"/>
              <w:spacing w:after="0"/>
            </w:pPr>
            <w:r>
              <w:t>Traceability</w:t>
            </w:r>
          </w:p>
        </w:tc>
        <w:tc>
          <w:tcPr>
            <w:tcW w:type="dxa" w:w="7260"/>
            <w:shd w:fill="F3F5F7"/>
            <w:tcMar>
              <w:top w:w="80" w:type="dxa"/>
              <w:start w:w="120" w:type="dxa"/>
              <w:bottom w:w="80" w:type="dxa"/>
              <w:end w:w="120" w:type="dxa"/>
            </w:tcMar>
          </w:tcPr>
          <w:p>
            <w:pPr>
              <w:pStyle w:val="TableText"/>
              <w:spacing w:after="0"/>
            </w:pPr>
            <w:r>
              <w:t>ID design/API/data/test/jurnal/dokumen yang melaksanakan keputusan.</w:t>
            </w:r>
          </w:p>
        </w:tc>
      </w:tr>
      <w:tr>
        <w:trPr>
          <w:cantSplit w:val="true"/>
        </w:trPr>
        <w:tc>
          <w:tcPr>
            <w:tcW w:type="dxa" w:w="2100"/>
            <w:tcMar>
              <w:top w:w="80" w:type="dxa"/>
              <w:start w:w="120" w:type="dxa"/>
              <w:bottom w:w="80" w:type="dxa"/>
              <w:end w:w="120" w:type="dxa"/>
            </w:tcMar>
          </w:tcPr>
          <w:p>
            <w:pPr>
              <w:pStyle w:val="TableText"/>
              <w:spacing w:after="0"/>
            </w:pPr>
            <w:r>
              <w:t>Kelulusan</w:t>
            </w:r>
          </w:p>
        </w:tc>
        <w:tc>
          <w:tcPr>
            <w:tcW w:type="dxa" w:w="7260"/>
            <w:tcMar>
              <w:top w:w="80" w:type="dxa"/>
              <w:start w:w="120" w:type="dxa"/>
              <w:bottom w:w="80" w:type="dxa"/>
              <w:end w:w="120" w:type="dxa"/>
            </w:tcMar>
          </w:tcPr>
          <w:p>
            <w:pPr>
              <w:pStyle w:val="TableText"/>
              <w:spacing w:after="0"/>
            </w:pPr>
            <w:r>
              <w:t>Nama, jawatan, tarikh, versi dan bukti sign-off; pengecualian mesti ada risk/waiver ID, authority, mitigation dan expiry.</w:t>
            </w:r>
          </w:p>
        </w:tc>
      </w:tr>
    </w:tbl>
    <w:p>
      <w:pPr>
        <w:spacing w:after="0"/>
      </w:pPr>
    </w:p>
    <w:p>
      <w:pPr>
        <w:pStyle w:val="Heading2"/>
      </w:pPr>
      <w:r>
        <w:t>1.2 Hierarki sumber dan peraturan konflik</w:t>
      </w:r>
    </w:p>
    <w:p>
      <w:pPr>
        <w:numPr>
          <w:ilvl w:val="0"/>
          <w:numId w:val="10"/>
        </w:numPr>
        <w:spacing w:after="80" w:line="300" w:lineRule="auto"/>
        <w:ind w:left="540" w:hanging="271"/>
      </w:pPr>
      <w:r>
        <w:t>Undang-undang/lesen/keputusan regulator dan keputusan Shariah yang sah mengatasi cadangan projek.</w:t>
      </w:r>
    </w:p>
    <w:p>
      <w:pPr>
        <w:numPr>
          <w:ilvl w:val="0"/>
          <w:numId w:val="10"/>
        </w:numPr>
        <w:spacing w:after="80" w:line="300" w:lineRule="auto"/>
        <w:ind w:left="540" w:hanging="271"/>
      </w:pPr>
      <w:r>
        <w:t>Polisi bertandatangan mengatasi contoh, screenshot, fail lama atau penerangan lisan.</w:t>
      </w:r>
    </w:p>
    <w:p>
      <w:pPr>
        <w:numPr>
          <w:ilvl w:val="0"/>
          <w:numId w:val="10"/>
        </w:numPr>
        <w:spacing w:after="80" w:line="300" w:lineRule="auto"/>
        <w:ind w:left="540" w:hanging="271"/>
      </w:pPr>
      <w:r>
        <w:t>Keputusan terkini mesti mempunyai effective date dan menyatakan kesan kepada kontrak sedia ada.</w:t>
      </w:r>
    </w:p>
    <w:p>
      <w:pPr>
        <w:numPr>
          <w:ilvl w:val="0"/>
          <w:numId w:val="10"/>
        </w:numPr>
        <w:spacing w:after="80" w:line="300" w:lineRule="auto"/>
        <w:ind w:left="540" w:hanging="271"/>
      </w:pPr>
      <w:r>
        <w:t>Jika dua sumber bercanggah, status kekal BLOCKED untuk coding berkaitan wang, legal, Shariah, security atau data sehingga owner yang sah memutuskan.</w:t>
      </w:r>
    </w:p>
    <w:p>
      <w:pPr>
        <w:numPr>
          <w:ilvl w:val="0"/>
          <w:numId w:val="10"/>
        </w:numPr>
        <w:spacing w:after="80" w:line="300" w:lineRule="auto"/>
        <w:ind w:left="540" w:hanging="271"/>
      </w:pPr>
      <w:r>
        <w:t>Pembangun tidak dibenarkan memilih tafsiran yang ‘nampak logik’ bagi formula atau kewajipan pelanggan.</w:t>
      </w:r>
    </w:p>
    <w:p>
      <w:pPr>
        <w:pStyle w:val="Heading1"/>
      </w:pPr>
      <w:r>
        <w:t>2. Kriteria Build-Ready dan scorecard</w:t>
      </w:r>
    </w:p>
    <w:tbl>
      <w:tblPr>
        <w:tblStyle w:val="TableGrid"/>
        <w:tblW w:type="dxa" w:w="9360"/>
        <w:jc w:val="left"/>
        <w:tblLayout w:type="fixed"/>
        <w:tblLook w:firstColumn="1" w:firstRow="1" w:lastColumn="0" w:lastRow="0" w:noHBand="0" w:noVBand="1" w:val="04A0"/>
        <w:tblInd w:w="120" w:type="dxa"/>
      </w:tblPr>
      <w:tblGrid>
        <w:gridCol w:w="1150"/>
        <w:gridCol w:w="5710"/>
        <w:gridCol w:w="2500"/>
      </w:tblGrid>
      <w:tr>
        <w:trPr>
          <w:tblHeader w:val="true"/>
        </w:trPr>
        <w:tc>
          <w:tcPr>
            <w:tcW w:type="dxa" w:w="1150"/>
            <w:tcMar>
              <w:top w:w="80" w:type="dxa"/>
              <w:start w:w="120" w:type="dxa"/>
              <w:bottom w:w="80" w:type="dxa"/>
              <w:end w:w="120" w:type="dxa"/>
            </w:tcMar>
            <w:vAlign w:val="top"/>
            <w:shd w:fill="7A1F2B"/>
          </w:tcPr>
          <w:p>
            <w:pPr>
              <w:pStyle w:val="TableHeader"/>
              <w:spacing w:after="0"/>
            </w:pPr>
            <w:r>
              <w:t>Gate</w:t>
            </w:r>
          </w:p>
        </w:tc>
        <w:tc>
          <w:tcPr>
            <w:tcW w:type="dxa" w:w="5710"/>
            <w:tcMar>
              <w:top w:w="80" w:type="dxa"/>
              <w:start w:w="120" w:type="dxa"/>
              <w:bottom w:w="80" w:type="dxa"/>
              <w:end w:w="120" w:type="dxa"/>
            </w:tcMar>
            <w:vAlign w:val="top"/>
            <w:shd w:fill="7A1F2B"/>
          </w:tcPr>
          <w:p>
            <w:pPr>
              <w:pStyle w:val="TableHeader"/>
              <w:spacing w:after="0"/>
            </w:pPr>
            <w:r>
              <w:t>Ambang minimum sebelum pembangunan penuh</w:t>
            </w:r>
          </w:p>
        </w:tc>
        <w:tc>
          <w:tcPr>
            <w:tcW w:type="dxa" w:w="2500"/>
            <w:tcMar>
              <w:top w:w="80" w:type="dxa"/>
              <w:start w:w="120" w:type="dxa"/>
              <w:bottom w:w="80" w:type="dxa"/>
              <w:end w:w="120" w:type="dxa"/>
            </w:tcMar>
            <w:vAlign w:val="top"/>
            <w:shd w:fill="7A1F2B"/>
          </w:tcPr>
          <w:p>
            <w:pPr>
              <w:pStyle w:val="TableHeader"/>
              <w:spacing w:after="0"/>
            </w:pPr>
            <w:r>
              <w:t>Pemilik sign-off</w:t>
            </w:r>
          </w:p>
        </w:tc>
      </w:tr>
      <w:tr>
        <w:trPr>
          <w:cantSplit w:val="true"/>
        </w:trPr>
        <w:tc>
          <w:tcPr>
            <w:tcW w:type="dxa" w:w="1150"/>
            <w:tcMar>
              <w:top w:w="80" w:type="dxa"/>
              <w:start w:w="120" w:type="dxa"/>
              <w:bottom w:w="80" w:type="dxa"/>
              <w:end w:w="120" w:type="dxa"/>
            </w:tcMar>
          </w:tcPr>
          <w:p>
            <w:pPr>
              <w:pStyle w:val="TableText"/>
              <w:spacing w:after="0"/>
            </w:pPr>
            <w:r>
              <w:t>G1 Tadbir urus</w:t>
            </w:r>
          </w:p>
        </w:tc>
        <w:tc>
          <w:tcPr>
            <w:tcW w:type="dxa" w:w="5710"/>
            <w:tcMar>
              <w:top w:w="80" w:type="dxa"/>
              <w:start w:w="120" w:type="dxa"/>
              <w:bottom w:w="80" w:type="dxa"/>
              <w:end w:w="120" w:type="dxa"/>
            </w:tcMar>
          </w:tcPr>
          <w:p>
            <w:pPr>
              <w:pStyle w:val="TableText"/>
              <w:spacing w:after="0"/>
            </w:pPr>
            <w:r>
              <w:t>RACI, kuasa keputusan, scope dan change control approved</w:t>
            </w:r>
          </w:p>
        </w:tc>
        <w:tc>
          <w:tcPr>
            <w:tcW w:type="dxa" w:w="2500"/>
            <w:tcMar>
              <w:top w:w="80" w:type="dxa"/>
              <w:start w:w="120" w:type="dxa"/>
              <w:bottom w:w="80" w:type="dxa"/>
              <w:end w:w="120" w:type="dxa"/>
            </w:tcMar>
          </w:tcPr>
          <w:p>
            <w:pPr>
              <w:pStyle w:val="TableText"/>
              <w:spacing w:after="0"/>
            </w:pPr>
            <w:r>
              <w:t>Sponsor/Product Owner</w:t>
            </w:r>
          </w:p>
        </w:tc>
      </w:tr>
      <w:tr>
        <w:trPr>
          <w:cantSplit w:val="true"/>
        </w:trPr>
        <w:tc>
          <w:tcPr>
            <w:tcW w:type="dxa" w:w="1150"/>
            <w:shd w:fill="F3F5F7"/>
            <w:tcMar>
              <w:top w:w="80" w:type="dxa"/>
              <w:start w:w="120" w:type="dxa"/>
              <w:bottom w:w="80" w:type="dxa"/>
              <w:end w:w="120" w:type="dxa"/>
            </w:tcMar>
          </w:tcPr>
          <w:p>
            <w:pPr>
              <w:pStyle w:val="TableText"/>
              <w:spacing w:after="0"/>
            </w:pPr>
            <w:r>
              <w:t>G2 Formula &amp; Shariah</w:t>
            </w:r>
          </w:p>
        </w:tc>
        <w:tc>
          <w:tcPr>
            <w:tcW w:type="dxa" w:w="5710"/>
            <w:shd w:fill="F3F5F7"/>
            <w:tcMar>
              <w:top w:w="80" w:type="dxa"/>
              <w:start w:w="120" w:type="dxa"/>
              <w:bottom w:w="80" w:type="dxa"/>
              <w:end w:w="120" w:type="dxa"/>
            </w:tcMar>
          </w:tcPr>
          <w:p>
            <w:pPr>
              <w:pStyle w:val="TableText"/>
              <w:spacing w:after="0"/>
            </w:pPr>
            <w:r>
              <w:t>Semua P0 resolved; golden calculations + akad sequence signed</w:t>
            </w:r>
          </w:p>
        </w:tc>
        <w:tc>
          <w:tcPr>
            <w:tcW w:type="dxa" w:w="2500"/>
            <w:shd w:fill="F3F5F7"/>
            <w:tcMar>
              <w:top w:w="80" w:type="dxa"/>
              <w:start w:w="120" w:type="dxa"/>
              <w:bottom w:w="80" w:type="dxa"/>
              <w:end w:w="120" w:type="dxa"/>
            </w:tcMar>
          </w:tcPr>
          <w:p>
            <w:pPr>
              <w:pStyle w:val="TableText"/>
              <w:spacing w:after="0"/>
            </w:pPr>
            <w:r>
              <w:t>Finance + Shariah</w:t>
            </w:r>
          </w:p>
        </w:tc>
      </w:tr>
      <w:tr>
        <w:trPr>
          <w:cantSplit w:val="true"/>
        </w:trPr>
        <w:tc>
          <w:tcPr>
            <w:tcW w:type="dxa" w:w="1150"/>
            <w:tcMar>
              <w:top w:w="80" w:type="dxa"/>
              <w:start w:w="120" w:type="dxa"/>
              <w:bottom w:w="80" w:type="dxa"/>
              <w:end w:w="120" w:type="dxa"/>
            </w:tcMar>
          </w:tcPr>
          <w:p>
            <w:pPr>
              <w:pStyle w:val="TableText"/>
              <w:spacing w:after="0"/>
            </w:pPr>
            <w:r>
              <w:t>G3 Lifecycle</w:t>
            </w:r>
          </w:p>
        </w:tc>
        <w:tc>
          <w:tcPr>
            <w:tcW w:type="dxa" w:w="5710"/>
            <w:tcMar>
              <w:top w:w="80" w:type="dxa"/>
              <w:start w:w="120" w:type="dxa"/>
              <w:bottom w:w="80" w:type="dxa"/>
              <w:end w:w="120" w:type="dxa"/>
            </w:tcMar>
          </w:tcPr>
          <w:p>
            <w:pPr>
              <w:pStyle w:val="TableText"/>
              <w:spacing w:after="0"/>
            </w:pPr>
            <w:r>
              <w:t>State/exception/payment/release/auction diagrams signed</w:t>
            </w:r>
          </w:p>
        </w:tc>
        <w:tc>
          <w:tcPr>
            <w:tcW w:type="dxa" w:w="2500"/>
            <w:tcMar>
              <w:top w:w="80" w:type="dxa"/>
              <w:start w:w="120" w:type="dxa"/>
              <w:bottom w:w="80" w:type="dxa"/>
              <w:end w:w="120" w:type="dxa"/>
            </w:tcMar>
          </w:tcPr>
          <w:p>
            <w:pPr>
              <w:pStyle w:val="TableText"/>
              <w:spacing w:after="0"/>
            </w:pPr>
            <w:r>
              <w:t>Operations + Legal</w:t>
            </w:r>
          </w:p>
        </w:tc>
      </w:tr>
      <w:tr>
        <w:trPr>
          <w:cantSplit w:val="true"/>
        </w:trPr>
        <w:tc>
          <w:tcPr>
            <w:tcW w:type="dxa" w:w="1150"/>
            <w:shd w:fill="F3F5F7"/>
            <w:tcMar>
              <w:top w:w="80" w:type="dxa"/>
              <w:start w:w="120" w:type="dxa"/>
              <w:bottom w:w="80" w:type="dxa"/>
              <w:end w:w="120" w:type="dxa"/>
            </w:tcMar>
          </w:tcPr>
          <w:p>
            <w:pPr>
              <w:pStyle w:val="TableText"/>
              <w:spacing w:after="0"/>
            </w:pPr>
            <w:r>
              <w:t>G4 Wang &amp; lejar</w:t>
            </w:r>
          </w:p>
        </w:tc>
        <w:tc>
          <w:tcPr>
            <w:tcW w:type="dxa" w:w="5710"/>
            <w:shd w:fill="F3F5F7"/>
            <w:tcMar>
              <w:top w:w="80" w:type="dxa"/>
              <w:start w:w="120" w:type="dxa"/>
              <w:bottom w:w="80" w:type="dxa"/>
              <w:end w:w="120" w:type="dxa"/>
            </w:tcMar>
          </w:tcPr>
          <w:p>
            <w:pPr>
              <w:pStyle w:val="TableText"/>
              <w:spacing w:after="0"/>
            </w:pPr>
            <w:r>
              <w:t>Cash rulebook, COA, event journals, reconciliation dan tax decided</w:t>
            </w:r>
          </w:p>
        </w:tc>
        <w:tc>
          <w:tcPr>
            <w:tcW w:type="dxa" w:w="2500"/>
            <w:shd w:fill="F3F5F7"/>
            <w:tcMar>
              <w:top w:w="80" w:type="dxa"/>
              <w:start w:w="120" w:type="dxa"/>
              <w:bottom w:w="80" w:type="dxa"/>
              <w:end w:w="120" w:type="dxa"/>
            </w:tcMar>
          </w:tcPr>
          <w:p>
            <w:pPr>
              <w:pStyle w:val="TableText"/>
              <w:spacing w:after="0"/>
            </w:pPr>
            <w:r>
              <w:t>Finance/Tax</w:t>
            </w:r>
          </w:p>
        </w:tc>
      </w:tr>
      <w:tr>
        <w:trPr>
          <w:cantSplit w:val="true"/>
        </w:trPr>
        <w:tc>
          <w:tcPr>
            <w:tcW w:type="dxa" w:w="1150"/>
            <w:tcMar>
              <w:top w:w="80" w:type="dxa"/>
              <w:start w:w="120" w:type="dxa"/>
              <w:bottom w:w="80" w:type="dxa"/>
              <w:end w:w="120" w:type="dxa"/>
            </w:tcMar>
          </w:tcPr>
          <w:p>
            <w:pPr>
              <w:pStyle w:val="TableText"/>
              <w:spacing w:after="0"/>
            </w:pPr>
            <w:r>
              <w:t>G5 Custody</w:t>
            </w:r>
          </w:p>
        </w:tc>
        <w:tc>
          <w:tcPr>
            <w:tcW w:type="dxa" w:w="5710"/>
            <w:tcMar>
              <w:top w:w="80" w:type="dxa"/>
              <w:start w:w="120" w:type="dxa"/>
              <w:bottom w:w="80" w:type="dxa"/>
              <w:end w:w="120" w:type="dxa"/>
            </w:tcMar>
          </w:tcPr>
          <w:p>
            <w:pPr>
              <w:pStyle w:val="TableText"/>
              <w:spacing w:after="0"/>
            </w:pPr>
            <w:r>
              <w:t>Vault locations, dual control, movement dan stocktake signed</w:t>
            </w:r>
          </w:p>
        </w:tc>
        <w:tc>
          <w:tcPr>
            <w:tcW w:type="dxa" w:w="2500"/>
            <w:tcMar>
              <w:top w:w="80" w:type="dxa"/>
              <w:start w:w="120" w:type="dxa"/>
              <w:bottom w:w="80" w:type="dxa"/>
              <w:end w:w="120" w:type="dxa"/>
            </w:tcMar>
          </w:tcPr>
          <w:p>
            <w:pPr>
              <w:pStyle w:val="TableText"/>
              <w:spacing w:after="0"/>
            </w:pPr>
            <w:r>
              <w:t>Risk/Vault</w:t>
            </w:r>
          </w:p>
        </w:tc>
      </w:tr>
      <w:tr>
        <w:trPr>
          <w:cantSplit w:val="true"/>
        </w:trPr>
        <w:tc>
          <w:tcPr>
            <w:tcW w:type="dxa" w:w="1150"/>
            <w:shd w:fill="F3F5F7"/>
            <w:tcMar>
              <w:top w:w="80" w:type="dxa"/>
              <w:start w:w="120" w:type="dxa"/>
              <w:bottom w:w="80" w:type="dxa"/>
              <w:end w:w="120" w:type="dxa"/>
            </w:tcMar>
          </w:tcPr>
          <w:p>
            <w:pPr>
              <w:pStyle w:val="TableText"/>
              <w:spacing w:after="0"/>
            </w:pPr>
            <w:r>
              <w:t>G6 Data &amp; privasi</w:t>
            </w:r>
          </w:p>
        </w:tc>
        <w:tc>
          <w:tcPr>
            <w:tcW w:type="dxa" w:w="5710"/>
            <w:shd w:fill="F3F5F7"/>
            <w:tcMar>
              <w:top w:w="80" w:type="dxa"/>
              <w:start w:w="120" w:type="dxa"/>
              <w:bottom w:w="80" w:type="dxa"/>
              <w:end w:w="120" w:type="dxa"/>
            </w:tcMar>
          </w:tcPr>
          <w:p>
            <w:pPr>
              <w:pStyle w:val="TableText"/>
              <w:spacing w:after="0"/>
            </w:pPr>
            <w:r>
              <w:t>Data dictionary, ROPA/DPIA, retention dan migration scope signed</w:t>
            </w:r>
          </w:p>
        </w:tc>
        <w:tc>
          <w:tcPr>
            <w:tcW w:type="dxa" w:w="2500"/>
            <w:shd w:fill="F3F5F7"/>
            <w:tcMar>
              <w:top w:w="80" w:type="dxa"/>
              <w:start w:w="120" w:type="dxa"/>
              <w:bottom w:w="80" w:type="dxa"/>
              <w:end w:w="120" w:type="dxa"/>
            </w:tcMar>
          </w:tcPr>
          <w:p>
            <w:pPr>
              <w:pStyle w:val="TableText"/>
              <w:spacing w:after="0"/>
            </w:pPr>
            <w:r>
              <w:t>Data Owner/DPO</w:t>
            </w:r>
          </w:p>
        </w:tc>
      </w:tr>
      <w:tr>
        <w:trPr>
          <w:cantSplit w:val="true"/>
        </w:trPr>
        <w:tc>
          <w:tcPr>
            <w:tcW w:type="dxa" w:w="1150"/>
            <w:tcMar>
              <w:top w:w="80" w:type="dxa"/>
              <w:start w:w="120" w:type="dxa"/>
              <w:bottom w:w="80" w:type="dxa"/>
              <w:end w:w="120" w:type="dxa"/>
            </w:tcMar>
          </w:tcPr>
          <w:p>
            <w:pPr>
              <w:pStyle w:val="TableText"/>
              <w:spacing w:after="0"/>
            </w:pPr>
            <w:r>
              <w:t>G7 Access &amp; security</w:t>
            </w:r>
          </w:p>
        </w:tc>
        <w:tc>
          <w:tcPr>
            <w:tcW w:type="dxa" w:w="5710"/>
            <w:tcMar>
              <w:top w:w="80" w:type="dxa"/>
              <w:start w:w="120" w:type="dxa"/>
              <w:bottom w:w="80" w:type="dxa"/>
              <w:end w:w="120" w:type="dxa"/>
            </w:tcMar>
          </w:tcPr>
          <w:p>
            <w:pPr>
              <w:pStyle w:val="TableText"/>
              <w:spacing w:after="0"/>
            </w:pPr>
            <w:r>
              <w:t>RBAC/SoD, threat model, audit/fraud controls dan security gates signed</w:t>
            </w:r>
          </w:p>
        </w:tc>
        <w:tc>
          <w:tcPr>
            <w:tcW w:type="dxa" w:w="2500"/>
            <w:tcMar>
              <w:top w:w="80" w:type="dxa"/>
              <w:start w:w="120" w:type="dxa"/>
              <w:bottom w:w="80" w:type="dxa"/>
              <w:end w:w="120" w:type="dxa"/>
            </w:tcMar>
          </w:tcPr>
          <w:p>
            <w:pPr>
              <w:pStyle w:val="TableText"/>
              <w:spacing w:after="0"/>
            </w:pPr>
            <w:r>
              <w:t>CISO/Risk</w:t>
            </w:r>
          </w:p>
        </w:tc>
      </w:tr>
      <w:tr>
        <w:trPr>
          <w:cantSplit w:val="true"/>
        </w:trPr>
        <w:tc>
          <w:tcPr>
            <w:tcW w:type="dxa" w:w="1150"/>
            <w:shd w:fill="F3F5F7"/>
            <w:tcMar>
              <w:top w:w="80" w:type="dxa"/>
              <w:start w:w="120" w:type="dxa"/>
              <w:bottom w:w="80" w:type="dxa"/>
              <w:end w:w="120" w:type="dxa"/>
            </w:tcMar>
          </w:tcPr>
          <w:p>
            <w:pPr>
              <w:pStyle w:val="TableText"/>
              <w:spacing w:after="0"/>
            </w:pPr>
            <w:r>
              <w:t>G8 Integrasi</w:t>
            </w:r>
          </w:p>
        </w:tc>
        <w:tc>
          <w:tcPr>
            <w:tcW w:type="dxa" w:w="5710"/>
            <w:shd w:fill="F3F5F7"/>
            <w:tcMar>
              <w:top w:w="80" w:type="dxa"/>
              <w:start w:w="120" w:type="dxa"/>
              <w:bottom w:w="80" w:type="dxa"/>
              <w:end w:w="120" w:type="dxa"/>
            </w:tcMar>
          </w:tcPr>
          <w:p>
            <w:pPr>
              <w:pStyle w:val="TableText"/>
              <w:spacing w:after="0"/>
            </w:pPr>
            <w:r>
              <w:t>Provider/contract/schema/sandbox/error/reconciliation lengkap</w:t>
            </w:r>
          </w:p>
        </w:tc>
        <w:tc>
          <w:tcPr>
            <w:tcW w:type="dxa" w:w="2500"/>
            <w:shd w:fill="F3F5F7"/>
            <w:tcMar>
              <w:top w:w="80" w:type="dxa"/>
              <w:start w:w="120" w:type="dxa"/>
              <w:bottom w:w="80" w:type="dxa"/>
              <w:end w:w="120" w:type="dxa"/>
            </w:tcMar>
          </w:tcPr>
          <w:p>
            <w:pPr>
              <w:pStyle w:val="TableText"/>
              <w:spacing w:after="0"/>
            </w:pPr>
            <w:r>
              <w:t>IT/Procurement</w:t>
            </w:r>
          </w:p>
        </w:tc>
      </w:tr>
      <w:tr>
        <w:trPr>
          <w:cantSplit w:val="true"/>
        </w:trPr>
        <w:tc>
          <w:tcPr>
            <w:tcW w:type="dxa" w:w="1150"/>
            <w:tcMar>
              <w:top w:w="80" w:type="dxa"/>
              <w:start w:w="120" w:type="dxa"/>
              <w:bottom w:w="80" w:type="dxa"/>
              <w:end w:w="120" w:type="dxa"/>
            </w:tcMar>
          </w:tcPr>
          <w:p>
            <w:pPr>
              <w:pStyle w:val="TableText"/>
              <w:spacing w:after="0"/>
            </w:pPr>
            <w:r>
              <w:t>G9 NFR/architecture</w:t>
            </w:r>
          </w:p>
        </w:tc>
        <w:tc>
          <w:tcPr>
            <w:tcW w:type="dxa" w:w="5710"/>
            <w:tcMar>
              <w:top w:w="80" w:type="dxa"/>
              <w:start w:w="120" w:type="dxa"/>
              <w:bottom w:w="80" w:type="dxa"/>
              <w:end w:w="120" w:type="dxa"/>
            </w:tcMar>
          </w:tcPr>
          <w:p>
            <w:pPr>
              <w:pStyle w:val="TableText"/>
              <w:spacing w:after="0"/>
            </w:pPr>
            <w:r>
              <w:t>Volume, SLO, availability, RTO/RPO dan ADR measurable</w:t>
            </w:r>
          </w:p>
        </w:tc>
        <w:tc>
          <w:tcPr>
            <w:tcW w:type="dxa" w:w="2500"/>
            <w:tcMar>
              <w:top w:w="80" w:type="dxa"/>
              <w:start w:w="120" w:type="dxa"/>
              <w:bottom w:w="80" w:type="dxa"/>
              <w:end w:w="120" w:type="dxa"/>
            </w:tcMar>
          </w:tcPr>
          <w:p>
            <w:pPr>
              <w:pStyle w:val="TableText"/>
              <w:spacing w:after="0"/>
            </w:pPr>
            <w:r>
              <w:t>Business/Architecture</w:t>
            </w:r>
          </w:p>
        </w:tc>
      </w:tr>
      <w:tr>
        <w:trPr>
          <w:cantSplit w:val="true"/>
        </w:trPr>
        <w:tc>
          <w:tcPr>
            <w:tcW w:type="dxa" w:w="1150"/>
            <w:shd w:fill="F3F5F7"/>
            <w:tcMar>
              <w:top w:w="80" w:type="dxa"/>
              <w:start w:w="120" w:type="dxa"/>
              <w:bottom w:w="80" w:type="dxa"/>
              <w:end w:w="120" w:type="dxa"/>
            </w:tcMar>
          </w:tcPr>
          <w:p>
            <w:pPr>
              <w:pStyle w:val="TableText"/>
              <w:spacing w:after="0"/>
            </w:pPr>
            <w:r>
              <w:t>G10 Dokumen &amp; laporan</w:t>
            </w:r>
          </w:p>
        </w:tc>
        <w:tc>
          <w:tcPr>
            <w:tcW w:type="dxa" w:w="5710"/>
            <w:shd w:fill="F3F5F7"/>
            <w:tcMar>
              <w:top w:w="80" w:type="dxa"/>
              <w:start w:w="120" w:type="dxa"/>
              <w:bottom w:w="80" w:type="dxa"/>
              <w:end w:w="120" w:type="dxa"/>
            </w:tcMar>
          </w:tcPr>
          <w:p>
            <w:pPr>
              <w:pStyle w:val="TableText"/>
              <w:spacing w:after="0"/>
            </w:pPr>
            <w:r>
              <w:t>Catalog, template, expected samples dan evidence approved</w:t>
            </w:r>
          </w:p>
        </w:tc>
        <w:tc>
          <w:tcPr>
            <w:tcW w:type="dxa" w:w="2500"/>
            <w:shd w:fill="F3F5F7"/>
            <w:tcMar>
              <w:top w:w="80" w:type="dxa"/>
              <w:start w:w="120" w:type="dxa"/>
              <w:bottom w:w="80" w:type="dxa"/>
              <w:end w:w="120" w:type="dxa"/>
            </w:tcMar>
          </w:tcPr>
          <w:p>
            <w:pPr>
              <w:pStyle w:val="TableText"/>
              <w:spacing w:after="0"/>
            </w:pPr>
            <w:r>
              <w:t>Legal/Ops/Finance</w:t>
            </w:r>
          </w:p>
        </w:tc>
      </w:tr>
      <w:tr>
        <w:trPr>
          <w:cantSplit w:val="true"/>
        </w:trPr>
        <w:tc>
          <w:tcPr>
            <w:tcW w:type="dxa" w:w="1150"/>
            <w:tcMar>
              <w:top w:w="80" w:type="dxa"/>
              <w:start w:w="120" w:type="dxa"/>
              <w:bottom w:w="80" w:type="dxa"/>
              <w:end w:w="120" w:type="dxa"/>
            </w:tcMar>
          </w:tcPr>
          <w:p>
            <w:pPr>
              <w:pStyle w:val="TableText"/>
              <w:spacing w:after="0"/>
            </w:pPr>
            <w:r>
              <w:t>G11 Test &amp; delivery</w:t>
            </w:r>
          </w:p>
        </w:tc>
        <w:tc>
          <w:tcPr>
            <w:tcW w:type="dxa" w:w="5710"/>
            <w:tcMar>
              <w:top w:w="80" w:type="dxa"/>
              <w:start w:w="120" w:type="dxa"/>
              <w:bottom w:w="80" w:type="dxa"/>
              <w:end w:w="120" w:type="dxa"/>
            </w:tcMar>
          </w:tcPr>
          <w:p>
            <w:pPr>
              <w:pStyle w:val="TableText"/>
              <w:spacing w:after="0"/>
            </w:pPr>
            <w:r>
              <w:t>Traceability, master test/UAT/pilot/rollout plans approved</w:t>
            </w:r>
          </w:p>
        </w:tc>
        <w:tc>
          <w:tcPr>
            <w:tcW w:type="dxa" w:w="2500"/>
            <w:tcMar>
              <w:top w:w="80" w:type="dxa"/>
              <w:start w:w="120" w:type="dxa"/>
              <w:bottom w:w="80" w:type="dxa"/>
              <w:end w:w="120" w:type="dxa"/>
            </w:tcMar>
          </w:tcPr>
          <w:p>
            <w:pPr>
              <w:pStyle w:val="TableText"/>
              <w:spacing w:after="0"/>
            </w:pPr>
            <w:r>
              <w:t>QA/Business Test</w:t>
            </w:r>
          </w:p>
        </w:tc>
      </w:tr>
      <w:tr>
        <w:trPr>
          <w:cantSplit w:val="true"/>
        </w:trPr>
        <w:tc>
          <w:tcPr>
            <w:tcW w:type="dxa" w:w="1150"/>
            <w:shd w:fill="F3F5F7"/>
            <w:tcMar>
              <w:top w:w="80" w:type="dxa"/>
              <w:start w:w="120" w:type="dxa"/>
              <w:bottom w:w="80" w:type="dxa"/>
              <w:end w:w="120" w:type="dxa"/>
            </w:tcMar>
          </w:tcPr>
          <w:p>
            <w:pPr>
              <w:pStyle w:val="TableText"/>
              <w:spacing w:after="0"/>
            </w:pPr>
            <w:r>
              <w:t>G12 Baseline</w:t>
            </w:r>
          </w:p>
        </w:tc>
        <w:tc>
          <w:tcPr>
            <w:tcW w:type="dxa" w:w="5710"/>
            <w:shd w:fill="F3F5F7"/>
            <w:tcMar>
              <w:top w:w="80" w:type="dxa"/>
              <w:start w:w="120" w:type="dxa"/>
              <w:bottom w:w="80" w:type="dxa"/>
              <w:end w:w="120" w:type="dxa"/>
            </w:tcMar>
          </w:tcPr>
          <w:p>
            <w:pPr>
              <w:pStyle w:val="TableText"/>
              <w:spacing w:after="0"/>
            </w:pPr>
            <w:r>
              <w:t>Tiada P0/P1 BLOCKED; semua diluluskan atau mempunyai N/A/exception ber-ID, authority, mitigation dan expiry; manifest versi ditandatangani</w:t>
            </w:r>
          </w:p>
        </w:tc>
        <w:tc>
          <w:tcPr>
            <w:tcW w:type="dxa" w:w="2500"/>
            <w:shd w:fill="F3F5F7"/>
            <w:tcMar>
              <w:top w:w="80" w:type="dxa"/>
              <w:start w:w="120" w:type="dxa"/>
              <w:bottom w:w="80" w:type="dxa"/>
              <w:end w:w="120" w:type="dxa"/>
            </w:tcMar>
          </w:tcPr>
          <w:p>
            <w:pPr>
              <w:pStyle w:val="TableText"/>
              <w:spacing w:after="0"/>
            </w:pPr>
            <w:r>
              <w:t>Sponsor + semua owner</w:t>
            </w:r>
          </w:p>
        </w:tc>
      </w:tr>
    </w:tbl>
    <w:p>
      <w:pPr>
        <w:spacing w:after="0"/>
      </w:pPr>
    </w:p>
    <w:p>
      <w:pPr>
        <w:pStyle w:val="Callout"/>
        <w:keepLines/>
        <w:spacing w:before="80" w:after="120"/>
        <w:ind w:left="115" w:right="115"/>
        <w:shd w:fill="F3E5E8"/>
        <w:pBdr>
          <w:start w:val="single" w:sz="18" w:space="1" w:color="7A1F2B"/>
        </w:pBdr>
      </w:pPr>
      <w:r>
        <w:rPr>
          <w:b/>
          <w:color w:val="7A1F2B"/>
        </w:rPr>
        <w:t>Stop rule</w:t>
        <w:br/>
      </w:r>
      <w:r>
        <w:t>Jika mana-mana G2–G8 belum lulus, hanya foundation, prototaip atau technical spike yang tidak mengunci polisi boleh diteruskan. Coding formula/lejar/release/auction atas andaian akan menghasilkan rework dan risiko wang pelanggan.</w:t>
      </w:r>
    </w:p>
    <w:p>
      <w:pPr>
        <w:pStyle w:val="Heading1"/>
      </w:pPr>
      <w:r>
        <w:t>3. Isu P0 yang mesti diselesaikan dahulu</w:t>
      </w:r>
    </w:p>
    <w:tbl>
      <w:tblPr>
        <w:tblStyle w:val="TableGrid"/>
        <w:tblW w:type="dxa" w:w="9360"/>
        <w:jc w:val="left"/>
        <w:tblLayout w:type="fixed"/>
        <w:tblLook w:firstColumn="1" w:firstRow="1" w:lastColumn="0" w:lastRow="0" w:noHBand="0" w:noVBand="1" w:val="04A0"/>
        <w:tblInd w:w="120" w:type="dxa"/>
      </w:tblPr>
      <w:tblGrid>
        <w:gridCol w:w="800"/>
        <w:gridCol w:w="4800"/>
        <w:gridCol w:w="2200"/>
        <w:gridCol w:w="1560"/>
      </w:tblGrid>
      <w:tr>
        <w:trPr>
          <w:tblHeader w:val="true"/>
        </w:trPr>
        <w:tc>
          <w:tcPr>
            <w:tcW w:type="dxa" w:w="800"/>
            <w:tcMar>
              <w:top w:w="80" w:type="dxa"/>
              <w:start w:w="120" w:type="dxa"/>
              <w:bottom w:w="80" w:type="dxa"/>
              <w:end w:w="120" w:type="dxa"/>
            </w:tcMar>
            <w:vAlign w:val="top"/>
            <w:shd w:fill="B3261E"/>
          </w:tcPr>
          <w:p>
            <w:pPr>
              <w:pStyle w:val="TableHeader"/>
              <w:spacing w:after="0"/>
            </w:pPr>
            <w:r>
              <w:t>ID</w:t>
            </w:r>
          </w:p>
        </w:tc>
        <w:tc>
          <w:tcPr>
            <w:tcW w:type="dxa" w:w="4800"/>
            <w:tcMar>
              <w:top w:w="80" w:type="dxa"/>
              <w:start w:w="120" w:type="dxa"/>
              <w:bottom w:w="80" w:type="dxa"/>
              <w:end w:w="120" w:type="dxa"/>
            </w:tcMar>
            <w:vAlign w:val="top"/>
            <w:shd w:fill="B3261E"/>
          </w:tcPr>
          <w:p>
            <w:pPr>
              <w:pStyle w:val="TableHeader"/>
              <w:spacing w:after="0"/>
            </w:pPr>
            <w:r>
              <w:t>Isu / keputusan</w:t>
            </w:r>
          </w:p>
        </w:tc>
        <w:tc>
          <w:tcPr>
            <w:tcW w:type="dxa" w:w="2200"/>
            <w:tcMar>
              <w:top w:w="80" w:type="dxa"/>
              <w:start w:w="120" w:type="dxa"/>
              <w:bottom w:w="80" w:type="dxa"/>
              <w:end w:w="120" w:type="dxa"/>
            </w:tcMar>
            <w:vAlign w:val="top"/>
            <w:shd w:fill="B3261E"/>
          </w:tcPr>
          <w:p>
            <w:pPr>
              <w:pStyle w:val="TableHeader"/>
              <w:spacing w:after="0"/>
            </w:pPr>
            <w:r>
              <w:t>Owner</w:t>
            </w:r>
          </w:p>
        </w:tc>
        <w:tc>
          <w:tcPr>
            <w:tcW w:type="dxa" w:w="1560"/>
            <w:tcMar>
              <w:top w:w="80" w:type="dxa"/>
              <w:start w:w="120" w:type="dxa"/>
              <w:bottom w:w="80" w:type="dxa"/>
              <w:end w:w="120" w:type="dxa"/>
            </w:tcMar>
            <w:vAlign w:val="top"/>
            <w:shd w:fill="B3261E"/>
          </w:tcPr>
          <w:p>
            <w:pPr>
              <w:pStyle w:val="TableHeader"/>
              <w:spacing w:after="0"/>
            </w:pPr>
            <w:r>
              <w:t>Jejak</w:t>
            </w:r>
          </w:p>
        </w:tc>
      </w:tr>
      <w:tr>
        <w:trPr>
          <w:cantSplit w:val="true"/>
        </w:trPr>
        <w:tc>
          <w:tcPr>
            <w:tcW w:type="dxa" w:w="800"/>
            <w:tcMar>
              <w:top w:w="80" w:type="dxa"/>
              <w:start w:w="120" w:type="dxa"/>
              <w:bottom w:w="80" w:type="dxa"/>
              <w:end w:w="120" w:type="dxa"/>
            </w:tcMar>
          </w:tcPr>
          <w:p>
            <w:pPr>
              <w:pStyle w:val="TableText"/>
              <w:spacing w:after="0"/>
            </w:pPr>
            <w:r>
              <w:t>B-01</w:t>
            </w:r>
          </w:p>
        </w:tc>
        <w:tc>
          <w:tcPr>
            <w:tcW w:type="dxa" w:w="4800"/>
            <w:tcMar>
              <w:top w:w="80" w:type="dxa"/>
              <w:start w:w="120" w:type="dxa"/>
              <w:bottom w:w="80" w:type="dxa"/>
              <w:end w:w="120" w:type="dxa"/>
            </w:tcMar>
          </w:tcPr>
          <w:p>
            <w:pPr>
              <w:pStyle w:val="TableText"/>
              <w:spacing w:after="0"/>
            </w:pPr>
            <w:r>
              <w:t>Pembulatan RM0.08–RM0.09 → RM1.00 berkemungkinan salah taip.</w:t>
            </w:r>
          </w:p>
        </w:tc>
        <w:tc>
          <w:tcPr>
            <w:tcW w:type="dxa" w:w="2200"/>
            <w:tcMar>
              <w:top w:w="80" w:type="dxa"/>
              <w:start w:w="120" w:type="dxa"/>
              <w:bottom w:w="80" w:type="dxa"/>
              <w:end w:w="120" w:type="dxa"/>
            </w:tcMar>
          </w:tcPr>
          <w:p>
            <w:pPr>
              <w:pStyle w:val="TableText"/>
              <w:spacing w:after="0"/>
            </w:pPr>
            <w:r>
              <w:t>Finance + Shariah</w:t>
            </w:r>
          </w:p>
        </w:tc>
        <w:tc>
          <w:tcPr>
            <w:tcW w:type="dxa" w:w="1560"/>
            <w:tcMar>
              <w:top w:w="80" w:type="dxa"/>
              <w:start w:w="120" w:type="dxa"/>
              <w:bottom w:w="80" w:type="dxa"/>
              <w:end w:w="120" w:type="dxa"/>
            </w:tcMar>
          </w:tcPr>
          <w:p>
            <w:pPr>
              <w:pStyle w:val="TableText"/>
              <w:spacing w:after="0"/>
            </w:pPr>
            <w:r>
              <w:t>CALC-01</w:t>
            </w:r>
          </w:p>
        </w:tc>
      </w:tr>
      <w:tr>
        <w:trPr>
          <w:cantSplit w:val="true"/>
        </w:trPr>
        <w:tc>
          <w:tcPr>
            <w:tcW w:type="dxa" w:w="800"/>
            <w:shd w:fill="F3F5F7"/>
            <w:tcMar>
              <w:top w:w="80" w:type="dxa"/>
              <w:start w:w="120" w:type="dxa"/>
              <w:bottom w:w="80" w:type="dxa"/>
              <w:end w:w="120" w:type="dxa"/>
            </w:tcMar>
          </w:tcPr>
          <w:p>
            <w:pPr>
              <w:pStyle w:val="TableText"/>
              <w:spacing w:after="0"/>
            </w:pPr>
            <w:r>
              <w:t>B-02</w:t>
            </w:r>
          </w:p>
        </w:tc>
        <w:tc>
          <w:tcPr>
            <w:tcW w:type="dxa" w:w="4800"/>
            <w:shd w:fill="F3F5F7"/>
            <w:tcMar>
              <w:top w:w="80" w:type="dxa"/>
              <w:start w:w="120" w:type="dxa"/>
              <w:bottom w:w="80" w:type="dxa"/>
              <w:end w:w="120" w:type="dxa"/>
            </w:tcMar>
          </w:tcPr>
          <w:p>
            <w:pPr>
              <w:pStyle w:val="TableText"/>
              <w:spacing w:after="0"/>
            </w:pPr>
            <w:r>
              <w:t>Denominator 234 hari untuk tempoh 10 bulan tidak diterangkan.</w:t>
            </w:r>
          </w:p>
        </w:tc>
        <w:tc>
          <w:tcPr>
            <w:tcW w:type="dxa" w:w="2200"/>
            <w:shd w:fill="F3F5F7"/>
            <w:tcMar>
              <w:top w:w="80" w:type="dxa"/>
              <w:start w:w="120" w:type="dxa"/>
              <w:bottom w:w="80" w:type="dxa"/>
              <w:end w:w="120" w:type="dxa"/>
            </w:tcMar>
          </w:tcPr>
          <w:p>
            <w:pPr>
              <w:pStyle w:val="TableText"/>
              <w:spacing w:after="0"/>
            </w:pPr>
            <w:r>
              <w:t>Finance + Shariah</w:t>
            </w:r>
          </w:p>
        </w:tc>
        <w:tc>
          <w:tcPr>
            <w:tcW w:type="dxa" w:w="1560"/>
            <w:shd w:fill="F3F5F7"/>
            <w:tcMar>
              <w:top w:w="80" w:type="dxa"/>
              <w:start w:w="120" w:type="dxa"/>
              <w:bottom w:w="80" w:type="dxa"/>
              <w:end w:w="120" w:type="dxa"/>
            </w:tcMar>
          </w:tcPr>
          <w:p>
            <w:pPr>
              <w:pStyle w:val="TableText"/>
              <w:spacing w:after="0"/>
            </w:pPr>
            <w:r>
              <w:t>CALC-02</w:t>
            </w:r>
          </w:p>
        </w:tc>
      </w:tr>
      <w:tr>
        <w:trPr>
          <w:cantSplit w:val="true"/>
        </w:trPr>
        <w:tc>
          <w:tcPr>
            <w:tcW w:type="dxa" w:w="800"/>
            <w:tcMar>
              <w:top w:w="80" w:type="dxa"/>
              <w:start w:w="120" w:type="dxa"/>
              <w:bottom w:w="80" w:type="dxa"/>
              <w:end w:w="120" w:type="dxa"/>
            </w:tcMar>
          </w:tcPr>
          <w:p>
            <w:pPr>
              <w:pStyle w:val="TableText"/>
              <w:spacing w:after="0"/>
            </w:pPr>
            <w:r>
              <w:t>B-03</w:t>
            </w:r>
          </w:p>
        </w:tc>
        <w:tc>
          <w:tcPr>
            <w:tcW w:type="dxa" w:w="4800"/>
            <w:tcMar>
              <w:top w:w="80" w:type="dxa"/>
              <w:start w:w="120" w:type="dxa"/>
              <w:bottom w:w="80" w:type="dxa"/>
              <w:end w:w="120" w:type="dxa"/>
            </w:tcMar>
          </w:tcPr>
          <w:p>
            <w:pPr>
              <w:pStyle w:val="TableText"/>
              <w:spacing w:after="0"/>
            </w:pPr>
            <w:r>
              <w:t>Formula tebus menolak ‘caj minimum 15 hari’ sedangkan naratif menyatakan minimum.</w:t>
            </w:r>
          </w:p>
        </w:tc>
        <w:tc>
          <w:tcPr>
            <w:tcW w:type="dxa" w:w="2200"/>
            <w:tcMar>
              <w:top w:w="80" w:type="dxa"/>
              <w:start w:w="120" w:type="dxa"/>
              <w:bottom w:w="80" w:type="dxa"/>
              <w:end w:w="120" w:type="dxa"/>
            </w:tcMar>
          </w:tcPr>
          <w:p>
            <w:pPr>
              <w:pStyle w:val="TableText"/>
              <w:spacing w:after="0"/>
            </w:pPr>
            <w:r>
              <w:t>Finance + Shariah</w:t>
            </w:r>
          </w:p>
        </w:tc>
        <w:tc>
          <w:tcPr>
            <w:tcW w:type="dxa" w:w="1560"/>
            <w:tcMar>
              <w:top w:w="80" w:type="dxa"/>
              <w:start w:w="120" w:type="dxa"/>
              <w:bottom w:w="80" w:type="dxa"/>
              <w:end w:w="120" w:type="dxa"/>
            </w:tcMar>
          </w:tcPr>
          <w:p>
            <w:pPr>
              <w:pStyle w:val="TableText"/>
              <w:spacing w:after="0"/>
            </w:pPr>
            <w:r>
              <w:t>CALC-03</w:t>
            </w:r>
          </w:p>
        </w:tc>
      </w:tr>
      <w:tr>
        <w:trPr>
          <w:cantSplit w:val="true"/>
        </w:trPr>
        <w:tc>
          <w:tcPr>
            <w:tcW w:type="dxa" w:w="800"/>
            <w:shd w:fill="F3F5F7"/>
            <w:tcMar>
              <w:top w:w="80" w:type="dxa"/>
              <w:start w:w="120" w:type="dxa"/>
              <w:bottom w:w="80" w:type="dxa"/>
              <w:end w:w="120" w:type="dxa"/>
            </w:tcMar>
          </w:tcPr>
          <w:p>
            <w:pPr>
              <w:pStyle w:val="TableText"/>
              <w:spacing w:after="0"/>
            </w:pPr>
            <w:r>
              <w:t>B-04</w:t>
            </w:r>
          </w:p>
        </w:tc>
        <w:tc>
          <w:tcPr>
            <w:tcW w:type="dxa" w:w="4800"/>
            <w:shd w:fill="F3F5F7"/>
            <w:tcMar>
              <w:top w:w="80" w:type="dxa"/>
              <w:start w:w="120" w:type="dxa"/>
              <w:bottom w:w="80" w:type="dxa"/>
              <w:end w:w="120" w:type="dxa"/>
            </w:tcMar>
          </w:tcPr>
          <w:p>
            <w:pPr>
              <w:pStyle w:val="TableText"/>
              <w:spacing w:after="0"/>
            </w:pPr>
            <w:r>
              <w:t>Titik pembulatan KK harian berbanding jumlah terkumpul tidak ditetapkan.</w:t>
            </w:r>
          </w:p>
        </w:tc>
        <w:tc>
          <w:tcPr>
            <w:tcW w:type="dxa" w:w="2200"/>
            <w:shd w:fill="F3F5F7"/>
            <w:tcMar>
              <w:top w:w="80" w:type="dxa"/>
              <w:start w:w="120" w:type="dxa"/>
              <w:bottom w:w="80" w:type="dxa"/>
              <w:end w:w="120" w:type="dxa"/>
            </w:tcMar>
          </w:tcPr>
          <w:p>
            <w:pPr>
              <w:pStyle w:val="TableText"/>
              <w:spacing w:after="0"/>
            </w:pPr>
            <w:r>
              <w:t>Finance</w:t>
            </w:r>
          </w:p>
        </w:tc>
        <w:tc>
          <w:tcPr>
            <w:tcW w:type="dxa" w:w="1560"/>
            <w:shd w:fill="F3F5F7"/>
            <w:tcMar>
              <w:top w:w="80" w:type="dxa"/>
              <w:start w:w="120" w:type="dxa"/>
              <w:bottom w:w="80" w:type="dxa"/>
              <w:end w:w="120" w:type="dxa"/>
            </w:tcMar>
          </w:tcPr>
          <w:p>
            <w:pPr>
              <w:pStyle w:val="TableText"/>
              <w:spacing w:after="0"/>
            </w:pPr>
            <w:r>
              <w:t>CALC-04</w:t>
            </w:r>
          </w:p>
        </w:tc>
      </w:tr>
      <w:tr>
        <w:trPr>
          <w:cantSplit w:val="true"/>
        </w:trPr>
        <w:tc>
          <w:tcPr>
            <w:tcW w:type="dxa" w:w="800"/>
            <w:tcMar>
              <w:top w:w="80" w:type="dxa"/>
              <w:start w:w="120" w:type="dxa"/>
              <w:bottom w:w="80" w:type="dxa"/>
              <w:end w:w="120" w:type="dxa"/>
            </w:tcMar>
          </w:tcPr>
          <w:p>
            <w:pPr>
              <w:pStyle w:val="TableText"/>
              <w:spacing w:after="0"/>
            </w:pPr>
            <w:r>
              <w:t>B-05</w:t>
            </w:r>
          </w:p>
        </w:tc>
        <w:tc>
          <w:tcPr>
            <w:tcW w:type="dxa" w:w="4800"/>
            <w:tcMar>
              <w:top w:w="80" w:type="dxa"/>
              <w:start w:w="120" w:type="dxa"/>
              <w:bottom w:w="80" w:type="dxa"/>
              <w:end w:w="120" w:type="dxa"/>
            </w:tcMar>
          </w:tcPr>
          <w:p>
            <w:pPr>
              <w:pStyle w:val="TableText"/>
              <w:spacing w:after="0"/>
            </w:pPr>
            <w:r>
              <w:t>Payment waterfall ansuran dan asas KK selepas principal berkurang tiada.</w:t>
            </w:r>
          </w:p>
        </w:tc>
        <w:tc>
          <w:tcPr>
            <w:tcW w:type="dxa" w:w="2200"/>
            <w:tcMar>
              <w:top w:w="80" w:type="dxa"/>
              <w:start w:w="120" w:type="dxa"/>
              <w:bottom w:w="80" w:type="dxa"/>
              <w:end w:w="120" w:type="dxa"/>
            </w:tcMar>
          </w:tcPr>
          <w:p>
            <w:pPr>
              <w:pStyle w:val="TableText"/>
              <w:spacing w:after="0"/>
            </w:pPr>
            <w:r>
              <w:t>Finance + Shariah</w:t>
            </w:r>
          </w:p>
        </w:tc>
        <w:tc>
          <w:tcPr>
            <w:tcW w:type="dxa" w:w="1560"/>
            <w:tcMar>
              <w:top w:w="80" w:type="dxa"/>
              <w:start w:w="120" w:type="dxa"/>
              <w:bottom w:w="80" w:type="dxa"/>
              <w:end w:w="120" w:type="dxa"/>
            </w:tcMar>
          </w:tcPr>
          <w:p>
            <w:pPr>
              <w:pStyle w:val="TableText"/>
              <w:spacing w:after="0"/>
            </w:pPr>
            <w:r>
              <w:t>CALC-05</w:t>
            </w:r>
          </w:p>
        </w:tc>
      </w:tr>
      <w:tr>
        <w:trPr>
          <w:cantSplit w:val="true"/>
        </w:trPr>
        <w:tc>
          <w:tcPr>
            <w:tcW w:type="dxa" w:w="800"/>
            <w:shd w:fill="F3F5F7"/>
            <w:tcMar>
              <w:top w:w="80" w:type="dxa"/>
              <w:start w:w="120" w:type="dxa"/>
              <w:bottom w:w="80" w:type="dxa"/>
              <w:end w:w="120" w:type="dxa"/>
            </w:tcMar>
          </w:tcPr>
          <w:p>
            <w:pPr>
              <w:pStyle w:val="TableText"/>
              <w:spacing w:after="0"/>
            </w:pPr>
            <w:r>
              <w:t>B-06</w:t>
            </w:r>
          </w:p>
        </w:tc>
        <w:tc>
          <w:tcPr>
            <w:tcW w:type="dxa" w:w="4800"/>
            <w:shd w:fill="F3F5F7"/>
            <w:tcMar>
              <w:top w:w="80" w:type="dxa"/>
              <w:start w:w="120" w:type="dxa"/>
              <w:bottom w:w="80" w:type="dxa"/>
              <w:end w:w="120" w:type="dxa"/>
            </w:tcMar>
          </w:tcPr>
          <w:p>
            <w:pPr>
              <w:pStyle w:val="TableText"/>
              <w:spacing w:after="0"/>
            </w:pPr>
            <w:r>
              <w:t>Jumlah wajib bayar pada 6 bulan, grace period dan reversal auto-lanjut tiada.</w:t>
            </w:r>
          </w:p>
        </w:tc>
        <w:tc>
          <w:tcPr>
            <w:tcW w:type="dxa" w:w="2200"/>
            <w:shd w:fill="F3F5F7"/>
            <w:tcMar>
              <w:top w:w="80" w:type="dxa"/>
              <w:start w:w="120" w:type="dxa"/>
              <w:bottom w:w="80" w:type="dxa"/>
              <w:end w:w="120" w:type="dxa"/>
            </w:tcMar>
          </w:tcPr>
          <w:p>
            <w:pPr>
              <w:pStyle w:val="TableText"/>
              <w:spacing w:after="0"/>
            </w:pPr>
            <w:r>
              <w:t>Operations + Shariah</w:t>
            </w:r>
          </w:p>
        </w:tc>
        <w:tc>
          <w:tcPr>
            <w:tcW w:type="dxa" w:w="1560"/>
            <w:shd w:fill="F3F5F7"/>
            <w:tcMar>
              <w:top w:w="80" w:type="dxa"/>
              <w:start w:w="120" w:type="dxa"/>
              <w:bottom w:w="80" w:type="dxa"/>
              <w:end w:w="120" w:type="dxa"/>
            </w:tcMar>
          </w:tcPr>
          <w:p>
            <w:pPr>
              <w:pStyle w:val="TableText"/>
              <w:spacing w:after="0"/>
            </w:pPr>
            <w:r>
              <w:t>CALC-06</w:t>
            </w:r>
          </w:p>
        </w:tc>
      </w:tr>
      <w:tr>
        <w:trPr>
          <w:cantSplit w:val="true"/>
        </w:trPr>
        <w:tc>
          <w:tcPr>
            <w:tcW w:type="dxa" w:w="800"/>
            <w:tcMar>
              <w:top w:w="80" w:type="dxa"/>
              <w:start w:w="120" w:type="dxa"/>
              <w:bottom w:w="80" w:type="dxa"/>
              <w:end w:w="120" w:type="dxa"/>
            </w:tcMar>
          </w:tcPr>
          <w:p>
            <w:pPr>
              <w:pStyle w:val="TableText"/>
              <w:spacing w:after="0"/>
            </w:pPr>
            <w:r>
              <w:t>B-07</w:t>
            </w:r>
          </w:p>
        </w:tc>
        <w:tc>
          <w:tcPr>
            <w:tcW w:type="dxa" w:w="4800"/>
            <w:tcMar>
              <w:top w:w="80" w:type="dxa"/>
              <w:start w:w="120" w:type="dxa"/>
              <w:bottom w:w="80" w:type="dxa"/>
              <w:end w:w="120" w:type="dxa"/>
            </w:tcMar>
          </w:tcPr>
          <w:p>
            <w:pPr>
              <w:pStyle w:val="TableText"/>
              <w:spacing w:after="0"/>
            </w:pPr>
            <w:r>
              <w:t>‘Bilangan Sambungan Dibenar: Tiada’ bercanggah/ambigu.</w:t>
            </w:r>
          </w:p>
        </w:tc>
        <w:tc>
          <w:tcPr>
            <w:tcW w:type="dxa" w:w="2200"/>
            <w:tcMar>
              <w:top w:w="80" w:type="dxa"/>
              <w:start w:w="120" w:type="dxa"/>
              <w:bottom w:w="80" w:type="dxa"/>
              <w:end w:w="120" w:type="dxa"/>
            </w:tcMar>
          </w:tcPr>
          <w:p>
            <w:pPr>
              <w:pStyle w:val="TableText"/>
              <w:spacing w:after="0"/>
            </w:pPr>
            <w:r>
              <w:t>Product + Shariah</w:t>
            </w:r>
          </w:p>
        </w:tc>
        <w:tc>
          <w:tcPr>
            <w:tcW w:type="dxa" w:w="1560"/>
            <w:tcMar>
              <w:top w:w="80" w:type="dxa"/>
              <w:start w:w="120" w:type="dxa"/>
              <w:bottom w:w="80" w:type="dxa"/>
              <w:end w:w="120" w:type="dxa"/>
            </w:tcMar>
          </w:tcPr>
          <w:p>
            <w:pPr>
              <w:pStyle w:val="TableText"/>
              <w:spacing w:after="0"/>
            </w:pPr>
            <w:r>
              <w:t>CALC-07</w:t>
            </w:r>
          </w:p>
        </w:tc>
      </w:tr>
      <w:tr>
        <w:trPr>
          <w:cantSplit w:val="true"/>
        </w:trPr>
        <w:tc>
          <w:tcPr>
            <w:tcW w:type="dxa" w:w="800"/>
            <w:shd w:fill="F3F5F7"/>
            <w:tcMar>
              <w:top w:w="80" w:type="dxa"/>
              <w:start w:w="120" w:type="dxa"/>
              <w:bottom w:w="80" w:type="dxa"/>
              <w:end w:w="120" w:type="dxa"/>
            </w:tcMar>
          </w:tcPr>
          <w:p>
            <w:pPr>
              <w:pStyle w:val="TableText"/>
              <w:spacing w:after="0"/>
            </w:pPr>
            <w:r>
              <w:t>B-08</w:t>
            </w:r>
          </w:p>
        </w:tc>
        <w:tc>
          <w:tcPr>
            <w:tcW w:type="dxa" w:w="4800"/>
            <w:shd w:fill="F3F5F7"/>
            <w:tcMar>
              <w:top w:w="80" w:type="dxa"/>
              <w:start w:w="120" w:type="dxa"/>
              <w:bottom w:w="80" w:type="dxa"/>
              <w:end w:w="120" w:type="dxa"/>
            </w:tcMar>
          </w:tcPr>
          <w:p>
            <w:pPr>
              <w:pStyle w:val="TableText"/>
              <w:spacing w:after="0"/>
            </w:pPr>
            <w:r>
              <w:t>‘Upah simpan’ dalam harga asas lelong tidak dipetakan kepada komponen lain.</w:t>
            </w:r>
          </w:p>
        </w:tc>
        <w:tc>
          <w:tcPr>
            <w:tcW w:type="dxa" w:w="2200"/>
            <w:shd w:fill="F3F5F7"/>
            <w:tcMar>
              <w:top w:w="80" w:type="dxa"/>
              <w:start w:w="120" w:type="dxa"/>
              <w:bottom w:w="80" w:type="dxa"/>
              <w:end w:w="120" w:type="dxa"/>
            </w:tcMar>
          </w:tcPr>
          <w:p>
            <w:pPr>
              <w:pStyle w:val="TableText"/>
              <w:spacing w:after="0"/>
            </w:pPr>
            <w:r>
              <w:t>Finance + Shariah</w:t>
            </w:r>
          </w:p>
        </w:tc>
        <w:tc>
          <w:tcPr>
            <w:tcW w:type="dxa" w:w="1560"/>
            <w:shd w:fill="F3F5F7"/>
            <w:tcMar>
              <w:top w:w="80" w:type="dxa"/>
              <w:start w:w="120" w:type="dxa"/>
              <w:bottom w:w="80" w:type="dxa"/>
              <w:end w:w="120" w:type="dxa"/>
            </w:tcMar>
          </w:tcPr>
          <w:p>
            <w:pPr>
              <w:pStyle w:val="TableText"/>
              <w:spacing w:after="0"/>
            </w:pPr>
            <w:r>
              <w:t>CALC-08</w:t>
            </w:r>
          </w:p>
        </w:tc>
      </w:tr>
      <w:tr>
        <w:trPr>
          <w:cantSplit w:val="true"/>
        </w:trPr>
        <w:tc>
          <w:tcPr>
            <w:tcW w:type="dxa" w:w="800"/>
            <w:tcMar>
              <w:top w:w="80" w:type="dxa"/>
              <w:start w:w="120" w:type="dxa"/>
              <w:bottom w:w="80" w:type="dxa"/>
              <w:end w:w="120" w:type="dxa"/>
            </w:tcMar>
          </w:tcPr>
          <w:p>
            <w:pPr>
              <w:pStyle w:val="TableText"/>
              <w:spacing w:after="0"/>
            </w:pPr>
            <w:r>
              <w:t>B-09</w:t>
            </w:r>
          </w:p>
        </w:tc>
        <w:tc>
          <w:tcPr>
            <w:tcW w:type="dxa" w:w="4800"/>
            <w:tcMar>
              <w:top w:w="80" w:type="dxa"/>
              <w:start w:w="120" w:type="dxa"/>
              <w:bottom w:w="80" w:type="dxa"/>
              <w:end w:w="120" w:type="dxa"/>
            </w:tcMar>
          </w:tcPr>
          <w:p>
            <w:pPr>
              <w:pStyle w:val="TableText"/>
              <w:spacing w:after="0"/>
            </w:pPr>
            <w:r>
              <w:t>Bayaran bukan tunai berisiko dipetakan sebagai cash-in/cash-out drawer.</w:t>
            </w:r>
          </w:p>
        </w:tc>
        <w:tc>
          <w:tcPr>
            <w:tcW w:type="dxa" w:w="2200"/>
            <w:tcMar>
              <w:top w:w="80" w:type="dxa"/>
              <w:start w:w="120" w:type="dxa"/>
              <w:bottom w:w="80" w:type="dxa"/>
              <w:end w:w="120" w:type="dxa"/>
            </w:tcMar>
          </w:tcPr>
          <w:p>
            <w:pPr>
              <w:pStyle w:val="TableText"/>
              <w:spacing w:after="0"/>
            </w:pPr>
            <w:r>
              <w:t>Finance</w:t>
            </w:r>
          </w:p>
        </w:tc>
        <w:tc>
          <w:tcPr>
            <w:tcW w:type="dxa" w:w="1560"/>
            <w:tcMar>
              <w:top w:w="80" w:type="dxa"/>
              <w:start w:w="120" w:type="dxa"/>
              <w:bottom w:w="80" w:type="dxa"/>
              <w:end w:w="120" w:type="dxa"/>
            </w:tcMar>
          </w:tcPr>
          <w:p>
            <w:pPr>
              <w:pStyle w:val="TableText"/>
              <w:spacing w:after="0"/>
            </w:pPr>
            <w:r>
              <w:t>CASH-02</w:t>
            </w:r>
          </w:p>
        </w:tc>
      </w:tr>
      <w:tr>
        <w:trPr>
          <w:cantSplit w:val="true"/>
        </w:trPr>
        <w:tc>
          <w:tcPr>
            <w:tcW w:type="dxa" w:w="800"/>
            <w:shd w:fill="F3F5F7"/>
            <w:tcMar>
              <w:top w:w="80" w:type="dxa"/>
              <w:start w:w="120" w:type="dxa"/>
              <w:bottom w:w="80" w:type="dxa"/>
              <w:end w:w="120" w:type="dxa"/>
            </w:tcMar>
          </w:tcPr>
          <w:p>
            <w:pPr>
              <w:pStyle w:val="TableText"/>
              <w:spacing w:after="0"/>
            </w:pPr>
            <w:r>
              <w:t>B-10</w:t>
            </w:r>
          </w:p>
        </w:tc>
        <w:tc>
          <w:tcPr>
            <w:tcW w:type="dxa" w:w="4800"/>
            <w:shd w:fill="F3F5F7"/>
            <w:tcMar>
              <w:top w:w="80" w:type="dxa"/>
              <w:start w:w="120" w:type="dxa"/>
              <w:bottom w:w="80" w:type="dxa"/>
              <w:end w:w="120" w:type="dxa"/>
            </w:tcMar>
          </w:tcPr>
          <w:p>
            <w:pPr>
              <w:pStyle w:val="TableText"/>
              <w:spacing w:after="0"/>
            </w:pPr>
            <w:r>
              <w:t>Eksekutif dinyatakan boleh membuat, mengesah dan melulus—risiko self-approval.</w:t>
            </w:r>
          </w:p>
        </w:tc>
        <w:tc>
          <w:tcPr>
            <w:tcW w:type="dxa" w:w="2200"/>
            <w:shd w:fill="F3F5F7"/>
            <w:tcMar>
              <w:top w:w="80" w:type="dxa"/>
              <w:start w:w="120" w:type="dxa"/>
              <w:bottom w:w="80" w:type="dxa"/>
              <w:end w:w="120" w:type="dxa"/>
            </w:tcMar>
          </w:tcPr>
          <w:p>
            <w:pPr>
              <w:pStyle w:val="TableText"/>
              <w:spacing w:after="0"/>
            </w:pPr>
            <w:r>
              <w:t>Risk + Operations</w:t>
            </w:r>
          </w:p>
        </w:tc>
        <w:tc>
          <w:tcPr>
            <w:tcW w:type="dxa" w:w="1560"/>
            <w:shd w:fill="F3F5F7"/>
            <w:tcMar>
              <w:top w:w="80" w:type="dxa"/>
              <w:start w:w="120" w:type="dxa"/>
              <w:bottom w:w="80" w:type="dxa"/>
              <w:end w:w="120" w:type="dxa"/>
            </w:tcMar>
          </w:tcPr>
          <w:p>
            <w:pPr>
              <w:pStyle w:val="TableText"/>
              <w:spacing w:after="0"/>
            </w:pPr>
            <w:r>
              <w:t>IAM-02</w:t>
            </w:r>
          </w:p>
        </w:tc>
      </w:tr>
      <w:tr>
        <w:trPr>
          <w:cantSplit w:val="true"/>
        </w:trPr>
        <w:tc>
          <w:tcPr>
            <w:tcW w:type="dxa" w:w="800"/>
            <w:tcMar>
              <w:top w:w="80" w:type="dxa"/>
              <w:start w:w="120" w:type="dxa"/>
              <w:bottom w:w="80" w:type="dxa"/>
              <w:end w:w="120" w:type="dxa"/>
            </w:tcMar>
          </w:tcPr>
          <w:p>
            <w:pPr>
              <w:pStyle w:val="TableText"/>
              <w:spacing w:after="0"/>
            </w:pPr>
            <w:r>
              <w:t>B-11</w:t>
            </w:r>
          </w:p>
        </w:tc>
        <w:tc>
          <w:tcPr>
            <w:tcW w:type="dxa" w:w="4800"/>
            <w:tcMar>
              <w:top w:w="80" w:type="dxa"/>
              <w:start w:w="120" w:type="dxa"/>
              <w:bottom w:w="80" w:type="dxa"/>
              <w:end w:w="120" w:type="dxa"/>
            </w:tcMar>
          </w:tcPr>
          <w:p>
            <w:pPr>
              <w:pStyle w:val="TableText"/>
              <w:spacing w:after="0"/>
            </w:pPr>
            <w:r>
              <w:t>Model drawer, business date dan cut-off Tutup Hari belum diputuskan.</w:t>
            </w:r>
          </w:p>
        </w:tc>
        <w:tc>
          <w:tcPr>
            <w:tcW w:type="dxa" w:w="2200"/>
            <w:tcMar>
              <w:top w:w="80" w:type="dxa"/>
              <w:start w:w="120" w:type="dxa"/>
              <w:bottom w:w="80" w:type="dxa"/>
              <w:end w:w="120" w:type="dxa"/>
            </w:tcMar>
          </w:tcPr>
          <w:p>
            <w:pPr>
              <w:pStyle w:val="TableText"/>
              <w:spacing w:after="0"/>
            </w:pPr>
            <w:r>
              <w:t>Operations + Finance</w:t>
            </w:r>
          </w:p>
        </w:tc>
        <w:tc>
          <w:tcPr>
            <w:tcW w:type="dxa" w:w="1560"/>
            <w:tcMar>
              <w:top w:w="80" w:type="dxa"/>
              <w:start w:w="120" w:type="dxa"/>
              <w:bottom w:w="80" w:type="dxa"/>
              <w:end w:w="120" w:type="dxa"/>
            </w:tcMar>
          </w:tcPr>
          <w:p>
            <w:pPr>
              <w:pStyle w:val="TableText"/>
              <w:spacing w:after="0"/>
            </w:pPr>
            <w:r>
              <w:t>OPS-01/02</w:t>
            </w:r>
          </w:p>
        </w:tc>
      </w:tr>
      <w:tr>
        <w:trPr>
          <w:cantSplit w:val="true"/>
        </w:trPr>
        <w:tc>
          <w:tcPr>
            <w:tcW w:type="dxa" w:w="800"/>
            <w:shd w:fill="F3F5F7"/>
            <w:tcMar>
              <w:top w:w="80" w:type="dxa"/>
              <w:start w:w="120" w:type="dxa"/>
              <w:bottom w:w="80" w:type="dxa"/>
              <w:end w:w="120" w:type="dxa"/>
            </w:tcMar>
          </w:tcPr>
          <w:p>
            <w:pPr>
              <w:pStyle w:val="TableText"/>
              <w:spacing w:after="0"/>
            </w:pPr>
            <w:r>
              <w:t>B-12</w:t>
            </w:r>
          </w:p>
        </w:tc>
        <w:tc>
          <w:tcPr>
            <w:tcW w:type="dxa" w:w="4800"/>
            <w:shd w:fill="F3F5F7"/>
            <w:tcMar>
              <w:top w:w="80" w:type="dxa"/>
              <w:start w:w="120" w:type="dxa"/>
              <w:bottom w:w="80" w:type="dxa"/>
              <w:end w:w="120" w:type="dxa"/>
            </w:tcMar>
          </w:tcPr>
          <w:p>
            <w:pPr>
              <w:pStyle w:val="TableText"/>
              <w:spacing w:after="0"/>
            </w:pPr>
            <w:r>
              <w:t>Offline/degraded mode, numbering dan sync conflict belum diputuskan.</w:t>
            </w:r>
          </w:p>
        </w:tc>
        <w:tc>
          <w:tcPr>
            <w:tcW w:type="dxa" w:w="2200"/>
            <w:shd w:fill="F3F5F7"/>
            <w:tcMar>
              <w:top w:w="80" w:type="dxa"/>
              <w:start w:w="120" w:type="dxa"/>
              <w:bottom w:w="80" w:type="dxa"/>
              <w:end w:w="120" w:type="dxa"/>
            </w:tcMar>
          </w:tcPr>
          <w:p>
            <w:pPr>
              <w:pStyle w:val="TableText"/>
              <w:spacing w:after="0"/>
            </w:pPr>
            <w:r>
              <w:t>Operations + Technology</w:t>
            </w:r>
          </w:p>
        </w:tc>
        <w:tc>
          <w:tcPr>
            <w:tcW w:type="dxa" w:w="1560"/>
            <w:shd w:fill="F3F5F7"/>
            <w:tcMar>
              <w:top w:w="80" w:type="dxa"/>
              <w:start w:w="120" w:type="dxa"/>
              <w:bottom w:w="80" w:type="dxa"/>
              <w:end w:w="120" w:type="dxa"/>
            </w:tcMar>
          </w:tcPr>
          <w:p>
            <w:pPr>
              <w:pStyle w:val="TableText"/>
              <w:spacing w:after="0"/>
            </w:pPr>
            <w:r>
              <w:t>OPS-03</w:t>
            </w:r>
          </w:p>
        </w:tc>
      </w:tr>
      <w:tr>
        <w:trPr>
          <w:cantSplit w:val="true"/>
        </w:trPr>
        <w:tc>
          <w:tcPr>
            <w:tcW w:type="dxa" w:w="800"/>
            <w:tcMar>
              <w:top w:w="80" w:type="dxa"/>
              <w:start w:w="120" w:type="dxa"/>
              <w:bottom w:w="80" w:type="dxa"/>
              <w:end w:w="120" w:type="dxa"/>
            </w:tcMar>
          </w:tcPr>
          <w:p>
            <w:pPr>
              <w:pStyle w:val="TableText"/>
              <w:spacing w:after="0"/>
            </w:pPr>
            <w:r>
              <w:t>B-13</w:t>
            </w:r>
          </w:p>
        </w:tc>
        <w:tc>
          <w:tcPr>
            <w:tcW w:type="dxa" w:w="4800"/>
            <w:tcMar>
              <w:top w:w="80" w:type="dxa"/>
              <w:start w:w="120" w:type="dxa"/>
              <w:bottom w:w="80" w:type="dxa"/>
              <w:end w:w="120" w:type="dxa"/>
            </w:tcMar>
          </w:tcPr>
          <w:p>
            <w:pPr>
              <w:pStyle w:val="TableText"/>
              <w:spacing w:after="0"/>
            </w:pPr>
            <w:r>
              <w:t>Kontrak provider/API/device sebenar belum tersedia.</w:t>
            </w:r>
          </w:p>
        </w:tc>
        <w:tc>
          <w:tcPr>
            <w:tcW w:type="dxa" w:w="2200"/>
            <w:tcMar>
              <w:top w:w="80" w:type="dxa"/>
              <w:start w:w="120" w:type="dxa"/>
              <w:bottom w:w="80" w:type="dxa"/>
              <w:end w:w="120" w:type="dxa"/>
            </w:tcMar>
          </w:tcPr>
          <w:p>
            <w:pPr>
              <w:pStyle w:val="TableText"/>
              <w:spacing w:after="0"/>
            </w:pPr>
            <w:r>
              <w:t>Procurement + IT</w:t>
            </w:r>
          </w:p>
        </w:tc>
        <w:tc>
          <w:tcPr>
            <w:tcW w:type="dxa" w:w="1560"/>
            <w:tcMar>
              <w:top w:w="80" w:type="dxa"/>
              <w:start w:w="120" w:type="dxa"/>
              <w:bottom w:w="80" w:type="dxa"/>
              <w:end w:w="120" w:type="dxa"/>
            </w:tcMar>
          </w:tcPr>
          <w:p>
            <w:pPr>
              <w:pStyle w:val="TableText"/>
              <w:spacing w:after="0"/>
            </w:pPr>
            <w:r>
              <w:t>INT-01/02</w:t>
            </w:r>
          </w:p>
        </w:tc>
      </w:tr>
      <w:tr>
        <w:trPr>
          <w:cantSplit w:val="true"/>
        </w:trPr>
        <w:tc>
          <w:tcPr>
            <w:tcW w:type="dxa" w:w="800"/>
            <w:shd w:fill="F3F5F7"/>
            <w:tcMar>
              <w:top w:w="80" w:type="dxa"/>
              <w:start w:w="120" w:type="dxa"/>
              <w:bottom w:w="80" w:type="dxa"/>
              <w:end w:w="120" w:type="dxa"/>
            </w:tcMar>
          </w:tcPr>
          <w:p>
            <w:pPr>
              <w:pStyle w:val="TableText"/>
              <w:spacing w:after="0"/>
            </w:pPr>
            <w:r>
              <w:t>B-14</w:t>
            </w:r>
          </w:p>
        </w:tc>
        <w:tc>
          <w:tcPr>
            <w:tcW w:type="dxa" w:w="4800"/>
            <w:shd w:fill="F3F5F7"/>
            <w:tcMar>
              <w:top w:w="80" w:type="dxa"/>
              <w:start w:w="120" w:type="dxa"/>
              <w:bottom w:w="80" w:type="dxa"/>
              <w:end w:w="120" w:type="dxa"/>
            </w:tcMar>
          </w:tcPr>
          <w:p>
            <w:pPr>
              <w:pStyle w:val="TableText"/>
              <w:spacing w:after="0"/>
            </w:pPr>
            <w:r>
              <w:t>Sempadan tenant bagi repeat customer, cooling period dan blacklist belum jelas.</w:t>
            </w:r>
          </w:p>
        </w:tc>
        <w:tc>
          <w:tcPr>
            <w:tcW w:type="dxa" w:w="2200"/>
            <w:shd w:fill="F3F5F7"/>
            <w:tcMar>
              <w:top w:w="80" w:type="dxa"/>
              <w:start w:w="120" w:type="dxa"/>
              <w:bottom w:w="80" w:type="dxa"/>
              <w:end w:w="120" w:type="dxa"/>
            </w:tcMar>
          </w:tcPr>
          <w:p>
            <w:pPr>
              <w:pStyle w:val="TableText"/>
              <w:spacing w:after="0"/>
            </w:pPr>
            <w:r>
              <w:t>Legal + Risk</w:t>
            </w:r>
          </w:p>
        </w:tc>
        <w:tc>
          <w:tcPr>
            <w:tcW w:type="dxa" w:w="1560"/>
            <w:shd w:fill="F3F5F7"/>
            <w:tcMar>
              <w:top w:w="80" w:type="dxa"/>
              <w:start w:w="120" w:type="dxa"/>
              <w:bottom w:w="80" w:type="dxa"/>
              <w:end w:w="120" w:type="dxa"/>
            </w:tcMar>
          </w:tcPr>
          <w:p>
            <w:pPr>
              <w:pStyle w:val="TableText"/>
              <w:spacing w:after="0"/>
            </w:pPr>
            <w:r>
              <w:t>ORG-03</w:t>
            </w:r>
          </w:p>
        </w:tc>
      </w:tr>
      <w:tr>
        <w:trPr>
          <w:cantSplit w:val="true"/>
        </w:trPr>
        <w:tc>
          <w:tcPr>
            <w:tcW w:type="dxa" w:w="800"/>
            <w:tcMar>
              <w:top w:w="80" w:type="dxa"/>
              <w:start w:w="120" w:type="dxa"/>
              <w:bottom w:w="80" w:type="dxa"/>
              <w:end w:w="120" w:type="dxa"/>
            </w:tcMar>
          </w:tcPr>
          <w:p>
            <w:pPr>
              <w:pStyle w:val="TableText"/>
              <w:spacing w:after="0"/>
            </w:pPr>
            <w:r>
              <w:t>B-15</w:t>
            </w:r>
          </w:p>
        </w:tc>
        <w:tc>
          <w:tcPr>
            <w:tcW w:type="dxa" w:w="4800"/>
            <w:tcMar>
              <w:top w:w="80" w:type="dxa"/>
              <w:start w:w="120" w:type="dxa"/>
              <w:bottom w:w="80" w:type="dxa"/>
              <w:end w:w="120" w:type="dxa"/>
            </w:tcMar>
          </w:tcPr>
          <w:p>
            <w:pPr>
              <w:pStyle w:val="TableText"/>
              <w:spacing w:after="0"/>
            </w:pPr>
            <w:r>
              <w:t>Event-to-journal, COA dan accounting source of truth belum ditetapkan.</w:t>
            </w:r>
          </w:p>
        </w:tc>
        <w:tc>
          <w:tcPr>
            <w:tcW w:type="dxa" w:w="2200"/>
            <w:tcMar>
              <w:top w:w="80" w:type="dxa"/>
              <w:start w:w="120" w:type="dxa"/>
              <w:bottom w:w="80" w:type="dxa"/>
              <w:end w:w="120" w:type="dxa"/>
            </w:tcMar>
          </w:tcPr>
          <w:p>
            <w:pPr>
              <w:pStyle w:val="TableText"/>
              <w:spacing w:after="0"/>
            </w:pPr>
            <w:r>
              <w:t>Finance</w:t>
            </w:r>
          </w:p>
        </w:tc>
        <w:tc>
          <w:tcPr>
            <w:tcW w:type="dxa" w:w="1560"/>
            <w:tcMar>
              <w:top w:w="80" w:type="dxa"/>
              <w:start w:w="120" w:type="dxa"/>
              <w:bottom w:w="80" w:type="dxa"/>
              <w:end w:w="120" w:type="dxa"/>
            </w:tcMar>
          </w:tcPr>
          <w:p>
            <w:pPr>
              <w:pStyle w:val="TableText"/>
              <w:spacing w:after="0"/>
            </w:pPr>
            <w:r>
              <w:t>LED-01/02</w:t>
            </w:r>
          </w:p>
        </w:tc>
      </w:tr>
      <w:tr>
        <w:trPr>
          <w:cantSplit w:val="true"/>
        </w:trPr>
        <w:tc>
          <w:tcPr>
            <w:tcW w:type="dxa" w:w="800"/>
            <w:shd w:fill="F3F5F7"/>
            <w:tcMar>
              <w:top w:w="80" w:type="dxa"/>
              <w:start w:w="120" w:type="dxa"/>
              <w:bottom w:w="80" w:type="dxa"/>
              <w:end w:w="120" w:type="dxa"/>
            </w:tcMar>
          </w:tcPr>
          <w:p>
            <w:pPr>
              <w:pStyle w:val="TableText"/>
              <w:spacing w:after="0"/>
            </w:pPr>
            <w:r>
              <w:t>B-16</w:t>
            </w:r>
          </w:p>
        </w:tc>
        <w:tc>
          <w:tcPr>
            <w:tcW w:type="dxa" w:w="4800"/>
            <w:shd w:fill="F3F5F7"/>
            <w:tcMar>
              <w:top w:w="80" w:type="dxa"/>
              <w:start w:w="120" w:type="dxa"/>
              <w:bottom w:w="80" w:type="dxa"/>
              <w:end w:w="120" w:type="dxa"/>
            </w:tcMar>
          </w:tcPr>
          <w:p>
            <w:pPr>
              <w:pStyle w:val="TableText"/>
              <w:spacing w:after="0"/>
            </w:pPr>
            <w:r>
              <w:t>Lebihan lelongan gagal dibayar dan wang tidak dituntut belum ada lifecycle.</w:t>
            </w:r>
          </w:p>
        </w:tc>
        <w:tc>
          <w:tcPr>
            <w:tcW w:type="dxa" w:w="2200"/>
            <w:shd w:fill="F3F5F7"/>
            <w:tcMar>
              <w:top w:w="80" w:type="dxa"/>
              <w:start w:w="120" w:type="dxa"/>
              <w:bottom w:w="80" w:type="dxa"/>
              <w:end w:w="120" w:type="dxa"/>
            </w:tcMar>
          </w:tcPr>
          <w:p>
            <w:pPr>
              <w:pStyle w:val="TableText"/>
              <w:spacing w:after="0"/>
            </w:pPr>
            <w:r>
              <w:t>Finance + Legal</w:t>
            </w:r>
          </w:p>
        </w:tc>
        <w:tc>
          <w:tcPr>
            <w:tcW w:type="dxa" w:w="1560"/>
            <w:shd w:fill="F3F5F7"/>
            <w:tcMar>
              <w:top w:w="80" w:type="dxa"/>
              <w:start w:w="120" w:type="dxa"/>
              <w:bottom w:w="80" w:type="dxa"/>
              <w:end w:w="120" w:type="dxa"/>
            </w:tcMar>
          </w:tcPr>
          <w:p>
            <w:pPr>
              <w:pStyle w:val="TableText"/>
              <w:spacing w:after="0"/>
            </w:pPr>
            <w:r>
              <w:t>AUC-05/REG-07</w:t>
            </w:r>
          </w:p>
        </w:tc>
      </w:tr>
      <w:tr>
        <w:trPr>
          <w:cantSplit w:val="true"/>
        </w:trPr>
        <w:tc>
          <w:tcPr>
            <w:tcW w:type="dxa" w:w="800"/>
            <w:tcMar>
              <w:top w:w="80" w:type="dxa"/>
              <w:start w:w="120" w:type="dxa"/>
              <w:bottom w:w="80" w:type="dxa"/>
              <w:end w:w="120" w:type="dxa"/>
            </w:tcMar>
          </w:tcPr>
          <w:p>
            <w:pPr>
              <w:pStyle w:val="TableText"/>
              <w:spacing w:after="0"/>
            </w:pPr>
            <w:r>
              <w:t>B-17</w:t>
            </w:r>
          </w:p>
        </w:tc>
        <w:tc>
          <w:tcPr>
            <w:tcW w:type="dxa" w:w="4800"/>
            <w:tcMar>
              <w:top w:w="80" w:type="dxa"/>
              <w:start w:w="120" w:type="dxa"/>
              <w:bottom w:w="80" w:type="dxa"/>
              <w:end w:w="120" w:type="dxa"/>
            </w:tcMar>
          </w:tcPr>
          <w:p>
            <w:pPr>
              <w:pStyle w:val="TableText"/>
              <w:spacing w:after="0"/>
            </w:pPr>
            <w:r>
              <w:t>Signature/evidence dan template dokumen rasmi belum dimuktamadkan.</w:t>
            </w:r>
          </w:p>
        </w:tc>
        <w:tc>
          <w:tcPr>
            <w:tcW w:type="dxa" w:w="2200"/>
            <w:tcMar>
              <w:top w:w="80" w:type="dxa"/>
              <w:start w:w="120" w:type="dxa"/>
              <w:bottom w:w="80" w:type="dxa"/>
              <w:end w:w="120" w:type="dxa"/>
            </w:tcMar>
          </w:tcPr>
          <w:p>
            <w:pPr>
              <w:pStyle w:val="TableText"/>
              <w:spacing w:after="0"/>
            </w:pPr>
            <w:r>
              <w:t>Legal + Shariah</w:t>
            </w:r>
          </w:p>
        </w:tc>
        <w:tc>
          <w:tcPr>
            <w:tcW w:type="dxa" w:w="1560"/>
            <w:tcMar>
              <w:top w:w="80" w:type="dxa"/>
              <w:start w:w="120" w:type="dxa"/>
              <w:bottom w:w="80" w:type="dxa"/>
              <w:end w:w="120" w:type="dxa"/>
            </w:tcMar>
          </w:tcPr>
          <w:p>
            <w:pPr>
              <w:pStyle w:val="TableText"/>
              <w:spacing w:after="0"/>
            </w:pPr>
            <w:r>
              <w:t>DOC-01/02</w:t>
            </w:r>
          </w:p>
        </w:tc>
      </w:tr>
      <w:tr>
        <w:trPr>
          <w:cantSplit w:val="true"/>
        </w:trPr>
        <w:tc>
          <w:tcPr>
            <w:tcW w:type="dxa" w:w="800"/>
            <w:shd w:fill="F3F5F7"/>
            <w:tcMar>
              <w:top w:w="80" w:type="dxa"/>
              <w:start w:w="120" w:type="dxa"/>
              <w:bottom w:w="80" w:type="dxa"/>
              <w:end w:w="120" w:type="dxa"/>
            </w:tcMar>
          </w:tcPr>
          <w:p>
            <w:pPr>
              <w:pStyle w:val="TableText"/>
              <w:spacing w:after="0"/>
            </w:pPr>
            <w:r>
              <w:t>B-18</w:t>
            </w:r>
          </w:p>
        </w:tc>
        <w:tc>
          <w:tcPr>
            <w:tcW w:type="dxa" w:w="4800"/>
            <w:shd w:fill="F3F5F7"/>
            <w:tcMar>
              <w:top w:w="80" w:type="dxa"/>
              <w:start w:w="120" w:type="dxa"/>
              <w:bottom w:w="80" w:type="dxa"/>
              <w:end w:w="120" w:type="dxa"/>
            </w:tcMar>
          </w:tcPr>
          <w:p>
            <w:pPr>
              <w:pStyle w:val="TableText"/>
              <w:spacing w:after="0"/>
            </w:pPr>
            <w:r>
              <w:t>Volum, SLA, RTO/RPO, retention dan regulatory perimeter belum ditetapkan.</w:t>
            </w:r>
          </w:p>
        </w:tc>
        <w:tc>
          <w:tcPr>
            <w:tcW w:type="dxa" w:w="2200"/>
            <w:shd w:fill="F3F5F7"/>
            <w:tcMar>
              <w:top w:w="80" w:type="dxa"/>
              <w:start w:w="120" w:type="dxa"/>
              <w:bottom w:w="80" w:type="dxa"/>
              <w:end w:w="120" w:type="dxa"/>
            </w:tcMar>
          </w:tcPr>
          <w:p>
            <w:pPr>
              <w:pStyle w:val="TableText"/>
              <w:spacing w:after="0"/>
            </w:pPr>
            <w:r>
              <w:t>Business + Legal + IT</w:t>
            </w:r>
          </w:p>
        </w:tc>
        <w:tc>
          <w:tcPr>
            <w:tcW w:type="dxa" w:w="1560"/>
            <w:shd w:fill="F3F5F7"/>
            <w:tcMar>
              <w:top w:w="80" w:type="dxa"/>
              <w:start w:w="120" w:type="dxa"/>
              <w:bottom w:w="80" w:type="dxa"/>
              <w:end w:w="120" w:type="dxa"/>
            </w:tcMar>
          </w:tcPr>
          <w:p>
            <w:pPr>
              <w:pStyle w:val="TableText"/>
              <w:spacing w:after="0"/>
            </w:pPr>
            <w:r>
              <w:t>NFR/REG</w:t>
            </w:r>
          </w:p>
        </w:tc>
      </w:tr>
      <w:tr>
        <w:trPr>
          <w:cantSplit w:val="true"/>
        </w:trPr>
        <w:tc>
          <w:tcPr>
            <w:tcW w:type="dxa" w:w="800"/>
            <w:tcMar>
              <w:top w:w="80" w:type="dxa"/>
              <w:start w:w="120" w:type="dxa"/>
              <w:bottom w:w="80" w:type="dxa"/>
              <w:end w:w="120" w:type="dxa"/>
            </w:tcMar>
          </w:tcPr>
          <w:p>
            <w:pPr>
              <w:pStyle w:val="TableText"/>
              <w:spacing w:after="0"/>
            </w:pPr>
            <w:r>
              <w:t>B-19</w:t>
            </w:r>
          </w:p>
        </w:tc>
        <w:tc>
          <w:tcPr>
            <w:tcW w:type="dxa" w:w="4800"/>
            <w:tcMar>
              <w:top w:w="80" w:type="dxa"/>
              <w:start w:w="120" w:type="dxa"/>
              <w:bottom w:w="80" w:type="dxa"/>
              <w:end w:w="120" w:type="dxa"/>
            </w:tcMar>
          </w:tcPr>
          <w:p>
            <w:pPr>
              <w:pStyle w:val="TableText"/>
              <w:spacing w:after="0"/>
            </w:pPr>
            <w:r>
              <w:t>Jika mana-mana operator ialah koperasi, SRS mesti dibandingkan dengan Arahan SKM Bil. 3/2026: amaun pembiayaan maksimum ialah nilai lebih rendah antara RM300,000 atau 80% nilai marhun—bukan margin produk wajib 80%—serta aturan 18 bulan, kadar anggota/bukan anggota, tiada fi/caj dan Ibra’.</w:t>
            </w:r>
          </w:p>
        </w:tc>
        <w:tc>
          <w:tcPr>
            <w:tcW w:type="dxa" w:w="2200"/>
            <w:tcMar>
              <w:top w:w="80" w:type="dxa"/>
              <w:start w:w="120" w:type="dxa"/>
              <w:bottom w:w="80" w:type="dxa"/>
              <w:end w:w="120" w:type="dxa"/>
            </w:tcMar>
          </w:tcPr>
          <w:p>
            <w:pPr>
              <w:pStyle w:val="TableText"/>
              <w:spacing w:after="0"/>
            </w:pPr>
            <w:r>
              <w:t>Legal + SKM + Shariah + Finance</w:t>
            </w:r>
          </w:p>
        </w:tc>
        <w:tc>
          <w:tcPr>
            <w:tcW w:type="dxa" w:w="1560"/>
            <w:tcMar>
              <w:top w:w="80" w:type="dxa"/>
              <w:start w:w="120" w:type="dxa"/>
              <w:bottom w:w="80" w:type="dxa"/>
              <w:end w:w="120" w:type="dxa"/>
            </w:tcMar>
          </w:tcPr>
          <w:p>
            <w:pPr>
              <w:pStyle w:val="TableText"/>
              <w:spacing w:after="0"/>
            </w:pPr>
            <w:r>
              <w:t>CALC-13/REG-11</w:t>
            </w:r>
          </w:p>
        </w:tc>
      </w:tr>
      <w:tr>
        <w:trPr>
          <w:cantSplit w:val="true"/>
        </w:trPr>
        <w:tc>
          <w:tcPr>
            <w:tcW w:type="dxa" w:w="800"/>
            <w:shd w:fill="F3F5F7"/>
            <w:tcMar>
              <w:top w:w="80" w:type="dxa"/>
              <w:start w:w="120" w:type="dxa"/>
              <w:bottom w:w="80" w:type="dxa"/>
              <w:end w:w="120" w:type="dxa"/>
            </w:tcMar>
          </w:tcPr>
          <w:p>
            <w:pPr>
              <w:pStyle w:val="TableText"/>
              <w:spacing w:after="0"/>
            </w:pPr>
            <w:r>
              <w:t>B-20</w:t>
            </w:r>
          </w:p>
        </w:tc>
        <w:tc>
          <w:tcPr>
            <w:tcW w:type="dxa" w:w="4800"/>
            <w:shd w:fill="F3F5F7"/>
            <w:tcMar>
              <w:top w:w="80" w:type="dxa"/>
              <w:start w:w="120" w:type="dxa"/>
              <w:bottom w:w="80" w:type="dxa"/>
              <w:end w:w="120" w:type="dxa"/>
            </w:tcMar>
          </w:tcPr>
          <w:p>
            <w:pPr>
              <w:pStyle w:val="TableText"/>
              <w:spacing w:after="0"/>
            </w:pPr>
            <w:r>
              <w:t>Jenis entiti, lesen, pihak berkontrak, pemilik dana dan custodian marhun setiap francaisi/cawangan belum dipetakan; satu rule set tidak semestinya sah untuk semua.</w:t>
            </w:r>
          </w:p>
        </w:tc>
        <w:tc>
          <w:tcPr>
            <w:tcW w:type="dxa" w:w="2200"/>
            <w:shd w:fill="F3F5F7"/>
            <w:tcMar>
              <w:top w:w="80" w:type="dxa"/>
              <w:start w:w="120" w:type="dxa"/>
              <w:bottom w:w="80" w:type="dxa"/>
              <w:end w:w="120" w:type="dxa"/>
            </w:tcMar>
          </w:tcPr>
          <w:p>
            <w:pPr>
              <w:pStyle w:val="TableText"/>
              <w:spacing w:after="0"/>
            </w:pPr>
            <w:r>
              <w:t>General Counsel + Franchise Ops</w:t>
            </w:r>
          </w:p>
        </w:tc>
        <w:tc>
          <w:tcPr>
            <w:tcW w:type="dxa" w:w="1560"/>
            <w:shd w:fill="F3F5F7"/>
            <w:tcMar>
              <w:top w:w="80" w:type="dxa"/>
              <w:start w:w="120" w:type="dxa"/>
              <w:bottom w:w="80" w:type="dxa"/>
              <w:end w:w="120" w:type="dxa"/>
            </w:tcMar>
          </w:tcPr>
          <w:p>
            <w:pPr>
              <w:pStyle w:val="TableText"/>
              <w:spacing w:after="0"/>
            </w:pPr>
            <w:r>
              <w:t>ORG/REG</w:t>
            </w:r>
          </w:p>
        </w:tc>
      </w:tr>
    </w:tbl>
    <w:p>
      <w:pPr>
        <w:spacing w:after="0"/>
      </w:pPr>
    </w:p>
    <w:p>
      <w:pPr>
        <w:pStyle w:val="Callout"/>
        <w:keepLines/>
        <w:spacing w:before="80" w:after="120"/>
        <w:ind w:left="115" w:right="115"/>
        <w:shd w:fill="F3E5E8"/>
        <w:pBdr>
          <w:start w:val="single" w:sz="18" w:space="1" w:color="B3261E"/>
        </w:pBdr>
      </w:pPr>
      <w:r>
        <w:rPr>
          <w:b/>
          <w:color w:val="7A1F2B"/>
        </w:rPr>
        <w:t>Amaran peraturan semasa — 15 Ogos 2026</w:t>
        <w:br/>
      </w:r>
      <w:r>
        <w:t>Arahan SKM Bil. 3/2026 berkuat kuasa 1 Ogos 2026 bagi koperasi dan mengandungi aturan material yang perlu dibandingkan dengan SRS. Antaranya, amaun pembiayaan maksimum ialah nilai lebih rendah antara RM300,000 atau 80% nilai marhun—ini had maksimum, bukan margin produk wajib 80%—di samping tempoh maksimum 18 bulan, kadar anggota/bukan anggota, larangan fi/caj serta Ibra’. Pertama sekali, YSV mesti memetakan jenis entiti dan lesen setiap operator/francaisi. Jangan kod formula SRS sebagai satu rule global.</w:t>
      </w:r>
    </w:p>
    <w:p>
      <w:pPr>
        <w:pStyle w:val="Heading1"/>
      </w:pPr>
      <w:r>
        <w:t>4. Pelan bengkel pemuktamadan</w:t>
      </w:r>
    </w:p>
    <w:p>
      <w:r>
        <w:t>Cadangan pusingan pertama: 12 bengkel berfokus selama 2–3 jam, diikuti playback dan tandatangan domain. Bilangan sesi boleh bertambah; kelengkapan ditentukan oleh exit gate dan bukti, bukan jumlah bengkel. Bahan persediaan mesti diterima sekurang-kurangnya dua hari bekerja lebih awal.</w:t>
      </w:r>
    </w:p>
    <w:tbl>
      <w:tblPr>
        <w:tblStyle w:val="TableGrid"/>
        <w:tblW w:type="dxa" w:w="9360"/>
        <w:jc w:val="left"/>
        <w:tblLayout w:type="fixed"/>
        <w:tblLook w:firstColumn="1" w:firstRow="1" w:lastColumn="0" w:lastRow="0" w:noHBand="0" w:noVBand="1" w:val="04A0"/>
        <w:tblInd w:w="120" w:type="dxa"/>
      </w:tblPr>
      <w:tblGrid>
        <w:gridCol w:w="650"/>
        <w:gridCol w:w="2120"/>
        <w:gridCol w:w="2250"/>
        <w:gridCol w:w="2980"/>
        <w:gridCol w:w="1360"/>
      </w:tblGrid>
      <w:tr>
        <w:trPr>
          <w:tblHeader w:val="true"/>
        </w:trPr>
        <w:tc>
          <w:tcPr>
            <w:tcW w:type="dxa" w:w="650"/>
            <w:tcMar>
              <w:top w:w="80" w:type="dxa"/>
              <w:start w:w="120" w:type="dxa"/>
              <w:bottom w:w="80" w:type="dxa"/>
              <w:end w:w="120" w:type="dxa"/>
            </w:tcMar>
            <w:vAlign w:val="top"/>
            <w:shd w:fill="1A1A1A"/>
          </w:tcPr>
          <w:p>
            <w:pPr>
              <w:pStyle w:val="TableHeader"/>
              <w:spacing w:after="0"/>
            </w:pPr>
            <w:r>
              <w:t>Sesi</w:t>
            </w:r>
          </w:p>
        </w:tc>
        <w:tc>
          <w:tcPr>
            <w:tcW w:type="dxa" w:w="2120"/>
            <w:tcMar>
              <w:top w:w="80" w:type="dxa"/>
              <w:start w:w="120" w:type="dxa"/>
              <w:bottom w:w="80" w:type="dxa"/>
              <w:end w:w="120" w:type="dxa"/>
            </w:tcMar>
            <w:vAlign w:val="top"/>
            <w:shd w:fill="1A1A1A"/>
          </w:tcPr>
          <w:p>
            <w:pPr>
              <w:pStyle w:val="TableHeader"/>
              <w:spacing w:after="0"/>
            </w:pPr>
            <w:r>
              <w:t>Fokus</w:t>
            </w:r>
          </w:p>
        </w:tc>
        <w:tc>
          <w:tcPr>
            <w:tcW w:type="dxa" w:w="2250"/>
            <w:tcMar>
              <w:top w:w="80" w:type="dxa"/>
              <w:start w:w="120" w:type="dxa"/>
              <w:bottom w:w="80" w:type="dxa"/>
              <w:end w:w="120" w:type="dxa"/>
            </w:tcMar>
            <w:vAlign w:val="top"/>
            <w:shd w:fill="1A1A1A"/>
          </w:tcPr>
          <w:p>
            <w:pPr>
              <w:pStyle w:val="TableHeader"/>
              <w:spacing w:after="0"/>
            </w:pPr>
            <w:r>
              <w:t>Peserta wajib</w:t>
            </w:r>
          </w:p>
        </w:tc>
        <w:tc>
          <w:tcPr>
            <w:tcW w:type="dxa" w:w="2980"/>
            <w:tcMar>
              <w:top w:w="80" w:type="dxa"/>
              <w:start w:w="120" w:type="dxa"/>
              <w:bottom w:w="80" w:type="dxa"/>
              <w:end w:w="120" w:type="dxa"/>
            </w:tcMar>
            <w:vAlign w:val="top"/>
            <w:shd w:fill="1A1A1A"/>
          </w:tcPr>
          <w:p>
            <w:pPr>
              <w:pStyle w:val="TableHeader"/>
              <w:spacing w:after="0"/>
            </w:pPr>
            <w:r>
              <w:t>Output wajib</w:t>
            </w:r>
          </w:p>
        </w:tc>
        <w:tc>
          <w:tcPr>
            <w:tcW w:type="dxa" w:w="1360"/>
            <w:tcMar>
              <w:top w:w="80" w:type="dxa"/>
              <w:start w:w="120" w:type="dxa"/>
              <w:bottom w:w="80" w:type="dxa"/>
              <w:end w:w="120" w:type="dxa"/>
            </w:tcMar>
            <w:vAlign w:val="top"/>
            <w:shd w:fill="1A1A1A"/>
          </w:tcPr>
          <w:p>
            <w:pPr>
              <w:pStyle w:val="TableHeader"/>
              <w:spacing w:after="0"/>
            </w:pPr>
            <w:r>
              <w:t>Domain</w:t>
            </w:r>
          </w:p>
        </w:tc>
      </w:tr>
      <w:tr>
        <w:trPr>
          <w:cantSplit w:val="true"/>
        </w:trPr>
        <w:tc>
          <w:tcPr>
            <w:tcW w:type="dxa" w:w="650"/>
            <w:tcMar>
              <w:top w:w="80" w:type="dxa"/>
              <w:start w:w="120" w:type="dxa"/>
              <w:bottom w:w="80" w:type="dxa"/>
              <w:end w:w="120" w:type="dxa"/>
            </w:tcMar>
          </w:tcPr>
          <w:p>
            <w:pPr>
              <w:pStyle w:val="TableText"/>
              <w:spacing w:after="0"/>
            </w:pPr>
            <w:r>
              <w:t>W01</w:t>
            </w:r>
          </w:p>
        </w:tc>
        <w:tc>
          <w:tcPr>
            <w:tcW w:type="dxa" w:w="2120"/>
            <w:tcMar>
              <w:top w:w="80" w:type="dxa"/>
              <w:start w:w="120" w:type="dxa"/>
              <w:bottom w:w="80" w:type="dxa"/>
              <w:end w:w="120" w:type="dxa"/>
            </w:tcMar>
          </w:tcPr>
          <w:p>
            <w:pPr>
              <w:pStyle w:val="TableText"/>
              <w:spacing w:after="0"/>
            </w:pPr>
            <w:r>
              <w:t>Kick-off, governance, skop dan KPI</w:t>
            </w:r>
          </w:p>
        </w:tc>
        <w:tc>
          <w:tcPr>
            <w:tcW w:type="dxa" w:w="2250"/>
            <w:tcMar>
              <w:top w:w="80" w:type="dxa"/>
              <w:start w:w="120" w:type="dxa"/>
              <w:bottom w:w="80" w:type="dxa"/>
              <w:end w:w="120" w:type="dxa"/>
            </w:tcMar>
          </w:tcPr>
          <w:p>
            <w:pPr>
              <w:pStyle w:val="TableText"/>
              <w:spacing w:after="0"/>
            </w:pPr>
            <w:r>
              <w:t>Sponsor, Product, Ops, Finance, PMO</w:t>
            </w:r>
          </w:p>
        </w:tc>
        <w:tc>
          <w:tcPr>
            <w:tcW w:type="dxa" w:w="2980"/>
            <w:tcMar>
              <w:top w:w="80" w:type="dxa"/>
              <w:start w:w="120" w:type="dxa"/>
              <w:bottom w:w="80" w:type="dxa"/>
              <w:end w:w="120" w:type="dxa"/>
            </w:tcMar>
          </w:tcPr>
          <w:p>
            <w:pPr>
              <w:pStyle w:val="TableText"/>
              <w:spacing w:after="0"/>
            </w:pPr>
            <w:r>
              <w:t>RACI; scope baseline; KPI; decision cadence</w:t>
            </w:r>
          </w:p>
        </w:tc>
        <w:tc>
          <w:tcPr>
            <w:tcW w:type="dxa" w:w="1360"/>
            <w:tcMar>
              <w:top w:w="80" w:type="dxa"/>
              <w:start w:w="120" w:type="dxa"/>
              <w:bottom w:w="80" w:type="dxa"/>
              <w:end w:w="120" w:type="dxa"/>
            </w:tcMar>
          </w:tcPr>
          <w:p>
            <w:pPr>
              <w:pStyle w:val="TableText"/>
              <w:spacing w:after="0"/>
            </w:pPr>
            <w:r>
              <w:t>GOV, BUS</w:t>
            </w:r>
          </w:p>
        </w:tc>
      </w:tr>
      <w:tr>
        <w:trPr>
          <w:cantSplit w:val="true"/>
        </w:trPr>
        <w:tc>
          <w:tcPr>
            <w:tcW w:type="dxa" w:w="650"/>
            <w:shd w:fill="F3F5F7"/>
            <w:tcMar>
              <w:top w:w="80" w:type="dxa"/>
              <w:start w:w="120" w:type="dxa"/>
              <w:bottom w:w="80" w:type="dxa"/>
              <w:end w:w="120" w:type="dxa"/>
            </w:tcMar>
          </w:tcPr>
          <w:p>
            <w:pPr>
              <w:pStyle w:val="TableText"/>
              <w:spacing w:after="0"/>
            </w:pPr>
            <w:r>
              <w:t>W02</w:t>
            </w:r>
          </w:p>
        </w:tc>
        <w:tc>
          <w:tcPr>
            <w:tcW w:type="dxa" w:w="2120"/>
            <w:shd w:fill="F3F5F7"/>
            <w:tcMar>
              <w:top w:w="80" w:type="dxa"/>
              <w:start w:w="120" w:type="dxa"/>
              <w:bottom w:w="80" w:type="dxa"/>
              <w:end w:w="120" w:type="dxa"/>
            </w:tcMar>
          </w:tcPr>
          <w:p>
            <w:pPr>
              <w:pStyle w:val="TableText"/>
              <w:spacing w:after="0"/>
            </w:pPr>
            <w:r>
              <w:t>Model francais, cawangan dan akses</w:t>
            </w:r>
          </w:p>
        </w:tc>
        <w:tc>
          <w:tcPr>
            <w:tcW w:type="dxa" w:w="2250"/>
            <w:shd w:fill="F3F5F7"/>
            <w:tcMar>
              <w:top w:w="80" w:type="dxa"/>
              <w:start w:w="120" w:type="dxa"/>
              <w:bottom w:w="80" w:type="dxa"/>
              <w:end w:w="120" w:type="dxa"/>
            </w:tcMar>
          </w:tcPr>
          <w:p>
            <w:pPr>
              <w:pStyle w:val="TableText"/>
              <w:spacing w:after="0"/>
            </w:pPr>
            <w:r>
              <w:t>Franchise Ops, Legal, HR, Security</w:t>
            </w:r>
          </w:p>
        </w:tc>
        <w:tc>
          <w:tcPr>
            <w:tcW w:type="dxa" w:w="2980"/>
            <w:shd w:fill="F3F5F7"/>
            <w:tcMar>
              <w:top w:w="80" w:type="dxa"/>
              <w:start w:w="120" w:type="dxa"/>
              <w:bottom w:w="80" w:type="dxa"/>
              <w:end w:w="120" w:type="dxa"/>
            </w:tcMar>
          </w:tcPr>
          <w:p>
            <w:pPr>
              <w:pStyle w:val="TableText"/>
              <w:spacing w:after="0"/>
            </w:pPr>
            <w:r>
              <w:t>Tenant model; data ownership; RBAC/SoD; limits</w:t>
            </w:r>
          </w:p>
        </w:tc>
        <w:tc>
          <w:tcPr>
            <w:tcW w:type="dxa" w:w="1360"/>
            <w:shd w:fill="F3F5F7"/>
            <w:tcMar>
              <w:top w:w="80" w:type="dxa"/>
              <w:start w:w="120" w:type="dxa"/>
              <w:bottom w:w="80" w:type="dxa"/>
              <w:end w:w="120" w:type="dxa"/>
            </w:tcMar>
          </w:tcPr>
          <w:p>
            <w:pPr>
              <w:pStyle w:val="TableText"/>
              <w:spacing w:after="0"/>
            </w:pPr>
            <w:r>
              <w:t>ORG, IAM</w:t>
            </w:r>
          </w:p>
        </w:tc>
      </w:tr>
      <w:tr>
        <w:trPr>
          <w:cantSplit w:val="true"/>
        </w:trPr>
        <w:tc>
          <w:tcPr>
            <w:tcW w:type="dxa" w:w="650"/>
            <w:tcMar>
              <w:top w:w="80" w:type="dxa"/>
              <w:start w:w="120" w:type="dxa"/>
              <w:bottom w:w="80" w:type="dxa"/>
              <w:end w:w="120" w:type="dxa"/>
            </w:tcMar>
          </w:tcPr>
          <w:p>
            <w:pPr>
              <w:pStyle w:val="TableText"/>
              <w:spacing w:after="0"/>
            </w:pPr>
            <w:r>
              <w:t>W03</w:t>
            </w:r>
          </w:p>
        </w:tc>
        <w:tc>
          <w:tcPr>
            <w:tcW w:type="dxa" w:w="2120"/>
            <w:tcMar>
              <w:top w:w="80" w:type="dxa"/>
              <w:start w:w="120" w:type="dxa"/>
              <w:bottom w:w="80" w:type="dxa"/>
              <w:end w:w="120" w:type="dxa"/>
            </w:tcMar>
          </w:tcPr>
          <w:p>
            <w:pPr>
              <w:pStyle w:val="TableText"/>
              <w:spacing w:after="0"/>
            </w:pPr>
            <w:r>
              <w:t>Produk, akad dan pengiraan</w:t>
            </w:r>
          </w:p>
        </w:tc>
        <w:tc>
          <w:tcPr>
            <w:tcW w:type="dxa" w:w="2250"/>
            <w:tcMar>
              <w:top w:w="80" w:type="dxa"/>
              <w:start w:w="120" w:type="dxa"/>
              <w:bottom w:w="80" w:type="dxa"/>
              <w:end w:w="120" w:type="dxa"/>
            </w:tcMar>
          </w:tcPr>
          <w:p>
            <w:pPr>
              <w:pStyle w:val="TableText"/>
              <w:spacing w:after="0"/>
            </w:pPr>
            <w:r>
              <w:t>Shariah, Finance, Product, BA, QA</w:t>
            </w:r>
          </w:p>
        </w:tc>
        <w:tc>
          <w:tcPr>
            <w:tcW w:type="dxa" w:w="2980"/>
            <w:tcMar>
              <w:top w:w="80" w:type="dxa"/>
              <w:start w:w="120" w:type="dxa"/>
              <w:bottom w:w="80" w:type="dxa"/>
              <w:end w:w="120" w:type="dxa"/>
            </w:tcMar>
          </w:tcPr>
          <w:p>
            <w:pPr>
              <w:pStyle w:val="TableText"/>
              <w:spacing w:after="0"/>
            </w:pPr>
            <w:r>
              <w:t>Product paper; calculation rulebook; golden examples</w:t>
            </w:r>
          </w:p>
        </w:tc>
        <w:tc>
          <w:tcPr>
            <w:tcW w:type="dxa" w:w="1360"/>
            <w:tcMar>
              <w:top w:w="80" w:type="dxa"/>
              <w:start w:w="120" w:type="dxa"/>
              <w:bottom w:w="80" w:type="dxa"/>
              <w:end w:w="120" w:type="dxa"/>
            </w:tcMar>
          </w:tcPr>
          <w:p>
            <w:pPr>
              <w:pStyle w:val="TableText"/>
              <w:spacing w:after="0"/>
            </w:pPr>
            <w:r>
              <w:t>SHR, CALC</w:t>
            </w:r>
          </w:p>
        </w:tc>
      </w:tr>
      <w:tr>
        <w:trPr>
          <w:cantSplit w:val="true"/>
        </w:trPr>
        <w:tc>
          <w:tcPr>
            <w:tcW w:type="dxa" w:w="650"/>
            <w:shd w:fill="F3F5F7"/>
            <w:tcMar>
              <w:top w:w="80" w:type="dxa"/>
              <w:start w:w="120" w:type="dxa"/>
              <w:bottom w:w="80" w:type="dxa"/>
              <w:end w:w="120" w:type="dxa"/>
            </w:tcMar>
          </w:tcPr>
          <w:p>
            <w:pPr>
              <w:pStyle w:val="TableText"/>
              <w:spacing w:after="0"/>
            </w:pPr>
            <w:r>
              <w:t>W04</w:t>
            </w:r>
          </w:p>
        </w:tc>
        <w:tc>
          <w:tcPr>
            <w:tcW w:type="dxa" w:w="2120"/>
            <w:shd w:fill="F3F5F7"/>
            <w:tcMar>
              <w:top w:w="80" w:type="dxa"/>
              <w:start w:w="120" w:type="dxa"/>
              <w:bottom w:w="80" w:type="dxa"/>
              <w:end w:w="120" w:type="dxa"/>
            </w:tcMar>
          </w:tcPr>
          <w:p>
            <w:pPr>
              <w:pStyle w:val="TableText"/>
              <w:spacing w:after="0"/>
            </w:pPr>
            <w:r>
              <w:t>Pelanggan, KYC, waris dan privasi</w:t>
            </w:r>
          </w:p>
        </w:tc>
        <w:tc>
          <w:tcPr>
            <w:tcW w:type="dxa" w:w="2250"/>
            <w:shd w:fill="F3F5F7"/>
            <w:tcMar>
              <w:top w:w="80" w:type="dxa"/>
              <w:start w:w="120" w:type="dxa"/>
              <w:bottom w:w="80" w:type="dxa"/>
              <w:end w:w="120" w:type="dxa"/>
            </w:tcMar>
          </w:tcPr>
          <w:p>
            <w:pPr>
              <w:pStyle w:val="TableText"/>
              <w:spacing w:after="0"/>
            </w:pPr>
            <w:r>
              <w:t>Ops, Legal, DPO, Risk, Customer Service</w:t>
            </w:r>
          </w:p>
        </w:tc>
        <w:tc>
          <w:tcPr>
            <w:tcW w:type="dxa" w:w="2980"/>
            <w:shd w:fill="F3F5F7"/>
            <w:tcMar>
              <w:top w:w="80" w:type="dxa"/>
              <w:start w:w="120" w:type="dxa"/>
              <w:bottom w:w="80" w:type="dxa"/>
              <w:end w:w="120" w:type="dxa"/>
            </w:tcMar>
          </w:tcPr>
          <w:p>
            <w:pPr>
              <w:pStyle w:val="TableText"/>
              <w:spacing w:after="0"/>
            </w:pPr>
            <w:r>
              <w:t>KYC/fallback; consent; dedupe; claimant rules</w:t>
            </w:r>
          </w:p>
        </w:tc>
        <w:tc>
          <w:tcPr>
            <w:tcW w:type="dxa" w:w="1360"/>
            <w:shd w:fill="F3F5F7"/>
            <w:tcMar>
              <w:top w:w="80" w:type="dxa"/>
              <w:start w:w="120" w:type="dxa"/>
              <w:bottom w:w="80" w:type="dxa"/>
              <w:end w:w="120" w:type="dxa"/>
            </w:tcMar>
          </w:tcPr>
          <w:p>
            <w:pPr>
              <w:pStyle w:val="TableText"/>
              <w:spacing w:after="0"/>
            </w:pPr>
            <w:r>
              <w:t>CUS, HEIR, PRV</w:t>
            </w:r>
          </w:p>
        </w:tc>
      </w:tr>
      <w:tr>
        <w:trPr>
          <w:cantSplit w:val="true"/>
        </w:trPr>
        <w:tc>
          <w:tcPr>
            <w:tcW w:type="dxa" w:w="650"/>
            <w:tcMar>
              <w:top w:w="80" w:type="dxa"/>
              <w:start w:w="120" w:type="dxa"/>
              <w:bottom w:w="80" w:type="dxa"/>
              <w:end w:w="120" w:type="dxa"/>
            </w:tcMar>
          </w:tcPr>
          <w:p>
            <w:pPr>
              <w:pStyle w:val="TableText"/>
              <w:spacing w:after="0"/>
            </w:pPr>
            <w:r>
              <w:t>W05</w:t>
            </w:r>
          </w:p>
        </w:tc>
        <w:tc>
          <w:tcPr>
            <w:tcW w:type="dxa" w:w="2120"/>
            <w:tcMar>
              <w:top w:w="80" w:type="dxa"/>
              <w:start w:w="120" w:type="dxa"/>
              <w:bottom w:w="80" w:type="dxa"/>
              <w:end w:w="120" w:type="dxa"/>
            </w:tcMar>
          </w:tcPr>
          <w:p>
            <w:pPr>
              <w:pStyle w:val="TableText"/>
              <w:spacing w:after="0"/>
            </w:pPr>
            <w:r>
              <w:t>Penilaian emas dan kitar hayat gadaian</w:t>
            </w:r>
          </w:p>
        </w:tc>
        <w:tc>
          <w:tcPr>
            <w:tcW w:type="dxa" w:w="2250"/>
            <w:tcMar>
              <w:top w:w="80" w:type="dxa"/>
              <w:start w:w="120" w:type="dxa"/>
              <w:bottom w:w="80" w:type="dxa"/>
              <w:end w:w="120" w:type="dxa"/>
            </w:tcMar>
          </w:tcPr>
          <w:p>
            <w:pPr>
              <w:pStyle w:val="TableText"/>
              <w:spacing w:after="0"/>
            </w:pPr>
            <w:r>
              <w:t>Valuation, Ops, Shariah, Risk</w:t>
            </w:r>
          </w:p>
        </w:tc>
        <w:tc>
          <w:tcPr>
            <w:tcW w:type="dxa" w:w="2980"/>
            <w:tcMar>
              <w:top w:w="80" w:type="dxa"/>
              <w:start w:w="120" w:type="dxa"/>
              <w:bottom w:w="80" w:type="dxa"/>
              <w:end w:w="120" w:type="dxa"/>
            </w:tcMar>
          </w:tcPr>
          <w:p>
            <w:pPr>
              <w:pStyle w:val="TableText"/>
              <w:spacing w:after="0"/>
            </w:pPr>
            <w:r>
              <w:t>Price/valuation rules; state machine; payout</w:t>
            </w:r>
          </w:p>
        </w:tc>
        <w:tc>
          <w:tcPr>
            <w:tcW w:type="dxa" w:w="1360"/>
            <w:tcMar>
              <w:top w:w="80" w:type="dxa"/>
              <w:start w:w="120" w:type="dxa"/>
              <w:bottom w:w="80" w:type="dxa"/>
              <w:end w:w="120" w:type="dxa"/>
            </w:tcMar>
          </w:tcPr>
          <w:p>
            <w:pPr>
              <w:pStyle w:val="TableText"/>
              <w:spacing w:after="0"/>
            </w:pPr>
            <w:r>
              <w:t>VAL, PWN</w:t>
            </w:r>
          </w:p>
        </w:tc>
      </w:tr>
      <w:tr>
        <w:trPr>
          <w:cantSplit w:val="true"/>
        </w:trPr>
        <w:tc>
          <w:tcPr>
            <w:tcW w:type="dxa" w:w="650"/>
            <w:shd w:fill="F3F5F7"/>
            <w:tcMar>
              <w:top w:w="80" w:type="dxa"/>
              <w:start w:w="120" w:type="dxa"/>
              <w:bottom w:w="80" w:type="dxa"/>
              <w:end w:w="120" w:type="dxa"/>
            </w:tcMar>
          </w:tcPr>
          <w:p>
            <w:pPr>
              <w:pStyle w:val="TableText"/>
              <w:spacing w:after="0"/>
            </w:pPr>
            <w:r>
              <w:t>W06</w:t>
            </w:r>
          </w:p>
        </w:tc>
        <w:tc>
          <w:tcPr>
            <w:tcW w:type="dxa" w:w="2120"/>
            <w:shd w:fill="F3F5F7"/>
            <w:tcMar>
              <w:top w:w="80" w:type="dxa"/>
              <w:start w:w="120" w:type="dxa"/>
              <w:bottom w:w="80" w:type="dxa"/>
              <w:end w:w="120" w:type="dxa"/>
            </w:tcMar>
          </w:tcPr>
          <w:p>
            <w:pPr>
              <w:pStyle w:val="TableText"/>
              <w:spacing w:after="0"/>
            </w:pPr>
            <w:r>
              <w:t>Ansuran, tebusan dan payment channels</w:t>
            </w:r>
          </w:p>
        </w:tc>
        <w:tc>
          <w:tcPr>
            <w:tcW w:type="dxa" w:w="2250"/>
            <w:shd w:fill="F3F5F7"/>
            <w:tcMar>
              <w:top w:w="80" w:type="dxa"/>
              <w:start w:w="120" w:type="dxa"/>
              <w:bottom w:w="80" w:type="dxa"/>
              <w:end w:w="120" w:type="dxa"/>
            </w:tcMar>
          </w:tcPr>
          <w:p>
            <w:pPr>
              <w:pStyle w:val="TableText"/>
              <w:spacing w:after="0"/>
            </w:pPr>
            <w:r>
              <w:t>Finance, Ops, Product, Providers</w:t>
            </w:r>
          </w:p>
        </w:tc>
        <w:tc>
          <w:tcPr>
            <w:tcW w:type="dxa" w:w="2980"/>
            <w:shd w:fill="F3F5F7"/>
            <w:tcMar>
              <w:top w:w="80" w:type="dxa"/>
              <w:start w:w="120" w:type="dxa"/>
              <w:bottom w:w="80" w:type="dxa"/>
              <w:end w:w="120" w:type="dxa"/>
            </w:tcMar>
          </w:tcPr>
          <w:p>
            <w:pPr>
              <w:pStyle w:val="TableText"/>
              <w:spacing w:after="0"/>
            </w:pPr>
            <w:r>
              <w:t>Waterfall; quotes; settlement/release matrix</w:t>
            </w:r>
          </w:p>
        </w:tc>
        <w:tc>
          <w:tcPr>
            <w:tcW w:type="dxa" w:w="1360"/>
            <w:shd w:fill="F3F5F7"/>
            <w:tcMar>
              <w:top w:w="80" w:type="dxa"/>
              <w:start w:w="120" w:type="dxa"/>
              <w:bottom w:w="80" w:type="dxa"/>
              <w:end w:w="120" w:type="dxa"/>
            </w:tcMar>
          </w:tcPr>
          <w:p>
            <w:pPr>
              <w:pStyle w:val="TableText"/>
              <w:spacing w:after="0"/>
            </w:pPr>
            <w:r>
              <w:t>PAY</w:t>
            </w:r>
          </w:p>
        </w:tc>
      </w:tr>
      <w:tr>
        <w:trPr>
          <w:cantSplit w:val="true"/>
        </w:trPr>
        <w:tc>
          <w:tcPr>
            <w:tcW w:type="dxa" w:w="650"/>
            <w:tcMar>
              <w:top w:w="80" w:type="dxa"/>
              <w:start w:w="120" w:type="dxa"/>
              <w:bottom w:w="80" w:type="dxa"/>
              <w:end w:w="120" w:type="dxa"/>
            </w:tcMar>
          </w:tcPr>
          <w:p>
            <w:pPr>
              <w:pStyle w:val="TableText"/>
              <w:spacing w:after="0"/>
            </w:pPr>
            <w:r>
              <w:t>W07</w:t>
            </w:r>
          </w:p>
        </w:tc>
        <w:tc>
          <w:tcPr>
            <w:tcW w:type="dxa" w:w="2120"/>
            <w:tcMar>
              <w:top w:w="80" w:type="dxa"/>
              <w:start w:w="120" w:type="dxa"/>
              <w:bottom w:w="80" w:type="dxa"/>
              <w:end w:w="120" w:type="dxa"/>
            </w:tcMar>
          </w:tcPr>
          <w:p>
            <w:pPr>
              <w:pStyle w:val="TableText"/>
              <w:spacing w:after="0"/>
            </w:pPr>
            <w:r>
              <w:t>Teller, tunai, lejar dan e-Invois</w:t>
            </w:r>
          </w:p>
        </w:tc>
        <w:tc>
          <w:tcPr>
            <w:tcW w:type="dxa" w:w="2250"/>
            <w:tcMar>
              <w:top w:w="80" w:type="dxa"/>
              <w:start w:w="120" w:type="dxa"/>
              <w:bottom w:w="80" w:type="dxa"/>
              <w:end w:w="120" w:type="dxa"/>
            </w:tcMar>
          </w:tcPr>
          <w:p>
            <w:pPr>
              <w:pStyle w:val="TableText"/>
              <w:spacing w:after="0"/>
            </w:pPr>
            <w:r>
              <w:t>Finance, Treasury, Tax, Ops, IT Finance</w:t>
            </w:r>
          </w:p>
        </w:tc>
        <w:tc>
          <w:tcPr>
            <w:tcW w:type="dxa" w:w="2980"/>
            <w:tcMar>
              <w:top w:w="80" w:type="dxa"/>
              <w:start w:w="120" w:type="dxa"/>
              <w:bottom w:w="80" w:type="dxa"/>
              <w:end w:w="120" w:type="dxa"/>
            </w:tcMar>
          </w:tcPr>
          <w:p>
            <w:pPr>
              <w:pStyle w:val="TableText"/>
              <w:spacing w:after="0"/>
            </w:pPr>
            <w:r>
              <w:t>Cash rulebook; journal matrix; tax/e-Invoice decision</w:t>
            </w:r>
          </w:p>
        </w:tc>
        <w:tc>
          <w:tcPr>
            <w:tcW w:type="dxa" w:w="1360"/>
            <w:tcMar>
              <w:top w:w="80" w:type="dxa"/>
              <w:start w:w="120" w:type="dxa"/>
              <w:bottom w:w="80" w:type="dxa"/>
              <w:end w:w="120" w:type="dxa"/>
            </w:tcMar>
          </w:tcPr>
          <w:p>
            <w:pPr>
              <w:pStyle w:val="TableText"/>
              <w:spacing w:after="0"/>
            </w:pPr>
            <w:r>
              <w:t>CASH, LED</w:t>
            </w:r>
          </w:p>
        </w:tc>
      </w:tr>
      <w:tr>
        <w:trPr>
          <w:cantSplit w:val="true"/>
        </w:trPr>
        <w:tc>
          <w:tcPr>
            <w:tcW w:type="dxa" w:w="650"/>
            <w:shd w:fill="F3F5F7"/>
            <w:tcMar>
              <w:top w:w="80" w:type="dxa"/>
              <w:start w:w="120" w:type="dxa"/>
              <w:bottom w:w="80" w:type="dxa"/>
              <w:end w:w="120" w:type="dxa"/>
            </w:tcMar>
          </w:tcPr>
          <w:p>
            <w:pPr>
              <w:pStyle w:val="TableText"/>
              <w:spacing w:after="0"/>
            </w:pPr>
            <w:r>
              <w:t>W08</w:t>
            </w:r>
          </w:p>
        </w:tc>
        <w:tc>
          <w:tcPr>
            <w:tcW w:type="dxa" w:w="2120"/>
            <w:shd w:fill="F3F5F7"/>
            <w:tcMar>
              <w:top w:w="80" w:type="dxa"/>
              <w:start w:w="120" w:type="dxa"/>
              <w:bottom w:w="80" w:type="dxa"/>
              <w:end w:w="120" w:type="dxa"/>
            </w:tcMar>
          </w:tcPr>
          <w:p>
            <w:pPr>
              <w:pStyle w:val="TableText"/>
              <w:spacing w:after="0"/>
            </w:pPr>
            <w:r>
              <w:t>Vault, tunggakan dan lelongan</w:t>
            </w:r>
          </w:p>
        </w:tc>
        <w:tc>
          <w:tcPr>
            <w:tcW w:type="dxa" w:w="2250"/>
            <w:shd w:fill="F3F5F7"/>
            <w:tcMar>
              <w:top w:w="80" w:type="dxa"/>
              <w:start w:w="120" w:type="dxa"/>
              <w:bottom w:w="80" w:type="dxa"/>
              <w:end w:w="120" w:type="dxa"/>
            </w:tcMar>
          </w:tcPr>
          <w:p>
            <w:pPr>
              <w:pStyle w:val="TableText"/>
              <w:spacing w:after="0"/>
            </w:pPr>
            <w:r>
              <w:t>Vault, Auction, Legal, Risk, Finance</w:t>
            </w:r>
          </w:p>
        </w:tc>
        <w:tc>
          <w:tcPr>
            <w:tcW w:type="dxa" w:w="2980"/>
            <w:shd w:fill="F3F5F7"/>
            <w:tcMar>
              <w:top w:w="80" w:type="dxa"/>
              <w:start w:w="120" w:type="dxa"/>
              <w:bottom w:w="80" w:type="dxa"/>
              <w:end w:w="120" w:type="dxa"/>
            </w:tcMar>
          </w:tcPr>
          <w:p>
            <w:pPr>
              <w:pStyle w:val="TableText"/>
              <w:spacing w:after="0"/>
            </w:pPr>
            <w:r>
              <w:t>Custody; stocktake; eligibility; settlement/surplus</w:t>
            </w:r>
          </w:p>
        </w:tc>
        <w:tc>
          <w:tcPr>
            <w:tcW w:type="dxa" w:w="1360"/>
            <w:shd w:fill="F3F5F7"/>
            <w:tcMar>
              <w:top w:w="80" w:type="dxa"/>
              <w:start w:w="120" w:type="dxa"/>
              <w:bottom w:w="80" w:type="dxa"/>
              <w:end w:w="120" w:type="dxa"/>
            </w:tcMar>
          </w:tcPr>
          <w:p>
            <w:pPr>
              <w:pStyle w:val="TableText"/>
              <w:spacing w:after="0"/>
            </w:pPr>
            <w:r>
              <w:t>VLT, AUC</w:t>
            </w:r>
          </w:p>
        </w:tc>
      </w:tr>
      <w:tr>
        <w:trPr>
          <w:cantSplit w:val="true"/>
        </w:trPr>
        <w:tc>
          <w:tcPr>
            <w:tcW w:type="dxa" w:w="650"/>
            <w:tcMar>
              <w:top w:w="80" w:type="dxa"/>
              <w:start w:w="120" w:type="dxa"/>
              <w:bottom w:w="80" w:type="dxa"/>
              <w:end w:w="120" w:type="dxa"/>
            </w:tcMar>
          </w:tcPr>
          <w:p>
            <w:pPr>
              <w:pStyle w:val="TableText"/>
              <w:spacing w:after="0"/>
            </w:pPr>
            <w:r>
              <w:t>W09</w:t>
            </w:r>
          </w:p>
        </w:tc>
        <w:tc>
          <w:tcPr>
            <w:tcW w:type="dxa" w:w="2120"/>
            <w:tcMar>
              <w:top w:w="80" w:type="dxa"/>
              <w:start w:w="120" w:type="dxa"/>
              <w:bottom w:w="80" w:type="dxa"/>
              <w:end w:w="120" w:type="dxa"/>
            </w:tcMar>
          </w:tcPr>
          <w:p>
            <w:pPr>
              <w:pStyle w:val="TableText"/>
              <w:spacing w:after="0"/>
            </w:pPr>
            <w:r>
              <w:t>Dokumen, notifikasi dan laporan</w:t>
            </w:r>
          </w:p>
        </w:tc>
        <w:tc>
          <w:tcPr>
            <w:tcW w:type="dxa" w:w="2250"/>
            <w:tcMar>
              <w:top w:w="80" w:type="dxa"/>
              <w:start w:w="120" w:type="dxa"/>
              <w:bottom w:w="80" w:type="dxa"/>
              <w:end w:w="120" w:type="dxa"/>
            </w:tcMar>
          </w:tcPr>
          <w:p>
            <w:pPr>
              <w:pStyle w:val="TableText"/>
              <w:spacing w:after="0"/>
            </w:pPr>
            <w:r>
              <w:t>Legal, Shariah, Brand, Ops, Data</w:t>
            </w:r>
          </w:p>
        </w:tc>
        <w:tc>
          <w:tcPr>
            <w:tcW w:type="dxa" w:w="2980"/>
            <w:tcMar>
              <w:top w:w="80" w:type="dxa"/>
              <w:start w:w="120" w:type="dxa"/>
              <w:bottom w:w="80" w:type="dxa"/>
              <w:end w:w="120" w:type="dxa"/>
            </w:tcMar>
          </w:tcPr>
          <w:p>
            <w:pPr>
              <w:pStyle w:val="TableText"/>
              <w:spacing w:after="0"/>
            </w:pPr>
            <w:r>
              <w:t>Approved catalog/templates; evidence; KPI dictionary</w:t>
            </w:r>
          </w:p>
        </w:tc>
        <w:tc>
          <w:tcPr>
            <w:tcW w:type="dxa" w:w="1360"/>
            <w:tcMar>
              <w:top w:w="80" w:type="dxa"/>
              <w:start w:w="120" w:type="dxa"/>
              <w:bottom w:w="80" w:type="dxa"/>
              <w:end w:w="120" w:type="dxa"/>
            </w:tcMar>
          </w:tcPr>
          <w:p>
            <w:pPr>
              <w:pStyle w:val="TableText"/>
              <w:spacing w:after="0"/>
            </w:pPr>
            <w:r>
              <w:t>DOC, NOT, REP</w:t>
            </w:r>
          </w:p>
        </w:tc>
      </w:tr>
      <w:tr>
        <w:trPr>
          <w:cantSplit w:val="true"/>
        </w:trPr>
        <w:tc>
          <w:tcPr>
            <w:tcW w:type="dxa" w:w="650"/>
            <w:shd w:fill="F3F5F7"/>
            <w:tcMar>
              <w:top w:w="80" w:type="dxa"/>
              <w:start w:w="120" w:type="dxa"/>
              <w:bottom w:w="80" w:type="dxa"/>
              <w:end w:w="120" w:type="dxa"/>
            </w:tcMar>
          </w:tcPr>
          <w:p>
            <w:pPr>
              <w:pStyle w:val="TableText"/>
              <w:spacing w:after="0"/>
            </w:pPr>
            <w:r>
              <w:t>W10</w:t>
            </w:r>
          </w:p>
        </w:tc>
        <w:tc>
          <w:tcPr>
            <w:tcW w:type="dxa" w:w="2120"/>
            <w:shd w:fill="F3F5F7"/>
            <w:tcMar>
              <w:top w:w="80" w:type="dxa"/>
              <w:start w:w="120" w:type="dxa"/>
              <w:bottom w:w="80" w:type="dxa"/>
              <w:end w:w="120" w:type="dxa"/>
            </w:tcMar>
          </w:tcPr>
          <w:p>
            <w:pPr>
              <w:pStyle w:val="TableText"/>
              <w:spacing w:after="0"/>
            </w:pPr>
            <w:r>
              <w:t>Integrasi, peranti dan data migrasi</w:t>
            </w:r>
          </w:p>
        </w:tc>
        <w:tc>
          <w:tcPr>
            <w:tcW w:type="dxa" w:w="2250"/>
            <w:shd w:fill="F3F5F7"/>
            <w:tcMar>
              <w:top w:w="80" w:type="dxa"/>
              <w:start w:w="120" w:type="dxa"/>
              <w:bottom w:w="80" w:type="dxa"/>
              <w:end w:w="120" w:type="dxa"/>
            </w:tcMar>
          </w:tcPr>
          <w:p>
            <w:pPr>
              <w:pStyle w:val="TableText"/>
              <w:spacing w:after="0"/>
            </w:pPr>
            <w:r>
              <w:t>Architecture, IT Ops, Vendors, Data, Finance</w:t>
            </w:r>
          </w:p>
        </w:tc>
        <w:tc>
          <w:tcPr>
            <w:tcW w:type="dxa" w:w="2980"/>
            <w:shd w:fill="F3F5F7"/>
            <w:tcMar>
              <w:top w:w="80" w:type="dxa"/>
              <w:start w:w="120" w:type="dxa"/>
              <w:bottom w:w="80" w:type="dxa"/>
              <w:end w:w="120" w:type="dxa"/>
            </w:tcMar>
          </w:tcPr>
          <w:p>
            <w:pPr>
              <w:pStyle w:val="TableText"/>
              <w:spacing w:after="0"/>
            </w:pPr>
            <w:r>
              <w:t>Interface contracts; device matrix; migration plan</w:t>
            </w:r>
          </w:p>
        </w:tc>
        <w:tc>
          <w:tcPr>
            <w:tcW w:type="dxa" w:w="1360"/>
            <w:shd w:fill="F3F5F7"/>
            <w:tcMar>
              <w:top w:w="80" w:type="dxa"/>
              <w:start w:w="120" w:type="dxa"/>
              <w:bottom w:w="80" w:type="dxa"/>
              <w:end w:w="120" w:type="dxa"/>
            </w:tcMar>
          </w:tcPr>
          <w:p>
            <w:pPr>
              <w:pStyle w:val="TableText"/>
              <w:spacing w:after="0"/>
            </w:pPr>
            <w:r>
              <w:t>INT, DATA</w:t>
            </w:r>
          </w:p>
        </w:tc>
      </w:tr>
      <w:tr>
        <w:trPr>
          <w:cantSplit w:val="true"/>
        </w:trPr>
        <w:tc>
          <w:tcPr>
            <w:tcW w:type="dxa" w:w="650"/>
            <w:tcMar>
              <w:top w:w="80" w:type="dxa"/>
              <w:start w:w="120" w:type="dxa"/>
              <w:bottom w:w="80" w:type="dxa"/>
              <w:end w:w="120" w:type="dxa"/>
            </w:tcMar>
          </w:tcPr>
          <w:p>
            <w:pPr>
              <w:pStyle w:val="TableText"/>
              <w:spacing w:after="0"/>
            </w:pPr>
            <w:r>
              <w:t>W11</w:t>
            </w:r>
          </w:p>
        </w:tc>
        <w:tc>
          <w:tcPr>
            <w:tcW w:type="dxa" w:w="2120"/>
            <w:tcMar>
              <w:top w:w="80" w:type="dxa"/>
              <w:start w:w="120" w:type="dxa"/>
              <w:bottom w:w="80" w:type="dxa"/>
              <w:end w:w="120" w:type="dxa"/>
            </w:tcMar>
          </w:tcPr>
          <w:p>
            <w:pPr>
              <w:pStyle w:val="TableText"/>
              <w:spacing w:after="0"/>
            </w:pPr>
            <w:r>
              <w:t>Security, NFR, architecture, DR dan support</w:t>
            </w:r>
          </w:p>
        </w:tc>
        <w:tc>
          <w:tcPr>
            <w:tcW w:type="dxa" w:w="2250"/>
            <w:tcMar>
              <w:top w:w="80" w:type="dxa"/>
              <w:start w:w="120" w:type="dxa"/>
              <w:bottom w:w="80" w:type="dxa"/>
              <w:end w:w="120" w:type="dxa"/>
            </w:tcMar>
          </w:tcPr>
          <w:p>
            <w:pPr>
              <w:pStyle w:val="TableText"/>
              <w:spacing w:after="0"/>
            </w:pPr>
            <w:r>
              <w:t>CISO, DPO, Architecture, SRE, BCP, Service Owner</w:t>
            </w:r>
          </w:p>
        </w:tc>
        <w:tc>
          <w:tcPr>
            <w:tcW w:type="dxa" w:w="2980"/>
            <w:tcMar>
              <w:top w:w="80" w:type="dxa"/>
              <w:start w:w="120" w:type="dxa"/>
              <w:bottom w:w="80" w:type="dxa"/>
              <w:end w:w="120" w:type="dxa"/>
            </w:tcMar>
          </w:tcPr>
          <w:p>
            <w:pPr>
              <w:pStyle w:val="TableText"/>
              <w:spacing w:after="0"/>
            </w:pPr>
            <w:r>
              <w:t>Threat/NFR/ADR/DR/SLA baselines</w:t>
            </w:r>
          </w:p>
        </w:tc>
        <w:tc>
          <w:tcPr>
            <w:tcW w:type="dxa" w:w="1360"/>
            <w:tcMar>
              <w:top w:w="80" w:type="dxa"/>
              <w:start w:w="120" w:type="dxa"/>
              <w:bottom w:w="80" w:type="dxa"/>
              <w:end w:w="120" w:type="dxa"/>
            </w:tcMar>
          </w:tcPr>
          <w:p>
            <w:pPr>
              <w:pStyle w:val="TableText"/>
              <w:spacing w:after="0"/>
            </w:pPr>
            <w:r>
              <w:t>SEC, NFR, ARC, BCP, SUP</w:t>
            </w:r>
          </w:p>
        </w:tc>
      </w:tr>
      <w:tr>
        <w:trPr>
          <w:cantSplit w:val="true"/>
        </w:trPr>
        <w:tc>
          <w:tcPr>
            <w:tcW w:type="dxa" w:w="650"/>
            <w:shd w:fill="F3F5F7"/>
            <w:tcMar>
              <w:top w:w="80" w:type="dxa"/>
              <w:start w:w="120" w:type="dxa"/>
              <w:bottom w:w="80" w:type="dxa"/>
              <w:end w:w="120" w:type="dxa"/>
            </w:tcMar>
          </w:tcPr>
          <w:p>
            <w:pPr>
              <w:pStyle w:val="TableText"/>
              <w:spacing w:after="0"/>
            </w:pPr>
            <w:r>
              <w:t>W12</w:t>
            </w:r>
          </w:p>
        </w:tc>
        <w:tc>
          <w:tcPr>
            <w:tcW w:type="dxa" w:w="2120"/>
            <w:shd w:fill="F3F5F7"/>
            <w:tcMar>
              <w:top w:w="80" w:type="dxa"/>
              <w:start w:w="120" w:type="dxa"/>
              <w:bottom w:w="80" w:type="dxa"/>
              <w:end w:w="120" w:type="dxa"/>
            </w:tcMar>
          </w:tcPr>
          <w:p>
            <w:pPr>
              <w:pStyle w:val="TableText"/>
              <w:spacing w:after="0"/>
            </w:pPr>
            <w:r>
              <w:t>UAT, pilot, rollout dan baseline sign-off</w:t>
            </w:r>
          </w:p>
        </w:tc>
        <w:tc>
          <w:tcPr>
            <w:tcW w:type="dxa" w:w="2250"/>
            <w:shd w:fill="F3F5F7"/>
            <w:tcMar>
              <w:top w:w="80" w:type="dxa"/>
              <w:start w:w="120" w:type="dxa"/>
              <w:bottom w:w="80" w:type="dxa"/>
              <w:end w:w="120" w:type="dxa"/>
            </w:tcMar>
          </w:tcPr>
          <w:p>
            <w:pPr>
              <w:pStyle w:val="TableText"/>
              <w:spacing w:after="0"/>
            </w:pPr>
            <w:r>
              <w:t>All domain owners + Sponsor</w:t>
            </w:r>
          </w:p>
        </w:tc>
        <w:tc>
          <w:tcPr>
            <w:tcW w:type="dxa" w:w="2980"/>
            <w:shd w:fill="F3F5F7"/>
            <w:tcMar>
              <w:top w:w="80" w:type="dxa"/>
              <w:start w:w="120" w:type="dxa"/>
              <w:bottom w:w="80" w:type="dxa"/>
              <w:end w:w="120" w:type="dxa"/>
            </w:tcMar>
          </w:tcPr>
          <w:p>
            <w:pPr>
              <w:pStyle w:val="TableText"/>
              <w:spacing w:after="0"/>
            </w:pPr>
            <w:r>
              <w:t>Traceability; test plan; pilot charter; Build-Ready sign-off</w:t>
            </w:r>
          </w:p>
        </w:tc>
        <w:tc>
          <w:tcPr>
            <w:tcW w:type="dxa" w:w="1360"/>
            <w:shd w:fill="F3F5F7"/>
            <w:tcMar>
              <w:top w:w="80" w:type="dxa"/>
              <w:start w:w="120" w:type="dxa"/>
              <w:bottom w:w="80" w:type="dxa"/>
              <w:end w:w="120" w:type="dxa"/>
            </w:tcMar>
          </w:tcPr>
          <w:p>
            <w:pPr>
              <w:pStyle w:val="TableText"/>
              <w:spacing w:after="0"/>
            </w:pPr>
            <w:r>
              <w:t>TST, CHG, EVD</w:t>
            </w:r>
          </w:p>
        </w:tc>
      </w:tr>
    </w:tbl>
    <w:p>
      <w:pPr>
        <w:spacing w:after="0"/>
      </w:pPr>
    </w:p>
    <w:p>
      <w:pPr>
        <w:pStyle w:val="Heading2"/>
      </w:pPr>
      <w:r>
        <w:t>4.1 Exit rule setiap bengkel</w:t>
      </w:r>
    </w:p>
    <w:p>
      <w:pPr>
        <w:numPr>
          <w:ilvl w:val="0"/>
          <w:numId w:val="10"/>
        </w:numPr>
        <w:spacing w:after="80" w:line="300" w:lineRule="auto"/>
        <w:ind w:left="540" w:hanging="271"/>
      </w:pPr>
      <w:r>
        <w:t>Keputusan ditulis sebagai rule yang boleh diuji, bukan hanya minit perbincangan.</w:t>
      </w:r>
    </w:p>
    <w:p>
      <w:pPr>
        <w:numPr>
          <w:ilvl w:val="0"/>
          <w:numId w:val="10"/>
        </w:numPr>
        <w:spacing w:after="80" w:line="300" w:lineRule="auto"/>
        <w:ind w:left="540" w:hanging="271"/>
      </w:pPr>
      <w:r>
        <w:t>Contoh normal, boundary dan exception disediakan; output expected dipersetujui owner.</w:t>
      </w:r>
    </w:p>
    <w:p>
      <w:pPr>
        <w:numPr>
          <w:ilvl w:val="0"/>
          <w:numId w:val="10"/>
        </w:numPr>
        <w:spacing w:after="80" w:line="300" w:lineRule="auto"/>
        <w:ind w:left="540" w:hanging="271"/>
      </w:pPr>
      <w:r>
        <w:t>Bukti atau dependency yang belum ada menerima owner dan tarikh akhir.</w:t>
      </w:r>
    </w:p>
    <w:p>
      <w:pPr>
        <w:numPr>
          <w:ilvl w:val="0"/>
          <w:numId w:val="10"/>
        </w:numPr>
        <w:spacing w:after="80" w:line="300" w:lineRule="auto"/>
        <w:ind w:left="540" w:hanging="271"/>
      </w:pPr>
      <w:r>
        <w:t>Isu rentas domain dipautkan kepada ID berkaitan dan tidak ditutup sepihak.</w:t>
      </w:r>
    </w:p>
    <w:p>
      <w:pPr>
        <w:numPr>
          <w:ilvl w:val="0"/>
          <w:numId w:val="10"/>
        </w:numPr>
        <w:spacing w:after="80" w:line="300" w:lineRule="auto"/>
        <w:ind w:left="540" w:hanging="271"/>
      </w:pPr>
      <w:r>
        <w:t>Playback ringkas dibuat; owner menukar status kepada DIPUTUSKAN atau DILULUSKAN.</w:t>
      </w:r>
    </w:p>
    <w:p>
      <w:pPr>
        <w:pStyle w:val="Heading1"/>
      </w:pPr>
      <w:r>
        <w:t>5. Dokumen dan bukti yang perlu disediakan pelanggan</w:t>
      </w:r>
    </w:p>
    <w:tbl>
      <w:tblPr>
        <w:tblStyle w:val="TableGrid"/>
        <w:tblW w:type="dxa" w:w="9360"/>
        <w:jc w:val="left"/>
        <w:tblLayout w:type="fixed"/>
        <w:tblLook w:firstColumn="1" w:firstRow="1" w:lastColumn="0" w:lastRow="0" w:noHBand="0" w:noVBand="1" w:val="04A0"/>
        <w:tblInd w:w="120" w:type="dxa"/>
      </w:tblPr>
      <w:tblGrid>
        <w:gridCol w:w="550"/>
        <w:gridCol w:w="2200"/>
        <w:gridCol w:w="6610"/>
      </w:tblGrid>
      <w:tr>
        <w:trPr>
          <w:tblHeader w:val="true"/>
        </w:trPr>
        <w:tc>
          <w:tcPr>
            <w:tcW w:type="dxa" w:w="550"/>
            <w:tcMar>
              <w:top w:w="80" w:type="dxa"/>
              <w:start w:w="120" w:type="dxa"/>
              <w:bottom w:w="80" w:type="dxa"/>
              <w:end w:w="120" w:type="dxa"/>
            </w:tcMar>
            <w:vAlign w:val="top"/>
            <w:shd w:fill="9B792F"/>
          </w:tcPr>
          <w:p>
            <w:pPr>
              <w:pStyle w:val="TableHeader"/>
              <w:spacing w:after="0"/>
            </w:pPr>
            <w:r>
              <w:t>#</w:t>
            </w:r>
          </w:p>
        </w:tc>
        <w:tc>
          <w:tcPr>
            <w:tcW w:type="dxa" w:w="2200"/>
            <w:tcMar>
              <w:top w:w="80" w:type="dxa"/>
              <w:start w:w="120" w:type="dxa"/>
              <w:bottom w:w="80" w:type="dxa"/>
              <w:end w:w="120" w:type="dxa"/>
            </w:tcMar>
            <w:vAlign w:val="top"/>
            <w:shd w:fill="9B792F"/>
          </w:tcPr>
          <w:p>
            <w:pPr>
              <w:pStyle w:val="TableHeader"/>
              <w:spacing w:after="0"/>
            </w:pPr>
            <w:r>
              <w:t>Pakej</w:t>
            </w:r>
          </w:p>
        </w:tc>
        <w:tc>
          <w:tcPr>
            <w:tcW w:type="dxa" w:w="6610"/>
            <w:tcMar>
              <w:top w:w="80" w:type="dxa"/>
              <w:start w:w="120" w:type="dxa"/>
              <w:bottom w:w="80" w:type="dxa"/>
              <w:end w:w="120" w:type="dxa"/>
            </w:tcMar>
            <w:vAlign w:val="top"/>
            <w:shd w:fill="9B792F"/>
          </w:tcPr>
          <w:p>
            <w:pPr>
              <w:pStyle w:val="TableHeader"/>
              <w:spacing w:after="0"/>
            </w:pPr>
            <w:r>
              <w:t>Kandungan minimum</w:t>
            </w:r>
          </w:p>
        </w:tc>
      </w:tr>
      <w:tr>
        <w:trPr>
          <w:cantSplit w:val="true"/>
        </w:trPr>
        <w:tc>
          <w:tcPr>
            <w:tcW w:type="dxa" w:w="550"/>
            <w:tcMar>
              <w:top w:w="80" w:type="dxa"/>
              <w:start w:w="120" w:type="dxa"/>
              <w:bottom w:w="80" w:type="dxa"/>
              <w:end w:w="120" w:type="dxa"/>
            </w:tcMar>
          </w:tcPr>
          <w:p>
            <w:pPr>
              <w:pStyle w:val="TableText"/>
              <w:spacing w:after="0"/>
            </w:pPr>
            <w:r>
              <w:t>01</w:t>
            </w:r>
          </w:p>
        </w:tc>
        <w:tc>
          <w:tcPr>
            <w:tcW w:type="dxa" w:w="2200"/>
            <w:tcMar>
              <w:top w:w="80" w:type="dxa"/>
              <w:start w:w="120" w:type="dxa"/>
              <w:bottom w:w="80" w:type="dxa"/>
              <w:end w:w="120" w:type="dxa"/>
            </w:tcMar>
          </w:tcPr>
          <w:p>
            <w:pPr>
              <w:pStyle w:val="TableText"/>
              <w:spacing w:after="0"/>
            </w:pPr>
            <w:r>
              <w:t>Dokumen korporat dan lesen</w:t>
            </w:r>
          </w:p>
        </w:tc>
        <w:tc>
          <w:tcPr>
            <w:tcW w:type="dxa" w:w="6610"/>
            <w:tcMar>
              <w:top w:w="80" w:type="dxa"/>
              <w:start w:w="120" w:type="dxa"/>
              <w:bottom w:w="80" w:type="dxa"/>
              <w:end w:w="120" w:type="dxa"/>
            </w:tcMar>
          </w:tcPr>
          <w:p>
            <w:pPr>
              <w:pStyle w:val="TableText"/>
              <w:spacing w:after="0"/>
            </w:pPr>
            <w:r>
              <w:t>Senarai entiti/francaisi/cawangan, syarat lesen, permit, perjanjian francais, carta organisasi.</w:t>
            </w:r>
          </w:p>
        </w:tc>
      </w:tr>
      <w:tr>
        <w:trPr>
          <w:cantSplit w:val="true"/>
        </w:trPr>
        <w:tc>
          <w:tcPr>
            <w:tcW w:type="dxa" w:w="550"/>
            <w:shd w:fill="F3F5F7"/>
            <w:tcMar>
              <w:top w:w="80" w:type="dxa"/>
              <w:start w:w="120" w:type="dxa"/>
              <w:bottom w:w="80" w:type="dxa"/>
              <w:end w:w="120" w:type="dxa"/>
            </w:tcMar>
          </w:tcPr>
          <w:p>
            <w:pPr>
              <w:pStyle w:val="TableText"/>
              <w:spacing w:after="0"/>
            </w:pPr>
            <w:r>
              <w:t>02</w:t>
            </w:r>
          </w:p>
        </w:tc>
        <w:tc>
          <w:tcPr>
            <w:tcW w:type="dxa" w:w="2200"/>
            <w:shd w:fill="F3F5F7"/>
            <w:tcMar>
              <w:top w:w="80" w:type="dxa"/>
              <w:start w:w="120" w:type="dxa"/>
              <w:bottom w:w="80" w:type="dxa"/>
              <w:end w:w="120" w:type="dxa"/>
            </w:tcMar>
          </w:tcPr>
          <w:p>
            <w:pPr>
              <w:pStyle w:val="TableText"/>
              <w:spacing w:after="0"/>
            </w:pPr>
            <w:r>
              <w:t>Polisi produk dan Shariah</w:t>
            </w:r>
          </w:p>
        </w:tc>
        <w:tc>
          <w:tcPr>
            <w:tcW w:type="dxa" w:w="6610"/>
            <w:shd w:fill="F3F5F7"/>
            <w:tcMar>
              <w:top w:w="80" w:type="dxa"/>
              <w:start w:w="120" w:type="dxa"/>
              <w:bottom w:w="80" w:type="dxa"/>
              <w:end w:w="120" w:type="dxa"/>
            </w:tcMar>
          </w:tcPr>
          <w:p>
            <w:pPr>
              <w:pStyle w:val="TableText"/>
              <w:spacing w:after="0"/>
            </w:pPr>
            <w:r>
              <w:t>Product paper, keputusan jawatankuasa/penasihat, akad sequence, approved terminology dan exception rulings.</w:t>
            </w:r>
          </w:p>
        </w:tc>
      </w:tr>
      <w:tr>
        <w:trPr>
          <w:cantSplit w:val="true"/>
        </w:trPr>
        <w:tc>
          <w:tcPr>
            <w:tcW w:type="dxa" w:w="550"/>
            <w:tcMar>
              <w:top w:w="80" w:type="dxa"/>
              <w:start w:w="120" w:type="dxa"/>
              <w:bottom w:w="80" w:type="dxa"/>
              <w:end w:w="120" w:type="dxa"/>
            </w:tcMar>
          </w:tcPr>
          <w:p>
            <w:pPr>
              <w:pStyle w:val="TableText"/>
              <w:spacing w:after="0"/>
            </w:pPr>
            <w:r>
              <w:t>03</w:t>
            </w:r>
          </w:p>
        </w:tc>
        <w:tc>
          <w:tcPr>
            <w:tcW w:type="dxa" w:w="2200"/>
            <w:tcMar>
              <w:top w:w="80" w:type="dxa"/>
              <w:start w:w="120" w:type="dxa"/>
              <w:bottom w:w="80" w:type="dxa"/>
              <w:end w:w="120" w:type="dxa"/>
            </w:tcMar>
          </w:tcPr>
          <w:p>
            <w:pPr>
              <w:pStyle w:val="TableText"/>
              <w:spacing w:after="0"/>
            </w:pPr>
            <w:r>
              <w:t>Formula dan kewangan</w:t>
            </w:r>
          </w:p>
        </w:tc>
        <w:tc>
          <w:tcPr>
            <w:tcW w:type="dxa" w:w="6610"/>
            <w:tcMar>
              <w:top w:w="80" w:type="dxa"/>
              <w:start w:w="120" w:type="dxa"/>
              <w:bottom w:w="80" w:type="dxa"/>
              <w:end w:w="120" w:type="dxa"/>
            </w:tcMar>
          </w:tcPr>
          <w:p>
            <w:pPr>
              <w:pStyle w:val="TableText"/>
              <w:spacing w:after="0"/>
            </w:pPr>
            <w:r>
              <w:t>Rulebook, workbook contoh sebenar, COA, jurnal, trial balance, tax memo, royalty/advertising terms.</w:t>
            </w:r>
          </w:p>
        </w:tc>
      </w:tr>
      <w:tr>
        <w:trPr>
          <w:cantSplit w:val="true"/>
        </w:trPr>
        <w:tc>
          <w:tcPr>
            <w:tcW w:type="dxa" w:w="550"/>
            <w:shd w:fill="F3F5F7"/>
            <w:tcMar>
              <w:top w:w="80" w:type="dxa"/>
              <w:start w:w="120" w:type="dxa"/>
              <w:bottom w:w="80" w:type="dxa"/>
              <w:end w:w="120" w:type="dxa"/>
            </w:tcMar>
          </w:tcPr>
          <w:p>
            <w:pPr>
              <w:pStyle w:val="TableText"/>
              <w:spacing w:after="0"/>
            </w:pPr>
            <w:r>
              <w:t>04</w:t>
            </w:r>
          </w:p>
        </w:tc>
        <w:tc>
          <w:tcPr>
            <w:tcW w:type="dxa" w:w="2200"/>
            <w:shd w:fill="F3F5F7"/>
            <w:tcMar>
              <w:top w:w="80" w:type="dxa"/>
              <w:start w:w="120" w:type="dxa"/>
              <w:bottom w:w="80" w:type="dxa"/>
              <w:end w:w="120" w:type="dxa"/>
            </w:tcMar>
          </w:tcPr>
          <w:p>
            <w:pPr>
              <w:pStyle w:val="TableText"/>
              <w:spacing w:after="0"/>
            </w:pPr>
            <w:r>
              <w:t>Operasi cawangan</w:t>
            </w:r>
          </w:p>
        </w:tc>
        <w:tc>
          <w:tcPr>
            <w:tcW w:type="dxa" w:w="6610"/>
            <w:shd w:fill="F3F5F7"/>
            <w:tcMar>
              <w:top w:w="80" w:type="dxa"/>
              <w:start w:w="120" w:type="dxa"/>
              <w:bottom w:w="80" w:type="dxa"/>
              <w:end w:w="120" w:type="dxa"/>
            </w:tcMar>
          </w:tcPr>
          <w:p>
            <w:pPr>
              <w:pStyle w:val="TableText"/>
              <w:spacing w:after="0"/>
            </w:pPr>
            <w:r>
              <w:t>SOP pendaftaran, valuation, pledge, teller, close, bank-in, tebusan, vault, auction, incident dan BCP.</w:t>
            </w:r>
          </w:p>
        </w:tc>
      </w:tr>
      <w:tr>
        <w:trPr>
          <w:cantSplit w:val="true"/>
        </w:trPr>
        <w:tc>
          <w:tcPr>
            <w:tcW w:type="dxa" w:w="550"/>
            <w:tcMar>
              <w:top w:w="80" w:type="dxa"/>
              <w:start w:w="120" w:type="dxa"/>
              <w:bottom w:w="80" w:type="dxa"/>
              <w:end w:w="120" w:type="dxa"/>
            </w:tcMar>
          </w:tcPr>
          <w:p>
            <w:pPr>
              <w:pStyle w:val="TableText"/>
              <w:spacing w:after="0"/>
            </w:pPr>
            <w:r>
              <w:t>05</w:t>
            </w:r>
          </w:p>
        </w:tc>
        <w:tc>
          <w:tcPr>
            <w:tcW w:type="dxa" w:w="2200"/>
            <w:tcMar>
              <w:top w:w="80" w:type="dxa"/>
              <w:start w:w="120" w:type="dxa"/>
              <w:bottom w:w="80" w:type="dxa"/>
              <w:end w:w="120" w:type="dxa"/>
            </w:tcMar>
          </w:tcPr>
          <w:p>
            <w:pPr>
              <w:pStyle w:val="TableText"/>
              <w:spacing w:after="0"/>
            </w:pPr>
            <w:r>
              <w:t>Dokumen dan laporan</w:t>
            </w:r>
          </w:p>
        </w:tc>
        <w:tc>
          <w:tcPr>
            <w:tcW w:type="dxa" w:w="6610"/>
            <w:tcMar>
              <w:top w:w="80" w:type="dxa"/>
              <w:start w:w="120" w:type="dxa"/>
              <w:bottom w:w="80" w:type="dxa"/>
              <w:end w:w="120" w:type="dxa"/>
            </w:tcMar>
          </w:tcPr>
          <w:p>
            <w:pPr>
              <w:pStyle w:val="TableText"/>
              <w:spacing w:after="0"/>
            </w:pPr>
            <w:r>
              <w:t>Semua template kosong + completed samples yang dianggap betul; report exports dan dashboard screenshots.</w:t>
            </w:r>
          </w:p>
        </w:tc>
      </w:tr>
      <w:tr>
        <w:trPr>
          <w:cantSplit w:val="true"/>
        </w:trPr>
        <w:tc>
          <w:tcPr>
            <w:tcW w:type="dxa" w:w="550"/>
            <w:shd w:fill="F3F5F7"/>
            <w:tcMar>
              <w:top w:w="80" w:type="dxa"/>
              <w:start w:w="120" w:type="dxa"/>
              <w:bottom w:w="80" w:type="dxa"/>
              <w:end w:w="120" w:type="dxa"/>
            </w:tcMar>
          </w:tcPr>
          <w:p>
            <w:pPr>
              <w:pStyle w:val="TableText"/>
              <w:spacing w:after="0"/>
            </w:pPr>
            <w:r>
              <w:t>06</w:t>
            </w:r>
          </w:p>
        </w:tc>
        <w:tc>
          <w:tcPr>
            <w:tcW w:type="dxa" w:w="2200"/>
            <w:shd w:fill="F3F5F7"/>
            <w:tcMar>
              <w:top w:w="80" w:type="dxa"/>
              <w:start w:w="120" w:type="dxa"/>
              <w:bottom w:w="80" w:type="dxa"/>
              <w:end w:w="120" w:type="dxa"/>
            </w:tcMar>
          </w:tcPr>
          <w:p>
            <w:pPr>
              <w:pStyle w:val="TableText"/>
              <w:spacing w:after="0"/>
            </w:pPr>
            <w:r>
              <w:t>Pengguna dan akses</w:t>
            </w:r>
          </w:p>
        </w:tc>
        <w:tc>
          <w:tcPr>
            <w:tcW w:type="dxa" w:w="6610"/>
            <w:shd w:fill="F3F5F7"/>
            <w:tcMar>
              <w:top w:w="80" w:type="dxa"/>
              <w:start w:w="120" w:type="dxa"/>
              <w:bottom w:w="80" w:type="dxa"/>
              <w:end w:w="120" w:type="dxa"/>
            </w:tcMar>
          </w:tcPr>
          <w:p>
            <w:pPr>
              <w:pStyle w:val="TableText"/>
              <w:spacing w:after="0"/>
            </w:pPr>
            <w:r>
              <w:t>Senarai jawatan, current access, delegation of authority, approval limits, joiner/mover/leaver dan toxic combinations.</w:t>
            </w:r>
          </w:p>
        </w:tc>
      </w:tr>
      <w:tr>
        <w:trPr>
          <w:cantSplit w:val="true"/>
        </w:trPr>
        <w:tc>
          <w:tcPr>
            <w:tcW w:type="dxa" w:w="550"/>
            <w:tcMar>
              <w:top w:w="80" w:type="dxa"/>
              <w:start w:w="120" w:type="dxa"/>
              <w:bottom w:w="80" w:type="dxa"/>
              <w:end w:w="120" w:type="dxa"/>
            </w:tcMar>
          </w:tcPr>
          <w:p>
            <w:pPr>
              <w:pStyle w:val="TableText"/>
              <w:spacing w:after="0"/>
            </w:pPr>
            <w:r>
              <w:t>07</w:t>
            </w:r>
          </w:p>
        </w:tc>
        <w:tc>
          <w:tcPr>
            <w:tcW w:type="dxa" w:w="2200"/>
            <w:tcMar>
              <w:top w:w="80" w:type="dxa"/>
              <w:start w:w="120" w:type="dxa"/>
              <w:bottom w:w="80" w:type="dxa"/>
              <w:end w:w="120" w:type="dxa"/>
            </w:tcMar>
          </w:tcPr>
          <w:p>
            <w:pPr>
              <w:pStyle w:val="TableText"/>
              <w:spacing w:after="0"/>
            </w:pPr>
            <w:r>
              <w:t>Pelanggan dan pematuhan</w:t>
            </w:r>
          </w:p>
        </w:tc>
        <w:tc>
          <w:tcPr>
            <w:tcW w:type="dxa" w:w="6610"/>
            <w:tcMar>
              <w:top w:w="80" w:type="dxa"/>
              <w:start w:w="120" w:type="dxa"/>
              <w:bottom w:w="80" w:type="dxa"/>
              <w:end w:w="120" w:type="dxa"/>
            </w:tcMar>
          </w:tcPr>
          <w:p>
            <w:pPr>
              <w:pStyle w:val="TableText"/>
              <w:spacing w:after="0"/>
            </w:pPr>
            <w:r>
              <w:t>Borang KYC/consent, privacy notices, blacklist/AML policy, complaints/dispute, heir/deceased/lost SAG rules.</w:t>
            </w:r>
          </w:p>
        </w:tc>
      </w:tr>
      <w:tr>
        <w:trPr>
          <w:cantSplit w:val="true"/>
        </w:trPr>
        <w:tc>
          <w:tcPr>
            <w:tcW w:type="dxa" w:w="550"/>
            <w:shd w:fill="F3F5F7"/>
            <w:tcMar>
              <w:top w:w="80" w:type="dxa"/>
              <w:start w:w="120" w:type="dxa"/>
              <w:bottom w:w="80" w:type="dxa"/>
              <w:end w:w="120" w:type="dxa"/>
            </w:tcMar>
          </w:tcPr>
          <w:p>
            <w:pPr>
              <w:pStyle w:val="TableText"/>
              <w:spacing w:after="0"/>
            </w:pPr>
            <w:r>
              <w:t>08</w:t>
            </w:r>
          </w:p>
        </w:tc>
        <w:tc>
          <w:tcPr>
            <w:tcW w:type="dxa" w:w="2200"/>
            <w:shd w:fill="F3F5F7"/>
            <w:tcMar>
              <w:top w:w="80" w:type="dxa"/>
              <w:start w:w="120" w:type="dxa"/>
              <w:bottom w:w="80" w:type="dxa"/>
              <w:end w:w="120" w:type="dxa"/>
            </w:tcMar>
          </w:tcPr>
          <w:p>
            <w:pPr>
              <w:pStyle w:val="TableText"/>
              <w:spacing w:after="0"/>
            </w:pPr>
            <w:r>
              <w:t>Integrasi dan vendor</w:t>
            </w:r>
          </w:p>
        </w:tc>
        <w:tc>
          <w:tcPr>
            <w:tcW w:type="dxa" w:w="6610"/>
            <w:shd w:fill="F3F5F7"/>
            <w:tcMar>
              <w:top w:w="80" w:type="dxa"/>
              <w:start w:w="120" w:type="dxa"/>
              <w:bottom w:w="80" w:type="dxa"/>
              <w:end w:w="120" w:type="dxa"/>
            </w:tcMar>
          </w:tcPr>
          <w:p>
            <w:pPr>
              <w:pStyle w:val="TableText"/>
              <w:spacing w:after="0"/>
            </w:pPr>
            <w:r>
              <w:t>Contract, SLA, DPA, SDK/API, schemas, sample payload/files, sandbox credentials, certificate/IP requirements dan contacts.</w:t>
            </w:r>
          </w:p>
        </w:tc>
      </w:tr>
      <w:tr>
        <w:trPr>
          <w:cantSplit w:val="true"/>
        </w:trPr>
        <w:tc>
          <w:tcPr>
            <w:tcW w:type="dxa" w:w="550"/>
            <w:tcMar>
              <w:top w:w="80" w:type="dxa"/>
              <w:start w:w="120" w:type="dxa"/>
              <w:bottom w:w="80" w:type="dxa"/>
              <w:end w:w="120" w:type="dxa"/>
            </w:tcMar>
          </w:tcPr>
          <w:p>
            <w:pPr>
              <w:pStyle w:val="TableText"/>
              <w:spacing w:after="0"/>
            </w:pPr>
            <w:r>
              <w:t>09</w:t>
            </w:r>
          </w:p>
        </w:tc>
        <w:tc>
          <w:tcPr>
            <w:tcW w:type="dxa" w:w="2200"/>
            <w:tcMar>
              <w:top w:w="80" w:type="dxa"/>
              <w:start w:w="120" w:type="dxa"/>
              <w:bottom w:w="80" w:type="dxa"/>
              <w:end w:w="120" w:type="dxa"/>
            </w:tcMar>
          </w:tcPr>
          <w:p>
            <w:pPr>
              <w:pStyle w:val="TableText"/>
              <w:spacing w:after="0"/>
            </w:pPr>
            <w:r>
              <w:t>Peranti dan tapak</w:t>
            </w:r>
          </w:p>
        </w:tc>
        <w:tc>
          <w:tcPr>
            <w:tcW w:type="dxa" w:w="6610"/>
            <w:tcMar>
              <w:top w:w="80" w:type="dxa"/>
              <w:start w:w="120" w:type="dxa"/>
              <w:bottom w:w="80" w:type="dxa"/>
              <w:end w:w="120" w:type="dxa"/>
            </w:tcMar>
          </w:tcPr>
          <w:p>
            <w:pPr>
              <w:pStyle w:val="TableText"/>
              <w:spacing w:after="0"/>
            </w:pPr>
            <w:r>
              <w:t>Model/OS/browser/driver bagi reader, printer, scanner, scale, camera, network/UPS; site profiles dan inventory.</w:t>
            </w:r>
          </w:p>
        </w:tc>
      </w:tr>
      <w:tr>
        <w:trPr>
          <w:cantSplit w:val="true"/>
        </w:trPr>
        <w:tc>
          <w:tcPr>
            <w:tcW w:type="dxa" w:w="550"/>
            <w:shd w:fill="F3F5F7"/>
            <w:tcMar>
              <w:top w:w="80" w:type="dxa"/>
              <w:start w:w="120" w:type="dxa"/>
              <w:bottom w:w="80" w:type="dxa"/>
              <w:end w:w="120" w:type="dxa"/>
            </w:tcMar>
          </w:tcPr>
          <w:p>
            <w:pPr>
              <w:pStyle w:val="TableText"/>
              <w:spacing w:after="0"/>
            </w:pPr>
            <w:r>
              <w:t>10</w:t>
            </w:r>
          </w:p>
        </w:tc>
        <w:tc>
          <w:tcPr>
            <w:tcW w:type="dxa" w:w="2200"/>
            <w:shd w:fill="F3F5F7"/>
            <w:tcMar>
              <w:top w:w="80" w:type="dxa"/>
              <w:start w:w="120" w:type="dxa"/>
              <w:bottom w:w="80" w:type="dxa"/>
              <w:end w:w="120" w:type="dxa"/>
            </w:tcMar>
          </w:tcPr>
          <w:p>
            <w:pPr>
              <w:pStyle w:val="TableText"/>
              <w:spacing w:after="0"/>
            </w:pPr>
            <w:r>
              <w:t>Data dan migrasi</w:t>
            </w:r>
          </w:p>
        </w:tc>
        <w:tc>
          <w:tcPr>
            <w:tcW w:type="dxa" w:w="6610"/>
            <w:shd w:fill="F3F5F7"/>
            <w:tcMar>
              <w:top w:w="80" w:type="dxa"/>
              <w:start w:w="120" w:type="dxa"/>
              <w:bottom w:w="80" w:type="dxa"/>
              <w:end w:w="120" w:type="dxa"/>
            </w:tcMar>
          </w:tcPr>
          <w:p>
            <w:pPr>
              <w:pStyle w:val="TableText"/>
              <w:spacing w:after="0"/>
            </w:pPr>
            <w:r>
              <w:t>Source schemas/files, anonymised samples, volumes, growth/peak, DQ issues, balances, attachments dan retention schedule.</w:t>
            </w:r>
          </w:p>
        </w:tc>
      </w:tr>
      <w:tr>
        <w:trPr>
          <w:cantSplit w:val="true"/>
        </w:trPr>
        <w:tc>
          <w:tcPr>
            <w:tcW w:type="dxa" w:w="550"/>
            <w:tcMar>
              <w:top w:w="80" w:type="dxa"/>
              <w:start w:w="120" w:type="dxa"/>
              <w:bottom w:w="80" w:type="dxa"/>
              <w:end w:w="120" w:type="dxa"/>
            </w:tcMar>
          </w:tcPr>
          <w:p>
            <w:pPr>
              <w:pStyle w:val="TableText"/>
              <w:spacing w:after="0"/>
            </w:pPr>
            <w:r>
              <w:t>11</w:t>
            </w:r>
          </w:p>
        </w:tc>
        <w:tc>
          <w:tcPr>
            <w:tcW w:type="dxa" w:w="2200"/>
            <w:tcMar>
              <w:top w:w="80" w:type="dxa"/>
              <w:start w:w="120" w:type="dxa"/>
              <w:bottom w:w="80" w:type="dxa"/>
              <w:end w:w="120" w:type="dxa"/>
            </w:tcMar>
          </w:tcPr>
          <w:p>
            <w:pPr>
              <w:pStyle w:val="TableText"/>
              <w:spacing w:after="0"/>
            </w:pPr>
            <w:r>
              <w:t>Keselamatan dan operasi IT</w:t>
            </w:r>
          </w:p>
        </w:tc>
        <w:tc>
          <w:tcPr>
            <w:tcW w:type="dxa" w:w="6610"/>
            <w:tcMar>
              <w:top w:w="80" w:type="dxa"/>
              <w:start w:w="120" w:type="dxa"/>
              <w:bottom w:w="80" w:type="dxa"/>
              <w:end w:w="120" w:type="dxa"/>
            </w:tcMar>
          </w:tcPr>
          <w:p>
            <w:pPr>
              <w:pStyle w:val="TableText"/>
              <w:spacing w:after="0"/>
            </w:pPr>
            <w:r>
              <w:t>Security standards, incident/DR plans, RTO/RPO, backup, monitoring, support SLA, vulnerability reports dan endpoint policy.</w:t>
            </w:r>
          </w:p>
        </w:tc>
      </w:tr>
      <w:tr>
        <w:trPr>
          <w:cantSplit w:val="true"/>
        </w:trPr>
        <w:tc>
          <w:tcPr>
            <w:tcW w:type="dxa" w:w="550"/>
            <w:shd w:fill="F3F5F7"/>
            <w:tcMar>
              <w:top w:w="80" w:type="dxa"/>
              <w:start w:w="120" w:type="dxa"/>
              <w:bottom w:w="80" w:type="dxa"/>
              <w:end w:w="120" w:type="dxa"/>
            </w:tcMar>
          </w:tcPr>
          <w:p>
            <w:pPr>
              <w:pStyle w:val="TableText"/>
              <w:spacing w:after="0"/>
            </w:pPr>
            <w:r>
              <w:t>12</w:t>
            </w:r>
          </w:p>
        </w:tc>
        <w:tc>
          <w:tcPr>
            <w:tcW w:type="dxa" w:w="2200"/>
            <w:shd w:fill="F3F5F7"/>
            <w:tcMar>
              <w:top w:w="80" w:type="dxa"/>
              <w:start w:w="120" w:type="dxa"/>
              <w:bottom w:w="80" w:type="dxa"/>
              <w:end w:w="120" w:type="dxa"/>
            </w:tcMar>
          </w:tcPr>
          <w:p>
            <w:pPr>
              <w:pStyle w:val="TableText"/>
              <w:spacing w:after="0"/>
            </w:pPr>
            <w:r>
              <w:t>Ujian dan rollout</w:t>
            </w:r>
          </w:p>
        </w:tc>
        <w:tc>
          <w:tcPr>
            <w:tcW w:type="dxa" w:w="6610"/>
            <w:shd w:fill="F3F5F7"/>
            <w:tcMar>
              <w:top w:w="80" w:type="dxa"/>
              <w:start w:w="120" w:type="dxa"/>
              <w:bottom w:w="80" w:type="dxa"/>
              <w:end w:w="120" w:type="dxa"/>
            </w:tcMar>
          </w:tcPr>
          <w:p>
            <w:pPr>
              <w:pStyle w:val="TableText"/>
              <w:spacing w:after="0"/>
            </w:pPr>
            <w:r>
              <w:t>Golden expected results, UAT users/sites, defect policy, training materials, pilot criteria, rollout constraints dan blackout dates.</w:t>
            </w:r>
          </w:p>
        </w:tc>
      </w:tr>
    </w:tbl>
    <w:p>
      <w:pPr>
        <w:spacing w:after="0"/>
      </w:pPr>
    </w:p>
    <w:p>
      <w:r>
        <w:br w:type="page"/>
      </w:r>
    </w:p>
    <w:p>
      <w:pPr>
        <w:pStyle w:val="Heading1"/>
      </w:pPr>
      <w:r>
        <w:t>BAHAGIAN A — TADBIR URUS, PERNIAGAAN DAN OPERASI</w:t>
      </w:r>
    </w:p>
    <w:p>
      <w:r>
        <w:rPr>
          <w:b/>
        </w:rPr>
        <w:t xml:space="preserve">Arahan: </w:t>
      </w:r>
      <w:r>
        <w:t>Lengkapkan semua baris P0 dan P1; pautkan bukti serta keputusan dalam daftar di Lampiran. P2 boleh dijadualkan atau dikecualikan dengan risiko yang diluluskan.</w:t>
      </w:r>
    </w:p>
    <w:p>
      <w:pPr>
        <w:pStyle w:val="Heading2"/>
      </w:pPr>
      <w:r>
        <w:t>GOV — Tadbir urus, kuasa keputusan dan kawalan perubahan</w:t>
      </w:r>
    </w:p>
    <w:p>
      <w:pPr>
        <w:keepNext/>
        <w:spacing w:after="120"/>
      </w:pPr>
      <w:r>
        <w:rPr>
          <w:i/>
          <w:color w:val="425466"/>
        </w:rPr>
        <w:t>Menetapkan siapa berhak memutuskan polisi, menerima risiko, meluluskan keperluan dan mengubah baseline selepas tandatangan.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GOV-01</w:t>
            </w:r>
            <w:r>
              <w:br/>
              <w:t>P0</w:t>
              <w:br/>
              <w:t>JURANG — KEPUTUSAN PELANGGAN</w:t>
            </w:r>
          </w:p>
        </w:tc>
        <w:tc>
          <w:tcPr>
            <w:tcW w:type="dxa" w:w="4040"/>
            <w:tcMar>
              <w:top w:w="80" w:type="dxa"/>
              <w:start w:w="120" w:type="dxa"/>
              <w:bottom w:w="80" w:type="dxa"/>
              <w:end w:w="120" w:type="dxa"/>
            </w:tcMar>
          </w:tcPr>
          <w:p>
            <w:pPr>
              <w:pStyle w:val="TableText"/>
            </w:pPr>
            <w:r>
              <w:t>Namakan sponsor eksekutif, Product Owner tunggal, pemilik Operasi, Kewangan, Shariah, Undang-undang/Compliance, Data, Keselamatan dan Teknologi. Tetapkan pengganti jika pemilik tiada.</w:t>
            </w:r>
          </w:p>
        </w:tc>
        <w:tc>
          <w:tcPr>
            <w:tcW w:type="dxa" w:w="2080"/>
            <w:tcMar>
              <w:top w:w="80" w:type="dxa"/>
              <w:start w:w="120" w:type="dxa"/>
              <w:bottom w:w="80" w:type="dxa"/>
              <w:end w:w="120" w:type="dxa"/>
            </w:tcMar>
          </w:tcPr>
          <w:p>
            <w:pPr>
              <w:pStyle w:val="TableText"/>
            </w:pPr>
            <w:r>
              <w:rPr>
                <w:b/>
              </w:rPr>
              <w:t xml:space="preserve">Bukti: </w:t>
            </w:r>
            <w:r>
              <w:t>Surat pelantikan/RACI dan carta organisasi projek.</w:t>
              <w:br/>
            </w:r>
            <w:r>
              <w:rPr>
                <w:b/>
              </w:rPr>
              <w:t xml:space="preserve">Fungsi dirujuk: </w:t>
            </w:r>
            <w:r>
              <w:t>Sponsor</w:t>
            </w:r>
          </w:p>
        </w:tc>
        <w:tc>
          <w:tcPr>
            <w:tcW w:type="dxa" w:w="2120"/>
            <w:tcMar>
              <w:top w:w="80" w:type="dxa"/>
              <w:start w:w="120" w:type="dxa"/>
              <w:bottom w:w="80" w:type="dxa"/>
              <w:end w:w="120" w:type="dxa"/>
            </w:tcMar>
          </w:tcPr>
          <w:p>
            <w:pPr>
              <w:pStyle w:val="TableText"/>
            </w:pPr>
            <w:r>
              <w:t>Semua domain mempunyai seorang accountable owner dan seorang wakil yang sah.</w:t>
            </w:r>
          </w:p>
        </w:tc>
      </w:tr>
      <w:tr>
        <w:trPr>
          <w:cantSplit w:val="true"/>
        </w:trPr>
        <w:tc>
          <w:tcPr>
            <w:tcW w:type="dxa" w:w="1120"/>
            <w:shd w:fill="F3F5F7"/>
            <w:tcMar>
              <w:top w:w="80" w:type="dxa"/>
              <w:start w:w="120" w:type="dxa"/>
              <w:bottom w:w="80" w:type="dxa"/>
              <w:end w:w="120" w:type="dxa"/>
            </w:tcMar>
          </w:tcPr>
          <w:p>
            <w:pPr>
              <w:pStyle w:val="TableText"/>
            </w:pPr>
            <w:r>
              <w:rPr>
                <w:b/>
                <w:color w:val="7A1F2B"/>
              </w:rPr>
              <w:t>GOV-02</w:t>
            </w:r>
            <w:r>
              <w:br/>
              <w:t>P0</w:t>
              <w:br/>
              <w:t>JURANG — KEPUTUSAN PELANGGAN</w:t>
            </w:r>
          </w:p>
        </w:tc>
        <w:tc>
          <w:tcPr>
            <w:tcW w:type="dxa" w:w="4040"/>
            <w:shd w:fill="F3F5F7"/>
            <w:tcMar>
              <w:top w:w="80" w:type="dxa"/>
              <w:start w:w="120" w:type="dxa"/>
              <w:bottom w:w="80" w:type="dxa"/>
              <w:end w:w="120" w:type="dxa"/>
            </w:tcMar>
          </w:tcPr>
          <w:p>
            <w:pPr>
              <w:pStyle w:val="TableText"/>
            </w:pPr>
            <w:r>
              <w:t>Takrif kuorum dan tahap kelulusan bagi polisi wang, formula, Shariah, akses, data, integrasi dan go-live. Nyatakan perkara yang memerlukan lembaga/jawatankuasa.</w:t>
            </w:r>
          </w:p>
        </w:tc>
        <w:tc>
          <w:tcPr>
            <w:tcW w:type="dxa" w:w="2080"/>
            <w:shd w:fill="F3F5F7"/>
            <w:tcMar>
              <w:top w:w="80" w:type="dxa"/>
              <w:start w:w="120" w:type="dxa"/>
              <w:bottom w:w="80" w:type="dxa"/>
              <w:end w:w="120" w:type="dxa"/>
            </w:tcMar>
          </w:tcPr>
          <w:p>
            <w:pPr>
              <w:pStyle w:val="TableText"/>
            </w:pPr>
            <w:r>
              <w:rPr>
                <w:b/>
              </w:rPr>
              <w:t xml:space="preserve">Bukti: </w:t>
            </w:r>
            <w:r>
              <w:t>Terms of Reference dan matriks kuasa keputusan.</w:t>
              <w:br/>
            </w:r>
            <w:r>
              <w:rPr>
                <w:b/>
              </w:rPr>
              <w:t xml:space="preserve">Fungsi dirujuk: </w:t>
            </w:r>
            <w:r>
              <w:t>Sponsor + Setiausaha Projek</w:t>
            </w:r>
          </w:p>
        </w:tc>
        <w:tc>
          <w:tcPr>
            <w:tcW w:type="dxa" w:w="2120"/>
            <w:shd w:fill="F3F5F7"/>
            <w:tcMar>
              <w:top w:w="80" w:type="dxa"/>
              <w:start w:w="120" w:type="dxa"/>
              <w:bottom w:w="80" w:type="dxa"/>
              <w:end w:w="120" w:type="dxa"/>
            </w:tcMar>
          </w:tcPr>
          <w:p>
            <w:pPr>
              <w:pStyle w:val="TableText"/>
            </w:pPr>
            <w:r>
              <w:t>Tiada keputusan kritikal bergantung pada persetujuan lisan atau pihak yang tidak dinamakan.</w:t>
            </w:r>
          </w:p>
        </w:tc>
      </w:tr>
      <w:tr>
        <w:trPr>
          <w:cantSplit w:val="true"/>
        </w:trPr>
        <w:tc>
          <w:tcPr>
            <w:tcW w:type="dxa" w:w="1120"/>
            <w:tcMar>
              <w:top w:w="80" w:type="dxa"/>
              <w:start w:w="120" w:type="dxa"/>
              <w:bottom w:w="80" w:type="dxa"/>
              <w:end w:w="120" w:type="dxa"/>
            </w:tcMar>
          </w:tcPr>
          <w:p>
            <w:pPr>
              <w:pStyle w:val="TableText"/>
            </w:pPr>
            <w:r>
              <w:rPr>
                <w:b/>
                <w:color w:val="7A1F2B"/>
              </w:rPr>
              <w:t>GOV-03</w:t>
            </w:r>
            <w:r>
              <w:br/>
              <w:t>P0</w:t>
              <w:br/>
              <w:t>CADANGAN KAWALAN — PERLU LULUSAN</w:t>
            </w:r>
          </w:p>
        </w:tc>
        <w:tc>
          <w:tcPr>
            <w:tcW w:type="dxa" w:w="4040"/>
            <w:tcMar>
              <w:top w:w="80" w:type="dxa"/>
              <w:start w:w="120" w:type="dxa"/>
              <w:bottom w:w="80" w:type="dxa"/>
              <w:end w:w="120" w:type="dxa"/>
            </w:tcMar>
          </w:tcPr>
          <w:p>
            <w:pPr>
              <w:pStyle w:val="TableText"/>
            </w:pPr>
            <w:r>
              <w:t>Gunakan satu state model: BELUM DIBINCANG → DALAM SEMAKAN → DIPUTUSKAN → DILULUSKAN, dengan cabang terkawal BLOCKED, TIDAK BERKENAAN, DITOLAK atau DIKECUALIKAN DENGAN RISIKO. Setiap cabang wajib mempunyai alasan, kuasa dan bukti.</w:t>
            </w:r>
          </w:p>
        </w:tc>
        <w:tc>
          <w:tcPr>
            <w:tcW w:type="dxa" w:w="2080"/>
            <w:tcMar>
              <w:top w:w="80" w:type="dxa"/>
              <w:start w:w="120" w:type="dxa"/>
              <w:bottom w:w="80" w:type="dxa"/>
              <w:end w:w="120" w:type="dxa"/>
            </w:tcMar>
          </w:tcPr>
          <w:p>
            <w:pPr>
              <w:pStyle w:val="TableText"/>
            </w:pPr>
            <w:r>
              <w:rPr>
                <w:b/>
              </w:rPr>
              <w:t xml:space="preserve">Bukti: </w:t>
            </w:r>
            <w:r>
              <w:t>Decision register yang dikawal versi + status transition rules.</w:t>
              <w:br/>
            </w:r>
            <w:r>
              <w:rPr>
                <w:b/>
              </w:rPr>
              <w:t xml:space="preserve">Fungsi dirujuk: </w:t>
            </w:r>
            <w:r>
              <w:t>Product Owner</w:t>
            </w:r>
          </w:p>
        </w:tc>
        <w:tc>
          <w:tcPr>
            <w:tcW w:type="dxa" w:w="2120"/>
            <w:tcMar>
              <w:top w:w="80" w:type="dxa"/>
              <w:start w:w="120" w:type="dxa"/>
              <w:bottom w:w="80" w:type="dxa"/>
              <w:end w:w="120" w:type="dxa"/>
            </w:tcMar>
          </w:tcPr>
          <w:p>
            <w:pPr>
              <w:pStyle w:val="TableText"/>
            </w:pPr>
            <w:r>
              <w:t>Setiap P0/P1 mempunyai status sah, seorang accountable owner bernama, approver, tarikh sasaran, bukti dan rekod kelulusan; pengecualian mempunyai risk ID, authority dan expiry.</w:t>
            </w:r>
          </w:p>
        </w:tc>
      </w:tr>
      <w:tr>
        <w:trPr>
          <w:cantSplit w:val="true"/>
        </w:trPr>
        <w:tc>
          <w:tcPr>
            <w:tcW w:type="dxa" w:w="1120"/>
            <w:shd w:fill="F3F5F7"/>
            <w:tcMar>
              <w:top w:w="80" w:type="dxa"/>
              <w:start w:w="120" w:type="dxa"/>
              <w:bottom w:w="80" w:type="dxa"/>
              <w:end w:w="120" w:type="dxa"/>
            </w:tcMar>
          </w:tcPr>
          <w:p>
            <w:pPr>
              <w:pStyle w:val="TableText"/>
            </w:pPr>
            <w:r>
              <w:rPr>
                <w:b/>
                <w:color w:val="7A1F2B"/>
              </w:rPr>
              <w:t>GOV-04</w:t>
            </w:r>
            <w:r>
              <w:br/>
              <w:t>P1</w:t>
              <w:br/>
              <w:t>JURANG — KEPUTUSAN PELANGGAN</w:t>
            </w:r>
          </w:p>
        </w:tc>
        <w:tc>
          <w:tcPr>
            <w:tcW w:type="dxa" w:w="4040"/>
            <w:shd w:fill="F3F5F7"/>
            <w:tcMar>
              <w:top w:w="80" w:type="dxa"/>
              <w:start w:w="120" w:type="dxa"/>
              <w:bottom w:w="80" w:type="dxa"/>
              <w:end w:w="120" w:type="dxa"/>
            </w:tcMar>
          </w:tcPr>
          <w:p>
            <w:pPr>
              <w:pStyle w:val="TableText"/>
            </w:pPr>
            <w:r>
              <w:t>Tetapkan proses change request selepas baseline: pencetus, analisis impak kos/jadual/data/ujian, badan kelulusan, versioning dan komunikasi cawangan.</w:t>
            </w:r>
          </w:p>
        </w:tc>
        <w:tc>
          <w:tcPr>
            <w:tcW w:type="dxa" w:w="2080"/>
            <w:shd w:fill="F3F5F7"/>
            <w:tcMar>
              <w:top w:w="80" w:type="dxa"/>
              <w:start w:w="120" w:type="dxa"/>
              <w:bottom w:w="80" w:type="dxa"/>
              <w:end w:w="120" w:type="dxa"/>
            </w:tcMar>
          </w:tcPr>
          <w:p>
            <w:pPr>
              <w:pStyle w:val="TableText"/>
            </w:pPr>
            <w:r>
              <w:rPr>
                <w:b/>
              </w:rPr>
              <w:t xml:space="preserve">Bukti: </w:t>
            </w:r>
            <w:r>
              <w:t>Templat CR dan aliran change control.</w:t>
              <w:br/>
            </w:r>
            <w:r>
              <w:rPr>
                <w:b/>
              </w:rPr>
              <w:t xml:space="preserve">Fungsi dirujuk: </w:t>
            </w:r>
            <w:r>
              <w:t>PMO/Product Owner</w:t>
            </w:r>
          </w:p>
        </w:tc>
        <w:tc>
          <w:tcPr>
            <w:tcW w:type="dxa" w:w="2120"/>
            <w:shd w:fill="F3F5F7"/>
            <w:tcMar>
              <w:top w:w="80" w:type="dxa"/>
              <w:start w:w="120" w:type="dxa"/>
              <w:bottom w:w="80" w:type="dxa"/>
              <w:end w:w="120" w:type="dxa"/>
            </w:tcMar>
          </w:tcPr>
          <w:p>
            <w:pPr>
              <w:pStyle w:val="TableText"/>
            </w:pPr>
            <w:r>
              <w:t>Perubahan tidak boleh masuk sprint atau produksi tanpa ID, impak dan kelulusan.</w:t>
            </w:r>
          </w:p>
        </w:tc>
      </w:tr>
      <w:tr>
        <w:trPr>
          <w:cantSplit w:val="true"/>
        </w:trPr>
        <w:tc>
          <w:tcPr>
            <w:tcW w:type="dxa" w:w="1120"/>
            <w:tcMar>
              <w:top w:w="80" w:type="dxa"/>
              <w:start w:w="120" w:type="dxa"/>
              <w:bottom w:w="80" w:type="dxa"/>
              <w:end w:w="120" w:type="dxa"/>
            </w:tcMar>
          </w:tcPr>
          <w:p>
            <w:pPr>
              <w:pStyle w:val="TableText"/>
            </w:pPr>
            <w:r>
              <w:rPr>
                <w:b/>
                <w:color w:val="7A1F2B"/>
              </w:rPr>
              <w:t>GOV-05</w:t>
            </w:r>
            <w:r>
              <w:br/>
              <w:t>P1</w:t>
              <w:br/>
              <w:t>JURANG — KEPUTUSAN PELANGGAN</w:t>
            </w:r>
          </w:p>
        </w:tc>
        <w:tc>
          <w:tcPr>
            <w:tcW w:type="dxa" w:w="4040"/>
            <w:tcMar>
              <w:top w:w="80" w:type="dxa"/>
              <w:start w:w="120" w:type="dxa"/>
              <w:bottom w:w="80" w:type="dxa"/>
              <w:end w:w="120" w:type="dxa"/>
            </w:tcMar>
          </w:tcPr>
          <w:p>
            <w:pPr>
              <w:pStyle w:val="TableText"/>
            </w:pPr>
            <w:r>
              <w:t>Tetapkan tempat simpanan rasmi dokumen, konvensyen nama, pengelasan SULIT, kawalan akses, tempoh semakan dan rekod minit.</w:t>
            </w:r>
          </w:p>
        </w:tc>
        <w:tc>
          <w:tcPr>
            <w:tcW w:type="dxa" w:w="2080"/>
            <w:tcMar>
              <w:top w:w="80" w:type="dxa"/>
              <w:start w:w="120" w:type="dxa"/>
              <w:bottom w:w="80" w:type="dxa"/>
              <w:end w:w="120" w:type="dxa"/>
            </w:tcMar>
          </w:tcPr>
          <w:p>
            <w:pPr>
              <w:pStyle w:val="TableText"/>
            </w:pPr>
            <w:r>
              <w:rPr>
                <w:b/>
              </w:rPr>
              <w:t xml:space="preserve">Bukti: </w:t>
            </w:r>
            <w:r>
              <w:t>Document management SOP.</w:t>
              <w:br/>
            </w:r>
            <w:r>
              <w:rPr>
                <w:b/>
              </w:rPr>
              <w:t xml:space="preserve">Fungsi dirujuk: </w:t>
            </w:r>
            <w:r>
              <w:t>PMO + Security</w:t>
            </w:r>
          </w:p>
        </w:tc>
        <w:tc>
          <w:tcPr>
            <w:tcW w:type="dxa" w:w="2120"/>
            <w:tcMar>
              <w:top w:w="80" w:type="dxa"/>
              <w:start w:w="120" w:type="dxa"/>
              <w:bottom w:w="80" w:type="dxa"/>
              <w:end w:w="120" w:type="dxa"/>
            </w:tcMar>
          </w:tcPr>
          <w:p>
            <w:pPr>
              <w:pStyle w:val="TableText"/>
            </w:pPr>
            <w:r>
              <w:t>Terdapat satu sumber kebenaran dengan sejarah versi dan akses berasaskan peranan.</w:t>
            </w:r>
          </w:p>
        </w:tc>
      </w:tr>
      <w:tr>
        <w:trPr>
          <w:cantSplit w:val="true"/>
        </w:trPr>
        <w:tc>
          <w:tcPr>
            <w:tcW w:type="dxa" w:w="1120"/>
            <w:shd w:fill="F3F5F7"/>
            <w:tcMar>
              <w:top w:w="80" w:type="dxa"/>
              <w:start w:w="120" w:type="dxa"/>
              <w:bottom w:w="80" w:type="dxa"/>
              <w:end w:w="120" w:type="dxa"/>
            </w:tcMar>
          </w:tcPr>
          <w:p>
            <w:pPr>
              <w:pStyle w:val="TableText"/>
            </w:pPr>
            <w:r>
              <w:rPr>
                <w:b/>
                <w:color w:val="7A1F2B"/>
              </w:rPr>
              <w:t>GOV-06</w:t>
            </w:r>
            <w:r>
              <w:br/>
              <w:t>P1</w:t>
              <w:br/>
              <w:t>CADANGAN KAWALAN — PERLU LULUSAN</w:t>
            </w:r>
          </w:p>
        </w:tc>
        <w:tc>
          <w:tcPr>
            <w:tcW w:type="dxa" w:w="4040"/>
            <w:shd w:fill="F3F5F7"/>
            <w:tcMar>
              <w:top w:w="80" w:type="dxa"/>
              <w:start w:w="120" w:type="dxa"/>
              <w:bottom w:w="80" w:type="dxa"/>
              <w:end w:w="120" w:type="dxa"/>
            </w:tcMar>
          </w:tcPr>
          <w:p>
            <w:pPr>
              <w:pStyle w:val="TableText"/>
            </w:pPr>
            <w:r>
              <w:t>Setujui cadence bengkel, playback, prototaip, demo sprint, risk review dan steering committee; tentukan SLA jawapan pelanggan.</w:t>
            </w:r>
          </w:p>
        </w:tc>
        <w:tc>
          <w:tcPr>
            <w:tcW w:type="dxa" w:w="2080"/>
            <w:shd w:fill="F3F5F7"/>
            <w:tcMar>
              <w:top w:w="80" w:type="dxa"/>
              <w:start w:w="120" w:type="dxa"/>
              <w:bottom w:w="80" w:type="dxa"/>
              <w:end w:w="120" w:type="dxa"/>
            </w:tcMar>
          </w:tcPr>
          <w:p>
            <w:pPr>
              <w:pStyle w:val="TableText"/>
            </w:pPr>
            <w:r>
              <w:rPr>
                <w:b/>
              </w:rPr>
              <w:t xml:space="preserve">Bukti: </w:t>
            </w:r>
            <w:r>
              <w:t>Kalendar projek dan communication plan.</w:t>
              <w:br/>
            </w:r>
            <w:r>
              <w:rPr>
                <w:b/>
              </w:rPr>
              <w:t xml:space="preserve">Fungsi dirujuk: </w:t>
            </w:r>
            <w:r>
              <w:t>Project Manager</w:t>
            </w:r>
          </w:p>
        </w:tc>
        <w:tc>
          <w:tcPr>
            <w:tcW w:type="dxa" w:w="2120"/>
            <w:shd w:fill="F3F5F7"/>
            <w:tcMar>
              <w:top w:w="80" w:type="dxa"/>
              <w:start w:w="120" w:type="dxa"/>
              <w:bottom w:w="80" w:type="dxa"/>
              <w:end w:w="120" w:type="dxa"/>
            </w:tcMar>
          </w:tcPr>
          <w:p>
            <w:pPr>
              <w:pStyle w:val="TableText"/>
            </w:pPr>
            <w:r>
              <w:t>Isu keputusan mempunyai saluran eskalasi dan tempoh respons yang dipersetujui.</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GOV: RACI, kuasa keputusan, change control dan sumber dokumen rasmi telah diluluskan oleh sponsor.</w:t>
      </w:r>
    </w:p>
    <w:p>
      <w:pPr>
        <w:pStyle w:val="Heading2"/>
      </w:pPr>
      <w:r>
        <w:t>BUS — Hasil perniagaan, skop, pengecualian dan KPI</w:t>
      </w:r>
    </w:p>
    <w:p>
      <w:pPr>
        <w:keepNext/>
        <w:spacing w:after="120"/>
      </w:pPr>
      <w:r>
        <w:rPr>
          <w:i/>
          <w:color w:val="425466"/>
        </w:rPr>
        <w:t>Mengikat pembangunan kepada hasil terukur dan mengelakkan anggapan bahawa semua idea mesti berada dalam keluaran pertama.</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BUS-01</w:t>
            </w:r>
            <w:r>
              <w:br/>
              <w:t>P0</w:t>
              <w:br/>
              <w:t>ASAS SRS + ITEM LANJUTAN</w:t>
            </w:r>
          </w:p>
        </w:tc>
        <w:tc>
          <w:tcPr>
            <w:tcW w:type="dxa" w:w="4040"/>
            <w:tcMar>
              <w:top w:w="80" w:type="dxa"/>
              <w:start w:w="120" w:type="dxa"/>
              <w:bottom w:w="80" w:type="dxa"/>
              <w:end w:w="120" w:type="dxa"/>
            </w:tcMar>
          </w:tcPr>
          <w:p>
            <w:pPr>
              <w:pStyle w:val="TableText"/>
            </w:pPr>
            <w:r>
              <w:t>Sahkan objektif: automasi end-to-end gadaian, pengiraan, rekod pelanggan, lelongan, teller/tunai, laporan dan pemantauan francaisor.</w:t>
            </w:r>
          </w:p>
        </w:tc>
        <w:tc>
          <w:tcPr>
            <w:tcW w:type="dxa" w:w="2080"/>
            <w:tcMar>
              <w:top w:w="80" w:type="dxa"/>
              <w:start w:w="120" w:type="dxa"/>
              <w:bottom w:w="80" w:type="dxa"/>
              <w:end w:w="120" w:type="dxa"/>
            </w:tcMar>
          </w:tcPr>
          <w:p>
            <w:pPr>
              <w:pStyle w:val="TableText"/>
            </w:pPr>
            <w:r>
              <w:rPr>
                <w:b/>
              </w:rPr>
              <w:t xml:space="preserve">Bukti: </w:t>
            </w:r>
            <w:r>
              <w:t>Business case dan objective tree.</w:t>
              <w:br/>
            </w:r>
            <w:r>
              <w:rPr>
                <w:b/>
              </w:rPr>
              <w:t xml:space="preserve">Fungsi dirujuk: </w:t>
            </w:r>
            <w:r>
              <w:t>Sponsor + Product Owner</w:t>
            </w:r>
          </w:p>
        </w:tc>
        <w:tc>
          <w:tcPr>
            <w:tcW w:type="dxa" w:w="2120"/>
            <w:tcMar>
              <w:top w:w="80" w:type="dxa"/>
              <w:start w:w="120" w:type="dxa"/>
              <w:bottom w:w="80" w:type="dxa"/>
              <w:end w:w="120" w:type="dxa"/>
            </w:tcMar>
          </w:tcPr>
          <w:p>
            <w:pPr>
              <w:pStyle w:val="TableText"/>
            </w:pPr>
            <w:r>
              <w:t>Setiap objektif mempunyai KPI, baseline, sasaran, pemilik dan tarikh ukur.</w:t>
            </w:r>
          </w:p>
        </w:tc>
      </w:tr>
      <w:tr>
        <w:trPr>
          <w:cantSplit w:val="true"/>
        </w:trPr>
        <w:tc>
          <w:tcPr>
            <w:tcW w:type="dxa" w:w="1120"/>
            <w:shd w:fill="F3F5F7"/>
            <w:tcMar>
              <w:top w:w="80" w:type="dxa"/>
              <w:start w:w="120" w:type="dxa"/>
              <w:bottom w:w="80" w:type="dxa"/>
              <w:end w:w="120" w:type="dxa"/>
            </w:tcMar>
          </w:tcPr>
          <w:p>
            <w:pPr>
              <w:pStyle w:val="TableText"/>
            </w:pPr>
            <w:r>
              <w:rPr>
                <w:b/>
                <w:color w:val="7A1F2B"/>
              </w:rPr>
              <w:t>BUS-02</w:t>
            </w:r>
            <w:r>
              <w:br/>
              <w:t>P0</w:t>
              <w:br/>
              <w:t>JURANG — KEPUTUSAN PELANGGAN</w:t>
            </w:r>
          </w:p>
        </w:tc>
        <w:tc>
          <w:tcPr>
            <w:tcW w:type="dxa" w:w="4040"/>
            <w:shd w:fill="F3F5F7"/>
            <w:tcMar>
              <w:top w:w="80" w:type="dxa"/>
              <w:start w:w="120" w:type="dxa"/>
              <w:bottom w:w="80" w:type="dxa"/>
              <w:end w:w="120" w:type="dxa"/>
            </w:tcMar>
          </w:tcPr>
          <w:p>
            <w:pPr>
              <w:pStyle w:val="TableText"/>
            </w:pPr>
            <w:r>
              <w:t>Takrif skop keluaran pertama, pilot dan rollout penuh. Nyatakan fungsi yang wajib sebelum wang/barang sebenar diproses.</w:t>
            </w:r>
          </w:p>
        </w:tc>
        <w:tc>
          <w:tcPr>
            <w:tcW w:type="dxa" w:w="2080"/>
            <w:shd w:fill="F3F5F7"/>
            <w:tcMar>
              <w:top w:w="80" w:type="dxa"/>
              <w:start w:w="120" w:type="dxa"/>
              <w:bottom w:w="80" w:type="dxa"/>
              <w:end w:w="120" w:type="dxa"/>
            </w:tcMar>
          </w:tcPr>
          <w:p>
            <w:pPr>
              <w:pStyle w:val="TableText"/>
            </w:pPr>
            <w:r>
              <w:rPr>
                <w:b/>
              </w:rPr>
              <w:t xml:space="preserve">Bukti: </w:t>
            </w:r>
            <w:r>
              <w:t>Scope matrix Must/Should/Could/Won't.</w:t>
              <w:br/>
            </w:r>
            <w:r>
              <w:rPr>
                <w:b/>
              </w:rPr>
              <w:t xml:space="preserve">Fungsi dirujuk: </w:t>
            </w:r>
            <w:r>
              <w:t>Steering Committee</w:t>
            </w:r>
          </w:p>
        </w:tc>
        <w:tc>
          <w:tcPr>
            <w:tcW w:type="dxa" w:w="2120"/>
            <w:shd w:fill="F3F5F7"/>
            <w:tcMar>
              <w:top w:w="80" w:type="dxa"/>
              <w:start w:w="120" w:type="dxa"/>
              <w:bottom w:w="80" w:type="dxa"/>
              <w:end w:w="120" w:type="dxa"/>
            </w:tcMar>
          </w:tcPr>
          <w:p>
            <w:pPr>
              <w:pStyle w:val="TableText"/>
            </w:pPr>
            <w:r>
              <w:t>In-scope, out-of-scope, dependency dan deferred scope ditandatangani.</w:t>
            </w:r>
          </w:p>
        </w:tc>
      </w:tr>
      <w:tr>
        <w:trPr>
          <w:cantSplit w:val="true"/>
        </w:trPr>
        <w:tc>
          <w:tcPr>
            <w:tcW w:type="dxa" w:w="1120"/>
            <w:tcMar>
              <w:top w:w="80" w:type="dxa"/>
              <w:start w:w="120" w:type="dxa"/>
              <w:bottom w:w="80" w:type="dxa"/>
              <w:end w:w="120" w:type="dxa"/>
            </w:tcMar>
          </w:tcPr>
          <w:p>
            <w:pPr>
              <w:pStyle w:val="TableText"/>
            </w:pPr>
            <w:r>
              <w:rPr>
                <w:b/>
                <w:color w:val="7A1F2B"/>
              </w:rPr>
              <w:t>BUS-03</w:t>
            </w:r>
            <w:r>
              <w:br/>
              <w:t>P1</w:t>
              <w:br/>
              <w:t>JURANG — KEPUTUSAN PELANGGAN</w:t>
            </w:r>
          </w:p>
        </w:tc>
        <w:tc>
          <w:tcPr>
            <w:tcW w:type="dxa" w:w="4040"/>
            <w:tcMar>
              <w:top w:w="80" w:type="dxa"/>
              <w:start w:w="120" w:type="dxa"/>
              <w:bottom w:w="80" w:type="dxa"/>
              <w:end w:w="120" w:type="dxa"/>
            </w:tcMar>
          </w:tcPr>
          <w:p>
            <w:pPr>
              <w:pStyle w:val="TableText"/>
            </w:pPr>
            <w:r>
              <w:t>Tetapkan KPI: masa pendaftaran/gadaian/tebusan, ketepatan kiraan, kadar rekonsiliasi, variance tunai, overdue, kehilangan marhun, delivery notis, uptime dan kepuasan pengguna.</w:t>
            </w:r>
          </w:p>
        </w:tc>
        <w:tc>
          <w:tcPr>
            <w:tcW w:type="dxa" w:w="2080"/>
            <w:tcMar>
              <w:top w:w="80" w:type="dxa"/>
              <w:start w:w="120" w:type="dxa"/>
              <w:bottom w:w="80" w:type="dxa"/>
              <w:end w:w="120" w:type="dxa"/>
            </w:tcMar>
          </w:tcPr>
          <w:p>
            <w:pPr>
              <w:pStyle w:val="TableText"/>
            </w:pPr>
            <w:r>
              <w:rPr>
                <w:b/>
              </w:rPr>
              <w:t xml:space="preserve">Bukti: </w:t>
            </w:r>
            <w:r>
              <w:t>KPI dictionary serta laporan semasa.</w:t>
              <w:br/>
            </w:r>
            <w:r>
              <w:rPr>
                <w:b/>
              </w:rPr>
              <w:t xml:space="preserve">Fungsi dirujuk: </w:t>
            </w:r>
            <w:r>
              <w:t>Operations + Finance</w:t>
            </w:r>
          </w:p>
        </w:tc>
        <w:tc>
          <w:tcPr>
            <w:tcW w:type="dxa" w:w="2120"/>
            <w:tcMar>
              <w:top w:w="80" w:type="dxa"/>
              <w:start w:w="120" w:type="dxa"/>
              <w:bottom w:w="80" w:type="dxa"/>
              <w:end w:w="120" w:type="dxa"/>
            </w:tcMar>
          </w:tcPr>
          <w:p>
            <w:pPr>
              <w:pStyle w:val="TableText"/>
            </w:pPr>
            <w:r>
              <w:t>Formula KPI, sumber data, frekuensi, dimensi dan sasaran diterangkan tanpa tafsiran berganda.</w:t>
            </w:r>
          </w:p>
        </w:tc>
      </w:tr>
      <w:tr>
        <w:trPr>
          <w:cantSplit w:val="true"/>
        </w:trPr>
        <w:tc>
          <w:tcPr>
            <w:tcW w:type="dxa" w:w="1120"/>
            <w:shd w:fill="F3F5F7"/>
            <w:tcMar>
              <w:top w:w="80" w:type="dxa"/>
              <w:start w:w="120" w:type="dxa"/>
              <w:bottom w:w="80" w:type="dxa"/>
              <w:end w:w="120" w:type="dxa"/>
            </w:tcMar>
          </w:tcPr>
          <w:p>
            <w:pPr>
              <w:pStyle w:val="TableText"/>
            </w:pPr>
            <w:r>
              <w:rPr>
                <w:b/>
                <w:color w:val="7A1F2B"/>
              </w:rPr>
              <w:t>BUS-04</w:t>
            </w:r>
            <w:r>
              <w:br/>
              <w:t>P1</w:t>
              <w:br/>
              <w:t>JURANG — KEPUTUSAN PELANGGAN</w:t>
            </w:r>
          </w:p>
        </w:tc>
        <w:tc>
          <w:tcPr>
            <w:tcW w:type="dxa" w:w="4040"/>
            <w:shd w:fill="F3F5F7"/>
            <w:tcMar>
              <w:top w:w="80" w:type="dxa"/>
              <w:start w:w="120" w:type="dxa"/>
              <w:bottom w:w="80" w:type="dxa"/>
              <w:end w:w="120" w:type="dxa"/>
            </w:tcMar>
          </w:tcPr>
          <w:p>
            <w:pPr>
              <w:pStyle w:val="TableText"/>
            </w:pPr>
            <w:r>
              <w:t>Nyatakan model hasil dan kos: KK, fi &amp; caj, royalti, fi iklan, caj lelong, kos provider, franchise fee dan perakaunan antara entiti.</w:t>
            </w:r>
          </w:p>
        </w:tc>
        <w:tc>
          <w:tcPr>
            <w:tcW w:type="dxa" w:w="2080"/>
            <w:shd w:fill="F3F5F7"/>
            <w:tcMar>
              <w:top w:w="80" w:type="dxa"/>
              <w:start w:w="120" w:type="dxa"/>
              <w:bottom w:w="80" w:type="dxa"/>
              <w:end w:w="120" w:type="dxa"/>
            </w:tcMar>
          </w:tcPr>
          <w:p>
            <w:pPr>
              <w:pStyle w:val="TableText"/>
            </w:pPr>
            <w:r>
              <w:rPr>
                <w:b/>
              </w:rPr>
              <w:t xml:space="preserve">Bukti: </w:t>
            </w:r>
            <w:r>
              <w:t>Model kewangan dan perjanjian francais berkaitan.</w:t>
              <w:br/>
            </w:r>
            <w:r>
              <w:rPr>
                <w:b/>
              </w:rPr>
              <w:t xml:space="preserve">Fungsi dirujuk: </w:t>
            </w:r>
            <w:r>
              <w:t>Finance + Commercial</w:t>
            </w:r>
          </w:p>
        </w:tc>
        <w:tc>
          <w:tcPr>
            <w:tcW w:type="dxa" w:w="2120"/>
            <w:shd w:fill="F3F5F7"/>
            <w:tcMar>
              <w:top w:w="80" w:type="dxa"/>
              <w:start w:w="120" w:type="dxa"/>
              <w:bottom w:w="80" w:type="dxa"/>
              <w:end w:w="120" w:type="dxa"/>
            </w:tcMar>
          </w:tcPr>
          <w:p>
            <w:pPr>
              <w:pStyle w:val="TableText"/>
            </w:pPr>
            <w:r>
              <w:t>Setiap aliran nilai dipetakan kepada pihak, masa pengiktirafan dan jurnal.</w:t>
            </w:r>
          </w:p>
        </w:tc>
      </w:tr>
      <w:tr>
        <w:trPr>
          <w:cantSplit w:val="true"/>
        </w:trPr>
        <w:tc>
          <w:tcPr>
            <w:tcW w:type="dxa" w:w="1120"/>
            <w:tcMar>
              <w:top w:w="80" w:type="dxa"/>
              <w:start w:w="120" w:type="dxa"/>
              <w:bottom w:w="80" w:type="dxa"/>
              <w:end w:w="120" w:type="dxa"/>
            </w:tcMar>
          </w:tcPr>
          <w:p>
            <w:pPr>
              <w:pStyle w:val="TableText"/>
            </w:pPr>
            <w:r>
              <w:rPr>
                <w:b/>
                <w:color w:val="7A1F2B"/>
              </w:rPr>
              <w:t>BUS-05</w:t>
            </w:r>
            <w:r>
              <w:br/>
              <w:t>P1</w:t>
              <w:br/>
              <w:t>JURANG — KEPUTUSAN PELANGGAN</w:t>
            </w:r>
          </w:p>
        </w:tc>
        <w:tc>
          <w:tcPr>
            <w:tcW w:type="dxa" w:w="4040"/>
            <w:tcMar>
              <w:top w:w="80" w:type="dxa"/>
              <w:start w:w="120" w:type="dxa"/>
              <w:bottom w:w="80" w:type="dxa"/>
              <w:end w:w="120" w:type="dxa"/>
            </w:tcMar>
          </w:tcPr>
          <w:p>
            <w:pPr>
              <w:pStyle w:val="TableText"/>
            </w:pPr>
            <w:r>
              <w:t>Senaraikan proses manual yang sengaja dikekalkan, pemilik, kawalan, tempoh dan trigger untuk automasi kemudian.</w:t>
            </w:r>
          </w:p>
        </w:tc>
        <w:tc>
          <w:tcPr>
            <w:tcW w:type="dxa" w:w="2080"/>
            <w:tcMar>
              <w:top w:w="80" w:type="dxa"/>
              <w:start w:w="120" w:type="dxa"/>
              <w:bottom w:w="80" w:type="dxa"/>
              <w:end w:w="120" w:type="dxa"/>
            </w:tcMar>
          </w:tcPr>
          <w:p>
            <w:pPr>
              <w:pStyle w:val="TableText"/>
            </w:pPr>
            <w:r>
              <w:rPr>
                <w:b/>
              </w:rPr>
              <w:t xml:space="preserve">Bukti: </w:t>
            </w:r>
            <w:r>
              <w:t>Process inventory/as-is SOP.</w:t>
              <w:br/>
            </w:r>
            <w:r>
              <w:rPr>
                <w:b/>
              </w:rPr>
              <w:t xml:space="preserve">Fungsi dirujuk: </w:t>
            </w:r>
            <w:r>
              <w:t>Operations</w:t>
            </w:r>
          </w:p>
        </w:tc>
        <w:tc>
          <w:tcPr>
            <w:tcW w:type="dxa" w:w="2120"/>
            <w:tcMar>
              <w:top w:w="80" w:type="dxa"/>
              <w:start w:w="120" w:type="dxa"/>
              <w:bottom w:w="80" w:type="dxa"/>
              <w:end w:w="120" w:type="dxa"/>
            </w:tcMar>
          </w:tcPr>
          <w:p>
            <w:pPr>
              <w:pStyle w:val="TableText"/>
            </w:pPr>
            <w:r>
              <w:t>Tiada langkah kritikal tersembunyi di luar sistem tanpa rekod dan kawalan.</w:t>
            </w:r>
          </w:p>
        </w:tc>
      </w:tr>
      <w:tr>
        <w:trPr>
          <w:cantSplit w:val="true"/>
        </w:trPr>
        <w:tc>
          <w:tcPr>
            <w:tcW w:type="dxa" w:w="1120"/>
            <w:shd w:fill="F3F5F7"/>
            <w:tcMar>
              <w:top w:w="80" w:type="dxa"/>
              <w:start w:w="120" w:type="dxa"/>
              <w:bottom w:w="80" w:type="dxa"/>
              <w:end w:w="120" w:type="dxa"/>
            </w:tcMar>
          </w:tcPr>
          <w:p>
            <w:pPr>
              <w:pStyle w:val="TableText"/>
            </w:pPr>
            <w:r>
              <w:rPr>
                <w:b/>
                <w:color w:val="7A1F2B"/>
              </w:rPr>
              <w:t>BUS-06</w:t>
            </w:r>
            <w:r>
              <w:br/>
              <w:t>P2</w:t>
              <w:br/>
              <w:t>CADANGAN KAWALAN — PERLU LULUSAN</w:t>
            </w:r>
          </w:p>
        </w:tc>
        <w:tc>
          <w:tcPr>
            <w:tcW w:type="dxa" w:w="4040"/>
            <w:shd w:fill="F3F5F7"/>
            <w:tcMar>
              <w:top w:w="80" w:type="dxa"/>
              <w:start w:w="120" w:type="dxa"/>
              <w:bottom w:w="80" w:type="dxa"/>
              <w:end w:w="120" w:type="dxa"/>
            </w:tcMar>
          </w:tcPr>
          <w:p>
            <w:pPr>
              <w:pStyle w:val="TableText"/>
            </w:pPr>
            <w:r>
              <w:t>Takrif prinsip pengalaman pelanggan dan pekerja: bahasa, privasi di kaunter, tempoh menunggu, bantuan untuk OKU/warga emas dan saluran aduan.</w:t>
            </w:r>
          </w:p>
        </w:tc>
        <w:tc>
          <w:tcPr>
            <w:tcW w:type="dxa" w:w="2080"/>
            <w:shd w:fill="F3F5F7"/>
            <w:tcMar>
              <w:top w:w="80" w:type="dxa"/>
              <w:start w:w="120" w:type="dxa"/>
              <w:bottom w:w="80" w:type="dxa"/>
              <w:end w:w="120" w:type="dxa"/>
            </w:tcMar>
          </w:tcPr>
          <w:p>
            <w:pPr>
              <w:pStyle w:val="TableText"/>
            </w:pPr>
            <w:r>
              <w:rPr>
                <w:b/>
              </w:rPr>
              <w:t xml:space="preserve">Bukti: </w:t>
            </w:r>
            <w:r>
              <w:t>Service blueprint dan customer charter.</w:t>
              <w:br/>
            </w:r>
            <w:r>
              <w:rPr>
                <w:b/>
              </w:rPr>
              <w:t xml:space="preserve">Fungsi dirujuk: </w:t>
            </w:r>
            <w:r>
              <w:t>Customer Experience</w:t>
            </w:r>
          </w:p>
        </w:tc>
        <w:tc>
          <w:tcPr>
            <w:tcW w:type="dxa" w:w="2120"/>
            <w:shd w:fill="F3F5F7"/>
            <w:tcMar>
              <w:top w:w="80" w:type="dxa"/>
              <w:start w:w="120" w:type="dxa"/>
              <w:bottom w:w="80" w:type="dxa"/>
              <w:end w:w="120" w:type="dxa"/>
            </w:tcMar>
          </w:tcPr>
          <w:p>
            <w:pPr>
              <w:pStyle w:val="TableText"/>
            </w:pPr>
            <w:r>
              <w:t>Prinsip diterjemah kepada acceptance criteria UX dan SOP.</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BUS: scope baseline, KPI dan model nilai telah diluluskan; setiap pengecualian mempunyai owner dan risiko diterima.</w:t>
      </w:r>
    </w:p>
    <w:p>
      <w:pPr>
        <w:pStyle w:val="Heading2"/>
      </w:pPr>
      <w:r>
        <w:t>ORG — Model francaisor, francaisi, cawangan dan tenancy</w:t>
      </w:r>
    </w:p>
    <w:p>
      <w:pPr>
        <w:keepNext/>
        <w:spacing w:after="120"/>
      </w:pPr>
      <w:r>
        <w:rPr>
          <w:i/>
          <w:color w:val="425466"/>
        </w:rPr>
        <w:t>Menentukan sempadan organisasi, pemilikan data dan konfigurasi bagi banyak francaisi serta cawangan.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ORG-01</w:t>
            </w:r>
            <w:r>
              <w:br/>
              <w:t>P0</w:t>
              <w:br/>
              <w:t>ASAS SRS + ITEM LANJUTAN</w:t>
            </w:r>
          </w:p>
        </w:tc>
        <w:tc>
          <w:tcPr>
            <w:tcW w:type="dxa" w:w="4040"/>
            <w:tcMar>
              <w:top w:w="80" w:type="dxa"/>
              <w:start w:w="120" w:type="dxa"/>
              <w:bottom w:w="80" w:type="dxa"/>
              <w:end w:w="120" w:type="dxa"/>
            </w:tcMar>
          </w:tcPr>
          <w:p>
            <w:pPr>
              <w:pStyle w:val="TableText"/>
            </w:pPr>
            <w:r>
              <w:t>Sahkan hierarki: satu francaisor YSV, banyak francaisi dan satu/lebih cawangan bagi setiap francaisi. Sahkan sama ada entiti lain diperlukan.</w:t>
            </w:r>
          </w:p>
        </w:tc>
        <w:tc>
          <w:tcPr>
            <w:tcW w:type="dxa" w:w="2080"/>
            <w:tcMar>
              <w:top w:w="80" w:type="dxa"/>
              <w:start w:w="120" w:type="dxa"/>
              <w:bottom w:w="80" w:type="dxa"/>
              <w:end w:w="120" w:type="dxa"/>
            </w:tcMar>
          </w:tcPr>
          <w:p>
            <w:pPr>
              <w:pStyle w:val="TableText"/>
            </w:pPr>
            <w:r>
              <w:rPr>
                <w:b/>
              </w:rPr>
              <w:t xml:space="preserve">Bukti: </w:t>
            </w:r>
            <w:r>
              <w:t>Senarai entiti undang-undang, francaisi dan cawangan.</w:t>
              <w:br/>
            </w:r>
            <w:r>
              <w:rPr>
                <w:b/>
              </w:rPr>
              <w:t xml:space="preserve">Fungsi dirujuk: </w:t>
            </w:r>
            <w:r>
              <w:t>Franchise Operations</w:t>
            </w:r>
          </w:p>
        </w:tc>
        <w:tc>
          <w:tcPr>
            <w:tcW w:type="dxa" w:w="2120"/>
            <w:tcMar>
              <w:top w:w="80" w:type="dxa"/>
              <w:start w:w="120" w:type="dxa"/>
              <w:bottom w:w="80" w:type="dxa"/>
              <w:end w:w="120" w:type="dxa"/>
            </w:tcMar>
          </w:tcPr>
          <w:p>
            <w:pPr>
              <w:pStyle w:val="TableText"/>
            </w:pPr>
            <w:r>
              <w:t>Hierarki, ID unik, status aktif/tamat dan hubungan pemilikan dimuktamadkan.</w:t>
            </w:r>
          </w:p>
        </w:tc>
      </w:tr>
      <w:tr>
        <w:trPr>
          <w:cantSplit w:val="true"/>
        </w:trPr>
        <w:tc>
          <w:tcPr>
            <w:tcW w:type="dxa" w:w="1120"/>
            <w:shd w:fill="F3F5F7"/>
            <w:tcMar>
              <w:top w:w="80" w:type="dxa"/>
              <w:start w:w="120" w:type="dxa"/>
              <w:bottom w:w="80" w:type="dxa"/>
              <w:end w:w="120" w:type="dxa"/>
            </w:tcMar>
          </w:tcPr>
          <w:p>
            <w:pPr>
              <w:pStyle w:val="TableText"/>
            </w:pPr>
            <w:r>
              <w:rPr>
                <w:b/>
                <w:color w:val="7A1F2B"/>
              </w:rPr>
              <w:t>ORG-02</w:t>
            </w:r>
            <w:r>
              <w:br/>
              <w:t>P0</w:t>
              <w:br/>
              <w:t>JURANG — KEPUTUSAN PELANGGAN</w:t>
            </w:r>
          </w:p>
        </w:tc>
        <w:tc>
          <w:tcPr>
            <w:tcW w:type="dxa" w:w="4040"/>
            <w:shd w:fill="F3F5F7"/>
            <w:tcMar>
              <w:top w:w="80" w:type="dxa"/>
              <w:start w:w="120" w:type="dxa"/>
              <w:bottom w:w="80" w:type="dxa"/>
              <w:end w:w="120" w:type="dxa"/>
            </w:tcMar>
          </w:tcPr>
          <w:p>
            <w:pPr>
              <w:pStyle w:val="TableText"/>
            </w:pPr>
            <w:r>
              <w:t>Tentukan pemilik rekod pelanggan, transaksi, wang dan marhun; hak francaisor untuk melihat, mengeksport, membetulkan atau menahan data.</w:t>
            </w:r>
          </w:p>
        </w:tc>
        <w:tc>
          <w:tcPr>
            <w:tcW w:type="dxa" w:w="2080"/>
            <w:shd w:fill="F3F5F7"/>
            <w:tcMar>
              <w:top w:w="80" w:type="dxa"/>
              <w:start w:w="120" w:type="dxa"/>
              <w:bottom w:w="80" w:type="dxa"/>
              <w:end w:w="120" w:type="dxa"/>
            </w:tcMar>
          </w:tcPr>
          <w:p>
            <w:pPr>
              <w:pStyle w:val="TableText"/>
            </w:pPr>
            <w:r>
              <w:rPr>
                <w:b/>
              </w:rPr>
              <w:t xml:space="preserve">Bukti: </w:t>
            </w:r>
            <w:r>
              <w:t>Perjanjian francais + legal opinion.</w:t>
              <w:br/>
            </w:r>
            <w:r>
              <w:rPr>
                <w:b/>
              </w:rPr>
              <w:t xml:space="preserve">Fungsi dirujuk: </w:t>
            </w:r>
            <w:r>
              <w:t>Legal + Data Owner</w:t>
            </w:r>
          </w:p>
        </w:tc>
        <w:tc>
          <w:tcPr>
            <w:tcW w:type="dxa" w:w="2120"/>
            <w:shd w:fill="F3F5F7"/>
            <w:tcMar>
              <w:top w:w="80" w:type="dxa"/>
              <w:start w:w="120" w:type="dxa"/>
              <w:bottom w:w="80" w:type="dxa"/>
              <w:end w:w="120" w:type="dxa"/>
            </w:tcMar>
          </w:tcPr>
          <w:p>
            <w:pPr>
              <w:pStyle w:val="TableText"/>
            </w:pPr>
            <w:r>
              <w:t>Hak data per entiti dan tujuan pemprosesan direkod serta diluluskan.</w:t>
            </w:r>
          </w:p>
        </w:tc>
      </w:tr>
      <w:tr>
        <w:trPr>
          <w:cantSplit w:val="true"/>
        </w:trPr>
        <w:tc>
          <w:tcPr>
            <w:tcW w:type="dxa" w:w="1120"/>
            <w:tcMar>
              <w:top w:w="80" w:type="dxa"/>
              <w:start w:w="120" w:type="dxa"/>
              <w:bottom w:w="80" w:type="dxa"/>
              <w:end w:w="120" w:type="dxa"/>
            </w:tcMar>
          </w:tcPr>
          <w:p>
            <w:pPr>
              <w:pStyle w:val="TableText"/>
            </w:pPr>
            <w:r>
              <w:rPr>
                <w:b/>
                <w:color w:val="7A1F2B"/>
              </w:rPr>
              <w:t>ORG-03</w:t>
            </w:r>
            <w:r>
              <w:br/>
              <w:t>P0</w:t>
              <w:br/>
              <w:t>JURANG — KEPUTUSAN PELANGGAN</w:t>
            </w:r>
          </w:p>
        </w:tc>
        <w:tc>
          <w:tcPr>
            <w:tcW w:type="dxa" w:w="4040"/>
            <w:tcMar>
              <w:top w:w="80" w:type="dxa"/>
              <w:start w:w="120" w:type="dxa"/>
              <w:bottom w:w="80" w:type="dxa"/>
              <w:end w:w="120" w:type="dxa"/>
            </w:tcMar>
          </w:tcPr>
          <w:p>
            <w:pPr>
              <w:pStyle w:val="TableText"/>
            </w:pPr>
            <w:r>
              <w:t>Sahkan sempadan repeat customer, cooling period dan blacklist: seluruh rangkaian, francaisi atau cawangan; tentukan konflik dan perkongsian data.</w:t>
            </w:r>
          </w:p>
        </w:tc>
        <w:tc>
          <w:tcPr>
            <w:tcW w:type="dxa" w:w="2080"/>
            <w:tcMar>
              <w:top w:w="80" w:type="dxa"/>
              <w:start w:w="120" w:type="dxa"/>
              <w:bottom w:w="80" w:type="dxa"/>
              <w:end w:w="120" w:type="dxa"/>
            </w:tcMar>
          </w:tcPr>
          <w:p>
            <w:pPr>
              <w:pStyle w:val="TableText"/>
            </w:pPr>
            <w:r>
              <w:rPr>
                <w:b/>
              </w:rPr>
              <w:t xml:space="preserve">Bukti: </w:t>
            </w:r>
            <w:r>
              <w:t>Polisi pelanggan/risiko dan contoh kes.</w:t>
              <w:br/>
            </w:r>
            <w:r>
              <w:rPr>
                <w:b/>
              </w:rPr>
              <w:t xml:space="preserve">Fungsi dirujuk: </w:t>
            </w:r>
            <w:r>
              <w:t>Operations + Compliance</w:t>
            </w:r>
          </w:p>
        </w:tc>
        <w:tc>
          <w:tcPr>
            <w:tcW w:type="dxa" w:w="2120"/>
            <w:tcMar>
              <w:top w:w="80" w:type="dxa"/>
              <w:start w:w="120" w:type="dxa"/>
              <w:bottom w:w="80" w:type="dxa"/>
              <w:end w:w="120" w:type="dxa"/>
            </w:tcMar>
          </w:tcPr>
          <w:p>
            <w:pPr>
              <w:pStyle w:val="TableText"/>
            </w:pPr>
            <w:r>
              <w:t>Carian dan sekatan mempunyai aturan deterministic merentasi tenant.</w:t>
            </w:r>
          </w:p>
        </w:tc>
      </w:tr>
      <w:tr>
        <w:trPr>
          <w:cantSplit w:val="true"/>
        </w:trPr>
        <w:tc>
          <w:tcPr>
            <w:tcW w:type="dxa" w:w="1120"/>
            <w:shd w:fill="F3F5F7"/>
            <w:tcMar>
              <w:top w:w="80" w:type="dxa"/>
              <w:start w:w="120" w:type="dxa"/>
              <w:bottom w:w="80" w:type="dxa"/>
              <w:end w:w="120" w:type="dxa"/>
            </w:tcMar>
          </w:tcPr>
          <w:p>
            <w:pPr>
              <w:pStyle w:val="TableText"/>
            </w:pPr>
            <w:r>
              <w:rPr>
                <w:b/>
                <w:color w:val="7A1F2B"/>
              </w:rPr>
              <w:t>ORG-04</w:t>
            </w:r>
            <w:r>
              <w:br/>
              <w:t>P1</w:t>
              <w:br/>
              <w:t>ASAS SRS + ITEM LANJUTAN</w:t>
            </w:r>
          </w:p>
        </w:tc>
        <w:tc>
          <w:tcPr>
            <w:tcW w:type="dxa" w:w="4040"/>
            <w:shd w:fill="F3F5F7"/>
            <w:tcMar>
              <w:top w:w="80" w:type="dxa"/>
              <w:start w:w="120" w:type="dxa"/>
              <w:bottom w:w="80" w:type="dxa"/>
              <w:end w:w="120" w:type="dxa"/>
            </w:tcMar>
          </w:tcPr>
          <w:p>
            <w:pPr>
              <w:pStyle w:val="TableText"/>
            </w:pPr>
            <w:r>
              <w:t>Sahkan portal HO read-only pada transaksi cawangan versus kuasa konfigurasi pusat, emergency intervention dan pembetulan.</w:t>
            </w:r>
          </w:p>
        </w:tc>
        <w:tc>
          <w:tcPr>
            <w:tcW w:type="dxa" w:w="2080"/>
            <w:shd w:fill="F3F5F7"/>
            <w:tcMar>
              <w:top w:w="80" w:type="dxa"/>
              <w:start w:w="120" w:type="dxa"/>
              <w:bottom w:w="80" w:type="dxa"/>
              <w:end w:w="120" w:type="dxa"/>
            </w:tcMar>
          </w:tcPr>
          <w:p>
            <w:pPr>
              <w:pStyle w:val="TableText"/>
            </w:pPr>
            <w:r>
              <w:rPr>
                <w:b/>
              </w:rPr>
              <w:t xml:space="preserve">Bukti: </w:t>
            </w:r>
            <w:r>
              <w:t>Role policy dan contoh konfigurasi pusat.</w:t>
              <w:br/>
            </w:r>
            <w:r>
              <w:rPr>
                <w:b/>
              </w:rPr>
              <w:t xml:space="preserve">Fungsi dirujuk: </w:t>
            </w:r>
            <w:r>
              <w:t>Franchisor Product Owner</w:t>
            </w:r>
          </w:p>
        </w:tc>
        <w:tc>
          <w:tcPr>
            <w:tcW w:type="dxa" w:w="2120"/>
            <w:shd w:fill="F3F5F7"/>
            <w:tcMar>
              <w:top w:w="80" w:type="dxa"/>
              <w:start w:w="120" w:type="dxa"/>
              <w:bottom w:w="80" w:type="dxa"/>
              <w:end w:w="120" w:type="dxa"/>
            </w:tcMar>
          </w:tcPr>
          <w:p>
            <w:pPr>
              <w:pStyle w:val="TableText"/>
            </w:pPr>
            <w:r>
              <w:t>Setiap tindakan HO dilabel view/configure/approve/operate dan mempunyai audit.</w:t>
            </w:r>
          </w:p>
        </w:tc>
      </w:tr>
      <w:tr>
        <w:trPr>
          <w:cantSplit w:val="true"/>
        </w:trPr>
        <w:tc>
          <w:tcPr>
            <w:tcW w:type="dxa" w:w="1120"/>
            <w:tcMar>
              <w:top w:w="80" w:type="dxa"/>
              <w:start w:w="120" w:type="dxa"/>
              <w:bottom w:w="80" w:type="dxa"/>
              <w:end w:w="120" w:type="dxa"/>
            </w:tcMar>
          </w:tcPr>
          <w:p>
            <w:pPr>
              <w:pStyle w:val="TableText"/>
            </w:pPr>
            <w:r>
              <w:rPr>
                <w:b/>
                <w:color w:val="7A1F2B"/>
              </w:rPr>
              <w:t>ORG-05</w:t>
            </w:r>
            <w:r>
              <w:br/>
              <w:t>P1</w:t>
              <w:br/>
              <w:t>JURANG — KEPUTUSAN PELANGGAN</w:t>
            </w:r>
          </w:p>
        </w:tc>
        <w:tc>
          <w:tcPr>
            <w:tcW w:type="dxa" w:w="4040"/>
            <w:tcMar>
              <w:top w:w="80" w:type="dxa"/>
              <w:start w:w="120" w:type="dxa"/>
              <w:bottom w:w="80" w:type="dxa"/>
              <w:end w:w="120" w:type="dxa"/>
            </w:tcMar>
          </w:tcPr>
          <w:p>
            <w:pPr>
              <w:pStyle w:val="TableText"/>
            </w:pPr>
            <w:r>
              <w:t>Takrif lifecycle francaisi/cawangan: onboarding, pertukaran pemilik, penggabungan, penggantungan, penamatan, archival dan akses selepas keluar rangkaian.</w:t>
            </w:r>
          </w:p>
        </w:tc>
        <w:tc>
          <w:tcPr>
            <w:tcW w:type="dxa" w:w="2080"/>
            <w:tcMar>
              <w:top w:w="80" w:type="dxa"/>
              <w:start w:w="120" w:type="dxa"/>
              <w:bottom w:w="80" w:type="dxa"/>
              <w:end w:w="120" w:type="dxa"/>
            </w:tcMar>
          </w:tcPr>
          <w:p>
            <w:pPr>
              <w:pStyle w:val="TableText"/>
            </w:pPr>
            <w:r>
              <w:rPr>
                <w:b/>
              </w:rPr>
              <w:t xml:space="preserve">Bukti: </w:t>
            </w:r>
            <w:r>
              <w:t>Franchise lifecycle SOP.</w:t>
              <w:br/>
            </w:r>
            <w:r>
              <w:rPr>
                <w:b/>
              </w:rPr>
              <w:t xml:space="preserve">Fungsi dirujuk: </w:t>
            </w:r>
            <w:r>
              <w:t>Franchise Ops + Legal</w:t>
            </w:r>
          </w:p>
        </w:tc>
        <w:tc>
          <w:tcPr>
            <w:tcW w:type="dxa" w:w="2120"/>
            <w:tcMar>
              <w:top w:w="80" w:type="dxa"/>
              <w:start w:w="120" w:type="dxa"/>
              <w:bottom w:w="80" w:type="dxa"/>
              <w:end w:w="120" w:type="dxa"/>
            </w:tcMar>
          </w:tcPr>
          <w:p>
            <w:pPr>
              <w:pStyle w:val="TableText"/>
            </w:pPr>
            <w:r>
              <w:t>Data, wang, marhun dan akses kekal terurus bagi setiap keadaan lifecycle.</w:t>
            </w:r>
          </w:p>
        </w:tc>
      </w:tr>
      <w:tr>
        <w:trPr>
          <w:cantSplit w:val="true"/>
        </w:trPr>
        <w:tc>
          <w:tcPr>
            <w:tcW w:type="dxa" w:w="1120"/>
            <w:shd w:fill="F3F5F7"/>
            <w:tcMar>
              <w:top w:w="80" w:type="dxa"/>
              <w:start w:w="120" w:type="dxa"/>
              <w:bottom w:w="80" w:type="dxa"/>
              <w:end w:w="120" w:type="dxa"/>
            </w:tcMar>
          </w:tcPr>
          <w:p>
            <w:pPr>
              <w:pStyle w:val="TableText"/>
            </w:pPr>
            <w:r>
              <w:rPr>
                <w:b/>
                <w:color w:val="7A1F2B"/>
              </w:rPr>
              <w:t>ORG-06</w:t>
            </w:r>
            <w:r>
              <w:br/>
              <w:t>P1</w:t>
              <w:br/>
              <w:t>JURANG — KEPUTUSAN PELANGGAN</w:t>
            </w:r>
          </w:p>
        </w:tc>
        <w:tc>
          <w:tcPr>
            <w:tcW w:type="dxa" w:w="4040"/>
            <w:shd w:fill="F3F5F7"/>
            <w:tcMar>
              <w:top w:w="80" w:type="dxa"/>
              <w:start w:w="120" w:type="dxa"/>
              <w:bottom w:w="80" w:type="dxa"/>
              <w:end w:w="120" w:type="dxa"/>
            </w:tcMar>
          </w:tcPr>
          <w:p>
            <w:pPr>
              <w:pStyle w:val="TableText"/>
            </w:pPr>
            <w:r>
              <w:t>Sahkan konfigurasi yang diwarisi dari HO dan yang boleh diubah francaisi/cawangan; tetapkan effective date dan precedence.</w:t>
            </w:r>
          </w:p>
        </w:tc>
        <w:tc>
          <w:tcPr>
            <w:tcW w:type="dxa" w:w="2080"/>
            <w:shd w:fill="F3F5F7"/>
            <w:tcMar>
              <w:top w:w="80" w:type="dxa"/>
              <w:start w:w="120" w:type="dxa"/>
              <w:bottom w:w="80" w:type="dxa"/>
              <w:end w:w="120" w:type="dxa"/>
            </w:tcMar>
          </w:tcPr>
          <w:p>
            <w:pPr>
              <w:pStyle w:val="TableText"/>
            </w:pPr>
            <w:r>
              <w:rPr>
                <w:b/>
              </w:rPr>
              <w:t xml:space="preserve">Bukti: </w:t>
            </w:r>
            <w:r>
              <w:t>Configuration authority matrix.</w:t>
              <w:br/>
            </w:r>
            <w:r>
              <w:rPr>
                <w:b/>
              </w:rPr>
              <w:t xml:space="preserve">Fungsi dirujuk: </w:t>
            </w:r>
            <w:r>
              <w:t>Product Owner</w:t>
            </w:r>
          </w:p>
        </w:tc>
        <w:tc>
          <w:tcPr>
            <w:tcW w:type="dxa" w:w="2120"/>
            <w:shd w:fill="F3F5F7"/>
            <w:tcMar>
              <w:top w:w="80" w:type="dxa"/>
              <w:start w:w="120" w:type="dxa"/>
              <w:bottom w:w="80" w:type="dxa"/>
              <w:end w:w="120" w:type="dxa"/>
            </w:tcMar>
          </w:tcPr>
          <w:p>
            <w:pPr>
              <w:pStyle w:val="TableText"/>
            </w:pPr>
            <w:r>
              <w:t>Konflik polisi diselesaikan oleh aturan precedence yang boleh diuji.</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ORG: model tenant, pemilikan data dan kuasa konfigurasi disahkan melalui ujian akses silang tenant.</w:t>
      </w:r>
    </w:p>
    <w:p>
      <w:pPr>
        <w:pStyle w:val="Heading2"/>
      </w:pPr>
      <w:r>
        <w:t>OPS — Model operasi cawangan dan hari perniagaan</w:t>
      </w:r>
    </w:p>
    <w:p>
      <w:pPr>
        <w:keepNext/>
        <w:spacing w:after="120"/>
      </w:pPr>
      <w:r>
        <w:rPr>
          <w:i/>
          <w:color w:val="425466"/>
        </w:rPr>
        <w:t>Mendefinisikan cara cawangan, kaunter dan syif benar-benar beroperasi termasuk keadaan luar biasa.</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OPS-01</w:t>
            </w:r>
            <w:r>
              <w:br/>
              <w:t>P0</w:t>
              <w:br/>
              <w:t>ASAS SRS + ITEM LANJUTAN</w:t>
            </w:r>
          </w:p>
        </w:tc>
        <w:tc>
          <w:tcPr>
            <w:tcW w:type="dxa" w:w="4040"/>
            <w:tcMar>
              <w:top w:w="80" w:type="dxa"/>
              <w:start w:w="120" w:type="dxa"/>
              <w:bottom w:w="80" w:type="dxa"/>
              <w:end w:w="120" w:type="dxa"/>
            </w:tcMar>
          </w:tcPr>
          <w:p>
            <w:pPr>
              <w:pStyle w:val="TableText"/>
            </w:pPr>
            <w:r>
              <w:t>Putuskan drawer berasingan bagi teller/kaunter/syif atau drawer kongsi; nyatakan handover dan dual count.</w:t>
            </w:r>
          </w:p>
        </w:tc>
        <w:tc>
          <w:tcPr>
            <w:tcW w:type="dxa" w:w="2080"/>
            <w:tcMar>
              <w:top w:w="80" w:type="dxa"/>
              <w:start w:w="120" w:type="dxa"/>
              <w:bottom w:w="80" w:type="dxa"/>
              <w:end w:w="120" w:type="dxa"/>
            </w:tcMar>
          </w:tcPr>
          <w:p>
            <w:pPr>
              <w:pStyle w:val="TableText"/>
            </w:pPr>
            <w:r>
              <w:rPr>
                <w:b/>
              </w:rPr>
              <w:t xml:space="preserve">Bukti: </w:t>
            </w:r>
            <w:r>
              <w:t>SOP kaunter dan cash drawer semasa.</w:t>
              <w:br/>
            </w:r>
            <w:r>
              <w:rPr>
                <w:b/>
              </w:rPr>
              <w:t xml:space="preserve">Fungsi dirujuk: </w:t>
            </w:r>
            <w:r>
              <w:t>Branch Operations + Finance</w:t>
            </w:r>
          </w:p>
        </w:tc>
        <w:tc>
          <w:tcPr>
            <w:tcW w:type="dxa" w:w="2120"/>
            <w:tcMar>
              <w:top w:w="80" w:type="dxa"/>
              <w:start w:w="120" w:type="dxa"/>
              <w:bottom w:w="80" w:type="dxa"/>
              <w:end w:w="120" w:type="dxa"/>
            </w:tcMar>
          </w:tcPr>
          <w:p>
            <w:pPr>
              <w:pStyle w:val="TableText"/>
            </w:pPr>
            <w:r>
              <w:t>Satu model dipilih; baki fizikal boleh dijejak kepada custodian pada setiap masa.</w:t>
            </w:r>
          </w:p>
        </w:tc>
      </w:tr>
      <w:tr>
        <w:trPr>
          <w:cantSplit w:val="true"/>
        </w:trPr>
        <w:tc>
          <w:tcPr>
            <w:tcW w:type="dxa" w:w="1120"/>
            <w:shd w:fill="F3F5F7"/>
            <w:tcMar>
              <w:top w:w="80" w:type="dxa"/>
              <w:start w:w="120" w:type="dxa"/>
              <w:bottom w:w="80" w:type="dxa"/>
              <w:end w:w="120" w:type="dxa"/>
            </w:tcMar>
          </w:tcPr>
          <w:p>
            <w:pPr>
              <w:pStyle w:val="TableText"/>
            </w:pPr>
            <w:r>
              <w:rPr>
                <w:b/>
                <w:color w:val="7A1F2B"/>
              </w:rPr>
              <w:t>OPS-02</w:t>
            </w:r>
            <w:r>
              <w:br/>
              <w:t>P0</w:t>
              <w:br/>
              <w:t>ASAS SRS + ITEM LANJUTAN</w:t>
            </w:r>
          </w:p>
        </w:tc>
        <w:tc>
          <w:tcPr>
            <w:tcW w:type="dxa" w:w="4040"/>
            <w:shd w:fill="F3F5F7"/>
            <w:tcMar>
              <w:top w:w="80" w:type="dxa"/>
              <w:start w:w="120" w:type="dxa"/>
              <w:bottom w:w="80" w:type="dxa"/>
              <w:end w:w="120" w:type="dxa"/>
            </w:tcMar>
          </w:tcPr>
          <w:p>
            <w:pPr>
              <w:pStyle w:val="TableText"/>
            </w:pPr>
            <w:r>
              <w:t>Tetapkan business date, waktu cut-off, zon masa, hujung minggu/cuti, transaksi selepas cut-off dan kuasa reopen Tutup Hari.</w:t>
            </w:r>
          </w:p>
        </w:tc>
        <w:tc>
          <w:tcPr>
            <w:tcW w:type="dxa" w:w="2080"/>
            <w:shd w:fill="F3F5F7"/>
            <w:tcMar>
              <w:top w:w="80" w:type="dxa"/>
              <w:start w:w="120" w:type="dxa"/>
              <w:bottom w:w="80" w:type="dxa"/>
              <w:end w:w="120" w:type="dxa"/>
            </w:tcMar>
          </w:tcPr>
          <w:p>
            <w:pPr>
              <w:pStyle w:val="TableText"/>
            </w:pPr>
            <w:r>
              <w:rPr>
                <w:b/>
              </w:rPr>
              <w:t xml:space="preserve">Bukti: </w:t>
            </w:r>
            <w:r>
              <w:t>SOP operasi, jadual cawangan dan kalendar cuti.</w:t>
              <w:br/>
            </w:r>
            <w:r>
              <w:rPr>
                <w:b/>
              </w:rPr>
              <w:t xml:space="preserve">Fungsi dirujuk: </w:t>
            </w:r>
            <w:r>
              <w:t>Operations + Finance</w:t>
            </w:r>
          </w:p>
        </w:tc>
        <w:tc>
          <w:tcPr>
            <w:tcW w:type="dxa" w:w="2120"/>
            <w:shd w:fill="F3F5F7"/>
            <w:tcMar>
              <w:top w:w="80" w:type="dxa"/>
              <w:start w:w="120" w:type="dxa"/>
              <w:bottom w:w="80" w:type="dxa"/>
              <w:end w:w="120" w:type="dxa"/>
            </w:tcMar>
          </w:tcPr>
          <w:p>
            <w:pPr>
              <w:pStyle w:val="TableText"/>
            </w:pPr>
            <w:r>
              <w:t>Semua contoh boundary time menghasilkan business date dan posting period yang jelas.</w:t>
            </w:r>
          </w:p>
        </w:tc>
      </w:tr>
      <w:tr>
        <w:trPr>
          <w:cantSplit w:val="true"/>
        </w:trPr>
        <w:tc>
          <w:tcPr>
            <w:tcW w:type="dxa" w:w="1120"/>
            <w:tcMar>
              <w:top w:w="80" w:type="dxa"/>
              <w:start w:w="120" w:type="dxa"/>
              <w:bottom w:w="80" w:type="dxa"/>
              <w:end w:w="120" w:type="dxa"/>
            </w:tcMar>
          </w:tcPr>
          <w:p>
            <w:pPr>
              <w:pStyle w:val="TableText"/>
            </w:pPr>
            <w:r>
              <w:rPr>
                <w:b/>
                <w:color w:val="7A1F2B"/>
              </w:rPr>
              <w:t>OPS-03</w:t>
            </w:r>
            <w:r>
              <w:br/>
              <w:t>P0</w:t>
              <w:br/>
              <w:t>ASAS SRS + ITEM LANJUTAN</w:t>
            </w:r>
          </w:p>
        </w:tc>
        <w:tc>
          <w:tcPr>
            <w:tcW w:type="dxa" w:w="4040"/>
            <w:tcMar>
              <w:top w:w="80" w:type="dxa"/>
              <w:start w:w="120" w:type="dxa"/>
              <w:bottom w:w="80" w:type="dxa"/>
              <w:end w:w="120" w:type="dxa"/>
            </w:tcMar>
          </w:tcPr>
          <w:p>
            <w:pPr>
              <w:pStyle w:val="TableText"/>
            </w:pPr>
            <w:r>
              <w:t>Putuskan skop mod offline/degraded: view-only atau transaksi terhad; urutan nombor, limit, bukti, sync, konflik dan reconciliation.</w:t>
            </w:r>
          </w:p>
        </w:tc>
        <w:tc>
          <w:tcPr>
            <w:tcW w:type="dxa" w:w="2080"/>
            <w:tcMar>
              <w:top w:w="80" w:type="dxa"/>
              <w:start w:w="120" w:type="dxa"/>
              <w:bottom w:w="80" w:type="dxa"/>
              <w:end w:w="120" w:type="dxa"/>
            </w:tcMar>
          </w:tcPr>
          <w:p>
            <w:pPr>
              <w:pStyle w:val="TableText"/>
            </w:pPr>
            <w:r>
              <w:rPr>
                <w:b/>
              </w:rPr>
              <w:t xml:space="preserve">Bukti: </w:t>
            </w:r>
            <w:r>
              <w:t>Risk assessment internet cawangan dan BCP.</w:t>
              <w:br/>
            </w:r>
            <w:r>
              <w:rPr>
                <w:b/>
              </w:rPr>
              <w:t xml:space="preserve">Fungsi dirujuk: </w:t>
            </w:r>
            <w:r>
              <w:t>Operations + Technology + Risk</w:t>
            </w:r>
          </w:p>
        </w:tc>
        <w:tc>
          <w:tcPr>
            <w:tcW w:type="dxa" w:w="2120"/>
            <w:tcMar>
              <w:top w:w="80" w:type="dxa"/>
              <w:start w:w="120" w:type="dxa"/>
              <w:bottom w:w="80" w:type="dxa"/>
              <w:end w:w="120" w:type="dxa"/>
            </w:tcMar>
          </w:tcPr>
          <w:p>
            <w:pPr>
              <w:pStyle w:val="TableText"/>
            </w:pPr>
            <w:r>
              <w:t>Simulasi outage/recovery tidak menghasilkan duplikasi wang, SAG atau pergerakan marhun.</w:t>
            </w:r>
          </w:p>
        </w:tc>
      </w:tr>
      <w:tr>
        <w:trPr>
          <w:cantSplit w:val="true"/>
        </w:trPr>
        <w:tc>
          <w:tcPr>
            <w:tcW w:type="dxa" w:w="1120"/>
            <w:shd w:fill="F3F5F7"/>
            <w:tcMar>
              <w:top w:w="80" w:type="dxa"/>
              <w:start w:w="120" w:type="dxa"/>
              <w:bottom w:w="80" w:type="dxa"/>
              <w:end w:w="120" w:type="dxa"/>
            </w:tcMar>
          </w:tcPr>
          <w:p>
            <w:pPr>
              <w:pStyle w:val="TableText"/>
            </w:pPr>
            <w:r>
              <w:rPr>
                <w:b/>
                <w:color w:val="7A1F2B"/>
              </w:rPr>
              <w:t>OPS-04</w:t>
            </w:r>
            <w:r>
              <w:br/>
              <w:t>P1</w:t>
              <w:br/>
              <w:t>JURANG — KEPUTUSAN PELANGGAN</w:t>
            </w:r>
          </w:p>
        </w:tc>
        <w:tc>
          <w:tcPr>
            <w:tcW w:type="dxa" w:w="4040"/>
            <w:shd w:fill="F3F5F7"/>
            <w:tcMar>
              <w:top w:w="80" w:type="dxa"/>
              <w:start w:w="120" w:type="dxa"/>
              <w:bottom w:w="80" w:type="dxa"/>
              <w:end w:w="120" w:type="dxa"/>
            </w:tcMar>
          </w:tcPr>
          <w:p>
            <w:pPr>
              <w:pStyle w:val="TableText"/>
            </w:pPr>
            <w:r>
              <w:t>Takrif pembukaan syif, float request/issue/acknowledge, pertukaran teller, rehat, tutup syif dan late close.</w:t>
            </w:r>
          </w:p>
        </w:tc>
        <w:tc>
          <w:tcPr>
            <w:tcW w:type="dxa" w:w="2080"/>
            <w:shd w:fill="F3F5F7"/>
            <w:tcMar>
              <w:top w:w="80" w:type="dxa"/>
              <w:start w:w="120" w:type="dxa"/>
              <w:bottom w:w="80" w:type="dxa"/>
              <w:end w:w="120" w:type="dxa"/>
            </w:tcMar>
          </w:tcPr>
          <w:p>
            <w:pPr>
              <w:pStyle w:val="TableText"/>
            </w:pPr>
            <w:r>
              <w:rPr>
                <w:b/>
              </w:rPr>
              <w:t xml:space="preserve">Bukti: </w:t>
            </w:r>
            <w:r>
              <w:t>Swimlane SOP dan borang semasa.</w:t>
              <w:br/>
            </w:r>
            <w:r>
              <w:rPr>
                <w:b/>
              </w:rPr>
              <w:t xml:space="preserve">Fungsi dirujuk: </w:t>
            </w:r>
            <w:r>
              <w:t>Branch Operations</w:t>
            </w:r>
          </w:p>
        </w:tc>
        <w:tc>
          <w:tcPr>
            <w:tcW w:type="dxa" w:w="2120"/>
            <w:shd w:fill="F3F5F7"/>
            <w:tcMar>
              <w:top w:w="80" w:type="dxa"/>
              <w:start w:w="120" w:type="dxa"/>
              <w:bottom w:w="80" w:type="dxa"/>
              <w:end w:w="120" w:type="dxa"/>
            </w:tcMar>
          </w:tcPr>
          <w:p>
            <w:pPr>
              <w:pStyle w:val="TableText"/>
            </w:pPr>
            <w:r>
              <w:t>Happy path dan semua exception mempunyai actor, status, bukti dan SLA.</w:t>
            </w:r>
          </w:p>
        </w:tc>
      </w:tr>
      <w:tr>
        <w:trPr>
          <w:cantSplit w:val="true"/>
        </w:trPr>
        <w:tc>
          <w:tcPr>
            <w:tcW w:type="dxa" w:w="1120"/>
            <w:tcMar>
              <w:top w:w="80" w:type="dxa"/>
              <w:start w:w="120" w:type="dxa"/>
              <w:bottom w:w="80" w:type="dxa"/>
              <w:end w:w="120" w:type="dxa"/>
            </w:tcMar>
          </w:tcPr>
          <w:p>
            <w:pPr>
              <w:pStyle w:val="TableText"/>
            </w:pPr>
            <w:r>
              <w:rPr>
                <w:b/>
                <w:color w:val="7A1F2B"/>
              </w:rPr>
              <w:t>OPS-05</w:t>
            </w:r>
            <w:r>
              <w:br/>
              <w:t>P1</w:t>
              <w:br/>
              <w:t>JURANG — KEPUTUSAN PELANGGAN</w:t>
            </w:r>
          </w:p>
        </w:tc>
        <w:tc>
          <w:tcPr>
            <w:tcW w:type="dxa" w:w="4040"/>
            <w:tcMar>
              <w:top w:w="80" w:type="dxa"/>
              <w:start w:w="120" w:type="dxa"/>
              <w:bottom w:w="80" w:type="dxa"/>
              <w:end w:w="120" w:type="dxa"/>
            </w:tcMar>
          </w:tcPr>
          <w:p>
            <w:pPr>
              <w:pStyle w:val="TableText"/>
            </w:pPr>
            <w:r>
              <w:t>Tetapkan had tunai/takaful per lokasi, trigger amaran, escalation, pengawal/pengangkutan wang dan bank-in kecemasan.</w:t>
            </w:r>
          </w:p>
        </w:tc>
        <w:tc>
          <w:tcPr>
            <w:tcW w:type="dxa" w:w="2080"/>
            <w:tcMar>
              <w:top w:w="80" w:type="dxa"/>
              <w:start w:w="120" w:type="dxa"/>
              <w:bottom w:w="80" w:type="dxa"/>
              <w:end w:w="120" w:type="dxa"/>
            </w:tcMar>
          </w:tcPr>
          <w:p>
            <w:pPr>
              <w:pStyle w:val="TableText"/>
            </w:pPr>
            <w:r>
              <w:rPr>
                <w:b/>
              </w:rPr>
              <w:t xml:space="preserve">Bukti: </w:t>
            </w:r>
            <w:r>
              <w:t>Polisi tunai, takaful dan keselamatan fizikal.</w:t>
              <w:br/>
            </w:r>
            <w:r>
              <w:rPr>
                <w:b/>
              </w:rPr>
              <w:t xml:space="preserve">Fungsi dirujuk: </w:t>
            </w:r>
            <w:r>
              <w:t>Risk + Finance</w:t>
            </w:r>
          </w:p>
        </w:tc>
        <w:tc>
          <w:tcPr>
            <w:tcW w:type="dxa" w:w="2120"/>
            <w:tcMar>
              <w:top w:w="80" w:type="dxa"/>
              <w:start w:w="120" w:type="dxa"/>
              <w:bottom w:w="80" w:type="dxa"/>
              <w:end w:w="120" w:type="dxa"/>
            </w:tcMar>
          </w:tcPr>
          <w:p>
            <w:pPr>
              <w:pStyle w:val="TableText"/>
            </w:pPr>
            <w:r>
              <w:t>Had berkesan mengikut tarikh/cawangan dan pelanggaran tidak boleh diabaikan tanpa kelulusan.</w:t>
            </w:r>
          </w:p>
        </w:tc>
      </w:tr>
      <w:tr>
        <w:trPr>
          <w:cantSplit w:val="true"/>
        </w:trPr>
        <w:tc>
          <w:tcPr>
            <w:tcW w:type="dxa" w:w="1120"/>
            <w:shd w:fill="F3F5F7"/>
            <w:tcMar>
              <w:top w:w="80" w:type="dxa"/>
              <w:start w:w="120" w:type="dxa"/>
              <w:bottom w:w="80" w:type="dxa"/>
              <w:end w:w="120" w:type="dxa"/>
            </w:tcMar>
          </w:tcPr>
          <w:p>
            <w:pPr>
              <w:pStyle w:val="TableText"/>
            </w:pPr>
            <w:r>
              <w:rPr>
                <w:b/>
                <w:color w:val="7A1F2B"/>
              </w:rPr>
              <w:t>OPS-06</w:t>
            </w:r>
            <w:r>
              <w:br/>
              <w:t>P1</w:t>
              <w:br/>
              <w:t>JURANG — KEPUTUSAN PELANGGAN</w:t>
            </w:r>
          </w:p>
        </w:tc>
        <w:tc>
          <w:tcPr>
            <w:tcW w:type="dxa" w:w="4040"/>
            <w:shd w:fill="F3F5F7"/>
            <w:tcMar>
              <w:top w:w="80" w:type="dxa"/>
              <w:start w:w="120" w:type="dxa"/>
              <w:bottom w:w="80" w:type="dxa"/>
              <w:end w:w="120" w:type="dxa"/>
            </w:tcMar>
          </w:tcPr>
          <w:p>
            <w:pPr>
              <w:pStyle w:val="TableText"/>
            </w:pPr>
            <w:r>
              <w:t>Sahkan peralatan dan persekitaran setiap cawangan: workstation, tablet, MyKad/IRIS, printer A4/resit, scanner, kamera, label/barcode, network dan UPS.</w:t>
            </w:r>
          </w:p>
        </w:tc>
        <w:tc>
          <w:tcPr>
            <w:tcW w:type="dxa" w:w="2080"/>
            <w:shd w:fill="F3F5F7"/>
            <w:tcMar>
              <w:top w:w="80" w:type="dxa"/>
              <w:start w:w="120" w:type="dxa"/>
              <w:bottom w:w="80" w:type="dxa"/>
              <w:end w:w="120" w:type="dxa"/>
            </w:tcMar>
          </w:tcPr>
          <w:p>
            <w:pPr>
              <w:pStyle w:val="TableText"/>
            </w:pPr>
            <w:r>
              <w:rPr>
                <w:b/>
              </w:rPr>
              <w:t xml:space="preserve">Bukti: </w:t>
            </w:r>
            <w:r>
              <w:t>Inventori aset/model/OS/driver dan site survey.</w:t>
              <w:br/>
            </w:r>
            <w:r>
              <w:rPr>
                <w:b/>
              </w:rPr>
              <w:t xml:space="preserve">Fungsi dirujuk: </w:t>
            </w:r>
            <w:r>
              <w:t>IT Operations</w:t>
            </w:r>
          </w:p>
        </w:tc>
        <w:tc>
          <w:tcPr>
            <w:tcW w:type="dxa" w:w="2120"/>
            <w:shd w:fill="F3F5F7"/>
            <w:tcMar>
              <w:top w:w="80" w:type="dxa"/>
              <w:start w:w="120" w:type="dxa"/>
              <w:bottom w:w="80" w:type="dxa"/>
              <w:end w:w="120" w:type="dxa"/>
            </w:tcMar>
          </w:tcPr>
          <w:p>
            <w:pPr>
              <w:pStyle w:val="TableText"/>
            </w:pPr>
            <w:r>
              <w:t>Compatibility matrix dan test bench mewakili setiap profil cawangan.</w:t>
            </w:r>
          </w:p>
        </w:tc>
      </w:tr>
      <w:tr>
        <w:trPr>
          <w:cantSplit w:val="true"/>
        </w:trPr>
        <w:tc>
          <w:tcPr>
            <w:tcW w:type="dxa" w:w="1120"/>
            <w:tcMar>
              <w:top w:w="80" w:type="dxa"/>
              <w:start w:w="120" w:type="dxa"/>
              <w:bottom w:w="80" w:type="dxa"/>
              <w:end w:w="120" w:type="dxa"/>
            </w:tcMar>
          </w:tcPr>
          <w:p>
            <w:pPr>
              <w:pStyle w:val="TableText"/>
            </w:pPr>
            <w:r>
              <w:rPr>
                <w:b/>
                <w:color w:val="7A1F2B"/>
              </w:rPr>
              <w:t>OPS-07</w:t>
            </w:r>
            <w:r>
              <w:br/>
              <w:t>P2</w:t>
              <w:br/>
              <w:t>JURANG — KEPUTUSAN PELANGGAN</w:t>
            </w:r>
          </w:p>
        </w:tc>
        <w:tc>
          <w:tcPr>
            <w:tcW w:type="dxa" w:w="4040"/>
            <w:tcMar>
              <w:top w:w="80" w:type="dxa"/>
              <w:start w:w="120" w:type="dxa"/>
              <w:bottom w:w="80" w:type="dxa"/>
              <w:end w:w="120" w:type="dxa"/>
            </w:tcMar>
          </w:tcPr>
          <w:p>
            <w:pPr>
              <w:pStyle w:val="TableText"/>
            </w:pPr>
            <w:r>
              <w:t>Tentukan bahasa UI/dokumen, aturan nombor/format tarikh, local holidays dan bantuan operasi bagi cawangan luar biasa.</w:t>
            </w:r>
          </w:p>
        </w:tc>
        <w:tc>
          <w:tcPr>
            <w:tcW w:type="dxa" w:w="2080"/>
            <w:tcMar>
              <w:top w:w="80" w:type="dxa"/>
              <w:start w:w="120" w:type="dxa"/>
              <w:bottom w:w="80" w:type="dxa"/>
              <w:end w:w="120" w:type="dxa"/>
            </w:tcMar>
          </w:tcPr>
          <w:p>
            <w:pPr>
              <w:pStyle w:val="TableText"/>
            </w:pPr>
            <w:r>
              <w:rPr>
                <w:b/>
              </w:rPr>
              <w:t xml:space="preserve">Bukti: </w:t>
            </w:r>
            <w:r>
              <w:t>Brand/language guide dan daftar lokasi.</w:t>
              <w:br/>
            </w:r>
            <w:r>
              <w:rPr>
                <w:b/>
              </w:rPr>
              <w:t xml:space="preserve">Fungsi dirujuk: </w:t>
            </w:r>
            <w:r>
              <w:t>Operations + Brand</w:t>
            </w:r>
          </w:p>
        </w:tc>
        <w:tc>
          <w:tcPr>
            <w:tcW w:type="dxa" w:w="2120"/>
            <w:tcMar>
              <w:top w:w="80" w:type="dxa"/>
              <w:start w:w="120" w:type="dxa"/>
              <w:bottom w:w="80" w:type="dxa"/>
              <w:end w:w="120" w:type="dxa"/>
            </w:tcMar>
          </w:tcPr>
          <w:p>
            <w:pPr>
              <w:pStyle w:val="TableText"/>
            </w:pPr>
            <w:r>
              <w:t>Lokalisasi dan format diuji dengan pengguna sasaran.</w:t>
            </w:r>
          </w:p>
        </w:tc>
      </w:tr>
      <w:tr>
        <w:trPr>
          <w:cantSplit w:val="true"/>
        </w:trPr>
        <w:tc>
          <w:tcPr>
            <w:tcW w:type="dxa" w:w="1120"/>
            <w:shd w:fill="F3F5F7"/>
            <w:tcMar>
              <w:top w:w="80" w:type="dxa"/>
              <w:start w:w="120" w:type="dxa"/>
              <w:bottom w:w="80" w:type="dxa"/>
              <w:end w:w="120" w:type="dxa"/>
            </w:tcMar>
          </w:tcPr>
          <w:p>
            <w:pPr>
              <w:pStyle w:val="TableText"/>
            </w:pPr>
            <w:r>
              <w:rPr>
                <w:b/>
                <w:color w:val="7A1F2B"/>
              </w:rPr>
              <w:t>OPS-08</w:t>
            </w:r>
            <w:r>
              <w:br/>
              <w:t>P0</w:t>
              <w:br/>
              <w:t>JURANG — KEPUTUSAN PELANGGAN</w:t>
            </w:r>
          </w:p>
        </w:tc>
        <w:tc>
          <w:tcPr>
            <w:tcW w:type="dxa" w:w="4040"/>
            <w:shd w:fill="F3F5F7"/>
            <w:tcMar>
              <w:top w:w="80" w:type="dxa"/>
              <w:start w:w="120" w:type="dxa"/>
              <w:bottom w:w="80" w:type="dxa"/>
              <w:end w:w="120" w:type="dxa"/>
            </w:tcMar>
          </w:tcPr>
          <w:p>
            <w:pPr>
              <w:pStyle w:val="TableText"/>
            </w:pPr>
            <w:r>
              <w:t>Sahkan cross-branch servicing: pendaftaran, ansuran, tebusan, pembetulan, complaint dan release di cawangan selain cawangan asal; tentukan pemilikan tunai, lejar dan marhun.</w:t>
            </w:r>
          </w:p>
        </w:tc>
        <w:tc>
          <w:tcPr>
            <w:tcW w:type="dxa" w:w="2080"/>
            <w:shd w:fill="F3F5F7"/>
            <w:tcMar>
              <w:top w:w="80" w:type="dxa"/>
              <w:start w:w="120" w:type="dxa"/>
              <w:bottom w:w="80" w:type="dxa"/>
              <w:end w:w="120" w:type="dxa"/>
            </w:tcMar>
          </w:tcPr>
          <w:p>
            <w:pPr>
              <w:pStyle w:val="TableText"/>
            </w:pPr>
            <w:r>
              <w:rPr>
                <w:b/>
              </w:rPr>
              <w:t xml:space="preserve">Bukti: </w:t>
            </w:r>
            <w:r>
              <w:t>Cross-branch policy + contoh kes.</w:t>
              <w:br/>
            </w:r>
            <w:r>
              <w:rPr>
                <w:b/>
              </w:rPr>
              <w:t xml:space="preserve">Fungsi dirujuk: </w:t>
            </w:r>
            <w:r>
              <w:t>Operations + Finance + Vault</w:t>
            </w:r>
          </w:p>
        </w:tc>
        <w:tc>
          <w:tcPr>
            <w:tcW w:type="dxa" w:w="2120"/>
            <w:shd w:fill="F3F5F7"/>
            <w:tcMar>
              <w:top w:w="80" w:type="dxa"/>
              <w:start w:w="120" w:type="dxa"/>
              <w:bottom w:w="80" w:type="dxa"/>
              <w:end w:w="120" w:type="dxa"/>
            </w:tcMar>
          </w:tcPr>
          <w:p>
            <w:pPr>
              <w:pStyle w:val="TableText"/>
            </w:pPr>
            <w:r>
              <w:t>Setiap tindakan rentas cawangan mempunyai authority, settlement, custody dan exception yang deterministic.</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OPS: day-in-the-life bagi sekurang-kurangnya teller, eksekutif dan pengurus lulus playback termasuk outage dan Tutup Hari.</w:t>
      </w:r>
    </w:p>
    <w:p>
      <w:pPr>
        <w:pStyle w:val="Heading2"/>
      </w:pPr>
      <w:r>
        <w:t>IAM — Pengguna, identiti, akses, had kuasa dan segregation of duties</w:t>
      </w:r>
    </w:p>
    <w:p>
      <w:pPr>
        <w:keepNext/>
        <w:spacing w:after="120"/>
      </w:pPr>
      <w:r>
        <w:rPr>
          <w:i/>
          <w:color w:val="425466"/>
        </w:rPr>
        <w:t>Menghalang transaksi sendiri diluluskan sendiri dan memastikan akses paling minimum.</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IAM-01</w:t>
            </w:r>
            <w:r>
              <w:br/>
              <w:t>P0</w:t>
              <w:br/>
              <w:t>ASAS SRS + ITEM LANJUTAN</w:t>
            </w:r>
          </w:p>
        </w:tc>
        <w:tc>
          <w:tcPr>
            <w:tcW w:type="dxa" w:w="4040"/>
            <w:tcMar>
              <w:top w:w="80" w:type="dxa"/>
              <w:start w:w="120" w:type="dxa"/>
              <w:bottom w:w="80" w:type="dxa"/>
              <w:end w:w="120" w:type="dxa"/>
            </w:tcMar>
          </w:tcPr>
          <w:p>
            <w:pPr>
              <w:pStyle w:val="TableText"/>
            </w:pPr>
            <w:r>
              <w:t>Sahkan peranan Admin Francaisor, Penyelia Francaisi, Pengurus Cawangan, Eksekutif dan Teller; tambah Finance, Auditor, Vault Custodian, Auction dan Support jika perlu.</w:t>
            </w:r>
          </w:p>
        </w:tc>
        <w:tc>
          <w:tcPr>
            <w:tcW w:type="dxa" w:w="2080"/>
            <w:tcMar>
              <w:top w:w="80" w:type="dxa"/>
              <w:start w:w="120" w:type="dxa"/>
              <w:bottom w:w="80" w:type="dxa"/>
              <w:end w:w="120" w:type="dxa"/>
            </w:tcMar>
          </w:tcPr>
          <w:p>
            <w:pPr>
              <w:pStyle w:val="TableText"/>
            </w:pPr>
            <w:r>
              <w:rPr>
                <w:b/>
              </w:rPr>
              <w:t xml:space="preserve">Bukti: </w:t>
            </w:r>
            <w:r>
              <w:t>Senarai jawatan dan tugas sebenar.</w:t>
              <w:br/>
            </w:r>
            <w:r>
              <w:rPr>
                <w:b/>
              </w:rPr>
              <w:t xml:space="preserve">Fungsi dirujuk: </w:t>
            </w:r>
            <w:r>
              <w:t>HR + Operations + Security</w:t>
            </w:r>
          </w:p>
        </w:tc>
        <w:tc>
          <w:tcPr>
            <w:tcW w:type="dxa" w:w="2120"/>
            <w:tcMar>
              <w:top w:w="80" w:type="dxa"/>
              <w:start w:w="120" w:type="dxa"/>
              <w:bottom w:w="80" w:type="dxa"/>
              <w:end w:w="120" w:type="dxa"/>
            </w:tcMar>
          </w:tcPr>
          <w:p>
            <w:pPr>
              <w:pStyle w:val="TableText"/>
            </w:pPr>
            <w:r>
              <w:t>Setiap persona mempunyai tugas, skop tenant/cawangan dan pemilik akses.</w:t>
            </w:r>
          </w:p>
        </w:tc>
      </w:tr>
      <w:tr>
        <w:trPr>
          <w:cantSplit w:val="true"/>
        </w:trPr>
        <w:tc>
          <w:tcPr>
            <w:tcW w:type="dxa" w:w="1120"/>
            <w:shd w:fill="F3F5F7"/>
            <w:tcMar>
              <w:top w:w="80" w:type="dxa"/>
              <w:start w:w="120" w:type="dxa"/>
              <w:bottom w:w="80" w:type="dxa"/>
              <w:end w:w="120" w:type="dxa"/>
            </w:tcMar>
          </w:tcPr>
          <w:p>
            <w:pPr>
              <w:pStyle w:val="TableText"/>
            </w:pPr>
            <w:r>
              <w:rPr>
                <w:b/>
                <w:color w:val="7A1F2B"/>
              </w:rPr>
              <w:t>IAM-02</w:t>
            </w:r>
            <w:r>
              <w:br/>
              <w:t>P0</w:t>
              <w:br/>
              <w:t>ASAS SRS + ITEM LANJUTAN</w:t>
            </w:r>
          </w:p>
        </w:tc>
        <w:tc>
          <w:tcPr>
            <w:tcW w:type="dxa" w:w="4040"/>
            <w:shd w:fill="F3F5F7"/>
            <w:tcMar>
              <w:top w:w="80" w:type="dxa"/>
              <w:start w:w="120" w:type="dxa"/>
              <w:bottom w:w="80" w:type="dxa"/>
              <w:end w:w="120" w:type="dxa"/>
            </w:tcMar>
          </w:tcPr>
          <w:p>
            <w:pPr>
              <w:pStyle w:val="TableText"/>
            </w:pPr>
            <w:r>
              <w:t>Selesaikan konflik Eksekutif boleh membuat, mengesah dan melulus transaksi. Tetapkan maker-checker dan larangan self-approval per tindakan.</w:t>
            </w:r>
          </w:p>
        </w:tc>
        <w:tc>
          <w:tcPr>
            <w:tcW w:type="dxa" w:w="2080"/>
            <w:shd w:fill="F3F5F7"/>
            <w:tcMar>
              <w:top w:w="80" w:type="dxa"/>
              <w:start w:w="120" w:type="dxa"/>
              <w:bottom w:w="80" w:type="dxa"/>
              <w:end w:w="120" w:type="dxa"/>
            </w:tcMar>
          </w:tcPr>
          <w:p>
            <w:pPr>
              <w:pStyle w:val="TableText"/>
            </w:pPr>
            <w:r>
              <w:rPr>
                <w:b/>
              </w:rPr>
              <w:t xml:space="preserve">Bukti: </w:t>
            </w:r>
            <w:r>
              <w:t>SoD policy dan fraud scenarios.</w:t>
              <w:br/>
            </w:r>
            <w:r>
              <w:rPr>
                <w:b/>
              </w:rPr>
              <w:t xml:space="preserve">Fungsi dirujuk: </w:t>
            </w:r>
            <w:r>
              <w:t>Risk + Operations</w:t>
            </w:r>
          </w:p>
        </w:tc>
        <w:tc>
          <w:tcPr>
            <w:tcW w:type="dxa" w:w="2120"/>
            <w:shd w:fill="F3F5F7"/>
            <w:tcMar>
              <w:top w:w="80" w:type="dxa"/>
              <w:start w:w="120" w:type="dxa"/>
              <w:bottom w:w="80" w:type="dxa"/>
              <w:end w:w="120" w:type="dxa"/>
            </w:tcMar>
          </w:tcPr>
          <w:p>
            <w:pPr>
              <w:pStyle w:val="TableText"/>
            </w:pPr>
            <w:r>
              <w:t>Matriks toxic combinations diuji; sistem menolak self-approval dan role conflict.</w:t>
            </w:r>
          </w:p>
        </w:tc>
      </w:tr>
      <w:tr>
        <w:trPr>
          <w:cantSplit w:val="true"/>
        </w:trPr>
        <w:tc>
          <w:tcPr>
            <w:tcW w:type="dxa" w:w="1120"/>
            <w:tcMar>
              <w:top w:w="80" w:type="dxa"/>
              <w:start w:w="120" w:type="dxa"/>
              <w:bottom w:w="80" w:type="dxa"/>
              <w:end w:w="120" w:type="dxa"/>
            </w:tcMar>
          </w:tcPr>
          <w:p>
            <w:pPr>
              <w:pStyle w:val="TableText"/>
            </w:pPr>
            <w:r>
              <w:rPr>
                <w:b/>
                <w:color w:val="7A1F2B"/>
              </w:rPr>
              <w:t>IAM-03</w:t>
            </w:r>
            <w:r>
              <w:br/>
              <w:t>P0</w:t>
              <w:br/>
              <w:t>JURANG — KEPUTUSAN PELANGGAN</w:t>
            </w:r>
          </w:p>
        </w:tc>
        <w:tc>
          <w:tcPr>
            <w:tcW w:type="dxa" w:w="4040"/>
            <w:tcMar>
              <w:top w:w="80" w:type="dxa"/>
              <w:start w:w="120" w:type="dxa"/>
              <w:bottom w:w="80" w:type="dxa"/>
              <w:end w:w="120" w:type="dxa"/>
            </w:tcMar>
          </w:tcPr>
          <w:p>
            <w:pPr>
              <w:pStyle w:val="TableText"/>
            </w:pPr>
            <w:r>
              <w:t>Tetapkan threshold approval mengikut amaun, jenis transaksi, variance, void, harga manual, payout, lelongan dan tahap organisasi.</w:t>
            </w:r>
          </w:p>
        </w:tc>
        <w:tc>
          <w:tcPr>
            <w:tcW w:type="dxa" w:w="2080"/>
            <w:tcMar>
              <w:top w:w="80" w:type="dxa"/>
              <w:start w:w="120" w:type="dxa"/>
              <w:bottom w:w="80" w:type="dxa"/>
              <w:end w:w="120" w:type="dxa"/>
            </w:tcMar>
          </w:tcPr>
          <w:p>
            <w:pPr>
              <w:pStyle w:val="TableText"/>
            </w:pPr>
            <w:r>
              <w:rPr>
                <w:b/>
              </w:rPr>
              <w:t xml:space="preserve">Bukti: </w:t>
            </w:r>
            <w:r>
              <w:t>Delegation of authority terkini.</w:t>
              <w:br/>
            </w:r>
            <w:r>
              <w:rPr>
                <w:b/>
              </w:rPr>
              <w:t xml:space="preserve">Fungsi dirujuk: </w:t>
            </w:r>
            <w:r>
              <w:t>Finance + Operations</w:t>
            </w:r>
          </w:p>
        </w:tc>
        <w:tc>
          <w:tcPr>
            <w:tcW w:type="dxa" w:w="2120"/>
            <w:tcMar>
              <w:top w:w="80" w:type="dxa"/>
              <w:start w:w="120" w:type="dxa"/>
              <w:bottom w:w="80" w:type="dxa"/>
              <w:end w:w="120" w:type="dxa"/>
            </w:tcMar>
          </w:tcPr>
          <w:p>
            <w:pPr>
              <w:pStyle w:val="TableText"/>
            </w:pPr>
            <w:r>
              <w:t>Threshold versioned, effective-dated dan mempunyai fallback/escalation.</w:t>
            </w:r>
          </w:p>
        </w:tc>
      </w:tr>
      <w:tr>
        <w:trPr>
          <w:cantSplit w:val="true"/>
        </w:trPr>
        <w:tc>
          <w:tcPr>
            <w:tcW w:type="dxa" w:w="1120"/>
            <w:shd w:fill="F3F5F7"/>
            <w:tcMar>
              <w:top w:w="80" w:type="dxa"/>
              <w:start w:w="120" w:type="dxa"/>
              <w:bottom w:w="80" w:type="dxa"/>
              <w:end w:w="120" w:type="dxa"/>
            </w:tcMar>
          </w:tcPr>
          <w:p>
            <w:pPr>
              <w:pStyle w:val="TableText"/>
            </w:pPr>
            <w:r>
              <w:rPr>
                <w:b/>
                <w:color w:val="7A1F2B"/>
              </w:rPr>
              <w:t>IAM-04</w:t>
            </w:r>
            <w:r>
              <w:br/>
              <w:t>P1</w:t>
              <w:br/>
              <w:t>JURANG — KEPUTUSAN PELANGGAN</w:t>
            </w:r>
          </w:p>
        </w:tc>
        <w:tc>
          <w:tcPr>
            <w:tcW w:type="dxa" w:w="4040"/>
            <w:shd w:fill="F3F5F7"/>
            <w:tcMar>
              <w:top w:w="80" w:type="dxa"/>
              <w:start w:w="120" w:type="dxa"/>
              <w:bottom w:w="80" w:type="dxa"/>
              <w:end w:w="120" w:type="dxa"/>
            </w:tcMar>
          </w:tcPr>
          <w:p>
            <w:pPr>
              <w:pStyle w:val="TableText"/>
            </w:pPr>
            <w:r>
              <w:t>Pilih sumber identiti/SSO, MFA, password, session timeout, device trust, concurrent sessions dan lockout.</w:t>
            </w:r>
          </w:p>
        </w:tc>
        <w:tc>
          <w:tcPr>
            <w:tcW w:type="dxa" w:w="2080"/>
            <w:shd w:fill="F3F5F7"/>
            <w:tcMar>
              <w:top w:w="80" w:type="dxa"/>
              <w:start w:w="120" w:type="dxa"/>
              <w:bottom w:w="80" w:type="dxa"/>
              <w:end w:w="120" w:type="dxa"/>
            </w:tcMar>
          </w:tcPr>
          <w:p>
            <w:pPr>
              <w:pStyle w:val="TableText"/>
            </w:pPr>
            <w:r>
              <w:rPr>
                <w:b/>
              </w:rPr>
              <w:t xml:space="preserve">Bukti: </w:t>
            </w:r>
            <w:r>
              <w:t>Identity architecture/policies.</w:t>
              <w:br/>
            </w:r>
            <w:r>
              <w:rPr>
                <w:b/>
              </w:rPr>
              <w:t xml:space="preserve">Fungsi dirujuk: </w:t>
            </w:r>
            <w:r>
              <w:t>Security + IT</w:t>
            </w:r>
          </w:p>
        </w:tc>
        <w:tc>
          <w:tcPr>
            <w:tcW w:type="dxa" w:w="2120"/>
            <w:shd w:fill="F3F5F7"/>
            <w:tcMar>
              <w:top w:w="80" w:type="dxa"/>
              <w:start w:w="120" w:type="dxa"/>
              <w:bottom w:w="80" w:type="dxa"/>
              <w:end w:w="120" w:type="dxa"/>
            </w:tcMar>
          </w:tcPr>
          <w:p>
            <w:pPr>
              <w:pStyle w:val="TableText"/>
            </w:pPr>
            <w:r>
              <w:t>Authentication UAT dan penetration tests memenuhi polisi yang diluluskan.</w:t>
            </w:r>
          </w:p>
        </w:tc>
      </w:tr>
      <w:tr>
        <w:trPr>
          <w:cantSplit w:val="true"/>
        </w:trPr>
        <w:tc>
          <w:tcPr>
            <w:tcW w:type="dxa" w:w="1120"/>
            <w:tcMar>
              <w:top w:w="80" w:type="dxa"/>
              <w:start w:w="120" w:type="dxa"/>
              <w:bottom w:w="80" w:type="dxa"/>
              <w:end w:w="120" w:type="dxa"/>
            </w:tcMar>
          </w:tcPr>
          <w:p>
            <w:pPr>
              <w:pStyle w:val="TableText"/>
            </w:pPr>
            <w:r>
              <w:rPr>
                <w:b/>
                <w:color w:val="7A1F2B"/>
              </w:rPr>
              <w:t>IAM-05</w:t>
            </w:r>
            <w:r>
              <w:br/>
              <w:t>P1</w:t>
              <w:br/>
              <w:t>JURANG — KEPUTUSAN PELANGGAN</w:t>
            </w:r>
          </w:p>
        </w:tc>
        <w:tc>
          <w:tcPr>
            <w:tcW w:type="dxa" w:w="4040"/>
            <w:tcMar>
              <w:top w:w="80" w:type="dxa"/>
              <w:start w:w="120" w:type="dxa"/>
              <w:bottom w:w="80" w:type="dxa"/>
              <w:end w:w="120" w:type="dxa"/>
            </w:tcMar>
          </w:tcPr>
          <w:p>
            <w:pPr>
              <w:pStyle w:val="TableText"/>
            </w:pPr>
            <w:r>
              <w:t>Takrif joiner-mover-leaver, temporary access, delegation, recertification, dormant accounts dan emergency break-glass.</w:t>
            </w:r>
          </w:p>
        </w:tc>
        <w:tc>
          <w:tcPr>
            <w:tcW w:type="dxa" w:w="2080"/>
            <w:tcMar>
              <w:top w:w="80" w:type="dxa"/>
              <w:start w:w="120" w:type="dxa"/>
              <w:bottom w:w="80" w:type="dxa"/>
              <w:end w:w="120" w:type="dxa"/>
            </w:tcMar>
          </w:tcPr>
          <w:p>
            <w:pPr>
              <w:pStyle w:val="TableText"/>
            </w:pPr>
            <w:r>
              <w:rPr>
                <w:b/>
              </w:rPr>
              <w:t xml:space="preserve">Bukti: </w:t>
            </w:r>
            <w:r>
              <w:t>IAM SOP dan HR feed design.</w:t>
              <w:br/>
            </w:r>
            <w:r>
              <w:rPr>
                <w:b/>
              </w:rPr>
              <w:t xml:space="preserve">Fungsi dirujuk: </w:t>
            </w:r>
            <w:r>
              <w:t>HR + Security</w:t>
            </w:r>
          </w:p>
        </w:tc>
        <w:tc>
          <w:tcPr>
            <w:tcW w:type="dxa" w:w="2120"/>
            <w:tcMar>
              <w:top w:w="80" w:type="dxa"/>
              <w:start w:w="120" w:type="dxa"/>
              <w:bottom w:w="80" w:type="dxa"/>
              <w:end w:w="120" w:type="dxa"/>
            </w:tcMar>
          </w:tcPr>
          <w:p>
            <w:pPr>
              <w:pStyle w:val="TableText"/>
            </w:pPr>
            <w:r>
              <w:t>Leaver revocation SLA diuji; privileged access disemak berkala.</w:t>
            </w:r>
          </w:p>
        </w:tc>
      </w:tr>
      <w:tr>
        <w:trPr>
          <w:cantSplit w:val="true"/>
        </w:trPr>
        <w:tc>
          <w:tcPr>
            <w:tcW w:type="dxa" w:w="1120"/>
            <w:shd w:fill="F3F5F7"/>
            <w:tcMar>
              <w:top w:w="80" w:type="dxa"/>
              <w:start w:w="120" w:type="dxa"/>
              <w:bottom w:w="80" w:type="dxa"/>
              <w:end w:w="120" w:type="dxa"/>
            </w:tcMar>
          </w:tcPr>
          <w:p>
            <w:pPr>
              <w:pStyle w:val="TableText"/>
            </w:pPr>
            <w:r>
              <w:rPr>
                <w:b/>
                <w:color w:val="7A1F2B"/>
              </w:rPr>
              <w:t>IAM-06</w:t>
            </w:r>
            <w:r>
              <w:br/>
              <w:t>P1</w:t>
              <w:br/>
              <w:t>CADANGAN KAWALAN — PERLU LULUSAN</w:t>
            </w:r>
          </w:p>
        </w:tc>
        <w:tc>
          <w:tcPr>
            <w:tcW w:type="dxa" w:w="4040"/>
            <w:shd w:fill="F3F5F7"/>
            <w:tcMar>
              <w:top w:w="80" w:type="dxa"/>
              <w:start w:w="120" w:type="dxa"/>
              <w:bottom w:w="80" w:type="dxa"/>
              <w:end w:w="120" w:type="dxa"/>
            </w:tcMar>
          </w:tcPr>
          <w:p>
            <w:pPr>
              <w:pStyle w:val="TableText"/>
            </w:pPr>
            <w:r>
              <w:t>Log sebab, approver, sebelum/selepas dan correlation ID untuk tindakan privileged; larang akaun kongsi.</w:t>
            </w:r>
          </w:p>
        </w:tc>
        <w:tc>
          <w:tcPr>
            <w:tcW w:type="dxa" w:w="2080"/>
            <w:shd w:fill="F3F5F7"/>
            <w:tcMar>
              <w:top w:w="80" w:type="dxa"/>
              <w:start w:w="120" w:type="dxa"/>
              <w:bottom w:w="80" w:type="dxa"/>
              <w:end w:w="120" w:type="dxa"/>
            </w:tcMar>
          </w:tcPr>
          <w:p>
            <w:pPr>
              <w:pStyle w:val="TableText"/>
            </w:pPr>
            <w:r>
              <w:rPr>
                <w:b/>
              </w:rPr>
              <w:t xml:space="preserve">Bukti: </w:t>
            </w:r>
            <w:r>
              <w:t>Audit policy dan log sample.</w:t>
              <w:br/>
            </w:r>
            <w:r>
              <w:rPr>
                <w:b/>
              </w:rPr>
              <w:t xml:space="preserve">Fungsi dirujuk: </w:t>
            </w:r>
            <w:r>
              <w:t>Security</w:t>
            </w:r>
          </w:p>
        </w:tc>
        <w:tc>
          <w:tcPr>
            <w:tcW w:type="dxa" w:w="2120"/>
            <w:shd w:fill="F3F5F7"/>
            <w:tcMar>
              <w:top w:w="80" w:type="dxa"/>
              <w:start w:w="120" w:type="dxa"/>
              <w:bottom w:w="80" w:type="dxa"/>
              <w:end w:w="120" w:type="dxa"/>
            </w:tcMar>
          </w:tcPr>
          <w:p>
            <w:pPr>
              <w:pStyle w:val="TableText"/>
            </w:pPr>
            <w:r>
              <w:t>100% privileged actions boleh dikaitkan kepada individu dan tidak boleh diubah.</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IAM: matriks role-permission-approval ditandatangani dan semua toxic combination mempunyai kawalan automatik atau mitigasi diterima.</w:t>
      </w:r>
    </w:p>
    <w:p>
      <w:r>
        <w:br w:type="page"/>
      </w:r>
    </w:p>
    <w:p>
      <w:pPr>
        <w:pStyle w:val="Heading1"/>
      </w:pPr>
      <w:r>
        <w:t>BAHAGIAN B — PELANGGAN, PRODUK DAN TRANSAKSI AR-RAHNU</w:t>
      </w:r>
    </w:p>
    <w:p>
      <w:r>
        <w:rPr>
          <w:b/>
        </w:rPr>
        <w:t xml:space="preserve">Arahan: </w:t>
      </w:r>
      <w:r>
        <w:t>Lengkapkan semua baris P0 dan P1; pautkan bukti serta keputusan dalam daftar di Lampiran. P2 boleh dijadualkan atau dikecualikan dengan risiko yang diluluskan.</w:t>
      </w:r>
    </w:p>
    <w:p>
      <w:pPr>
        <w:pStyle w:val="Heading2"/>
      </w:pPr>
      <w:r>
        <w:t>CUS — Pelanggan, KYC, MyKad/IRIS, consent dan risiko</w:t>
      </w:r>
    </w:p>
    <w:p>
      <w:pPr>
        <w:keepNext/>
        <w:spacing w:after="120"/>
      </w:pPr>
      <w:r>
        <w:rPr>
          <w:i/>
          <w:color w:val="425466"/>
        </w:rPr>
        <w:t>Menentukan identiti pelanggan, deduplikasi, data minimum dan semakan risiko secara sah serta boleh diaudit.</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CUS-01</w:t>
            </w:r>
            <w:r>
              <w:br/>
              <w:t>P0</w:t>
              <w:br/>
              <w:t>ASAS SRS + ITEM LANJUTAN</w:t>
            </w:r>
          </w:p>
        </w:tc>
        <w:tc>
          <w:tcPr>
            <w:tcW w:type="dxa" w:w="4040"/>
            <w:tcMar>
              <w:top w:w="80" w:type="dxa"/>
              <w:start w:w="120" w:type="dxa"/>
              <w:bottom w:w="80" w:type="dxa"/>
              <w:end w:w="120" w:type="dxa"/>
            </w:tcMar>
          </w:tcPr>
          <w:p>
            <w:pPr>
              <w:pStyle w:val="TableText"/>
            </w:pPr>
            <w:r>
              <w:t>Sahkan medan wajib pelanggan, jenis pengenalan, warganegara/bukan warganegara, umur minimum, alamat, telefon, e-mel dan akaun bank.</w:t>
            </w:r>
          </w:p>
        </w:tc>
        <w:tc>
          <w:tcPr>
            <w:tcW w:type="dxa" w:w="2080"/>
            <w:tcMar>
              <w:top w:w="80" w:type="dxa"/>
              <w:start w:w="120" w:type="dxa"/>
              <w:bottom w:w="80" w:type="dxa"/>
              <w:end w:w="120" w:type="dxa"/>
            </w:tcMar>
          </w:tcPr>
          <w:p>
            <w:pPr>
              <w:pStyle w:val="TableText"/>
            </w:pPr>
            <w:r>
              <w:rPr>
                <w:b/>
              </w:rPr>
              <w:t xml:space="preserve">Bukti: </w:t>
            </w:r>
            <w:r>
              <w:t>Borang pendaftaran dan data dictionary pelanggan.</w:t>
              <w:br/>
            </w:r>
            <w:r>
              <w:rPr>
                <w:b/>
              </w:rPr>
              <w:t xml:space="preserve">Fungsi dirujuk: </w:t>
            </w:r>
            <w:r>
              <w:t>Operations + Legal</w:t>
            </w:r>
          </w:p>
        </w:tc>
        <w:tc>
          <w:tcPr>
            <w:tcW w:type="dxa" w:w="2120"/>
            <w:tcMar>
              <w:top w:w="80" w:type="dxa"/>
              <w:start w:w="120" w:type="dxa"/>
              <w:bottom w:w="80" w:type="dxa"/>
              <w:end w:w="120" w:type="dxa"/>
            </w:tcMar>
          </w:tcPr>
          <w:p>
            <w:pPr>
              <w:pStyle w:val="TableText"/>
            </w:pPr>
            <w:r>
              <w:t>Mandatory/optional, validation, mask dan source of truth ditetapkan bagi setiap medan.</w:t>
            </w:r>
          </w:p>
        </w:tc>
      </w:tr>
      <w:tr>
        <w:trPr>
          <w:cantSplit w:val="true"/>
        </w:trPr>
        <w:tc>
          <w:tcPr>
            <w:tcW w:type="dxa" w:w="1120"/>
            <w:shd w:fill="F3F5F7"/>
            <w:tcMar>
              <w:top w:w="80" w:type="dxa"/>
              <w:start w:w="120" w:type="dxa"/>
              <w:bottom w:w="80" w:type="dxa"/>
              <w:end w:w="120" w:type="dxa"/>
            </w:tcMar>
          </w:tcPr>
          <w:p>
            <w:pPr>
              <w:pStyle w:val="TableText"/>
            </w:pPr>
            <w:r>
              <w:rPr>
                <w:b/>
                <w:color w:val="7A1F2B"/>
              </w:rPr>
              <w:t>CUS-02</w:t>
            </w:r>
            <w:r>
              <w:br/>
              <w:t>P0</w:t>
              <w:br/>
              <w:t>ASAS SRS + ITEM LANJUTAN</w:t>
            </w:r>
          </w:p>
        </w:tc>
        <w:tc>
          <w:tcPr>
            <w:tcW w:type="dxa" w:w="4040"/>
            <w:shd w:fill="F3F5F7"/>
            <w:tcMar>
              <w:top w:w="80" w:type="dxa"/>
              <w:start w:w="120" w:type="dxa"/>
              <w:bottom w:w="80" w:type="dxa"/>
              <w:end w:w="120" w:type="dxa"/>
            </w:tcMar>
          </w:tcPr>
          <w:p>
            <w:pPr>
              <w:pStyle w:val="TableText"/>
            </w:pPr>
            <w:r>
              <w:t>Takrif kontrak IRIS/MyKad reader: data dibaca, consent, imej IC, fallback manual, mismatch, device failure dan rekod bukti.</w:t>
            </w:r>
          </w:p>
        </w:tc>
        <w:tc>
          <w:tcPr>
            <w:tcW w:type="dxa" w:w="2080"/>
            <w:shd w:fill="F3F5F7"/>
            <w:tcMar>
              <w:top w:w="80" w:type="dxa"/>
              <w:start w:w="120" w:type="dxa"/>
              <w:bottom w:w="80" w:type="dxa"/>
              <w:end w:w="120" w:type="dxa"/>
            </w:tcMar>
          </w:tcPr>
          <w:p>
            <w:pPr>
              <w:pStyle w:val="TableText"/>
            </w:pPr>
            <w:r>
              <w:rPr>
                <w:b/>
              </w:rPr>
              <w:t xml:space="preserve">Bukti: </w:t>
            </w:r>
            <w:r>
              <w:t>Vendor API/SDK, licence dan SOP manual.</w:t>
              <w:br/>
            </w:r>
            <w:r>
              <w:rPr>
                <w:b/>
              </w:rPr>
              <w:t xml:space="preserve">Fungsi dirujuk: </w:t>
            </w:r>
            <w:r>
              <w:t>IT + Compliance</w:t>
            </w:r>
          </w:p>
        </w:tc>
        <w:tc>
          <w:tcPr>
            <w:tcW w:type="dxa" w:w="2120"/>
            <w:shd w:fill="F3F5F7"/>
            <w:tcMar>
              <w:top w:w="80" w:type="dxa"/>
              <w:start w:w="120" w:type="dxa"/>
              <w:bottom w:w="80" w:type="dxa"/>
              <w:end w:w="120" w:type="dxa"/>
            </w:tcMar>
          </w:tcPr>
          <w:p>
            <w:pPr>
              <w:pStyle w:val="TableText"/>
            </w:pPr>
            <w:r>
              <w:t>Provider sandbox dan fallback diuji tanpa menyimpan data cip berlebihan.</w:t>
            </w:r>
          </w:p>
        </w:tc>
      </w:tr>
      <w:tr>
        <w:trPr>
          <w:cantSplit w:val="true"/>
        </w:trPr>
        <w:tc>
          <w:tcPr>
            <w:tcW w:type="dxa" w:w="1120"/>
            <w:tcMar>
              <w:top w:w="80" w:type="dxa"/>
              <w:start w:w="120" w:type="dxa"/>
              <w:bottom w:w="80" w:type="dxa"/>
              <w:end w:w="120" w:type="dxa"/>
            </w:tcMar>
          </w:tcPr>
          <w:p>
            <w:pPr>
              <w:pStyle w:val="TableText"/>
            </w:pPr>
            <w:r>
              <w:rPr>
                <w:b/>
                <w:color w:val="7A1F2B"/>
              </w:rPr>
              <w:t>CUS-03</w:t>
            </w:r>
            <w:r>
              <w:br/>
              <w:t>P0</w:t>
              <w:br/>
              <w:t>ASAS SRS + ITEM LANJUTAN</w:t>
            </w:r>
          </w:p>
        </w:tc>
        <w:tc>
          <w:tcPr>
            <w:tcW w:type="dxa" w:w="4040"/>
            <w:tcMar>
              <w:top w:w="80" w:type="dxa"/>
              <w:start w:w="120" w:type="dxa"/>
              <w:bottom w:w="80" w:type="dxa"/>
              <w:end w:w="120" w:type="dxa"/>
            </w:tcMar>
          </w:tcPr>
          <w:p>
            <w:pPr>
              <w:pStyle w:val="TableText"/>
            </w:pPr>
            <w:r>
              <w:t>Tentukan matching/deduplication bagi No. IC, pasport, telefon dan pelanggan lama; aliran merge/unmerge serta maker-checker.</w:t>
            </w:r>
          </w:p>
        </w:tc>
        <w:tc>
          <w:tcPr>
            <w:tcW w:type="dxa" w:w="2080"/>
            <w:tcMar>
              <w:top w:w="80" w:type="dxa"/>
              <w:start w:w="120" w:type="dxa"/>
              <w:bottom w:w="80" w:type="dxa"/>
              <w:end w:w="120" w:type="dxa"/>
            </w:tcMar>
          </w:tcPr>
          <w:p>
            <w:pPr>
              <w:pStyle w:val="TableText"/>
            </w:pPr>
            <w:r>
              <w:rPr>
                <w:b/>
              </w:rPr>
              <w:t xml:space="preserve">Bukti: </w:t>
            </w:r>
            <w:r>
              <w:t>Data sample, duplicate cases dan dedupe rules.</w:t>
              <w:br/>
            </w:r>
            <w:r>
              <w:rPr>
                <w:b/>
              </w:rPr>
              <w:t xml:space="preserve">Fungsi dirujuk: </w:t>
            </w:r>
            <w:r>
              <w:t>Data Owner</w:t>
            </w:r>
          </w:p>
        </w:tc>
        <w:tc>
          <w:tcPr>
            <w:tcW w:type="dxa" w:w="2120"/>
            <w:tcMar>
              <w:top w:w="80" w:type="dxa"/>
              <w:start w:w="120" w:type="dxa"/>
              <w:bottom w:w="80" w:type="dxa"/>
              <w:end w:w="120" w:type="dxa"/>
            </w:tcMar>
          </w:tcPr>
          <w:p>
            <w:pPr>
              <w:pStyle w:val="TableText"/>
            </w:pPr>
            <w:r>
              <w:t>Tiada dua rekod aktif bagi identiti sama tanpa exception bersebab; merge boleh diaudit.</w:t>
            </w:r>
          </w:p>
        </w:tc>
      </w:tr>
      <w:tr>
        <w:trPr>
          <w:cantSplit w:val="true"/>
        </w:trPr>
        <w:tc>
          <w:tcPr>
            <w:tcW w:type="dxa" w:w="1120"/>
            <w:shd w:fill="F3F5F7"/>
            <w:tcMar>
              <w:top w:w="80" w:type="dxa"/>
              <w:start w:w="120" w:type="dxa"/>
              <w:bottom w:w="80" w:type="dxa"/>
              <w:end w:w="120" w:type="dxa"/>
            </w:tcMar>
          </w:tcPr>
          <w:p>
            <w:pPr>
              <w:pStyle w:val="TableText"/>
            </w:pPr>
            <w:r>
              <w:rPr>
                <w:b/>
                <w:color w:val="7A1F2B"/>
              </w:rPr>
              <w:t>CUS-04</w:t>
            </w:r>
            <w:r>
              <w:br/>
              <w:t>P0</w:t>
              <w:br/>
              <w:t>ASAS SRS + ITEM LANJUTAN</w:t>
            </w:r>
          </w:p>
        </w:tc>
        <w:tc>
          <w:tcPr>
            <w:tcW w:type="dxa" w:w="4040"/>
            <w:shd w:fill="F3F5F7"/>
            <w:tcMar>
              <w:top w:w="80" w:type="dxa"/>
              <w:start w:w="120" w:type="dxa"/>
              <w:bottom w:w="80" w:type="dxa"/>
              <w:end w:w="120" w:type="dxa"/>
            </w:tcMar>
          </w:tcPr>
          <w:p>
            <w:pPr>
              <w:pStyle w:val="TableText"/>
            </w:pPr>
            <w:r>
              <w:t>Sahkan blacklist dalaman/CTOS/sanctions jika berkenaan: sumber, kriteria, skop rangkaian, override, expiry, appeal dan adverse action notice.</w:t>
            </w:r>
          </w:p>
        </w:tc>
        <w:tc>
          <w:tcPr>
            <w:tcW w:type="dxa" w:w="2080"/>
            <w:shd w:fill="F3F5F7"/>
            <w:tcMar>
              <w:top w:w="80" w:type="dxa"/>
              <w:start w:w="120" w:type="dxa"/>
              <w:bottom w:w="80" w:type="dxa"/>
              <w:end w:w="120" w:type="dxa"/>
            </w:tcMar>
          </w:tcPr>
          <w:p>
            <w:pPr>
              <w:pStyle w:val="TableText"/>
            </w:pPr>
            <w:r>
              <w:rPr>
                <w:b/>
              </w:rPr>
              <w:t xml:space="preserve">Bukti: </w:t>
            </w:r>
            <w:r>
              <w:t>Risk policy, legal basis dan provider contract.</w:t>
              <w:br/>
            </w:r>
            <w:r>
              <w:rPr>
                <w:b/>
              </w:rPr>
              <w:t xml:space="preserve">Fungsi dirujuk: </w:t>
            </w:r>
            <w:r>
              <w:t>Compliance + Risk</w:t>
            </w:r>
          </w:p>
        </w:tc>
        <w:tc>
          <w:tcPr>
            <w:tcW w:type="dxa" w:w="2120"/>
            <w:shd w:fill="F3F5F7"/>
            <w:tcMar>
              <w:top w:w="80" w:type="dxa"/>
              <w:start w:w="120" w:type="dxa"/>
              <w:bottom w:w="80" w:type="dxa"/>
              <w:end w:w="120" w:type="dxa"/>
            </w:tcMar>
          </w:tcPr>
          <w:p>
            <w:pPr>
              <w:pStyle w:val="TableText"/>
            </w:pPr>
            <w:r>
              <w:t>Setiap hit menghasilkan keputusan deterministic, reason code dan audit; false positive ada aliran semakan.</w:t>
            </w:r>
          </w:p>
        </w:tc>
      </w:tr>
      <w:tr>
        <w:trPr>
          <w:cantSplit w:val="true"/>
        </w:trPr>
        <w:tc>
          <w:tcPr>
            <w:tcW w:type="dxa" w:w="1120"/>
            <w:tcMar>
              <w:top w:w="80" w:type="dxa"/>
              <w:start w:w="120" w:type="dxa"/>
              <w:bottom w:w="80" w:type="dxa"/>
              <w:end w:w="120" w:type="dxa"/>
            </w:tcMar>
          </w:tcPr>
          <w:p>
            <w:pPr>
              <w:pStyle w:val="TableText"/>
            </w:pPr>
            <w:r>
              <w:rPr>
                <w:b/>
                <w:color w:val="7A1F2B"/>
              </w:rPr>
              <w:t>CUS-05</w:t>
            </w:r>
            <w:r>
              <w:br/>
              <w:t>P1</w:t>
              <w:br/>
              <w:t>JURANG — KEPUTUSAN PELANGGAN</w:t>
            </w:r>
          </w:p>
        </w:tc>
        <w:tc>
          <w:tcPr>
            <w:tcW w:type="dxa" w:w="4040"/>
            <w:tcMar>
              <w:top w:w="80" w:type="dxa"/>
              <w:start w:w="120" w:type="dxa"/>
              <w:bottom w:w="80" w:type="dxa"/>
              <w:end w:w="120" w:type="dxa"/>
            </w:tcMar>
          </w:tcPr>
          <w:p>
            <w:pPr>
              <w:pStyle w:val="TableText"/>
            </w:pPr>
            <w:r>
              <w:t>Takrif consent/notis privasi per tujuan: transaksi, notifikasi, pemasaran, semakan pihak ketiga, biometrik/dokumen dan perkongsian francaisor-francaisi.</w:t>
            </w:r>
          </w:p>
        </w:tc>
        <w:tc>
          <w:tcPr>
            <w:tcW w:type="dxa" w:w="2080"/>
            <w:tcMar>
              <w:top w:w="80" w:type="dxa"/>
              <w:start w:w="120" w:type="dxa"/>
              <w:bottom w:w="80" w:type="dxa"/>
              <w:end w:w="120" w:type="dxa"/>
            </w:tcMar>
          </w:tcPr>
          <w:p>
            <w:pPr>
              <w:pStyle w:val="TableText"/>
            </w:pPr>
            <w:r>
              <w:rPr>
                <w:b/>
              </w:rPr>
              <w:t xml:space="preserve">Bukti: </w:t>
            </w:r>
            <w:r>
              <w:t>Approved privacy notices dan consent wording.</w:t>
              <w:br/>
            </w:r>
            <w:r>
              <w:rPr>
                <w:b/>
              </w:rPr>
              <w:t xml:space="preserve">Fungsi dirujuk: </w:t>
            </w:r>
            <w:r>
              <w:t>DPO/Legal</w:t>
            </w:r>
          </w:p>
        </w:tc>
        <w:tc>
          <w:tcPr>
            <w:tcW w:type="dxa" w:w="2120"/>
            <w:tcMar>
              <w:top w:w="80" w:type="dxa"/>
              <w:start w:w="120" w:type="dxa"/>
              <w:bottom w:w="80" w:type="dxa"/>
              <w:end w:w="120" w:type="dxa"/>
            </w:tcMar>
          </w:tcPr>
          <w:p>
            <w:pPr>
              <w:pStyle w:val="TableText"/>
            </w:pPr>
            <w:r>
              <w:t>Versi notis, bahasa, timestamp, channel dan withdrawal boleh dibuktikan.</w:t>
            </w:r>
          </w:p>
        </w:tc>
      </w:tr>
      <w:tr>
        <w:trPr>
          <w:cantSplit w:val="true"/>
        </w:trPr>
        <w:tc>
          <w:tcPr>
            <w:tcW w:type="dxa" w:w="1120"/>
            <w:shd w:fill="F3F5F7"/>
            <w:tcMar>
              <w:top w:w="80" w:type="dxa"/>
              <w:start w:w="120" w:type="dxa"/>
              <w:bottom w:w="80" w:type="dxa"/>
              <w:end w:w="120" w:type="dxa"/>
            </w:tcMar>
          </w:tcPr>
          <w:p>
            <w:pPr>
              <w:pStyle w:val="TableText"/>
            </w:pPr>
            <w:r>
              <w:rPr>
                <w:b/>
                <w:color w:val="7A1F2B"/>
              </w:rPr>
              <w:t>CUS-06</w:t>
            </w:r>
            <w:r>
              <w:br/>
              <w:t>P1</w:t>
              <w:br/>
              <w:t>JURANG — KEPUTUSAN PELANGGAN</w:t>
            </w:r>
          </w:p>
        </w:tc>
        <w:tc>
          <w:tcPr>
            <w:tcW w:type="dxa" w:w="4040"/>
            <w:shd w:fill="F3F5F7"/>
            <w:tcMar>
              <w:top w:w="80" w:type="dxa"/>
              <w:start w:w="120" w:type="dxa"/>
              <w:bottom w:w="80" w:type="dxa"/>
              <w:end w:w="120" w:type="dxa"/>
            </w:tcMar>
          </w:tcPr>
          <w:p>
            <w:pPr>
              <w:pStyle w:val="TableText"/>
            </w:pPr>
            <w:r>
              <w:t>Takrif risk rating, enhanced due diligence, PEP/sanctions/AML jika terpakai, source of funds dan transaksi mencurigakan tanpa mendedahkan tipping-off.</w:t>
            </w:r>
          </w:p>
        </w:tc>
        <w:tc>
          <w:tcPr>
            <w:tcW w:type="dxa" w:w="2080"/>
            <w:shd w:fill="F3F5F7"/>
            <w:tcMar>
              <w:top w:w="80" w:type="dxa"/>
              <w:start w:w="120" w:type="dxa"/>
              <w:bottom w:w="80" w:type="dxa"/>
              <w:end w:w="120" w:type="dxa"/>
            </w:tcMar>
          </w:tcPr>
          <w:p>
            <w:pPr>
              <w:pStyle w:val="TableText"/>
            </w:pPr>
            <w:r>
              <w:rPr>
                <w:b/>
              </w:rPr>
              <w:t xml:space="preserve">Bukti: </w:t>
            </w:r>
            <w:r>
              <w:t>AML/CFT applicability opinion dan policy.</w:t>
              <w:br/>
            </w:r>
            <w:r>
              <w:rPr>
                <w:b/>
              </w:rPr>
              <w:t xml:space="preserve">Fungsi dirujuk: </w:t>
            </w:r>
            <w:r>
              <w:t>Compliance Officer</w:t>
            </w:r>
          </w:p>
        </w:tc>
        <w:tc>
          <w:tcPr>
            <w:tcW w:type="dxa" w:w="2120"/>
            <w:shd w:fill="F3F5F7"/>
            <w:tcMar>
              <w:top w:w="80" w:type="dxa"/>
              <w:start w:w="120" w:type="dxa"/>
              <w:bottom w:w="80" w:type="dxa"/>
              <w:end w:w="120" w:type="dxa"/>
            </w:tcMar>
          </w:tcPr>
          <w:p>
            <w:pPr>
              <w:pStyle w:val="TableText"/>
            </w:pPr>
            <w:r>
              <w:t>Rules, thresholds, case workflow, retention dan reporting duty ditandatangani.</w:t>
            </w:r>
          </w:p>
        </w:tc>
      </w:tr>
      <w:tr>
        <w:trPr>
          <w:cantSplit w:val="true"/>
        </w:trPr>
        <w:tc>
          <w:tcPr>
            <w:tcW w:type="dxa" w:w="1120"/>
            <w:tcMar>
              <w:top w:w="80" w:type="dxa"/>
              <w:start w:w="120" w:type="dxa"/>
              <w:bottom w:w="80" w:type="dxa"/>
              <w:end w:w="120" w:type="dxa"/>
            </w:tcMar>
          </w:tcPr>
          <w:p>
            <w:pPr>
              <w:pStyle w:val="TableText"/>
            </w:pPr>
            <w:r>
              <w:rPr>
                <w:b/>
                <w:color w:val="7A1F2B"/>
              </w:rPr>
              <w:t>CUS-07</w:t>
            </w:r>
            <w:r>
              <w:br/>
              <w:t>P1</w:t>
              <w:br/>
              <w:t>JURANG — KEPUTUSAN PELANGGAN</w:t>
            </w:r>
          </w:p>
        </w:tc>
        <w:tc>
          <w:tcPr>
            <w:tcW w:type="dxa" w:w="4040"/>
            <w:tcMar>
              <w:top w:w="80" w:type="dxa"/>
              <w:start w:w="120" w:type="dxa"/>
              <w:bottom w:w="80" w:type="dxa"/>
              <w:end w:w="120" w:type="dxa"/>
            </w:tcMar>
          </w:tcPr>
          <w:p>
            <w:pPr>
              <w:pStyle w:val="TableText"/>
            </w:pPr>
            <w:r>
              <w:t>Sahkan hak pembetulan data, akses rekod, deletion/restriction jika sah, deceased customer dan identity theft/dispute.</w:t>
            </w:r>
          </w:p>
        </w:tc>
        <w:tc>
          <w:tcPr>
            <w:tcW w:type="dxa" w:w="2080"/>
            <w:tcMar>
              <w:top w:w="80" w:type="dxa"/>
              <w:start w:w="120" w:type="dxa"/>
              <w:bottom w:w="80" w:type="dxa"/>
              <w:end w:w="120" w:type="dxa"/>
            </w:tcMar>
          </w:tcPr>
          <w:p>
            <w:pPr>
              <w:pStyle w:val="TableText"/>
            </w:pPr>
            <w:r>
              <w:rPr>
                <w:b/>
              </w:rPr>
              <w:t xml:space="preserve">Bukti: </w:t>
            </w:r>
            <w:r>
              <w:t>Data subject request SOP.</w:t>
              <w:br/>
            </w:r>
            <w:r>
              <w:rPr>
                <w:b/>
              </w:rPr>
              <w:t xml:space="preserve">Fungsi dirujuk: </w:t>
            </w:r>
            <w:r>
              <w:t>DPO + Customer Service</w:t>
            </w:r>
          </w:p>
        </w:tc>
        <w:tc>
          <w:tcPr>
            <w:tcW w:type="dxa" w:w="2120"/>
            <w:tcMar>
              <w:top w:w="80" w:type="dxa"/>
              <w:start w:w="120" w:type="dxa"/>
              <w:bottom w:w="80" w:type="dxa"/>
              <w:end w:w="120" w:type="dxa"/>
            </w:tcMar>
          </w:tcPr>
          <w:p>
            <w:pPr>
              <w:pStyle w:val="TableText"/>
            </w:pPr>
            <w:r>
              <w:t>SLA dan exception retention dapat dilaksanakan tanpa merosakkan lejar/audit.</w:t>
            </w:r>
          </w:p>
        </w:tc>
      </w:tr>
      <w:tr>
        <w:trPr>
          <w:cantSplit w:val="true"/>
        </w:trPr>
        <w:tc>
          <w:tcPr>
            <w:tcW w:type="dxa" w:w="1120"/>
            <w:shd w:fill="F3F5F7"/>
            <w:tcMar>
              <w:top w:w="80" w:type="dxa"/>
              <w:start w:w="120" w:type="dxa"/>
              <w:bottom w:w="80" w:type="dxa"/>
              <w:end w:w="120" w:type="dxa"/>
            </w:tcMar>
          </w:tcPr>
          <w:p>
            <w:pPr>
              <w:pStyle w:val="TableText"/>
            </w:pPr>
            <w:r>
              <w:rPr>
                <w:b/>
                <w:color w:val="7A1F2B"/>
              </w:rPr>
              <w:t>CUS-08</w:t>
            </w:r>
            <w:r>
              <w:br/>
              <w:t>P0</w:t>
              <w:br/>
              <w:t>RUJUKAN SEMASA — SAHKAN PEMAKAIAN</w:t>
            </w:r>
          </w:p>
        </w:tc>
        <w:tc>
          <w:tcPr>
            <w:tcW w:type="dxa" w:w="4040"/>
            <w:shd w:fill="F3F5F7"/>
            <w:tcMar>
              <w:top w:w="80" w:type="dxa"/>
              <w:start w:w="120" w:type="dxa"/>
              <w:bottom w:w="80" w:type="dxa"/>
              <w:end w:w="120" w:type="dxa"/>
            </w:tcMar>
          </w:tcPr>
          <w:p>
            <w:pPr>
              <w:pStyle w:val="TableText"/>
            </w:pPr>
            <w:r>
              <w:t>Sahkan eligibility mengikut jenis operator: umur minimum, keupayaan mental, anggota/bukan anggota, warganegara/bukan warganegara dan dokumen alternatif. Arahan SKM 3/2026 menetapkan minimum 18 tahun serta waras bagi koperasi.</w:t>
            </w:r>
          </w:p>
        </w:tc>
        <w:tc>
          <w:tcPr>
            <w:tcW w:type="dxa" w:w="2080"/>
            <w:shd w:fill="F3F5F7"/>
            <w:tcMar>
              <w:top w:w="80" w:type="dxa"/>
              <w:start w:w="120" w:type="dxa"/>
              <w:bottom w:w="80" w:type="dxa"/>
              <w:end w:w="120" w:type="dxa"/>
            </w:tcMar>
          </w:tcPr>
          <w:p>
            <w:pPr>
              <w:pStyle w:val="TableText"/>
            </w:pPr>
            <w:r>
              <w:rPr>
                <w:b/>
              </w:rPr>
              <w:t xml:space="preserve">Bukti: </w:t>
            </w:r>
            <w:r>
              <w:t>Eligibility policy + regulatory perimeter memo.</w:t>
              <w:br/>
            </w:r>
            <w:r>
              <w:rPr>
                <w:b/>
              </w:rPr>
              <w:t xml:space="preserve">Fungsi dirujuk: </w:t>
            </w:r>
            <w:r>
              <w:t>Legal + Compliance + Operations</w:t>
            </w:r>
          </w:p>
        </w:tc>
        <w:tc>
          <w:tcPr>
            <w:tcW w:type="dxa" w:w="2120"/>
            <w:shd w:fill="F3F5F7"/>
            <w:tcMar>
              <w:top w:w="80" w:type="dxa"/>
              <w:start w:w="120" w:type="dxa"/>
              <w:bottom w:w="80" w:type="dxa"/>
              <w:end w:w="120" w:type="dxa"/>
            </w:tcMar>
          </w:tcPr>
          <w:p>
            <w:pPr>
              <w:pStyle w:val="TableText"/>
            </w:pPr>
            <w:r>
              <w:t>Rules berkuat kuasa mengikut entiti/tarikh dan diuji untuk semua kategori pelanggan.</w:t>
            </w:r>
          </w:p>
        </w:tc>
      </w:tr>
      <w:tr>
        <w:trPr>
          <w:cantSplit w:val="true"/>
        </w:trPr>
        <w:tc>
          <w:tcPr>
            <w:tcW w:type="dxa" w:w="1120"/>
            <w:tcMar>
              <w:top w:w="80" w:type="dxa"/>
              <w:start w:w="120" w:type="dxa"/>
              <w:bottom w:w="80" w:type="dxa"/>
              <w:end w:w="120" w:type="dxa"/>
            </w:tcMar>
          </w:tcPr>
          <w:p>
            <w:pPr>
              <w:pStyle w:val="TableText"/>
            </w:pPr>
            <w:r>
              <w:rPr>
                <w:b/>
                <w:color w:val="7A1F2B"/>
              </w:rPr>
              <w:t>CUS-09</w:t>
            </w:r>
            <w:r>
              <w:br/>
              <w:t>P1</w:t>
              <w:br/>
              <w:t>RUJUKAN SEMASA — SAHKAN PEMAKAIAN</w:t>
            </w:r>
          </w:p>
        </w:tc>
        <w:tc>
          <w:tcPr>
            <w:tcW w:type="dxa" w:w="4040"/>
            <w:tcMar>
              <w:top w:w="80" w:type="dxa"/>
              <w:start w:w="120" w:type="dxa"/>
              <w:bottom w:w="80" w:type="dxa"/>
              <w:end w:w="120" w:type="dxa"/>
            </w:tcMar>
          </w:tcPr>
          <w:p>
            <w:pPr>
              <w:pStyle w:val="TableText"/>
            </w:pPr>
            <w:r>
              <w:t>Takrif product disclosure, aduan, kesukaran kewangan/hardship, rayuan keputusan dan fair-conduct workflow yang dikehendaki regulator/lesen.</w:t>
            </w:r>
          </w:p>
        </w:tc>
        <w:tc>
          <w:tcPr>
            <w:tcW w:type="dxa" w:w="2080"/>
            <w:tcMar>
              <w:top w:w="80" w:type="dxa"/>
              <w:start w:w="120" w:type="dxa"/>
              <w:bottom w:w="80" w:type="dxa"/>
              <w:end w:w="120" w:type="dxa"/>
            </w:tcMar>
          </w:tcPr>
          <w:p>
            <w:pPr>
              <w:pStyle w:val="TableText"/>
            </w:pPr>
            <w:r>
              <w:rPr>
                <w:b/>
              </w:rPr>
              <w:t xml:space="preserve">Bukti: </w:t>
            </w:r>
            <w:r>
              <w:t>Approved disclosure sheet, complaints/hardship SOP dan SLA.</w:t>
              <w:br/>
            </w:r>
            <w:r>
              <w:rPr>
                <w:b/>
              </w:rPr>
              <w:t xml:space="preserve">Fungsi dirujuk: </w:t>
            </w:r>
            <w:r>
              <w:t>Compliance + Customer Service</w:t>
            </w:r>
          </w:p>
        </w:tc>
        <w:tc>
          <w:tcPr>
            <w:tcW w:type="dxa" w:w="2120"/>
            <w:tcMar>
              <w:top w:w="80" w:type="dxa"/>
              <w:start w:w="120" w:type="dxa"/>
              <w:bottom w:w="80" w:type="dxa"/>
              <w:end w:w="120" w:type="dxa"/>
            </w:tcMar>
          </w:tcPr>
          <w:p>
            <w:pPr>
              <w:pStyle w:val="TableText"/>
            </w:pPr>
            <w:r>
              <w:t>Pelanggan menerima disclosure versioned; complaint/hardship case boleh dikesan hingga keputusan dan escalation.</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CUS: data dictionary, KYC/fallback, dedupe, consent dan semakan risiko lulus ujian kes positif, negatif dan exception.</w:t>
      </w:r>
    </w:p>
    <w:p>
      <w:pPr>
        <w:pStyle w:val="Heading2"/>
      </w:pPr>
      <w:r>
        <w:t>HEIR — Waris, wakil, kehilangan SAG, kematian dan pertikaian</w:t>
      </w:r>
    </w:p>
    <w:p>
      <w:pPr>
        <w:keepNext/>
        <w:spacing w:after="120"/>
      </w:pPr>
      <w:r>
        <w:rPr>
          <w:i/>
          <w:color w:val="425466"/>
        </w:rPr>
        <w:t>Mengendalikan tuntutan oleh pihak selain penggadai dengan dokumen serta kuasa yang sah.</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HEIR-01</w:t>
            </w:r>
            <w:r>
              <w:br/>
              <w:t>P0</w:t>
              <w:br/>
              <w:t>ASAS SRS + ITEM LANJUTAN</w:t>
            </w:r>
          </w:p>
        </w:tc>
        <w:tc>
          <w:tcPr>
            <w:tcW w:type="dxa" w:w="4040"/>
            <w:tcMar>
              <w:top w:w="80" w:type="dxa"/>
              <w:start w:w="120" w:type="dxa"/>
              <w:bottom w:w="80" w:type="dxa"/>
              <w:end w:w="120" w:type="dxa"/>
            </w:tcMar>
          </w:tcPr>
          <w:p>
            <w:pPr>
              <w:pStyle w:val="TableText"/>
            </w:pPr>
            <w:r>
              <w:t>Sahkan siapa boleh dinamakan sebagai waris: suami/isteri, anak ≥18, ibu, ayah atau adik-beradik; bilangan, keutamaan dan perubahan selepas gadaian.</w:t>
            </w:r>
          </w:p>
        </w:tc>
        <w:tc>
          <w:tcPr>
            <w:tcW w:type="dxa" w:w="2080"/>
            <w:tcMar>
              <w:top w:w="80" w:type="dxa"/>
              <w:start w:w="120" w:type="dxa"/>
              <w:bottom w:w="80" w:type="dxa"/>
              <w:end w:w="120" w:type="dxa"/>
            </w:tcMar>
          </w:tcPr>
          <w:p>
            <w:pPr>
              <w:pStyle w:val="TableText"/>
            </w:pPr>
            <w:r>
              <w:rPr>
                <w:b/>
              </w:rPr>
              <w:t xml:space="preserve">Bukti: </w:t>
            </w:r>
            <w:r>
              <w:t>Polisi waris dan borang semasa.</w:t>
              <w:br/>
            </w:r>
            <w:r>
              <w:rPr>
                <w:b/>
              </w:rPr>
              <w:t xml:space="preserve">Fungsi dirujuk: </w:t>
            </w:r>
            <w:r>
              <w:t>Legal + Operations</w:t>
            </w:r>
          </w:p>
        </w:tc>
        <w:tc>
          <w:tcPr>
            <w:tcW w:type="dxa" w:w="2120"/>
            <w:tcMar>
              <w:top w:w="80" w:type="dxa"/>
              <w:start w:w="120" w:type="dxa"/>
              <w:bottom w:w="80" w:type="dxa"/>
              <w:end w:w="120" w:type="dxa"/>
            </w:tcMar>
          </w:tcPr>
          <w:p>
            <w:pPr>
              <w:pStyle w:val="TableText"/>
            </w:pPr>
            <w:r>
              <w:t>Relationship, umur, bukti dan effective date ditetapkan.</w:t>
            </w:r>
          </w:p>
        </w:tc>
      </w:tr>
      <w:tr>
        <w:trPr>
          <w:cantSplit w:val="true"/>
        </w:trPr>
        <w:tc>
          <w:tcPr>
            <w:tcW w:type="dxa" w:w="1120"/>
            <w:shd w:fill="F3F5F7"/>
            <w:tcMar>
              <w:top w:w="80" w:type="dxa"/>
              <w:start w:w="120" w:type="dxa"/>
              <w:bottom w:w="80" w:type="dxa"/>
              <w:end w:w="120" w:type="dxa"/>
            </w:tcMar>
          </w:tcPr>
          <w:p>
            <w:pPr>
              <w:pStyle w:val="TableText"/>
            </w:pPr>
            <w:r>
              <w:rPr>
                <w:b/>
                <w:color w:val="7A1F2B"/>
              </w:rPr>
              <w:t>HEIR-02</w:t>
            </w:r>
            <w:r>
              <w:br/>
              <w:t>P0</w:t>
              <w:br/>
              <w:t>ASAS SRS + ITEM LANJUTAN</w:t>
            </w:r>
          </w:p>
        </w:tc>
        <w:tc>
          <w:tcPr>
            <w:tcW w:type="dxa" w:w="4040"/>
            <w:shd w:fill="F3F5F7"/>
            <w:tcMar>
              <w:top w:w="80" w:type="dxa"/>
              <w:start w:w="120" w:type="dxa"/>
              <w:bottom w:w="80" w:type="dxa"/>
              <w:end w:w="120" w:type="dxa"/>
            </w:tcMar>
          </w:tcPr>
          <w:p>
            <w:pPr>
              <w:pStyle w:val="TableText"/>
            </w:pPr>
            <w:r>
              <w:t>Takrif kuasa waris dinamakan vs wakil: lihat, bayar, tebus, menerima marhun atau menerima lebihan; adakah surat kuasa diperlukan.</w:t>
            </w:r>
          </w:p>
        </w:tc>
        <w:tc>
          <w:tcPr>
            <w:tcW w:type="dxa" w:w="2080"/>
            <w:shd w:fill="F3F5F7"/>
            <w:tcMar>
              <w:top w:w="80" w:type="dxa"/>
              <w:start w:w="120" w:type="dxa"/>
              <w:bottom w:w="80" w:type="dxa"/>
              <w:end w:w="120" w:type="dxa"/>
            </w:tcMar>
          </w:tcPr>
          <w:p>
            <w:pPr>
              <w:pStyle w:val="TableText"/>
            </w:pPr>
            <w:r>
              <w:rPr>
                <w:b/>
              </w:rPr>
              <w:t xml:space="preserve">Bukti: </w:t>
            </w:r>
            <w:r>
              <w:t>Legal opinion dan approved document checklist.</w:t>
              <w:br/>
            </w:r>
            <w:r>
              <w:rPr>
                <w:b/>
              </w:rPr>
              <w:t xml:space="preserve">Fungsi dirujuk: </w:t>
            </w:r>
            <w:r>
              <w:t>Legal</w:t>
            </w:r>
          </w:p>
        </w:tc>
        <w:tc>
          <w:tcPr>
            <w:tcW w:type="dxa" w:w="2120"/>
            <w:shd w:fill="F3F5F7"/>
            <w:tcMar>
              <w:top w:w="80" w:type="dxa"/>
              <w:start w:w="120" w:type="dxa"/>
              <w:bottom w:w="80" w:type="dxa"/>
              <w:end w:w="120" w:type="dxa"/>
            </w:tcMar>
          </w:tcPr>
          <w:p>
            <w:pPr>
              <w:pStyle w:val="TableText"/>
            </w:pPr>
            <w:r>
              <w:t>Matriks tindakan/dokumen/approver bagi setiap jenis wakil diluluskan.</w:t>
            </w:r>
          </w:p>
        </w:tc>
      </w:tr>
      <w:tr>
        <w:trPr>
          <w:cantSplit w:val="true"/>
        </w:trPr>
        <w:tc>
          <w:tcPr>
            <w:tcW w:type="dxa" w:w="1120"/>
            <w:tcMar>
              <w:top w:w="80" w:type="dxa"/>
              <w:start w:w="120" w:type="dxa"/>
              <w:bottom w:w="80" w:type="dxa"/>
              <w:end w:w="120" w:type="dxa"/>
            </w:tcMar>
          </w:tcPr>
          <w:p>
            <w:pPr>
              <w:pStyle w:val="TableText"/>
            </w:pPr>
            <w:r>
              <w:rPr>
                <w:b/>
                <w:color w:val="7A1F2B"/>
              </w:rPr>
              <w:t>HEIR-03</w:t>
            </w:r>
            <w:r>
              <w:br/>
              <w:t>P0</w:t>
              <w:br/>
              <w:t>ASAS SRS + ITEM LANJUTAN</w:t>
            </w:r>
          </w:p>
        </w:tc>
        <w:tc>
          <w:tcPr>
            <w:tcW w:type="dxa" w:w="4040"/>
            <w:tcMar>
              <w:top w:w="80" w:type="dxa"/>
              <w:start w:w="120" w:type="dxa"/>
              <w:bottom w:w="80" w:type="dxa"/>
              <w:end w:w="120" w:type="dxa"/>
            </w:tcMar>
          </w:tcPr>
          <w:p>
            <w:pPr>
              <w:pStyle w:val="TableText"/>
            </w:pPr>
            <w:r>
              <w:t>Takrif aliran SAG hilang dan Surat Akuan Sumpah: identity checks, indemnity, approval, waiting period, reprint dan fraud hold.</w:t>
            </w:r>
          </w:p>
        </w:tc>
        <w:tc>
          <w:tcPr>
            <w:tcW w:type="dxa" w:w="2080"/>
            <w:tcMar>
              <w:top w:w="80" w:type="dxa"/>
              <w:start w:w="120" w:type="dxa"/>
              <w:bottom w:w="80" w:type="dxa"/>
              <w:end w:w="120" w:type="dxa"/>
            </w:tcMar>
          </w:tcPr>
          <w:p>
            <w:pPr>
              <w:pStyle w:val="TableText"/>
            </w:pPr>
            <w:r>
              <w:rPr>
                <w:b/>
              </w:rPr>
              <w:t xml:space="preserve">Bukti: </w:t>
            </w:r>
            <w:r>
              <w:t>Templat akuan sumpah dan SOP.</w:t>
              <w:br/>
            </w:r>
            <w:r>
              <w:rPr>
                <w:b/>
              </w:rPr>
              <w:t xml:space="preserve">Fungsi dirujuk: </w:t>
            </w:r>
            <w:r>
              <w:t>Legal + Risk</w:t>
            </w:r>
          </w:p>
        </w:tc>
        <w:tc>
          <w:tcPr>
            <w:tcW w:type="dxa" w:w="2120"/>
            <w:tcMar>
              <w:top w:w="80" w:type="dxa"/>
              <w:start w:w="120" w:type="dxa"/>
              <w:bottom w:w="80" w:type="dxa"/>
              <w:end w:w="120" w:type="dxa"/>
            </w:tcMar>
          </w:tcPr>
          <w:p>
            <w:pPr>
              <w:pStyle w:val="TableText"/>
            </w:pPr>
            <w:r>
              <w:t>Lost-SAG test cases tidak membenarkan pelepasan berganda.</w:t>
            </w:r>
          </w:p>
        </w:tc>
      </w:tr>
      <w:tr>
        <w:trPr>
          <w:cantSplit w:val="true"/>
        </w:trPr>
        <w:tc>
          <w:tcPr>
            <w:tcW w:type="dxa" w:w="1120"/>
            <w:shd w:fill="F3F5F7"/>
            <w:tcMar>
              <w:top w:w="80" w:type="dxa"/>
              <w:start w:w="120" w:type="dxa"/>
              <w:bottom w:w="80" w:type="dxa"/>
              <w:end w:w="120" w:type="dxa"/>
            </w:tcMar>
          </w:tcPr>
          <w:p>
            <w:pPr>
              <w:pStyle w:val="TableText"/>
            </w:pPr>
            <w:r>
              <w:rPr>
                <w:b/>
                <w:color w:val="7A1F2B"/>
              </w:rPr>
              <w:t>HEIR-04</w:t>
            </w:r>
            <w:r>
              <w:br/>
              <w:t>P1</w:t>
              <w:br/>
              <w:t>JURANG — KEPUTUSAN PELANGGAN</w:t>
            </w:r>
          </w:p>
        </w:tc>
        <w:tc>
          <w:tcPr>
            <w:tcW w:type="dxa" w:w="4040"/>
            <w:shd w:fill="F3F5F7"/>
            <w:tcMar>
              <w:top w:w="80" w:type="dxa"/>
              <w:start w:w="120" w:type="dxa"/>
              <w:bottom w:w="80" w:type="dxa"/>
              <w:end w:w="120" w:type="dxa"/>
            </w:tcMar>
          </w:tcPr>
          <w:p>
            <w:pPr>
              <w:pStyle w:val="TableText"/>
            </w:pPr>
            <w:r>
              <w:t>Takrif proses kematian/ketidakupayaan: dokumen pusaka, pentadbir, multiple claimants, court order, freeze dan komunikasi.</w:t>
            </w:r>
          </w:p>
        </w:tc>
        <w:tc>
          <w:tcPr>
            <w:tcW w:type="dxa" w:w="2080"/>
            <w:shd w:fill="F3F5F7"/>
            <w:tcMar>
              <w:top w:w="80" w:type="dxa"/>
              <w:start w:w="120" w:type="dxa"/>
              <w:bottom w:w="80" w:type="dxa"/>
              <w:end w:w="120" w:type="dxa"/>
            </w:tcMar>
          </w:tcPr>
          <w:p>
            <w:pPr>
              <w:pStyle w:val="TableText"/>
            </w:pPr>
            <w:r>
              <w:rPr>
                <w:b/>
              </w:rPr>
              <w:t xml:space="preserve">Bukti: </w:t>
            </w:r>
            <w:r>
              <w:t>Legal SOP dan sample documents.</w:t>
              <w:br/>
            </w:r>
            <w:r>
              <w:rPr>
                <w:b/>
              </w:rPr>
              <w:t xml:space="preserve">Fungsi dirujuk: </w:t>
            </w:r>
            <w:r>
              <w:t>Legal + Customer Service</w:t>
            </w:r>
          </w:p>
        </w:tc>
        <w:tc>
          <w:tcPr>
            <w:tcW w:type="dxa" w:w="2120"/>
            <w:shd w:fill="F3F5F7"/>
            <w:tcMar>
              <w:top w:w="80" w:type="dxa"/>
              <w:start w:w="120" w:type="dxa"/>
              <w:bottom w:w="80" w:type="dxa"/>
              <w:end w:w="120" w:type="dxa"/>
            </w:tcMar>
          </w:tcPr>
          <w:p>
            <w:pPr>
              <w:pStyle w:val="TableText"/>
            </w:pPr>
            <w:r>
              <w:t>Legal hold dan release memerlukan bukti lengkap serta dual approval.</w:t>
            </w:r>
          </w:p>
        </w:tc>
      </w:tr>
      <w:tr>
        <w:trPr>
          <w:cantSplit w:val="true"/>
        </w:trPr>
        <w:tc>
          <w:tcPr>
            <w:tcW w:type="dxa" w:w="1120"/>
            <w:tcMar>
              <w:top w:w="80" w:type="dxa"/>
              <w:start w:w="120" w:type="dxa"/>
              <w:bottom w:w="80" w:type="dxa"/>
              <w:end w:w="120" w:type="dxa"/>
            </w:tcMar>
          </w:tcPr>
          <w:p>
            <w:pPr>
              <w:pStyle w:val="TableText"/>
            </w:pPr>
            <w:r>
              <w:rPr>
                <w:b/>
                <w:color w:val="7A1F2B"/>
              </w:rPr>
              <w:t>HEIR-05</w:t>
            </w:r>
            <w:r>
              <w:br/>
              <w:t>P1</w:t>
              <w:br/>
              <w:t>JURANG — KEPUTUSAN PELANGGAN</w:t>
            </w:r>
          </w:p>
        </w:tc>
        <w:tc>
          <w:tcPr>
            <w:tcW w:type="dxa" w:w="4040"/>
            <w:tcMar>
              <w:top w:w="80" w:type="dxa"/>
              <w:start w:w="120" w:type="dxa"/>
              <w:bottom w:w="80" w:type="dxa"/>
              <w:end w:w="120" w:type="dxa"/>
            </w:tcMar>
          </w:tcPr>
          <w:p>
            <w:pPr>
              <w:pStyle w:val="TableText"/>
            </w:pPr>
            <w:r>
              <w:t>Takrif dispute/identity theft: status hold, barang tidak boleh bergerak, transaksi dibekukan, SLA siasatan dan escalation.</w:t>
            </w:r>
          </w:p>
        </w:tc>
        <w:tc>
          <w:tcPr>
            <w:tcW w:type="dxa" w:w="2080"/>
            <w:tcMar>
              <w:top w:w="80" w:type="dxa"/>
              <w:start w:w="120" w:type="dxa"/>
              <w:bottom w:w="80" w:type="dxa"/>
              <w:end w:w="120" w:type="dxa"/>
            </w:tcMar>
          </w:tcPr>
          <w:p>
            <w:pPr>
              <w:pStyle w:val="TableText"/>
            </w:pPr>
            <w:r>
              <w:rPr>
                <w:b/>
              </w:rPr>
              <w:t xml:space="preserve">Bukti: </w:t>
            </w:r>
            <w:r>
              <w:t>Dispute management SOP.</w:t>
              <w:br/>
            </w:r>
            <w:r>
              <w:rPr>
                <w:b/>
              </w:rPr>
              <w:t xml:space="preserve">Fungsi dirujuk: </w:t>
            </w:r>
            <w:r>
              <w:t>Risk + Legal</w:t>
            </w:r>
          </w:p>
        </w:tc>
        <w:tc>
          <w:tcPr>
            <w:tcW w:type="dxa" w:w="2120"/>
            <w:tcMar>
              <w:top w:w="80" w:type="dxa"/>
              <w:start w:w="120" w:type="dxa"/>
              <w:bottom w:w="80" w:type="dxa"/>
              <w:end w:w="120" w:type="dxa"/>
            </w:tcMar>
          </w:tcPr>
          <w:p>
            <w:pPr>
              <w:pStyle w:val="TableText"/>
            </w:pPr>
            <w:r>
              <w:t>Hold berkesan di semua channel dan hanya dilepas oleh authority yang ditetapkan.</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HEIR: semua jenis penuntut dan senarai dokumen disahkan Undang-undang; release test mencegah tuntutan berganda.</w:t>
      </w:r>
    </w:p>
    <w:p>
      <w:pPr>
        <w:pStyle w:val="Heading2"/>
      </w:pPr>
      <w:r>
        <w:t>SHR — Struktur produk, akad dan tadbir urus Shariah</w:t>
      </w:r>
    </w:p>
    <w:p>
      <w:pPr>
        <w:keepNext/>
        <w:spacing w:after="120"/>
      </w:pPr>
      <w:r>
        <w:rPr>
          <w:i/>
          <w:color w:val="425466"/>
        </w:rPr>
        <w:t>Menterjemah keputusan Shariah kepada state, dokumen, formula dan bukti sistem yang boleh diuji.</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SHR-01</w:t>
            </w:r>
            <w:r>
              <w:br/>
              <w:t>P0</w:t>
              <w:br/>
              <w:t>ASAS SRS + ITEM LANJUTAN</w:t>
            </w:r>
          </w:p>
        </w:tc>
        <w:tc>
          <w:tcPr>
            <w:tcW w:type="dxa" w:w="4040"/>
            <w:tcMar>
              <w:top w:w="80" w:type="dxa"/>
              <w:start w:w="120" w:type="dxa"/>
              <w:bottom w:w="80" w:type="dxa"/>
              <w:end w:w="120" w:type="dxa"/>
            </w:tcMar>
          </w:tcPr>
          <w:p>
            <w:pPr>
              <w:pStyle w:val="TableText"/>
            </w:pPr>
            <w:r>
              <w:t>Sahkan struktur kontrak sebenar dan istilah: rahn, pembiayaan, KK/ujrah, fi &amp; caj, wakalah, jual-beli komoditi BISAS, royalti dan fi iklan.</w:t>
            </w:r>
          </w:p>
        </w:tc>
        <w:tc>
          <w:tcPr>
            <w:tcW w:type="dxa" w:w="2080"/>
            <w:tcMar>
              <w:top w:w="80" w:type="dxa"/>
              <w:start w:w="120" w:type="dxa"/>
              <w:bottom w:w="80" w:type="dxa"/>
              <w:end w:w="120" w:type="dxa"/>
            </w:tcMar>
          </w:tcPr>
          <w:p>
            <w:pPr>
              <w:pStyle w:val="TableText"/>
            </w:pPr>
            <w:r>
              <w:rPr>
                <w:b/>
              </w:rPr>
              <w:t xml:space="preserve">Bukti: </w:t>
            </w:r>
            <w:r>
              <w:t>Shariah product paper yang diluluskan.</w:t>
              <w:br/>
            </w:r>
            <w:r>
              <w:rPr>
                <w:b/>
              </w:rPr>
              <w:t xml:space="preserve">Fungsi dirujuk: </w:t>
            </w:r>
            <w:r>
              <w:t>Shariah Committee/Advisor</w:t>
            </w:r>
          </w:p>
        </w:tc>
        <w:tc>
          <w:tcPr>
            <w:tcW w:type="dxa" w:w="2120"/>
            <w:tcMar>
              <w:top w:w="80" w:type="dxa"/>
              <w:start w:w="120" w:type="dxa"/>
              <w:bottom w:w="80" w:type="dxa"/>
              <w:end w:w="120" w:type="dxa"/>
            </w:tcMar>
          </w:tcPr>
          <w:p>
            <w:pPr>
              <w:pStyle w:val="TableText"/>
            </w:pPr>
            <w:r>
              <w:t>Setiap kontrak mempunyai sequence, party, asset, consideration dan evidence yang jelas.</w:t>
            </w:r>
          </w:p>
        </w:tc>
      </w:tr>
      <w:tr>
        <w:trPr>
          <w:cantSplit w:val="true"/>
        </w:trPr>
        <w:tc>
          <w:tcPr>
            <w:tcW w:type="dxa" w:w="1120"/>
            <w:shd w:fill="F3F5F7"/>
            <w:tcMar>
              <w:top w:w="80" w:type="dxa"/>
              <w:start w:w="120" w:type="dxa"/>
              <w:bottom w:w="80" w:type="dxa"/>
              <w:end w:w="120" w:type="dxa"/>
            </w:tcMar>
          </w:tcPr>
          <w:p>
            <w:pPr>
              <w:pStyle w:val="TableText"/>
            </w:pPr>
            <w:r>
              <w:rPr>
                <w:b/>
                <w:color w:val="7A1F2B"/>
              </w:rPr>
              <w:t>SHR-02</w:t>
            </w:r>
            <w:r>
              <w:br/>
              <w:t>P0</w:t>
              <w:br/>
              <w:t>ASAS SRS + ITEM LANJUTAN</w:t>
            </w:r>
          </w:p>
        </w:tc>
        <w:tc>
          <w:tcPr>
            <w:tcW w:type="dxa" w:w="4040"/>
            <w:shd w:fill="F3F5F7"/>
            <w:tcMar>
              <w:top w:w="80" w:type="dxa"/>
              <w:start w:w="120" w:type="dxa"/>
              <w:bottom w:w="80" w:type="dxa"/>
              <w:end w:w="120" w:type="dxa"/>
            </w:tcMar>
          </w:tcPr>
          <w:p>
            <w:pPr>
              <w:pStyle w:val="TableText"/>
            </w:pPr>
            <w:r>
              <w:t>Takrif sequence akad dan syarat sah sebelum payout; tindakan jika BISAS/akad/dokumen gagal atau selesai tidak mengikut urutan.</w:t>
            </w:r>
          </w:p>
        </w:tc>
        <w:tc>
          <w:tcPr>
            <w:tcW w:type="dxa" w:w="2080"/>
            <w:shd w:fill="F3F5F7"/>
            <w:tcMar>
              <w:top w:w="80" w:type="dxa"/>
              <w:start w:w="120" w:type="dxa"/>
              <w:bottom w:w="80" w:type="dxa"/>
              <w:end w:w="120" w:type="dxa"/>
            </w:tcMar>
          </w:tcPr>
          <w:p>
            <w:pPr>
              <w:pStyle w:val="TableText"/>
            </w:pPr>
            <w:r>
              <w:rPr>
                <w:b/>
              </w:rPr>
              <w:t xml:space="preserve">Bukti: </w:t>
            </w:r>
            <w:r>
              <w:t>Shariah process flow + BISAS rules.</w:t>
              <w:br/>
            </w:r>
            <w:r>
              <w:rPr>
                <w:b/>
              </w:rPr>
              <w:t xml:space="preserve">Fungsi dirujuk: </w:t>
            </w:r>
            <w:r>
              <w:t>Shariah + Product Owner</w:t>
            </w:r>
          </w:p>
        </w:tc>
        <w:tc>
          <w:tcPr>
            <w:tcW w:type="dxa" w:w="2120"/>
            <w:shd w:fill="F3F5F7"/>
            <w:tcMar>
              <w:top w:w="80" w:type="dxa"/>
              <w:start w:w="120" w:type="dxa"/>
              <w:bottom w:w="80" w:type="dxa"/>
              <w:end w:w="120" w:type="dxa"/>
            </w:tcMar>
          </w:tcPr>
          <w:p>
            <w:pPr>
              <w:pStyle w:val="TableText"/>
            </w:pPr>
            <w:r>
              <w:t>State machine menghalang payout jika prasyarat Shariah belum complete.</w:t>
            </w:r>
          </w:p>
        </w:tc>
      </w:tr>
      <w:tr>
        <w:trPr>
          <w:cantSplit w:val="true"/>
        </w:trPr>
        <w:tc>
          <w:tcPr>
            <w:tcW w:type="dxa" w:w="1120"/>
            <w:tcMar>
              <w:top w:w="80" w:type="dxa"/>
              <w:start w:w="120" w:type="dxa"/>
              <w:bottom w:w="80" w:type="dxa"/>
              <w:end w:w="120" w:type="dxa"/>
            </w:tcMar>
          </w:tcPr>
          <w:p>
            <w:pPr>
              <w:pStyle w:val="TableText"/>
            </w:pPr>
            <w:r>
              <w:rPr>
                <w:b/>
                <w:color w:val="7A1F2B"/>
              </w:rPr>
              <w:t>SHR-03</w:t>
            </w:r>
            <w:r>
              <w:br/>
              <w:t>P0</w:t>
              <w:br/>
              <w:t>JURANG — KEPUTUSAN PELANGGAN</w:t>
            </w:r>
          </w:p>
        </w:tc>
        <w:tc>
          <w:tcPr>
            <w:tcW w:type="dxa" w:w="4040"/>
            <w:tcMar>
              <w:top w:w="80" w:type="dxa"/>
              <w:start w:w="120" w:type="dxa"/>
              <w:bottom w:w="80" w:type="dxa"/>
              <w:end w:w="120" w:type="dxa"/>
            </w:tcMar>
          </w:tcPr>
          <w:p>
            <w:pPr>
              <w:pStyle w:val="TableText"/>
            </w:pPr>
            <w:r>
              <w:t>Sahkan nomenklatur pada UI, resit, SAG dan lejar—termasuk konflik istilah KK, ujrah/upah simpan dan fi.</w:t>
            </w:r>
          </w:p>
        </w:tc>
        <w:tc>
          <w:tcPr>
            <w:tcW w:type="dxa" w:w="2080"/>
            <w:tcMar>
              <w:top w:w="80" w:type="dxa"/>
              <w:start w:w="120" w:type="dxa"/>
              <w:bottom w:w="80" w:type="dxa"/>
              <w:end w:w="120" w:type="dxa"/>
            </w:tcMar>
          </w:tcPr>
          <w:p>
            <w:pPr>
              <w:pStyle w:val="TableText"/>
            </w:pPr>
            <w:r>
              <w:rPr>
                <w:b/>
              </w:rPr>
              <w:t xml:space="preserve">Bukti: </w:t>
            </w:r>
            <w:r>
              <w:t>Approved glossary dan wording.</w:t>
              <w:br/>
            </w:r>
            <w:r>
              <w:rPr>
                <w:b/>
              </w:rPr>
              <w:t xml:space="preserve">Fungsi dirujuk: </w:t>
            </w:r>
            <w:r>
              <w:t>Shariah + Legal + Brand</w:t>
            </w:r>
          </w:p>
        </w:tc>
        <w:tc>
          <w:tcPr>
            <w:tcW w:type="dxa" w:w="2120"/>
            <w:tcMar>
              <w:top w:w="80" w:type="dxa"/>
              <w:start w:w="120" w:type="dxa"/>
              <w:bottom w:w="80" w:type="dxa"/>
              <w:end w:w="120" w:type="dxa"/>
            </w:tcMar>
          </w:tcPr>
          <w:p>
            <w:pPr>
              <w:pStyle w:val="TableText"/>
            </w:pPr>
            <w:r>
              <w:t>Istilah konsisten pada formula, dokumen, laporan dan latihan.</w:t>
            </w:r>
          </w:p>
        </w:tc>
      </w:tr>
      <w:tr>
        <w:trPr>
          <w:cantSplit w:val="true"/>
        </w:trPr>
        <w:tc>
          <w:tcPr>
            <w:tcW w:type="dxa" w:w="1120"/>
            <w:shd w:fill="F3F5F7"/>
            <w:tcMar>
              <w:top w:w="80" w:type="dxa"/>
              <w:start w:w="120" w:type="dxa"/>
              <w:bottom w:w="80" w:type="dxa"/>
              <w:end w:w="120" w:type="dxa"/>
            </w:tcMar>
          </w:tcPr>
          <w:p>
            <w:pPr>
              <w:pStyle w:val="TableText"/>
            </w:pPr>
            <w:r>
              <w:rPr>
                <w:b/>
                <w:color w:val="7A1F2B"/>
              </w:rPr>
              <w:t>SHR-04</w:t>
            </w:r>
            <w:r>
              <w:br/>
              <w:t>P0</w:t>
              <w:br/>
              <w:t>JURANG — KEPUTUSAN PELANGGAN</w:t>
            </w:r>
          </w:p>
        </w:tc>
        <w:tc>
          <w:tcPr>
            <w:tcW w:type="dxa" w:w="4040"/>
            <w:shd w:fill="F3F5F7"/>
            <w:tcMar>
              <w:top w:w="80" w:type="dxa"/>
              <w:start w:w="120" w:type="dxa"/>
              <w:bottom w:w="80" w:type="dxa"/>
              <w:end w:w="120" w:type="dxa"/>
            </w:tcMar>
          </w:tcPr>
          <w:p>
            <w:pPr>
              <w:pStyle w:val="TableText"/>
            </w:pPr>
            <w:r>
              <w:t>Sahkan bagaimana pembetulan, reversal, void, refund, waiver, late event dan auction shortfall/lebihan diperlakukan dari sudut Shariah.</w:t>
            </w:r>
          </w:p>
        </w:tc>
        <w:tc>
          <w:tcPr>
            <w:tcW w:type="dxa" w:w="2080"/>
            <w:shd w:fill="F3F5F7"/>
            <w:tcMar>
              <w:top w:w="80" w:type="dxa"/>
              <w:start w:w="120" w:type="dxa"/>
              <w:bottom w:w="80" w:type="dxa"/>
              <w:end w:w="120" w:type="dxa"/>
            </w:tcMar>
          </w:tcPr>
          <w:p>
            <w:pPr>
              <w:pStyle w:val="TableText"/>
            </w:pPr>
            <w:r>
              <w:rPr>
                <w:b/>
              </w:rPr>
              <w:t xml:space="preserve">Bukti: </w:t>
            </w:r>
            <w:r>
              <w:t>Shariah exception rulings dan examples.</w:t>
              <w:br/>
            </w:r>
            <w:r>
              <w:rPr>
                <w:b/>
              </w:rPr>
              <w:t xml:space="preserve">Fungsi dirujuk: </w:t>
            </w:r>
            <w:r>
              <w:t>Shariah Committee</w:t>
            </w:r>
          </w:p>
        </w:tc>
        <w:tc>
          <w:tcPr>
            <w:tcW w:type="dxa" w:w="2120"/>
            <w:shd w:fill="F3F5F7"/>
            <w:tcMar>
              <w:top w:w="80" w:type="dxa"/>
              <w:start w:w="120" w:type="dxa"/>
              <w:bottom w:w="80" w:type="dxa"/>
              <w:end w:w="120" w:type="dxa"/>
            </w:tcMar>
          </w:tcPr>
          <w:p>
            <w:pPr>
              <w:pStyle w:val="TableText"/>
            </w:pPr>
            <w:r>
              <w:t>Setiap exception mempunyai keputusan, jurnal, dokumen dan audit yang diluluskan.</w:t>
            </w:r>
          </w:p>
        </w:tc>
      </w:tr>
      <w:tr>
        <w:trPr>
          <w:cantSplit w:val="true"/>
        </w:trPr>
        <w:tc>
          <w:tcPr>
            <w:tcW w:type="dxa" w:w="1120"/>
            <w:tcMar>
              <w:top w:w="80" w:type="dxa"/>
              <w:start w:w="120" w:type="dxa"/>
              <w:bottom w:w="80" w:type="dxa"/>
              <w:end w:w="120" w:type="dxa"/>
            </w:tcMar>
          </w:tcPr>
          <w:p>
            <w:pPr>
              <w:pStyle w:val="TableText"/>
            </w:pPr>
            <w:r>
              <w:rPr>
                <w:b/>
                <w:color w:val="7A1F2B"/>
              </w:rPr>
              <w:t>SHR-05</w:t>
            </w:r>
            <w:r>
              <w:br/>
              <w:t>P1</w:t>
              <w:br/>
              <w:t>JURANG — KEPUTUSAN PELANGGAN</w:t>
            </w:r>
          </w:p>
        </w:tc>
        <w:tc>
          <w:tcPr>
            <w:tcW w:type="dxa" w:w="4040"/>
            <w:tcMar>
              <w:top w:w="80" w:type="dxa"/>
              <w:start w:w="120" w:type="dxa"/>
              <w:bottom w:w="80" w:type="dxa"/>
              <w:end w:w="120" w:type="dxa"/>
            </w:tcMar>
          </w:tcPr>
          <w:p>
            <w:pPr>
              <w:pStyle w:val="TableText"/>
            </w:pPr>
            <w:r>
              <w:t>Takrif version/effective-date bagi polisi Shariah dan kesan kepada kontrak sedia ada apabila kadar atau struktur berubah.</w:t>
            </w:r>
          </w:p>
        </w:tc>
        <w:tc>
          <w:tcPr>
            <w:tcW w:type="dxa" w:w="2080"/>
            <w:tcMar>
              <w:top w:w="80" w:type="dxa"/>
              <w:start w:w="120" w:type="dxa"/>
              <w:bottom w:w="80" w:type="dxa"/>
              <w:end w:w="120" w:type="dxa"/>
            </w:tcMar>
          </w:tcPr>
          <w:p>
            <w:pPr>
              <w:pStyle w:val="TableText"/>
            </w:pPr>
            <w:r>
              <w:rPr>
                <w:b/>
              </w:rPr>
              <w:t xml:space="preserve">Bukti: </w:t>
            </w:r>
            <w:r>
              <w:t>Shariah governance/change policy.</w:t>
              <w:br/>
            </w:r>
            <w:r>
              <w:rPr>
                <w:b/>
              </w:rPr>
              <w:t xml:space="preserve">Fungsi dirujuk: </w:t>
            </w:r>
            <w:r>
              <w:t>Shariah Secretariat</w:t>
            </w:r>
          </w:p>
        </w:tc>
        <w:tc>
          <w:tcPr>
            <w:tcW w:type="dxa" w:w="2120"/>
            <w:tcMar>
              <w:top w:w="80" w:type="dxa"/>
              <w:start w:w="120" w:type="dxa"/>
              <w:bottom w:w="80" w:type="dxa"/>
              <w:end w:w="120" w:type="dxa"/>
            </w:tcMar>
          </w:tcPr>
          <w:p>
            <w:pPr>
              <w:pStyle w:val="TableText"/>
            </w:pPr>
            <w:r>
              <w:t>Kontrak lama kekal reproducible; polisi baru tidak backdate tanpa kuasa jelas.</w:t>
            </w:r>
          </w:p>
        </w:tc>
      </w:tr>
      <w:tr>
        <w:trPr>
          <w:cantSplit w:val="true"/>
        </w:trPr>
        <w:tc>
          <w:tcPr>
            <w:tcW w:type="dxa" w:w="1120"/>
            <w:shd w:fill="F3F5F7"/>
            <w:tcMar>
              <w:top w:w="80" w:type="dxa"/>
              <w:start w:w="120" w:type="dxa"/>
              <w:bottom w:w="80" w:type="dxa"/>
              <w:end w:w="120" w:type="dxa"/>
            </w:tcMar>
          </w:tcPr>
          <w:p>
            <w:pPr>
              <w:pStyle w:val="TableText"/>
            </w:pPr>
            <w:r>
              <w:rPr>
                <w:b/>
                <w:color w:val="7A1F2B"/>
              </w:rPr>
              <w:t>SHR-06</w:t>
            </w:r>
            <w:r>
              <w:br/>
              <w:t>P1</w:t>
              <w:br/>
              <w:t>CADANGAN KAWALAN — PERLU LULUSAN</w:t>
            </w:r>
          </w:p>
        </w:tc>
        <w:tc>
          <w:tcPr>
            <w:tcW w:type="dxa" w:w="4040"/>
            <w:shd w:fill="F3F5F7"/>
            <w:tcMar>
              <w:top w:w="80" w:type="dxa"/>
              <w:start w:w="120" w:type="dxa"/>
              <w:bottom w:w="80" w:type="dxa"/>
              <w:end w:w="120" w:type="dxa"/>
            </w:tcMar>
          </w:tcPr>
          <w:p>
            <w:pPr>
              <w:pStyle w:val="TableText"/>
            </w:pPr>
            <w:r>
              <w:t>Tetapkan Shariah review/audit sampling, evidence pack dan exception reporting.</w:t>
            </w:r>
          </w:p>
        </w:tc>
        <w:tc>
          <w:tcPr>
            <w:tcW w:type="dxa" w:w="2080"/>
            <w:shd w:fill="F3F5F7"/>
            <w:tcMar>
              <w:top w:w="80" w:type="dxa"/>
              <w:start w:w="120" w:type="dxa"/>
              <w:bottom w:w="80" w:type="dxa"/>
              <w:end w:w="120" w:type="dxa"/>
            </w:tcMar>
          </w:tcPr>
          <w:p>
            <w:pPr>
              <w:pStyle w:val="TableText"/>
            </w:pPr>
            <w:r>
              <w:rPr>
                <w:b/>
              </w:rPr>
              <w:t xml:space="preserve">Bukti: </w:t>
            </w:r>
            <w:r>
              <w:t>Shariah audit programme.</w:t>
              <w:br/>
            </w:r>
            <w:r>
              <w:rPr>
                <w:b/>
              </w:rPr>
              <w:t xml:space="preserve">Fungsi dirujuk: </w:t>
            </w:r>
            <w:r>
              <w:t>Shariah Audit</w:t>
            </w:r>
          </w:p>
        </w:tc>
        <w:tc>
          <w:tcPr>
            <w:tcW w:type="dxa" w:w="2120"/>
            <w:shd w:fill="F3F5F7"/>
            <w:tcMar>
              <w:top w:w="80" w:type="dxa"/>
              <w:start w:w="120" w:type="dxa"/>
              <w:bottom w:w="80" w:type="dxa"/>
              <w:end w:w="120" w:type="dxa"/>
            </w:tcMar>
          </w:tcPr>
          <w:p>
            <w:pPr>
              <w:pStyle w:val="TableText"/>
            </w:pPr>
            <w:r>
              <w:t>Auditor boleh menghasilkan semula akad, urutan, formula dan bukti bagi sampel dipilih.</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SHR: product paper, akad sequence, glossary dan exception rulings ditandatangani pihak berkuasa Shariah.</w:t>
      </w:r>
    </w:p>
    <w:p>
      <w:pPr>
        <w:pStyle w:val="Heading2"/>
      </w:pPr>
      <w:r>
        <w:t>VAL — Harga emas, mutu, penilaian dan item marhun</w:t>
      </w:r>
    </w:p>
    <w:p>
      <w:pPr>
        <w:keepNext/>
        <w:spacing w:after="120"/>
      </w:pPr>
      <w:r>
        <w:rPr>
          <w:i/>
          <w:color w:val="425466"/>
        </w:rPr>
        <w:t>Menetapkan bagaimana nilai marhun diperoleh, dibuktikan dan dikawal daripada manipulasi.</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VAL-01</w:t>
            </w:r>
            <w:r>
              <w:br/>
              <w:t>P0</w:t>
              <w:br/>
              <w:t>ASAS SRS + ITEM LANJUTAN</w:t>
            </w:r>
          </w:p>
        </w:tc>
        <w:tc>
          <w:tcPr>
            <w:tcW w:type="dxa" w:w="4040"/>
            <w:tcMar>
              <w:top w:w="80" w:type="dxa"/>
              <w:start w:w="120" w:type="dxa"/>
              <w:bottom w:w="80" w:type="dxa"/>
              <w:end w:w="120" w:type="dxa"/>
            </w:tcMar>
          </w:tcPr>
          <w:p>
            <w:pPr>
              <w:pStyle w:val="TableText"/>
            </w:pPr>
            <w:r>
              <w:t>Sahkan sumber Harga Emas YAPEIM mengikut mutu, unit RM/gram, jadual mutu yang dibenarkan, masa efektif dan pihak yang menerbitkan.</w:t>
            </w:r>
          </w:p>
        </w:tc>
        <w:tc>
          <w:tcPr>
            <w:tcW w:type="dxa" w:w="2080"/>
            <w:tcMar>
              <w:top w:w="80" w:type="dxa"/>
              <w:start w:w="120" w:type="dxa"/>
              <w:bottom w:w="80" w:type="dxa"/>
              <w:end w:w="120" w:type="dxa"/>
            </w:tcMar>
          </w:tcPr>
          <w:p>
            <w:pPr>
              <w:pStyle w:val="TableText"/>
            </w:pPr>
            <w:r>
              <w:rPr>
                <w:b/>
              </w:rPr>
              <w:t xml:space="preserve">Bukti: </w:t>
            </w:r>
            <w:r>
              <w:t>Price feed specification dan sample payload/history.</w:t>
              <w:br/>
            </w:r>
            <w:r>
              <w:rPr>
                <w:b/>
              </w:rPr>
              <w:t xml:space="preserve">Fungsi dirujuk: </w:t>
            </w:r>
            <w:r>
              <w:t>Product + Finance</w:t>
            </w:r>
          </w:p>
        </w:tc>
        <w:tc>
          <w:tcPr>
            <w:tcW w:type="dxa" w:w="2120"/>
            <w:tcMar>
              <w:top w:w="80" w:type="dxa"/>
              <w:start w:w="120" w:type="dxa"/>
              <w:bottom w:w="80" w:type="dxa"/>
              <w:end w:w="120" w:type="dxa"/>
            </w:tcMar>
          </w:tcPr>
          <w:p>
            <w:pPr>
              <w:pStyle w:val="TableText"/>
            </w:pPr>
            <w:r>
              <w:t>Harga versioned, timestamped dan dapat direproduce untuk setiap transaksi.</w:t>
            </w:r>
          </w:p>
        </w:tc>
      </w:tr>
      <w:tr>
        <w:trPr>
          <w:cantSplit w:val="true"/>
        </w:trPr>
        <w:tc>
          <w:tcPr>
            <w:tcW w:type="dxa" w:w="1120"/>
            <w:shd w:fill="F3F5F7"/>
            <w:tcMar>
              <w:top w:w="80" w:type="dxa"/>
              <w:start w:w="120" w:type="dxa"/>
              <w:bottom w:w="80" w:type="dxa"/>
              <w:end w:w="120" w:type="dxa"/>
            </w:tcMar>
          </w:tcPr>
          <w:p>
            <w:pPr>
              <w:pStyle w:val="TableText"/>
            </w:pPr>
            <w:r>
              <w:rPr>
                <w:b/>
                <w:color w:val="7A1F2B"/>
              </w:rPr>
              <w:t>VAL-02</w:t>
            </w:r>
            <w:r>
              <w:br/>
              <w:t>P0</w:t>
              <w:br/>
              <w:t>JURANG — KEPUTUSAN PELANGGAN</w:t>
            </w:r>
          </w:p>
        </w:tc>
        <w:tc>
          <w:tcPr>
            <w:tcW w:type="dxa" w:w="4040"/>
            <w:shd w:fill="F3F5F7"/>
            <w:tcMar>
              <w:top w:w="80" w:type="dxa"/>
              <w:start w:w="120" w:type="dxa"/>
              <w:bottom w:w="80" w:type="dxa"/>
              <w:end w:w="120" w:type="dxa"/>
            </w:tcMar>
          </w:tcPr>
          <w:p>
            <w:pPr>
              <w:pStyle w:val="TableText"/>
            </w:pPr>
            <w:r>
              <w:t>Takrif stale-price threshold, cache, fallback manual, second approval, sebab override dan larangan backdate.</w:t>
            </w:r>
          </w:p>
        </w:tc>
        <w:tc>
          <w:tcPr>
            <w:tcW w:type="dxa" w:w="2080"/>
            <w:shd w:fill="F3F5F7"/>
            <w:tcMar>
              <w:top w:w="80" w:type="dxa"/>
              <w:start w:w="120" w:type="dxa"/>
              <w:bottom w:w="80" w:type="dxa"/>
              <w:end w:w="120" w:type="dxa"/>
            </w:tcMar>
          </w:tcPr>
          <w:p>
            <w:pPr>
              <w:pStyle w:val="TableText"/>
            </w:pPr>
            <w:r>
              <w:rPr>
                <w:b/>
              </w:rPr>
              <w:t xml:space="preserve">Bukti: </w:t>
            </w:r>
            <w:r>
              <w:t>Price outage/override policy.</w:t>
              <w:br/>
            </w:r>
            <w:r>
              <w:rPr>
                <w:b/>
              </w:rPr>
              <w:t xml:space="preserve">Fungsi dirujuk: </w:t>
            </w:r>
            <w:r>
              <w:t>Risk + Operations</w:t>
            </w:r>
          </w:p>
        </w:tc>
        <w:tc>
          <w:tcPr>
            <w:tcW w:type="dxa" w:w="2120"/>
            <w:shd w:fill="F3F5F7"/>
            <w:tcMar>
              <w:top w:w="80" w:type="dxa"/>
              <w:start w:w="120" w:type="dxa"/>
              <w:bottom w:w="80" w:type="dxa"/>
              <w:end w:w="120" w:type="dxa"/>
            </w:tcMar>
          </w:tcPr>
          <w:p>
            <w:pPr>
              <w:pStyle w:val="TableText"/>
            </w:pPr>
            <w:r>
              <w:t>Sistem menahan atau mengawal transaksi apabila feed stale/fail mengikut polisi.</w:t>
            </w:r>
          </w:p>
        </w:tc>
      </w:tr>
      <w:tr>
        <w:trPr>
          <w:cantSplit w:val="true"/>
        </w:trPr>
        <w:tc>
          <w:tcPr>
            <w:tcW w:type="dxa" w:w="1120"/>
            <w:tcMar>
              <w:top w:w="80" w:type="dxa"/>
              <w:start w:w="120" w:type="dxa"/>
              <w:bottom w:w="80" w:type="dxa"/>
              <w:end w:w="120" w:type="dxa"/>
            </w:tcMar>
          </w:tcPr>
          <w:p>
            <w:pPr>
              <w:pStyle w:val="TableText"/>
            </w:pPr>
            <w:r>
              <w:rPr>
                <w:b/>
                <w:color w:val="7A1F2B"/>
              </w:rPr>
              <w:t>VAL-03</w:t>
            </w:r>
            <w:r>
              <w:br/>
              <w:t>P0</w:t>
              <w:br/>
              <w:t>ASAS SRS + ITEM LANJUTAN</w:t>
            </w:r>
          </w:p>
        </w:tc>
        <w:tc>
          <w:tcPr>
            <w:tcW w:type="dxa" w:w="4040"/>
            <w:tcMar>
              <w:top w:w="80" w:type="dxa"/>
              <w:start w:w="120" w:type="dxa"/>
              <w:bottom w:w="80" w:type="dxa"/>
              <w:end w:w="120" w:type="dxa"/>
            </w:tcMar>
          </w:tcPr>
          <w:p>
            <w:pPr>
              <w:pStyle w:val="TableText"/>
            </w:pPr>
            <w:r>
              <w:t>Sahkan formula NM = harga mengikut mutu × berat; precision harga/berat/NM, treatment batu/aksesori, berat kasar/bersih dan multi-item.</w:t>
            </w:r>
          </w:p>
        </w:tc>
        <w:tc>
          <w:tcPr>
            <w:tcW w:type="dxa" w:w="2080"/>
            <w:tcMar>
              <w:top w:w="80" w:type="dxa"/>
              <w:start w:w="120" w:type="dxa"/>
              <w:bottom w:w="80" w:type="dxa"/>
              <w:end w:w="120" w:type="dxa"/>
            </w:tcMar>
          </w:tcPr>
          <w:p>
            <w:pPr>
              <w:pStyle w:val="TableText"/>
            </w:pPr>
            <w:r>
              <w:rPr>
                <w:b/>
              </w:rPr>
              <w:t xml:space="preserve">Bukti: </w:t>
            </w:r>
            <w:r>
              <w:t>Valuation rulebook + weighing examples.</w:t>
              <w:br/>
            </w:r>
            <w:r>
              <w:rPr>
                <w:b/>
              </w:rPr>
              <w:t xml:space="preserve">Fungsi dirujuk: </w:t>
            </w:r>
            <w:r>
              <w:t>Valuation Lead + Finance</w:t>
            </w:r>
          </w:p>
        </w:tc>
        <w:tc>
          <w:tcPr>
            <w:tcW w:type="dxa" w:w="2120"/>
            <w:tcMar>
              <w:top w:w="80" w:type="dxa"/>
              <w:start w:w="120" w:type="dxa"/>
              <w:bottom w:w="80" w:type="dxa"/>
              <w:end w:w="120" w:type="dxa"/>
            </w:tcMar>
          </w:tcPr>
          <w:p>
            <w:pPr>
              <w:pStyle w:val="TableText"/>
            </w:pPr>
            <w:r>
              <w:t>Golden tests meliputi setiap mutu, precision, multi-item dan nilai sempadan.</w:t>
            </w:r>
          </w:p>
        </w:tc>
      </w:tr>
      <w:tr>
        <w:trPr>
          <w:cantSplit w:val="true"/>
        </w:trPr>
        <w:tc>
          <w:tcPr>
            <w:tcW w:type="dxa" w:w="1120"/>
            <w:shd w:fill="F3F5F7"/>
            <w:tcMar>
              <w:top w:w="80" w:type="dxa"/>
              <w:start w:w="120" w:type="dxa"/>
              <w:bottom w:w="80" w:type="dxa"/>
              <w:end w:w="120" w:type="dxa"/>
            </w:tcMar>
          </w:tcPr>
          <w:p>
            <w:pPr>
              <w:pStyle w:val="TableText"/>
            </w:pPr>
            <w:r>
              <w:rPr>
                <w:b/>
                <w:color w:val="7A1F2B"/>
              </w:rPr>
              <w:t>VAL-04</w:t>
            </w:r>
            <w:r>
              <w:br/>
              <w:t>P1</w:t>
              <w:br/>
              <w:t>JURANG — KEPUTUSAN PELANGGAN</w:t>
            </w:r>
          </w:p>
        </w:tc>
        <w:tc>
          <w:tcPr>
            <w:tcW w:type="dxa" w:w="4040"/>
            <w:shd w:fill="F3F5F7"/>
            <w:tcMar>
              <w:top w:w="80" w:type="dxa"/>
              <w:start w:w="120" w:type="dxa"/>
              <w:bottom w:w="80" w:type="dxa"/>
              <w:end w:w="120" w:type="dxa"/>
            </w:tcMar>
          </w:tcPr>
          <w:p>
            <w:pPr>
              <w:pStyle w:val="TableText"/>
            </w:pPr>
            <w:r>
              <w:t>Takrif kategori barang, deskripsi, gambar, tanda khas, bilangan, seal/tag/barcode, keadaan dan risiko barang palsu/berongga.</w:t>
            </w:r>
          </w:p>
        </w:tc>
        <w:tc>
          <w:tcPr>
            <w:tcW w:type="dxa" w:w="2080"/>
            <w:shd w:fill="F3F5F7"/>
            <w:tcMar>
              <w:top w:w="80" w:type="dxa"/>
              <w:start w:w="120" w:type="dxa"/>
              <w:bottom w:w="80" w:type="dxa"/>
              <w:end w:w="120" w:type="dxa"/>
            </w:tcMar>
          </w:tcPr>
          <w:p>
            <w:pPr>
              <w:pStyle w:val="TableText"/>
            </w:pPr>
            <w:r>
              <w:rPr>
                <w:b/>
              </w:rPr>
              <w:t xml:space="preserve">Bukti: </w:t>
            </w:r>
            <w:r>
              <w:t>Marhun taxonomy dan sample photos/forms.</w:t>
              <w:br/>
            </w:r>
            <w:r>
              <w:rPr>
                <w:b/>
              </w:rPr>
              <w:t xml:space="preserve">Fungsi dirujuk: </w:t>
            </w:r>
            <w:r>
              <w:t>Valuation + Vault</w:t>
            </w:r>
          </w:p>
        </w:tc>
        <w:tc>
          <w:tcPr>
            <w:tcW w:type="dxa" w:w="2120"/>
            <w:shd w:fill="F3F5F7"/>
            <w:tcMar>
              <w:top w:w="80" w:type="dxa"/>
              <w:start w:w="120" w:type="dxa"/>
              <w:bottom w:w="80" w:type="dxa"/>
              <w:end w:w="120" w:type="dxa"/>
            </w:tcMar>
          </w:tcPr>
          <w:p>
            <w:pPr>
              <w:pStyle w:val="TableText"/>
            </w:pPr>
            <w:r>
              <w:t>Setiap item boleh dikenal pasti secara fizikal tanpa bergantung pada memori staf.</w:t>
            </w:r>
          </w:p>
        </w:tc>
      </w:tr>
      <w:tr>
        <w:trPr>
          <w:cantSplit w:val="true"/>
        </w:trPr>
        <w:tc>
          <w:tcPr>
            <w:tcW w:type="dxa" w:w="1120"/>
            <w:tcMar>
              <w:top w:w="80" w:type="dxa"/>
              <w:start w:w="120" w:type="dxa"/>
              <w:bottom w:w="80" w:type="dxa"/>
              <w:end w:w="120" w:type="dxa"/>
            </w:tcMar>
          </w:tcPr>
          <w:p>
            <w:pPr>
              <w:pStyle w:val="TableText"/>
            </w:pPr>
            <w:r>
              <w:rPr>
                <w:b/>
                <w:color w:val="7A1F2B"/>
              </w:rPr>
              <w:t>VAL-05</w:t>
            </w:r>
            <w:r>
              <w:br/>
              <w:t>P1</w:t>
              <w:br/>
              <w:t>JURANG — KEPUTUSAN PELANGGAN</w:t>
            </w:r>
          </w:p>
        </w:tc>
        <w:tc>
          <w:tcPr>
            <w:tcW w:type="dxa" w:w="4040"/>
            <w:tcMar>
              <w:top w:w="80" w:type="dxa"/>
              <w:start w:w="120" w:type="dxa"/>
              <w:bottom w:w="80" w:type="dxa"/>
              <w:end w:w="120" w:type="dxa"/>
            </w:tcMar>
          </w:tcPr>
          <w:p>
            <w:pPr>
              <w:pStyle w:val="TableText"/>
            </w:pPr>
            <w:r>
              <w:t>Sahkan alat timbang, resolusi, kalibrasi, certificate expiry, device integration dan fallback entry manual.</w:t>
            </w:r>
          </w:p>
        </w:tc>
        <w:tc>
          <w:tcPr>
            <w:tcW w:type="dxa" w:w="2080"/>
            <w:tcMar>
              <w:top w:w="80" w:type="dxa"/>
              <w:start w:w="120" w:type="dxa"/>
              <w:bottom w:w="80" w:type="dxa"/>
              <w:end w:w="120" w:type="dxa"/>
            </w:tcMar>
          </w:tcPr>
          <w:p>
            <w:pPr>
              <w:pStyle w:val="TableText"/>
            </w:pPr>
            <w:r>
              <w:rPr>
                <w:b/>
              </w:rPr>
              <w:t xml:space="preserve">Bukti: </w:t>
            </w:r>
            <w:r>
              <w:t>Equipment register + calibration SOP.</w:t>
              <w:br/>
            </w:r>
            <w:r>
              <w:rPr>
                <w:b/>
              </w:rPr>
              <w:t xml:space="preserve">Fungsi dirujuk: </w:t>
            </w:r>
            <w:r>
              <w:t>Operations + Quality</w:t>
            </w:r>
          </w:p>
        </w:tc>
        <w:tc>
          <w:tcPr>
            <w:tcW w:type="dxa" w:w="2120"/>
            <w:tcMar>
              <w:top w:w="80" w:type="dxa"/>
              <w:start w:w="120" w:type="dxa"/>
              <w:bottom w:w="80" w:type="dxa"/>
              <w:end w:w="120" w:type="dxa"/>
            </w:tcMar>
          </w:tcPr>
          <w:p>
            <w:pPr>
              <w:pStyle w:val="TableText"/>
            </w:pPr>
            <w:r>
              <w:t>Sistem memberi amaran alat tamat kalibrasi dan audit sumber berat.</w:t>
            </w:r>
          </w:p>
        </w:tc>
      </w:tr>
      <w:tr>
        <w:trPr>
          <w:cantSplit w:val="true"/>
        </w:trPr>
        <w:tc>
          <w:tcPr>
            <w:tcW w:type="dxa" w:w="1120"/>
            <w:shd w:fill="F3F5F7"/>
            <w:tcMar>
              <w:top w:w="80" w:type="dxa"/>
              <w:start w:w="120" w:type="dxa"/>
              <w:bottom w:w="80" w:type="dxa"/>
              <w:end w:w="120" w:type="dxa"/>
            </w:tcMar>
          </w:tcPr>
          <w:p>
            <w:pPr>
              <w:pStyle w:val="TableText"/>
            </w:pPr>
            <w:r>
              <w:rPr>
                <w:b/>
                <w:color w:val="7A1F2B"/>
              </w:rPr>
              <w:t>VAL-06</w:t>
            </w:r>
            <w:r>
              <w:br/>
              <w:t>P1</w:t>
              <w:br/>
              <w:t>JURANG — KEPUTUSAN PELANGGAN</w:t>
            </w:r>
          </w:p>
        </w:tc>
        <w:tc>
          <w:tcPr>
            <w:tcW w:type="dxa" w:w="4040"/>
            <w:shd w:fill="F3F5F7"/>
            <w:tcMar>
              <w:top w:w="80" w:type="dxa"/>
              <w:start w:w="120" w:type="dxa"/>
              <w:bottom w:w="80" w:type="dxa"/>
              <w:end w:w="120" w:type="dxa"/>
            </w:tcMar>
          </w:tcPr>
          <w:p>
            <w:pPr>
              <w:pStyle w:val="TableText"/>
            </w:pPr>
            <w:r>
              <w:t>Takrif revaluation, correction sebelum/selepas akad, maker-checker, dispute pelanggan dan cap nilai/berat luar biasa.</w:t>
            </w:r>
          </w:p>
        </w:tc>
        <w:tc>
          <w:tcPr>
            <w:tcW w:type="dxa" w:w="2080"/>
            <w:shd w:fill="F3F5F7"/>
            <w:tcMar>
              <w:top w:w="80" w:type="dxa"/>
              <w:start w:w="120" w:type="dxa"/>
              <w:bottom w:w="80" w:type="dxa"/>
              <w:end w:w="120" w:type="dxa"/>
            </w:tcMar>
          </w:tcPr>
          <w:p>
            <w:pPr>
              <w:pStyle w:val="TableText"/>
            </w:pPr>
            <w:r>
              <w:rPr>
                <w:b/>
              </w:rPr>
              <w:t xml:space="preserve">Bukti: </w:t>
            </w:r>
            <w:r>
              <w:t>Exception policy dan approval limits.</w:t>
              <w:br/>
            </w:r>
            <w:r>
              <w:rPr>
                <w:b/>
              </w:rPr>
              <w:t xml:space="preserve">Fungsi dirujuk: </w:t>
            </w:r>
            <w:r>
              <w:t>Risk + Valuation</w:t>
            </w:r>
          </w:p>
        </w:tc>
        <w:tc>
          <w:tcPr>
            <w:tcW w:type="dxa" w:w="2120"/>
            <w:shd w:fill="F3F5F7"/>
            <w:tcMar>
              <w:top w:w="80" w:type="dxa"/>
              <w:start w:w="120" w:type="dxa"/>
              <w:bottom w:w="80" w:type="dxa"/>
              <w:end w:w="120" w:type="dxa"/>
            </w:tcMar>
          </w:tcPr>
          <w:p>
            <w:pPr>
              <w:pStyle w:val="TableText"/>
            </w:pPr>
            <w:r>
              <w:t>Revaluation/correction tidak menimpa rekod asal dan memerlukan reason/approval.</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VAL: price feed, taxonomy, precision dan valuation golden cases ditandatangani serta diuji pada peralatan sebenar.</w:t>
      </w:r>
    </w:p>
    <w:p>
      <w:pPr>
        <w:pStyle w:val="Heading2"/>
      </w:pPr>
      <w:r>
        <w:t>CALC — Buku peraturan pengiraan dan golden test</w:t>
      </w:r>
    </w:p>
    <w:p>
      <w:pPr>
        <w:keepNext/>
        <w:spacing w:after="120"/>
      </w:pPr>
      <w:r>
        <w:rPr>
          <w:i/>
          <w:color w:val="425466"/>
        </w:rPr>
        <w:t>Menghapuskan semua kekaburan yang boleh mengubah wang pelanggan atau jurnal kewangan.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CALC-01</w:t>
            </w:r>
            <w:r>
              <w:br/>
              <w:t>P0</w:t>
              <w:br/>
              <w:t>ASAS SRS + ITEM LANJUTAN</w:t>
              <w:br/>
              <w:t>KONFLIK — JANGAN KOD SEBELUM DIPUTUSKAN</w:t>
            </w:r>
          </w:p>
        </w:tc>
        <w:tc>
          <w:tcPr>
            <w:tcW w:type="dxa" w:w="4040"/>
            <w:tcMar>
              <w:top w:w="80" w:type="dxa"/>
              <w:start w:w="120" w:type="dxa"/>
              <w:bottom w:w="80" w:type="dxa"/>
              <w:end w:w="120" w:type="dxa"/>
            </w:tcMar>
          </w:tcPr>
          <w:p>
            <w:pPr>
              <w:pStyle w:val="TableText"/>
            </w:pPr>
            <w:r>
              <w:t>Betulkan jadual pembulatan: SRS menyatakan RM0.08–RM0.09 → RM1.00. Sahkan sama ada sepatutnya RM0.10 dan sama ada pembiayaan sentiasa dibulat turun ke 5 sen.</w:t>
            </w:r>
          </w:p>
        </w:tc>
        <w:tc>
          <w:tcPr>
            <w:tcW w:type="dxa" w:w="2080"/>
            <w:tcMar>
              <w:top w:w="80" w:type="dxa"/>
              <w:start w:w="120" w:type="dxa"/>
              <w:bottom w:w="80" w:type="dxa"/>
              <w:end w:w="120" w:type="dxa"/>
            </w:tcMar>
          </w:tcPr>
          <w:p>
            <w:pPr>
              <w:pStyle w:val="TableText"/>
            </w:pPr>
            <w:r>
              <w:rPr>
                <w:b/>
              </w:rPr>
              <w:t xml:space="preserve">Bukti: </w:t>
            </w:r>
            <w:r>
              <w:t>Arahan polisi bertandatangan + contoh 0.00 hingga 0.99.</w:t>
              <w:br/>
            </w:r>
            <w:r>
              <w:rPr>
                <w:b/>
              </w:rPr>
              <w:t xml:space="preserve">Fungsi dirujuk: </w:t>
            </w:r>
            <w:r>
              <w:t>Finance + Shariah</w:t>
            </w:r>
          </w:p>
        </w:tc>
        <w:tc>
          <w:tcPr>
            <w:tcW w:type="dxa" w:w="2120"/>
            <w:tcMar>
              <w:top w:w="80" w:type="dxa"/>
              <w:start w:w="120" w:type="dxa"/>
              <w:bottom w:w="80" w:type="dxa"/>
              <w:end w:w="120" w:type="dxa"/>
            </w:tcMar>
          </w:tcPr>
          <w:p>
            <w:pPr>
              <w:pStyle w:val="TableText"/>
            </w:pPr>
            <w:r>
              <w:t>Sebelum build, semua expected values diluluskan bebas daripada kod; semasa build ia diautomasi dan sebelum release semuanya lulus.</w:t>
            </w:r>
          </w:p>
        </w:tc>
      </w:tr>
      <w:tr>
        <w:trPr>
          <w:cantSplit w:val="true"/>
        </w:trPr>
        <w:tc>
          <w:tcPr>
            <w:tcW w:type="dxa" w:w="1120"/>
            <w:shd w:fill="F3F5F7"/>
            <w:tcMar>
              <w:top w:w="80" w:type="dxa"/>
              <w:start w:w="120" w:type="dxa"/>
              <w:bottom w:w="80" w:type="dxa"/>
              <w:end w:w="120" w:type="dxa"/>
            </w:tcMar>
          </w:tcPr>
          <w:p>
            <w:pPr>
              <w:pStyle w:val="TableText"/>
            </w:pPr>
            <w:r>
              <w:rPr>
                <w:b/>
                <w:color w:val="7A1F2B"/>
              </w:rPr>
              <w:t>CALC-02</w:t>
            </w:r>
            <w:r>
              <w:br/>
              <w:t>P0</w:t>
              <w:br/>
              <w:t>ASAS SRS + ITEM LANJUTAN</w:t>
              <w:br/>
              <w:t>KONFLIK — JANGAN KOD SEBELUM DIPUTUSKAN</w:t>
            </w:r>
          </w:p>
        </w:tc>
        <w:tc>
          <w:tcPr>
            <w:tcW w:type="dxa" w:w="4040"/>
            <w:shd w:fill="F3F5F7"/>
            <w:tcMar>
              <w:top w:w="80" w:type="dxa"/>
              <w:start w:w="120" w:type="dxa"/>
              <w:bottom w:w="80" w:type="dxa"/>
              <w:end w:w="120" w:type="dxa"/>
            </w:tcMar>
          </w:tcPr>
          <w:p>
            <w:pPr>
              <w:pStyle w:val="TableText"/>
            </w:pPr>
            <w:r>
              <w:t>Sahkan denominator Fi &amp; Caj bagi 10 bulan; contoh SRS menggunakan 234 hari walaupun tempoh 6+4 bulan. Pilih hari tetap, actual calendar days atau kaedah lain.</w:t>
            </w:r>
          </w:p>
        </w:tc>
        <w:tc>
          <w:tcPr>
            <w:tcW w:type="dxa" w:w="2080"/>
            <w:shd w:fill="F3F5F7"/>
            <w:tcMar>
              <w:top w:w="80" w:type="dxa"/>
              <w:start w:w="120" w:type="dxa"/>
              <w:bottom w:w="80" w:type="dxa"/>
              <w:end w:w="120" w:type="dxa"/>
            </w:tcMar>
          </w:tcPr>
          <w:p>
            <w:pPr>
              <w:pStyle w:val="TableText"/>
            </w:pPr>
            <w:r>
              <w:rPr>
                <w:b/>
              </w:rPr>
              <w:t xml:space="preserve">Bukti: </w:t>
            </w:r>
            <w:r>
              <w:t>Calculation policy + contoh leap year/month-end.</w:t>
              <w:br/>
            </w:r>
            <w:r>
              <w:rPr>
                <w:b/>
              </w:rPr>
              <w:t xml:space="preserve">Fungsi dirujuk: </w:t>
            </w:r>
            <w:r>
              <w:t>Finance + Shariah</w:t>
            </w:r>
          </w:p>
        </w:tc>
        <w:tc>
          <w:tcPr>
            <w:tcW w:type="dxa" w:w="2120"/>
            <w:shd w:fill="F3F5F7"/>
            <w:tcMar>
              <w:top w:w="80" w:type="dxa"/>
              <w:start w:w="120" w:type="dxa"/>
              <w:bottom w:w="80" w:type="dxa"/>
              <w:end w:w="120" w:type="dxa"/>
            </w:tcMar>
          </w:tcPr>
          <w:p>
            <w:pPr>
              <w:pStyle w:val="TableText"/>
            </w:pPr>
            <w:r>
              <w:t>Denominator boleh ditentukan hanya daripada input kontrak dan kalendar tanpa tafsiran manusia.</w:t>
            </w:r>
          </w:p>
        </w:tc>
      </w:tr>
      <w:tr>
        <w:trPr>
          <w:cantSplit w:val="true"/>
        </w:trPr>
        <w:tc>
          <w:tcPr>
            <w:tcW w:type="dxa" w:w="1120"/>
            <w:tcMar>
              <w:top w:w="80" w:type="dxa"/>
              <w:start w:w="120" w:type="dxa"/>
              <w:bottom w:w="80" w:type="dxa"/>
              <w:end w:w="120" w:type="dxa"/>
            </w:tcMar>
          </w:tcPr>
          <w:p>
            <w:pPr>
              <w:pStyle w:val="TableText"/>
            </w:pPr>
            <w:r>
              <w:rPr>
                <w:b/>
                <w:color w:val="7A1F2B"/>
              </w:rPr>
              <w:t>CALC-03</w:t>
            </w:r>
            <w:r>
              <w:br/>
              <w:t>P0</w:t>
              <w:br/>
              <w:t>ASAS SRS + ITEM LANJUTAN</w:t>
              <w:br/>
              <w:t>KONFLIK — JANGAN KOD SEBELUM DIPUTUSKAN</w:t>
            </w:r>
          </w:p>
        </w:tc>
        <w:tc>
          <w:tcPr>
            <w:tcW w:type="dxa" w:w="4040"/>
            <w:tcMar>
              <w:top w:w="80" w:type="dxa"/>
              <w:start w:w="120" w:type="dxa"/>
              <w:bottom w:w="80" w:type="dxa"/>
              <w:end w:w="120" w:type="dxa"/>
            </w:tcMar>
          </w:tcPr>
          <w:p>
            <w:pPr>
              <w:pStyle w:val="TableText"/>
            </w:pPr>
            <w:r>
              <w:t>Sahkan KK minimum 15 hari sebagai max(hari sebenar,15) atau kaedah lain; formula SRS menulis tolak caj minimum.</w:t>
            </w:r>
          </w:p>
        </w:tc>
        <w:tc>
          <w:tcPr>
            <w:tcW w:type="dxa" w:w="2080"/>
            <w:tcMar>
              <w:top w:w="80" w:type="dxa"/>
              <w:start w:w="120" w:type="dxa"/>
              <w:bottom w:w="80" w:type="dxa"/>
              <w:end w:w="120" w:type="dxa"/>
            </w:tcMar>
          </w:tcPr>
          <w:p>
            <w:pPr>
              <w:pStyle w:val="TableText"/>
            </w:pPr>
            <w:r>
              <w:rPr>
                <w:b/>
              </w:rPr>
              <w:t xml:space="preserve">Bukti: </w:t>
            </w:r>
            <w:r>
              <w:t>Approved formula dan contoh tebus hari 0,1,14,15,16.</w:t>
              <w:br/>
            </w:r>
            <w:r>
              <w:rPr>
                <w:b/>
              </w:rPr>
              <w:t xml:space="preserve">Fungsi dirujuk: </w:t>
            </w:r>
            <w:r>
              <w:t>Finance + Shariah</w:t>
            </w:r>
          </w:p>
        </w:tc>
        <w:tc>
          <w:tcPr>
            <w:tcW w:type="dxa" w:w="2120"/>
            <w:tcMar>
              <w:top w:w="80" w:type="dxa"/>
              <w:start w:w="120" w:type="dxa"/>
              <w:bottom w:w="80" w:type="dxa"/>
              <w:end w:w="120" w:type="dxa"/>
            </w:tcMar>
          </w:tcPr>
          <w:p>
            <w:pPr>
              <w:pStyle w:val="TableText"/>
            </w:pPr>
            <w:r>
              <w:t>Golden tests mengesahkan principal, KK, fi &amp; caj dan jumlah tebus bagi setiap boundary.</w:t>
            </w:r>
          </w:p>
        </w:tc>
      </w:tr>
      <w:tr>
        <w:trPr>
          <w:cantSplit w:val="true"/>
        </w:trPr>
        <w:tc>
          <w:tcPr>
            <w:tcW w:type="dxa" w:w="1120"/>
            <w:shd w:fill="F3F5F7"/>
            <w:tcMar>
              <w:top w:w="80" w:type="dxa"/>
              <w:start w:w="120" w:type="dxa"/>
              <w:bottom w:w="80" w:type="dxa"/>
              <w:end w:w="120" w:type="dxa"/>
            </w:tcMar>
          </w:tcPr>
          <w:p>
            <w:pPr>
              <w:pStyle w:val="TableText"/>
            </w:pPr>
            <w:r>
              <w:rPr>
                <w:b/>
                <w:color w:val="7A1F2B"/>
              </w:rPr>
              <w:t>CALC-04</w:t>
            </w:r>
            <w:r>
              <w:br/>
              <w:t>P0</w:t>
              <w:br/>
              <w:t>ASAS SRS + ITEM LANJUTAN</w:t>
              <w:br/>
              <w:t>KONFLIK — JANGAN KOD SEBELUM DIPUTUSKAN</w:t>
            </w:r>
          </w:p>
        </w:tc>
        <w:tc>
          <w:tcPr>
            <w:tcW w:type="dxa" w:w="4040"/>
            <w:shd w:fill="F3F5F7"/>
            <w:tcMar>
              <w:top w:w="80" w:type="dxa"/>
              <w:start w:w="120" w:type="dxa"/>
              <w:bottom w:w="80" w:type="dxa"/>
              <w:end w:w="120" w:type="dxa"/>
            </w:tcMar>
          </w:tcPr>
          <w:p>
            <w:pPr>
              <w:pStyle w:val="TableText"/>
            </w:pPr>
            <w:r>
              <w:t>Sahkan precision dan titik pembulatan KK: simpan nilai harian berprecision tinggi lalu bulat total, atau bulat RM0.90 sehari sebelum darab.</w:t>
            </w:r>
          </w:p>
        </w:tc>
        <w:tc>
          <w:tcPr>
            <w:tcW w:type="dxa" w:w="2080"/>
            <w:shd w:fill="F3F5F7"/>
            <w:tcMar>
              <w:top w:w="80" w:type="dxa"/>
              <w:start w:w="120" w:type="dxa"/>
              <w:bottom w:w="80" w:type="dxa"/>
              <w:end w:w="120" w:type="dxa"/>
            </w:tcMar>
          </w:tcPr>
          <w:p>
            <w:pPr>
              <w:pStyle w:val="TableText"/>
            </w:pPr>
            <w:r>
              <w:rPr>
                <w:b/>
              </w:rPr>
              <w:t xml:space="preserve">Bukti: </w:t>
            </w:r>
            <w:r>
              <w:t>Precision/rounding standard dan reconciliation examples.</w:t>
              <w:br/>
            </w:r>
            <w:r>
              <w:rPr>
                <w:b/>
              </w:rPr>
              <w:t xml:space="preserve">Fungsi dirujuk: </w:t>
            </w:r>
            <w:r>
              <w:t>Finance</w:t>
            </w:r>
          </w:p>
        </w:tc>
        <w:tc>
          <w:tcPr>
            <w:tcW w:type="dxa" w:w="2120"/>
            <w:shd w:fill="F3F5F7"/>
            <w:tcMar>
              <w:top w:w="80" w:type="dxa"/>
              <w:start w:w="120" w:type="dxa"/>
              <w:bottom w:w="80" w:type="dxa"/>
              <w:end w:w="120" w:type="dxa"/>
            </w:tcMar>
          </w:tcPr>
          <w:p>
            <w:pPr>
              <w:pStyle w:val="TableText"/>
            </w:pPr>
            <w:r>
              <w:t>Pengiraan batch harian dan on-demand memberi hasil sama seperti rulebook.</w:t>
            </w:r>
          </w:p>
        </w:tc>
      </w:tr>
      <w:tr>
        <w:trPr>
          <w:cantSplit w:val="true"/>
        </w:trPr>
        <w:tc>
          <w:tcPr>
            <w:tcW w:type="dxa" w:w="1120"/>
            <w:tcMar>
              <w:top w:w="80" w:type="dxa"/>
              <w:start w:w="120" w:type="dxa"/>
              <w:bottom w:w="80" w:type="dxa"/>
              <w:end w:w="120" w:type="dxa"/>
            </w:tcMar>
          </w:tcPr>
          <w:p>
            <w:pPr>
              <w:pStyle w:val="TableText"/>
            </w:pPr>
            <w:r>
              <w:rPr>
                <w:b/>
                <w:color w:val="7A1F2B"/>
              </w:rPr>
              <w:t>CALC-05</w:t>
            </w:r>
            <w:r>
              <w:br/>
              <w:t>P0</w:t>
              <w:br/>
              <w:t>JURANG — KEPUTUSAN PELANGGAN</w:t>
            </w:r>
          </w:p>
        </w:tc>
        <w:tc>
          <w:tcPr>
            <w:tcW w:type="dxa" w:w="4040"/>
            <w:tcMar>
              <w:top w:w="80" w:type="dxa"/>
              <w:start w:w="120" w:type="dxa"/>
              <w:bottom w:w="80" w:type="dxa"/>
              <w:end w:w="120" w:type="dxa"/>
            </w:tcMar>
          </w:tcPr>
          <w:p>
            <w:pPr>
              <w:pStyle w:val="TableText"/>
            </w:pPr>
            <w:r>
              <w:t>Sahkan payment waterfall ansuran: KK, fi/caj, principal, royalti/iklan atau urutan lain; partial/overpayment dan baki prinsipal bagi KK seterusnya.</w:t>
            </w:r>
          </w:p>
        </w:tc>
        <w:tc>
          <w:tcPr>
            <w:tcW w:type="dxa" w:w="2080"/>
            <w:tcMar>
              <w:top w:w="80" w:type="dxa"/>
              <w:start w:w="120" w:type="dxa"/>
              <w:bottom w:w="80" w:type="dxa"/>
              <w:end w:w="120" w:type="dxa"/>
            </w:tcMar>
          </w:tcPr>
          <w:p>
            <w:pPr>
              <w:pStyle w:val="TableText"/>
            </w:pPr>
            <w:r>
              <w:rPr>
                <w:b/>
              </w:rPr>
              <w:t xml:space="preserve">Bukti: </w:t>
            </w:r>
            <w:r>
              <w:t>Approved waterfall dan contoh multiple instalments.</w:t>
              <w:br/>
            </w:r>
            <w:r>
              <w:rPr>
                <w:b/>
              </w:rPr>
              <w:t xml:space="preserve">Fungsi dirujuk: </w:t>
            </w:r>
            <w:r>
              <w:t>Finance + Shariah</w:t>
            </w:r>
          </w:p>
        </w:tc>
        <w:tc>
          <w:tcPr>
            <w:tcW w:type="dxa" w:w="2120"/>
            <w:tcMar>
              <w:top w:w="80" w:type="dxa"/>
              <w:start w:w="120" w:type="dxa"/>
              <w:bottom w:w="80" w:type="dxa"/>
              <w:end w:w="120" w:type="dxa"/>
            </w:tcMar>
          </w:tcPr>
          <w:p>
            <w:pPr>
              <w:pStyle w:val="TableText"/>
            </w:pPr>
            <w:r>
              <w:t>Setiap pecahan bayaran dapat direproduce dan jumlah komponen seimbang.</w:t>
            </w:r>
          </w:p>
        </w:tc>
      </w:tr>
      <w:tr>
        <w:trPr>
          <w:cantSplit w:val="true"/>
        </w:trPr>
        <w:tc>
          <w:tcPr>
            <w:tcW w:type="dxa" w:w="1120"/>
            <w:shd w:fill="F3F5F7"/>
            <w:tcMar>
              <w:top w:w="80" w:type="dxa"/>
              <w:start w:w="120" w:type="dxa"/>
              <w:bottom w:w="80" w:type="dxa"/>
              <w:end w:w="120" w:type="dxa"/>
            </w:tcMar>
          </w:tcPr>
          <w:p>
            <w:pPr>
              <w:pStyle w:val="TableText"/>
            </w:pPr>
            <w:r>
              <w:rPr>
                <w:b/>
                <w:color w:val="7A1F2B"/>
              </w:rPr>
              <w:t>CALC-06</w:t>
            </w:r>
            <w:r>
              <w:br/>
              <w:t>P0</w:t>
              <w:br/>
              <w:t>ASAS SRS + ITEM LANJUTAN</w:t>
            </w:r>
          </w:p>
        </w:tc>
        <w:tc>
          <w:tcPr>
            <w:tcW w:type="dxa" w:w="4040"/>
            <w:shd w:fill="F3F5F7"/>
            <w:tcMar>
              <w:top w:w="80" w:type="dxa"/>
              <w:start w:w="120" w:type="dxa"/>
              <w:bottom w:w="80" w:type="dxa"/>
              <w:end w:w="120" w:type="dxa"/>
            </w:tcMar>
          </w:tcPr>
          <w:p>
            <w:pPr>
              <w:pStyle w:val="TableText"/>
            </w:pPr>
            <w:r>
              <w:t>Sahkan syarat auto-lanjut selepas 6 bulan: jumlah KK yang mesti dibayar, tarikh akhir, grace period, partial payment, reversal dan notis kegagalan.</w:t>
            </w:r>
          </w:p>
        </w:tc>
        <w:tc>
          <w:tcPr>
            <w:tcW w:type="dxa" w:w="2080"/>
            <w:shd w:fill="F3F5F7"/>
            <w:tcMar>
              <w:top w:w="80" w:type="dxa"/>
              <w:start w:w="120" w:type="dxa"/>
              <w:bottom w:w="80" w:type="dxa"/>
              <w:end w:w="120" w:type="dxa"/>
            </w:tcMar>
          </w:tcPr>
          <w:p>
            <w:pPr>
              <w:pStyle w:val="TableText"/>
            </w:pPr>
            <w:r>
              <w:rPr>
                <w:b/>
              </w:rPr>
              <w:t xml:space="preserve">Bukti: </w:t>
            </w:r>
            <w:r>
              <w:t>Extension rule + boundary cases.</w:t>
              <w:br/>
            </w:r>
            <w:r>
              <w:rPr>
                <w:b/>
              </w:rPr>
              <w:t xml:space="preserve">Fungsi dirujuk: </w:t>
            </w:r>
            <w:r>
              <w:t>Operations + Shariah</w:t>
            </w:r>
          </w:p>
        </w:tc>
        <w:tc>
          <w:tcPr>
            <w:tcW w:type="dxa" w:w="2120"/>
            <w:shd w:fill="F3F5F7"/>
            <w:tcMar>
              <w:top w:w="80" w:type="dxa"/>
              <w:start w:w="120" w:type="dxa"/>
              <w:bottom w:w="80" w:type="dxa"/>
              <w:end w:w="120" w:type="dxa"/>
            </w:tcMar>
          </w:tcPr>
          <w:p>
            <w:pPr>
              <w:pStyle w:val="TableText"/>
            </w:pPr>
            <w:r>
              <w:t>State bertukar tepat pada due time dan reversal mengembalikan state dengan betul.</w:t>
            </w:r>
          </w:p>
        </w:tc>
      </w:tr>
      <w:tr>
        <w:trPr>
          <w:cantSplit w:val="true"/>
        </w:trPr>
        <w:tc>
          <w:tcPr>
            <w:tcW w:type="dxa" w:w="1120"/>
            <w:tcMar>
              <w:top w:w="80" w:type="dxa"/>
              <w:start w:w="120" w:type="dxa"/>
              <w:bottom w:w="80" w:type="dxa"/>
              <w:end w:w="120" w:type="dxa"/>
            </w:tcMar>
          </w:tcPr>
          <w:p>
            <w:pPr>
              <w:pStyle w:val="TableText"/>
            </w:pPr>
            <w:r>
              <w:rPr>
                <w:b/>
                <w:color w:val="7A1F2B"/>
              </w:rPr>
              <w:t>CALC-07</w:t>
            </w:r>
            <w:r>
              <w:br/>
              <w:t>P0</w:t>
              <w:br/>
              <w:t>ASAS SRS + ITEM LANJUTAN</w:t>
              <w:br/>
              <w:t>AMBIGU — JANGAN KOD SEBELUM DITAFSIR DAN DILULUSKAN</w:t>
            </w:r>
          </w:p>
        </w:tc>
        <w:tc>
          <w:tcPr>
            <w:tcW w:type="dxa" w:w="4040"/>
            <w:tcMar>
              <w:top w:w="80" w:type="dxa"/>
              <w:start w:w="120" w:type="dxa"/>
              <w:bottom w:w="80" w:type="dxa"/>
              <w:end w:w="120" w:type="dxa"/>
            </w:tcMar>
          </w:tcPr>
          <w:p>
            <w:pPr>
              <w:pStyle w:val="TableText"/>
            </w:pPr>
            <w:r>
              <w:t>Tafsir ‘Bilangan Sambungan Dibenar: Tiada’ dan ‘Nilai Pinjaman Baru: Tiada’: tiada sambungan, tanpa had, atau tebus dahulu + cooling period 2 hari.</w:t>
            </w:r>
          </w:p>
        </w:tc>
        <w:tc>
          <w:tcPr>
            <w:tcW w:type="dxa" w:w="2080"/>
            <w:tcMar>
              <w:top w:w="80" w:type="dxa"/>
              <w:start w:w="120" w:type="dxa"/>
              <w:bottom w:w="80" w:type="dxa"/>
              <w:end w:w="120" w:type="dxa"/>
            </w:tcMar>
          </w:tcPr>
          <w:p>
            <w:pPr>
              <w:pStyle w:val="TableText"/>
            </w:pPr>
            <w:r>
              <w:rPr>
                <w:b/>
              </w:rPr>
              <w:t xml:space="preserve">Bukti: </w:t>
            </w:r>
            <w:r>
              <w:t>Product ruling dan lifecycle diagram.</w:t>
              <w:br/>
            </w:r>
            <w:r>
              <w:rPr>
                <w:b/>
              </w:rPr>
              <w:t xml:space="preserve">Fungsi dirujuk: </w:t>
            </w:r>
            <w:r>
              <w:t>Product Owner + Shariah</w:t>
            </w:r>
          </w:p>
        </w:tc>
        <w:tc>
          <w:tcPr>
            <w:tcW w:type="dxa" w:w="2120"/>
            <w:tcMar>
              <w:top w:w="80" w:type="dxa"/>
              <w:start w:w="120" w:type="dxa"/>
              <w:bottom w:w="80" w:type="dxa"/>
              <w:end w:w="120" w:type="dxa"/>
            </w:tcMar>
          </w:tcPr>
          <w:p>
            <w:pPr>
              <w:pStyle w:val="TableText"/>
            </w:pPr>
            <w:r>
              <w:t>Satu state model diluluskan; semua route alternatif ditolak atau didokumen.</w:t>
            </w:r>
          </w:p>
        </w:tc>
      </w:tr>
      <w:tr>
        <w:trPr>
          <w:cantSplit w:val="true"/>
        </w:trPr>
        <w:tc>
          <w:tcPr>
            <w:tcW w:type="dxa" w:w="1120"/>
            <w:shd w:fill="F3F5F7"/>
            <w:tcMar>
              <w:top w:w="80" w:type="dxa"/>
              <w:start w:w="120" w:type="dxa"/>
              <w:bottom w:w="80" w:type="dxa"/>
              <w:end w:w="120" w:type="dxa"/>
            </w:tcMar>
          </w:tcPr>
          <w:p>
            <w:pPr>
              <w:pStyle w:val="TableText"/>
            </w:pPr>
            <w:r>
              <w:rPr>
                <w:b/>
                <w:color w:val="7A1F2B"/>
              </w:rPr>
              <w:t>CALC-08</w:t>
            </w:r>
            <w:r>
              <w:br/>
              <w:t>P0</w:t>
              <w:br/>
              <w:t>ASAS SRS + ITEM LANJUTAN</w:t>
              <w:br/>
              <w:t>AMBIGU — JANGAN KOD SEBELUM DITAFSIR DAN DILULUSKAN</w:t>
            </w:r>
          </w:p>
        </w:tc>
        <w:tc>
          <w:tcPr>
            <w:tcW w:type="dxa" w:w="4040"/>
            <w:shd w:fill="F3F5F7"/>
            <w:tcMar>
              <w:top w:w="80" w:type="dxa"/>
              <w:start w:w="120" w:type="dxa"/>
              <w:bottom w:w="80" w:type="dxa"/>
              <w:end w:w="120" w:type="dxa"/>
            </w:tcMar>
          </w:tcPr>
          <w:p>
            <w:pPr>
              <w:pStyle w:val="TableText"/>
            </w:pPr>
            <w:r>
              <w:t>Takrif ‘kadar upah simpan’ dalam harga asas lelong dan hubungannya dengan KK/fi &amp; caj; sahkan caj lelong 3% × NM serta point-in-time NM.</w:t>
            </w:r>
          </w:p>
        </w:tc>
        <w:tc>
          <w:tcPr>
            <w:tcW w:type="dxa" w:w="2080"/>
            <w:shd w:fill="F3F5F7"/>
            <w:tcMar>
              <w:top w:w="80" w:type="dxa"/>
              <w:start w:w="120" w:type="dxa"/>
              <w:bottom w:w="80" w:type="dxa"/>
              <w:end w:w="120" w:type="dxa"/>
            </w:tcMar>
          </w:tcPr>
          <w:p>
            <w:pPr>
              <w:pStyle w:val="TableText"/>
            </w:pPr>
            <w:r>
              <w:rPr>
                <w:b/>
              </w:rPr>
              <w:t xml:space="preserve">Bukti: </w:t>
            </w:r>
            <w:r>
              <w:t>Auction settlement formula + examples.</w:t>
              <w:br/>
            </w:r>
            <w:r>
              <w:rPr>
                <w:b/>
              </w:rPr>
              <w:t xml:space="preserve">Fungsi dirujuk: </w:t>
            </w:r>
            <w:r>
              <w:t>Finance + Shariah</w:t>
            </w:r>
          </w:p>
        </w:tc>
        <w:tc>
          <w:tcPr>
            <w:tcW w:type="dxa" w:w="2120"/>
            <w:shd w:fill="F3F5F7"/>
            <w:tcMar>
              <w:top w:w="80" w:type="dxa"/>
              <w:start w:w="120" w:type="dxa"/>
              <w:bottom w:w="80" w:type="dxa"/>
              <w:end w:w="120" w:type="dxa"/>
            </w:tcMar>
          </w:tcPr>
          <w:p>
            <w:pPr>
              <w:pStyle w:val="TableText"/>
            </w:pPr>
            <w:r>
              <w:t>Proceeds allocation, shortfall dan surplus seimbang untuk sold/unsold/withdrawn.</w:t>
            </w:r>
          </w:p>
        </w:tc>
      </w:tr>
      <w:tr>
        <w:trPr>
          <w:cantSplit w:val="true"/>
        </w:trPr>
        <w:tc>
          <w:tcPr>
            <w:tcW w:type="dxa" w:w="1120"/>
            <w:tcMar>
              <w:top w:w="80" w:type="dxa"/>
              <w:start w:w="120" w:type="dxa"/>
              <w:bottom w:w="80" w:type="dxa"/>
              <w:end w:w="120" w:type="dxa"/>
            </w:tcMar>
          </w:tcPr>
          <w:p>
            <w:pPr>
              <w:pStyle w:val="TableText"/>
            </w:pPr>
            <w:r>
              <w:rPr>
                <w:b/>
                <w:color w:val="7A1F2B"/>
              </w:rPr>
              <w:t>CALC-09</w:t>
            </w:r>
            <w:r>
              <w:br/>
              <w:t>P0</w:t>
              <w:br/>
              <w:t>ASAS SRS + ITEM LANJUTAN</w:t>
            </w:r>
          </w:p>
        </w:tc>
        <w:tc>
          <w:tcPr>
            <w:tcW w:type="dxa" w:w="4040"/>
            <w:tcMar>
              <w:top w:w="80" w:type="dxa"/>
              <w:start w:w="120" w:type="dxa"/>
              <w:bottom w:w="80" w:type="dxa"/>
              <w:end w:w="120" w:type="dxa"/>
            </w:tcMar>
          </w:tcPr>
          <w:p>
            <w:pPr>
              <w:pStyle w:val="TableText"/>
            </w:pPr>
            <w:r>
              <w:t>Sahkan royalti 7.20% dan fi iklan 1.40% atas KK: accrual harian atau realization, rounding, reversal, tax dan penerima.</w:t>
            </w:r>
          </w:p>
        </w:tc>
        <w:tc>
          <w:tcPr>
            <w:tcW w:type="dxa" w:w="2080"/>
            <w:tcMar>
              <w:top w:w="80" w:type="dxa"/>
              <w:start w:w="120" w:type="dxa"/>
              <w:bottom w:w="80" w:type="dxa"/>
              <w:end w:w="120" w:type="dxa"/>
            </w:tcMar>
          </w:tcPr>
          <w:p>
            <w:pPr>
              <w:pStyle w:val="TableText"/>
            </w:pPr>
            <w:r>
              <w:rPr>
                <w:b/>
              </w:rPr>
              <w:t xml:space="preserve">Bukti: </w:t>
            </w:r>
            <w:r>
              <w:t>Franchise agreement + accounting treatment.</w:t>
              <w:br/>
            </w:r>
            <w:r>
              <w:rPr>
                <w:b/>
              </w:rPr>
              <w:t xml:space="preserve">Fungsi dirujuk: </w:t>
            </w:r>
            <w:r>
              <w:t>Finance + Commercial</w:t>
            </w:r>
          </w:p>
        </w:tc>
        <w:tc>
          <w:tcPr>
            <w:tcW w:type="dxa" w:w="2120"/>
            <w:tcMar>
              <w:top w:w="80" w:type="dxa"/>
              <w:start w:w="120" w:type="dxa"/>
              <w:bottom w:w="80" w:type="dxa"/>
              <w:end w:w="120" w:type="dxa"/>
            </w:tcMar>
          </w:tcPr>
          <w:p>
            <w:pPr>
              <w:pStyle w:val="TableText"/>
            </w:pPr>
            <w:r>
              <w:t>Per-item/per-contract totals reconcile kepada jurnal dan invois pihak berkaitan.</w:t>
            </w:r>
          </w:p>
        </w:tc>
      </w:tr>
      <w:tr>
        <w:trPr>
          <w:cantSplit w:val="true"/>
        </w:trPr>
        <w:tc>
          <w:tcPr>
            <w:tcW w:type="dxa" w:w="1120"/>
            <w:shd w:fill="F3F5F7"/>
            <w:tcMar>
              <w:top w:w="80" w:type="dxa"/>
              <w:start w:w="120" w:type="dxa"/>
              <w:bottom w:w="80" w:type="dxa"/>
              <w:end w:w="120" w:type="dxa"/>
            </w:tcMar>
          </w:tcPr>
          <w:p>
            <w:pPr>
              <w:pStyle w:val="TableText"/>
            </w:pPr>
            <w:r>
              <w:rPr>
                <w:b/>
                <w:color w:val="7A1F2B"/>
              </w:rPr>
              <w:t>CALC-10</w:t>
            </w:r>
            <w:r>
              <w:br/>
              <w:t>P0</w:t>
              <w:br/>
              <w:t>JURANG — KEPUTUSAN PELANGGAN</w:t>
            </w:r>
          </w:p>
        </w:tc>
        <w:tc>
          <w:tcPr>
            <w:tcW w:type="dxa" w:w="4040"/>
            <w:shd w:fill="F3F5F7"/>
            <w:tcMar>
              <w:top w:w="80" w:type="dxa"/>
              <w:start w:w="120" w:type="dxa"/>
              <w:bottom w:w="80" w:type="dxa"/>
              <w:end w:w="120" w:type="dxa"/>
            </w:tcMar>
          </w:tcPr>
          <w:p>
            <w:pPr>
              <w:pStyle w:val="TableText"/>
            </w:pPr>
            <w:r>
              <w:t>Takrif day-count: inclusive/exclusive, timezone, time-of-day, leap year, DST tidak berkenaan, month-end, cut-off dan backdated events.</w:t>
            </w:r>
          </w:p>
        </w:tc>
        <w:tc>
          <w:tcPr>
            <w:tcW w:type="dxa" w:w="2080"/>
            <w:shd w:fill="F3F5F7"/>
            <w:tcMar>
              <w:top w:w="80" w:type="dxa"/>
              <w:start w:w="120" w:type="dxa"/>
              <w:bottom w:w="80" w:type="dxa"/>
              <w:end w:w="120" w:type="dxa"/>
            </w:tcMar>
          </w:tcPr>
          <w:p>
            <w:pPr>
              <w:pStyle w:val="TableText"/>
            </w:pPr>
            <w:r>
              <w:rPr>
                <w:b/>
              </w:rPr>
              <w:t xml:space="preserve">Bukti: </w:t>
            </w:r>
            <w:r>
              <w:t>Date convention standard.</w:t>
              <w:br/>
            </w:r>
            <w:r>
              <w:rPr>
                <w:b/>
              </w:rPr>
              <w:t xml:space="preserve">Fungsi dirujuk: </w:t>
            </w:r>
            <w:r>
              <w:t>Finance + Technology</w:t>
            </w:r>
          </w:p>
        </w:tc>
        <w:tc>
          <w:tcPr>
            <w:tcW w:type="dxa" w:w="2120"/>
            <w:shd w:fill="F3F5F7"/>
            <w:tcMar>
              <w:top w:w="80" w:type="dxa"/>
              <w:start w:w="120" w:type="dxa"/>
              <w:bottom w:w="80" w:type="dxa"/>
              <w:end w:w="120" w:type="dxa"/>
            </w:tcMar>
          </w:tcPr>
          <w:p>
            <w:pPr>
              <w:pStyle w:val="TableText"/>
            </w:pPr>
            <w:r>
              <w:t>Golden tests meliputi kontrak pada 28/29 Feb, hujung bulan dan cut-off.</w:t>
            </w:r>
          </w:p>
        </w:tc>
      </w:tr>
      <w:tr>
        <w:trPr>
          <w:cantSplit w:val="true"/>
        </w:trPr>
        <w:tc>
          <w:tcPr>
            <w:tcW w:type="dxa" w:w="1120"/>
            <w:tcMar>
              <w:top w:w="80" w:type="dxa"/>
              <w:start w:w="120" w:type="dxa"/>
              <w:bottom w:w="80" w:type="dxa"/>
              <w:end w:w="120" w:type="dxa"/>
            </w:tcMar>
          </w:tcPr>
          <w:p>
            <w:pPr>
              <w:pStyle w:val="TableText"/>
            </w:pPr>
            <w:r>
              <w:rPr>
                <w:b/>
                <w:color w:val="7A1F2B"/>
              </w:rPr>
              <w:t>CALC-11</w:t>
            </w:r>
            <w:r>
              <w:br/>
              <w:t>P0</w:t>
              <w:br/>
              <w:t>JURANG — KEPUTUSAN PELANGGAN</w:t>
            </w:r>
          </w:p>
        </w:tc>
        <w:tc>
          <w:tcPr>
            <w:tcW w:type="dxa" w:w="4040"/>
            <w:tcMar>
              <w:top w:w="80" w:type="dxa"/>
              <w:start w:w="120" w:type="dxa"/>
              <w:bottom w:w="80" w:type="dxa"/>
              <w:end w:w="120" w:type="dxa"/>
            </w:tcMar>
          </w:tcPr>
          <w:p>
            <w:pPr>
              <w:pStyle w:val="TableText"/>
            </w:pPr>
            <w:r>
              <w:t>Takrif precision internal, paparan, posting lejar, resit dan settlement bagi setiap amount; larang floating point binary untuk wang.</w:t>
            </w:r>
          </w:p>
        </w:tc>
        <w:tc>
          <w:tcPr>
            <w:tcW w:type="dxa" w:w="2080"/>
            <w:tcMar>
              <w:top w:w="80" w:type="dxa"/>
              <w:start w:w="120" w:type="dxa"/>
              <w:bottom w:w="80" w:type="dxa"/>
              <w:end w:w="120" w:type="dxa"/>
            </w:tcMar>
          </w:tcPr>
          <w:p>
            <w:pPr>
              <w:pStyle w:val="TableText"/>
            </w:pPr>
            <w:r>
              <w:rPr>
                <w:b/>
              </w:rPr>
              <w:t xml:space="preserve">Bukti: </w:t>
            </w:r>
            <w:r>
              <w:t>Money/decimal standard.</w:t>
              <w:br/>
            </w:r>
            <w:r>
              <w:rPr>
                <w:b/>
              </w:rPr>
              <w:t xml:space="preserve">Fungsi dirujuk: </w:t>
            </w:r>
            <w:r>
              <w:t>Finance + Architecture</w:t>
            </w:r>
          </w:p>
        </w:tc>
        <w:tc>
          <w:tcPr>
            <w:tcW w:type="dxa" w:w="2120"/>
            <w:tcMar>
              <w:top w:w="80" w:type="dxa"/>
              <w:start w:w="120" w:type="dxa"/>
              <w:bottom w:w="80" w:type="dxa"/>
              <w:end w:w="120" w:type="dxa"/>
            </w:tcMar>
          </w:tcPr>
          <w:p>
            <w:pPr>
              <w:pStyle w:val="TableText"/>
            </w:pPr>
            <w:r>
              <w:t>Jumlah paparan, dokumen, API dan lejar konsisten serta balancing exact.</w:t>
            </w:r>
          </w:p>
        </w:tc>
      </w:tr>
      <w:tr>
        <w:trPr>
          <w:cantSplit w:val="true"/>
        </w:trPr>
        <w:tc>
          <w:tcPr>
            <w:tcW w:type="dxa" w:w="1120"/>
            <w:shd w:fill="F3F5F7"/>
            <w:tcMar>
              <w:top w:w="80" w:type="dxa"/>
              <w:start w:w="120" w:type="dxa"/>
              <w:bottom w:w="80" w:type="dxa"/>
              <w:end w:w="120" w:type="dxa"/>
            </w:tcMar>
          </w:tcPr>
          <w:p>
            <w:pPr>
              <w:pStyle w:val="TableText"/>
            </w:pPr>
            <w:r>
              <w:rPr>
                <w:b/>
                <w:color w:val="7A1F2B"/>
              </w:rPr>
              <w:t>CALC-12</w:t>
            </w:r>
            <w:r>
              <w:br/>
              <w:t>P1</w:t>
              <w:br/>
              <w:t>CADANGAN KAWALAN — PERLU LULUSAN</w:t>
            </w:r>
          </w:p>
        </w:tc>
        <w:tc>
          <w:tcPr>
            <w:tcW w:type="dxa" w:w="4040"/>
            <w:shd w:fill="F3F5F7"/>
            <w:tcMar>
              <w:top w:w="80" w:type="dxa"/>
              <w:start w:w="120" w:type="dxa"/>
              <w:bottom w:w="80" w:type="dxa"/>
              <w:end w:w="120" w:type="dxa"/>
            </w:tcMar>
          </w:tcPr>
          <w:p>
            <w:pPr>
              <w:pStyle w:val="TableText"/>
            </w:pPr>
            <w:r>
              <w:t>Wujudkan rule version, effective date dan immutable calculation snapshot pada transaksi supaya pengiraan lama boleh diulang selepas polisi berubah.</w:t>
            </w:r>
          </w:p>
        </w:tc>
        <w:tc>
          <w:tcPr>
            <w:tcW w:type="dxa" w:w="2080"/>
            <w:shd w:fill="F3F5F7"/>
            <w:tcMar>
              <w:top w:w="80" w:type="dxa"/>
              <w:start w:w="120" w:type="dxa"/>
              <w:bottom w:w="80" w:type="dxa"/>
              <w:end w:w="120" w:type="dxa"/>
            </w:tcMar>
          </w:tcPr>
          <w:p>
            <w:pPr>
              <w:pStyle w:val="TableText"/>
            </w:pPr>
            <w:r>
              <w:rPr>
                <w:b/>
              </w:rPr>
              <w:t xml:space="preserve">Bukti: </w:t>
            </w:r>
            <w:r>
              <w:t>Calculation engine design + audit sample.</w:t>
              <w:br/>
            </w:r>
            <w:r>
              <w:rPr>
                <w:b/>
              </w:rPr>
              <w:t xml:space="preserve">Fungsi dirujuk: </w:t>
            </w:r>
            <w:r>
              <w:t>Product + Architecture</w:t>
            </w:r>
          </w:p>
        </w:tc>
        <w:tc>
          <w:tcPr>
            <w:tcW w:type="dxa" w:w="2120"/>
            <w:shd w:fill="F3F5F7"/>
            <w:tcMar>
              <w:top w:w="80" w:type="dxa"/>
              <w:start w:w="120" w:type="dxa"/>
              <w:bottom w:w="80" w:type="dxa"/>
              <w:end w:w="120" w:type="dxa"/>
            </w:tcMar>
          </w:tcPr>
          <w:p>
            <w:pPr>
              <w:pStyle w:val="TableText"/>
            </w:pPr>
            <w:r>
              <w:t>Replay transaksi lama menghasilkan nilai asal menggunakan versi rule yang direkod.</w:t>
            </w:r>
          </w:p>
        </w:tc>
      </w:tr>
      <w:tr>
        <w:trPr>
          <w:cantSplit w:val="true"/>
        </w:trPr>
        <w:tc>
          <w:tcPr>
            <w:tcW w:type="dxa" w:w="1120"/>
            <w:tcMar>
              <w:top w:w="80" w:type="dxa"/>
              <w:start w:w="120" w:type="dxa"/>
              <w:bottom w:w="80" w:type="dxa"/>
              <w:end w:w="120" w:type="dxa"/>
            </w:tcMar>
          </w:tcPr>
          <w:p>
            <w:pPr>
              <w:pStyle w:val="TableText"/>
            </w:pPr>
            <w:r>
              <w:rPr>
                <w:b/>
                <w:color w:val="7A1F2B"/>
              </w:rPr>
              <w:t>CALC-13</w:t>
            </w:r>
            <w:r>
              <w:br/>
              <w:t>P0</w:t>
              <w:br/>
              <w:t>RUJUKAN SEMASA — SAHKAN PEMAKAIAN</w:t>
              <w:br/>
              <w:t>KONFLIK — JANGAN KOD SEBELUM DIPUTUSKAN</w:t>
            </w:r>
          </w:p>
        </w:tc>
        <w:tc>
          <w:tcPr>
            <w:tcW w:type="dxa" w:w="4040"/>
            <w:tcMar>
              <w:top w:w="80" w:type="dxa"/>
              <w:start w:w="120" w:type="dxa"/>
              <w:bottom w:w="80" w:type="dxa"/>
              <w:end w:w="120" w:type="dxa"/>
            </w:tcMar>
          </w:tcPr>
          <w:p>
            <w:pPr>
              <w:pStyle w:val="TableText"/>
            </w:pPr>
            <w:r>
              <w:t>Jika operator ialah koperasi, bandingkan SRS dengan Arahan SKM 3/2026: amaun pembiayaan maksimum ialah nilai lebih rendah antara RM300,000 atau 80% nilai marhun (bukan margin produk wajib 80%); agregat 25% Kumpulan Wang Anggota; maksimum 18 bulan; kadar anggota/bukan anggota; tiada fi/caj; dan Ibra’ penyelesaian awal. Tentukan rule set sebenar bagi setiap entiti dan kontrak lama/baru.</w:t>
            </w:r>
          </w:p>
        </w:tc>
        <w:tc>
          <w:tcPr>
            <w:tcW w:type="dxa" w:w="2080"/>
            <w:tcMar>
              <w:top w:w="80" w:type="dxa"/>
              <w:start w:w="120" w:type="dxa"/>
              <w:bottom w:w="80" w:type="dxa"/>
              <w:end w:w="120" w:type="dxa"/>
            </w:tcMar>
          </w:tcPr>
          <w:p>
            <w:pPr>
              <w:pStyle w:val="TableText"/>
            </w:pPr>
            <w:r>
              <w:rPr>
                <w:b/>
              </w:rPr>
              <w:t xml:space="preserve">Bukti: </w:t>
            </w:r>
            <w:r>
              <w:t>Matriks SRS–SKM–lesen–entiti + legal/Shariah ruling + effective-date migration plan.</w:t>
              <w:br/>
            </w:r>
            <w:r>
              <w:rPr>
                <w:b/>
              </w:rPr>
              <w:t xml:space="preserve">Fungsi dirujuk: </w:t>
            </w:r>
            <w:r>
              <w:t>Legal + SKM Compliance + Shariah + Finance</w:t>
            </w:r>
          </w:p>
        </w:tc>
        <w:tc>
          <w:tcPr>
            <w:tcW w:type="dxa" w:w="2120"/>
            <w:tcMar>
              <w:top w:w="80" w:type="dxa"/>
              <w:start w:w="120" w:type="dxa"/>
              <w:bottom w:w="80" w:type="dxa"/>
              <w:end w:w="120" w:type="dxa"/>
            </w:tcMar>
          </w:tcPr>
          <w:p>
            <w:pPr>
              <w:pStyle w:val="TableText"/>
            </w:pPr>
            <w:r>
              <w:t>Tiada formula generik merentasi operator; setiap rule set versioned, ditandatangani dan expected golden cases diluluskan sebelum coding.</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CALC: semua P0 ditandatangani Finance dan Shariah; sebelum build, 100% input serta expected results golden cases diluluskan bebas daripada kod. Automasi dan keputusan pass ialah gate semasa build/release.</w:t>
      </w:r>
    </w:p>
    <w:p>
      <w:pPr>
        <w:pStyle w:val="Heading2"/>
      </w:pPr>
      <w:r>
        <w:t>PWN — Kitar hayat gadaian, akad, payout dan pembetulan</w:t>
      </w:r>
    </w:p>
    <w:p>
      <w:pPr>
        <w:keepNext/>
        <w:spacing w:after="120"/>
      </w:pPr>
      <w:r>
        <w:rPr>
          <w:i/>
          <w:color w:val="425466"/>
        </w:rPr>
        <w:t>Mendefinisikan state machine end-to-end daripada draft hingga selesai, dilelong atau dibatalkan.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PWN-01</w:t>
            </w:r>
            <w:r>
              <w:br/>
              <w:t>P0</w:t>
              <w:br/>
              <w:t>ASAS SRS + ITEM LANJUTAN</w:t>
            </w:r>
          </w:p>
        </w:tc>
        <w:tc>
          <w:tcPr>
            <w:tcW w:type="dxa" w:w="4040"/>
            <w:tcMar>
              <w:top w:w="80" w:type="dxa"/>
              <w:start w:w="120" w:type="dxa"/>
              <w:bottom w:w="80" w:type="dxa"/>
              <w:end w:w="120" w:type="dxa"/>
            </w:tcMar>
          </w:tcPr>
          <w:p>
            <w:pPr>
              <w:pStyle w:val="TableText"/>
            </w:pPr>
            <w:r>
              <w:t>Sahkan urutan pelanggan → penilaian → kiraan → approval → BISAS/akad → payout → SAG → vault; siapa boleh pause/cancel dan pada state mana.</w:t>
            </w:r>
          </w:p>
        </w:tc>
        <w:tc>
          <w:tcPr>
            <w:tcW w:type="dxa" w:w="2080"/>
            <w:tcMar>
              <w:top w:w="80" w:type="dxa"/>
              <w:start w:w="120" w:type="dxa"/>
              <w:bottom w:w="80" w:type="dxa"/>
              <w:end w:w="120" w:type="dxa"/>
            </w:tcMar>
          </w:tcPr>
          <w:p>
            <w:pPr>
              <w:pStyle w:val="TableText"/>
            </w:pPr>
            <w:r>
              <w:rPr>
                <w:b/>
              </w:rPr>
              <w:t xml:space="preserve">Bukti: </w:t>
            </w:r>
            <w:r>
              <w:t>Signed BPMN/state diagram.</w:t>
              <w:br/>
            </w:r>
            <w:r>
              <w:rPr>
                <w:b/>
              </w:rPr>
              <w:t xml:space="preserve">Fungsi dirujuk: </w:t>
            </w:r>
            <w:r>
              <w:t>Operations + Shariah</w:t>
            </w:r>
          </w:p>
        </w:tc>
        <w:tc>
          <w:tcPr>
            <w:tcW w:type="dxa" w:w="2120"/>
            <w:tcMar>
              <w:top w:w="80" w:type="dxa"/>
              <w:start w:w="120" w:type="dxa"/>
              <w:bottom w:w="80" w:type="dxa"/>
              <w:end w:w="120" w:type="dxa"/>
            </w:tcMar>
          </w:tcPr>
          <w:p>
            <w:pPr>
              <w:pStyle w:val="TableText"/>
            </w:pPr>
            <w:r>
              <w:t>Setiap transition mempunyai actor, precondition, output, audit dan compensating action.</w:t>
            </w:r>
          </w:p>
        </w:tc>
      </w:tr>
      <w:tr>
        <w:trPr>
          <w:cantSplit w:val="true"/>
        </w:trPr>
        <w:tc>
          <w:tcPr>
            <w:tcW w:type="dxa" w:w="1120"/>
            <w:shd w:fill="F3F5F7"/>
            <w:tcMar>
              <w:top w:w="80" w:type="dxa"/>
              <w:start w:w="120" w:type="dxa"/>
              <w:bottom w:w="80" w:type="dxa"/>
              <w:end w:w="120" w:type="dxa"/>
            </w:tcMar>
          </w:tcPr>
          <w:p>
            <w:pPr>
              <w:pStyle w:val="TableText"/>
            </w:pPr>
            <w:r>
              <w:rPr>
                <w:b/>
                <w:color w:val="7A1F2B"/>
              </w:rPr>
              <w:t>PWN-02</w:t>
            </w:r>
            <w:r>
              <w:br/>
              <w:t>P0</w:t>
              <w:br/>
              <w:t>JURANG — KEPUTUSAN PELANGGAN</w:t>
            </w:r>
          </w:p>
        </w:tc>
        <w:tc>
          <w:tcPr>
            <w:tcW w:type="dxa" w:w="4040"/>
            <w:shd w:fill="F3F5F7"/>
            <w:tcMar>
              <w:top w:w="80" w:type="dxa"/>
              <w:start w:w="120" w:type="dxa"/>
              <w:bottom w:w="80" w:type="dxa"/>
              <w:end w:w="120" w:type="dxa"/>
            </w:tcMar>
          </w:tcPr>
          <w:p>
            <w:pPr>
              <w:pStyle w:val="TableText"/>
            </w:pPr>
            <w:r>
              <w:t>Takrif status lengkap: Draft, Awaiting Approval, Approved, Akad Pending, Payout Pending, Active, Overdue, Auction Ready, Redeemed, Auctioned, Cancelled, Void/Disputed.</w:t>
            </w:r>
          </w:p>
        </w:tc>
        <w:tc>
          <w:tcPr>
            <w:tcW w:type="dxa" w:w="2080"/>
            <w:shd w:fill="F3F5F7"/>
            <w:tcMar>
              <w:top w:w="80" w:type="dxa"/>
              <w:start w:w="120" w:type="dxa"/>
              <w:bottom w:w="80" w:type="dxa"/>
              <w:end w:w="120" w:type="dxa"/>
            </w:tcMar>
          </w:tcPr>
          <w:p>
            <w:pPr>
              <w:pStyle w:val="TableText"/>
            </w:pPr>
            <w:r>
              <w:rPr>
                <w:b/>
              </w:rPr>
              <w:t xml:space="preserve">Bukti: </w:t>
            </w:r>
            <w:r>
              <w:t>State dictionary.</w:t>
              <w:br/>
            </w:r>
            <w:r>
              <w:rPr>
                <w:b/>
              </w:rPr>
              <w:t xml:space="preserve">Fungsi dirujuk: </w:t>
            </w:r>
            <w:r>
              <w:t>Product Owner</w:t>
            </w:r>
          </w:p>
        </w:tc>
        <w:tc>
          <w:tcPr>
            <w:tcW w:type="dxa" w:w="2120"/>
            <w:shd w:fill="F3F5F7"/>
            <w:tcMar>
              <w:top w:w="80" w:type="dxa"/>
              <w:start w:w="120" w:type="dxa"/>
              <w:bottom w:w="80" w:type="dxa"/>
              <w:end w:w="120" w:type="dxa"/>
            </w:tcMar>
          </w:tcPr>
          <w:p>
            <w:pPr>
              <w:pStyle w:val="TableText"/>
            </w:pPr>
            <w:r>
              <w:t>Tiada status umbrella yang menyembunyikan tindakan atau tanggungjawab berbeza.</w:t>
            </w:r>
          </w:p>
        </w:tc>
      </w:tr>
      <w:tr>
        <w:trPr>
          <w:cantSplit w:val="true"/>
        </w:trPr>
        <w:tc>
          <w:tcPr>
            <w:tcW w:type="dxa" w:w="1120"/>
            <w:tcMar>
              <w:top w:w="80" w:type="dxa"/>
              <w:start w:w="120" w:type="dxa"/>
              <w:bottom w:w="80" w:type="dxa"/>
              <w:end w:w="120" w:type="dxa"/>
            </w:tcMar>
          </w:tcPr>
          <w:p>
            <w:pPr>
              <w:pStyle w:val="TableText"/>
            </w:pPr>
            <w:r>
              <w:rPr>
                <w:b/>
                <w:color w:val="7A1F2B"/>
              </w:rPr>
              <w:t>PWN-03</w:t>
            </w:r>
            <w:r>
              <w:br/>
              <w:t>P0</w:t>
              <w:br/>
              <w:t>ASAS SRS + ITEM LANJUTAN</w:t>
            </w:r>
          </w:p>
        </w:tc>
        <w:tc>
          <w:tcPr>
            <w:tcW w:type="dxa" w:w="4040"/>
            <w:tcMar>
              <w:top w:w="80" w:type="dxa"/>
              <w:start w:w="120" w:type="dxa"/>
              <w:bottom w:w="80" w:type="dxa"/>
              <w:end w:w="120" w:type="dxa"/>
            </w:tcMar>
          </w:tcPr>
          <w:p>
            <w:pPr>
              <w:pStyle w:val="TableText"/>
            </w:pPr>
            <w:r>
              <w:t>Sahkan minimum RM100, maksimum 70% NM, request pelanggan di bawah maksimum, had agregat pelanggan/cawangan dan approval nilai tinggi.</w:t>
            </w:r>
          </w:p>
        </w:tc>
        <w:tc>
          <w:tcPr>
            <w:tcW w:type="dxa" w:w="2080"/>
            <w:tcMar>
              <w:top w:w="80" w:type="dxa"/>
              <w:start w:w="120" w:type="dxa"/>
              <w:bottom w:w="80" w:type="dxa"/>
              <w:end w:w="120" w:type="dxa"/>
            </w:tcMar>
          </w:tcPr>
          <w:p>
            <w:pPr>
              <w:pStyle w:val="TableText"/>
            </w:pPr>
            <w:r>
              <w:rPr>
                <w:b/>
              </w:rPr>
              <w:t xml:space="preserve">Bukti: </w:t>
            </w:r>
            <w:r>
              <w:t>Financing policy dan authority limits.</w:t>
              <w:br/>
            </w:r>
            <w:r>
              <w:rPr>
                <w:b/>
              </w:rPr>
              <w:t xml:space="preserve">Fungsi dirujuk: </w:t>
            </w:r>
            <w:r>
              <w:t>Credit/Risk + Finance</w:t>
            </w:r>
          </w:p>
        </w:tc>
        <w:tc>
          <w:tcPr>
            <w:tcW w:type="dxa" w:w="2120"/>
            <w:tcMar>
              <w:top w:w="80" w:type="dxa"/>
              <w:start w:w="120" w:type="dxa"/>
              <w:bottom w:w="80" w:type="dxa"/>
              <w:end w:w="120" w:type="dxa"/>
            </w:tcMar>
          </w:tcPr>
          <w:p>
            <w:pPr>
              <w:pStyle w:val="TableText"/>
            </w:pPr>
            <w:r>
              <w:t>Boundary, aggregate exposure dan concurrent application tests lulus.</w:t>
            </w:r>
          </w:p>
        </w:tc>
      </w:tr>
      <w:tr>
        <w:trPr>
          <w:cantSplit w:val="true"/>
        </w:trPr>
        <w:tc>
          <w:tcPr>
            <w:tcW w:type="dxa" w:w="1120"/>
            <w:shd w:fill="F3F5F7"/>
            <w:tcMar>
              <w:top w:w="80" w:type="dxa"/>
              <w:start w:w="120" w:type="dxa"/>
              <w:bottom w:w="80" w:type="dxa"/>
              <w:end w:w="120" w:type="dxa"/>
            </w:tcMar>
          </w:tcPr>
          <w:p>
            <w:pPr>
              <w:pStyle w:val="TableText"/>
            </w:pPr>
            <w:r>
              <w:rPr>
                <w:b/>
                <w:color w:val="7A1F2B"/>
              </w:rPr>
              <w:t>PWN-04</w:t>
            </w:r>
            <w:r>
              <w:br/>
              <w:t>P0</w:t>
              <w:br/>
              <w:t>ASAS SRS + ITEM LANJUTAN</w:t>
            </w:r>
          </w:p>
        </w:tc>
        <w:tc>
          <w:tcPr>
            <w:tcW w:type="dxa" w:w="4040"/>
            <w:shd w:fill="F3F5F7"/>
            <w:tcMar>
              <w:top w:w="80" w:type="dxa"/>
              <w:start w:w="120" w:type="dxa"/>
              <w:bottom w:w="80" w:type="dxa"/>
              <w:end w:w="120" w:type="dxa"/>
            </w:tcMar>
          </w:tcPr>
          <w:p>
            <w:pPr>
              <w:pStyle w:val="TableText"/>
            </w:pPr>
            <w:r>
              <w:t>Takrif kaedah payout tunai/transfer, payee validation, bank account ownership, approval, pending/failed/duplicate/retry dan reversal.</w:t>
            </w:r>
          </w:p>
        </w:tc>
        <w:tc>
          <w:tcPr>
            <w:tcW w:type="dxa" w:w="2080"/>
            <w:shd w:fill="F3F5F7"/>
            <w:tcMar>
              <w:top w:w="80" w:type="dxa"/>
              <w:start w:w="120" w:type="dxa"/>
              <w:bottom w:w="80" w:type="dxa"/>
              <w:end w:w="120" w:type="dxa"/>
            </w:tcMar>
          </w:tcPr>
          <w:p>
            <w:pPr>
              <w:pStyle w:val="TableText"/>
            </w:pPr>
            <w:r>
              <w:rPr>
                <w:b/>
              </w:rPr>
              <w:t xml:space="preserve">Bukti: </w:t>
            </w:r>
            <w:r>
              <w:t>Payout SOP + bank/provider contract.</w:t>
              <w:br/>
            </w:r>
            <w:r>
              <w:rPr>
                <w:b/>
              </w:rPr>
              <w:t xml:space="preserve">Fungsi dirujuk: </w:t>
            </w:r>
            <w:r>
              <w:t>Finance + Operations</w:t>
            </w:r>
          </w:p>
        </w:tc>
        <w:tc>
          <w:tcPr>
            <w:tcW w:type="dxa" w:w="2120"/>
            <w:shd w:fill="F3F5F7"/>
            <w:tcMar>
              <w:top w:w="80" w:type="dxa"/>
              <w:start w:w="120" w:type="dxa"/>
              <w:bottom w:w="80" w:type="dxa"/>
              <w:end w:w="120" w:type="dxa"/>
            </w:tcMar>
          </w:tcPr>
          <w:p>
            <w:pPr>
              <w:pStyle w:val="TableText"/>
            </w:pPr>
            <w:r>
              <w:t>Idempotency dan reconciliation membuktikan satu kelulusan menghasilkan maksimum satu payout berjaya.</w:t>
            </w:r>
          </w:p>
        </w:tc>
      </w:tr>
      <w:tr>
        <w:trPr>
          <w:cantSplit w:val="true"/>
        </w:trPr>
        <w:tc>
          <w:tcPr>
            <w:tcW w:type="dxa" w:w="1120"/>
            <w:tcMar>
              <w:top w:w="80" w:type="dxa"/>
              <w:start w:w="120" w:type="dxa"/>
              <w:bottom w:w="80" w:type="dxa"/>
              <w:end w:w="120" w:type="dxa"/>
            </w:tcMar>
          </w:tcPr>
          <w:p>
            <w:pPr>
              <w:pStyle w:val="TableText"/>
            </w:pPr>
            <w:r>
              <w:rPr>
                <w:b/>
                <w:color w:val="7A1F2B"/>
              </w:rPr>
              <w:t>PWN-05</w:t>
            </w:r>
            <w:r>
              <w:br/>
              <w:t>P1</w:t>
              <w:br/>
              <w:t>JURANG — KEPUTUSAN PELANGGAN</w:t>
            </w:r>
          </w:p>
        </w:tc>
        <w:tc>
          <w:tcPr>
            <w:tcW w:type="dxa" w:w="4040"/>
            <w:tcMar>
              <w:top w:w="80" w:type="dxa"/>
              <w:start w:w="120" w:type="dxa"/>
              <w:bottom w:w="80" w:type="dxa"/>
              <w:end w:w="120" w:type="dxa"/>
            </w:tcMar>
          </w:tcPr>
          <w:p>
            <w:pPr>
              <w:pStyle w:val="TableText"/>
            </w:pPr>
            <w:r>
              <w:t>Sahkan numbering SAG/reference per tenant/cawangan/tahun, reservation ketika offline, gap/duplicate dan reprint.</w:t>
            </w:r>
          </w:p>
        </w:tc>
        <w:tc>
          <w:tcPr>
            <w:tcW w:type="dxa" w:w="2080"/>
            <w:tcMar>
              <w:top w:w="80" w:type="dxa"/>
              <w:start w:w="120" w:type="dxa"/>
              <w:bottom w:w="80" w:type="dxa"/>
              <w:end w:w="120" w:type="dxa"/>
            </w:tcMar>
          </w:tcPr>
          <w:p>
            <w:pPr>
              <w:pStyle w:val="TableText"/>
            </w:pPr>
            <w:r>
              <w:rPr>
                <w:b/>
              </w:rPr>
              <w:t xml:space="preserve">Bukti: </w:t>
            </w:r>
            <w:r>
              <w:t>Numbering standard.</w:t>
              <w:br/>
            </w:r>
            <w:r>
              <w:rPr>
                <w:b/>
              </w:rPr>
              <w:t xml:space="preserve">Fungsi dirujuk: </w:t>
            </w:r>
            <w:r>
              <w:t>Operations + Audit</w:t>
            </w:r>
          </w:p>
        </w:tc>
        <w:tc>
          <w:tcPr>
            <w:tcW w:type="dxa" w:w="2120"/>
            <w:tcMar>
              <w:top w:w="80" w:type="dxa"/>
              <w:start w:w="120" w:type="dxa"/>
              <w:bottom w:w="80" w:type="dxa"/>
              <w:end w:w="120" w:type="dxa"/>
            </w:tcMar>
          </w:tcPr>
          <w:p>
            <w:pPr>
              <w:pStyle w:val="TableText"/>
            </w:pPr>
            <w:r>
              <w:t>Nombor unik, immutable, gap dijelaskan dan tidak boleh digunakan semula.</w:t>
            </w:r>
          </w:p>
        </w:tc>
      </w:tr>
      <w:tr>
        <w:trPr>
          <w:cantSplit w:val="true"/>
        </w:trPr>
        <w:tc>
          <w:tcPr>
            <w:tcW w:type="dxa" w:w="1120"/>
            <w:shd w:fill="F3F5F7"/>
            <w:tcMar>
              <w:top w:w="80" w:type="dxa"/>
              <w:start w:w="120" w:type="dxa"/>
              <w:bottom w:w="80" w:type="dxa"/>
              <w:end w:w="120" w:type="dxa"/>
            </w:tcMar>
          </w:tcPr>
          <w:p>
            <w:pPr>
              <w:pStyle w:val="TableText"/>
            </w:pPr>
            <w:r>
              <w:rPr>
                <w:b/>
                <w:color w:val="7A1F2B"/>
              </w:rPr>
              <w:t>PWN-06</w:t>
            </w:r>
            <w:r>
              <w:br/>
              <w:t>P1</w:t>
              <w:br/>
              <w:t>JURANG — KEPUTUSAN PELANGGAN</w:t>
            </w:r>
          </w:p>
        </w:tc>
        <w:tc>
          <w:tcPr>
            <w:tcW w:type="dxa" w:w="4040"/>
            <w:shd w:fill="F3F5F7"/>
            <w:tcMar>
              <w:top w:w="80" w:type="dxa"/>
              <w:start w:w="120" w:type="dxa"/>
              <w:bottom w:w="80" w:type="dxa"/>
              <w:end w:w="120" w:type="dxa"/>
            </w:tcMar>
          </w:tcPr>
          <w:p>
            <w:pPr>
              <w:pStyle w:val="TableText"/>
            </w:pPr>
            <w:r>
              <w:t>Takrif edit/void/cancel sebelum dan selepas akad/payout; maker-checker, customer acknowledgement, journal reversal dan marhun disposition.</w:t>
            </w:r>
          </w:p>
        </w:tc>
        <w:tc>
          <w:tcPr>
            <w:tcW w:type="dxa" w:w="2080"/>
            <w:shd w:fill="F3F5F7"/>
            <w:tcMar>
              <w:top w:w="80" w:type="dxa"/>
              <w:start w:w="120" w:type="dxa"/>
              <w:bottom w:w="80" w:type="dxa"/>
              <w:end w:w="120" w:type="dxa"/>
            </w:tcMar>
          </w:tcPr>
          <w:p>
            <w:pPr>
              <w:pStyle w:val="TableText"/>
            </w:pPr>
            <w:r>
              <w:rPr>
                <w:b/>
              </w:rPr>
              <w:t xml:space="preserve">Bukti: </w:t>
            </w:r>
            <w:r>
              <w:t>Exception matrix.</w:t>
              <w:br/>
            </w:r>
            <w:r>
              <w:rPr>
                <w:b/>
              </w:rPr>
              <w:t xml:space="preserve">Fungsi dirujuk: </w:t>
            </w:r>
            <w:r>
              <w:t>Legal + Finance + Operations</w:t>
            </w:r>
          </w:p>
        </w:tc>
        <w:tc>
          <w:tcPr>
            <w:tcW w:type="dxa" w:w="2120"/>
            <w:shd w:fill="F3F5F7"/>
            <w:tcMar>
              <w:top w:w="80" w:type="dxa"/>
              <w:start w:w="120" w:type="dxa"/>
              <w:bottom w:w="80" w:type="dxa"/>
              <w:end w:w="120" w:type="dxa"/>
            </w:tcMar>
          </w:tcPr>
          <w:p>
            <w:pPr>
              <w:pStyle w:val="TableText"/>
            </w:pPr>
            <w:r>
              <w:t>Tiada destructive delete; asal dan reversal kekal boleh diaudit.</w:t>
            </w:r>
          </w:p>
        </w:tc>
      </w:tr>
      <w:tr>
        <w:trPr>
          <w:cantSplit w:val="true"/>
        </w:trPr>
        <w:tc>
          <w:tcPr>
            <w:tcW w:type="dxa" w:w="1120"/>
            <w:tcMar>
              <w:top w:w="80" w:type="dxa"/>
              <w:start w:w="120" w:type="dxa"/>
              <w:bottom w:w="80" w:type="dxa"/>
              <w:end w:w="120" w:type="dxa"/>
            </w:tcMar>
          </w:tcPr>
          <w:p>
            <w:pPr>
              <w:pStyle w:val="TableText"/>
            </w:pPr>
            <w:r>
              <w:rPr>
                <w:b/>
                <w:color w:val="7A1F2B"/>
              </w:rPr>
              <w:t>PWN-07</w:t>
            </w:r>
            <w:r>
              <w:br/>
              <w:t>P1</w:t>
              <w:br/>
              <w:t>JURANG — KEPUTUSAN PELANGGAN</w:t>
            </w:r>
          </w:p>
        </w:tc>
        <w:tc>
          <w:tcPr>
            <w:tcW w:type="dxa" w:w="4040"/>
            <w:tcMar>
              <w:top w:w="80" w:type="dxa"/>
              <w:start w:w="120" w:type="dxa"/>
              <w:bottom w:w="80" w:type="dxa"/>
              <w:end w:w="120" w:type="dxa"/>
            </w:tcMar>
          </w:tcPr>
          <w:p>
            <w:pPr>
              <w:pStyle w:val="TableText"/>
            </w:pPr>
            <w:r>
              <w:t>Takrif transaksi serentak/duplicate clicks, idempotency key, record locking dan recovery selepas timeout.</w:t>
            </w:r>
          </w:p>
        </w:tc>
        <w:tc>
          <w:tcPr>
            <w:tcW w:type="dxa" w:w="2080"/>
            <w:tcMar>
              <w:top w:w="80" w:type="dxa"/>
              <w:start w:w="120" w:type="dxa"/>
              <w:bottom w:w="80" w:type="dxa"/>
              <w:end w:w="120" w:type="dxa"/>
            </w:tcMar>
          </w:tcPr>
          <w:p>
            <w:pPr>
              <w:pStyle w:val="TableText"/>
            </w:pPr>
            <w:r>
              <w:rPr>
                <w:b/>
              </w:rPr>
              <w:t xml:space="preserve">Bukti: </w:t>
            </w:r>
            <w:r>
              <w:t>Concurrency scenarios.</w:t>
              <w:br/>
            </w:r>
            <w:r>
              <w:rPr>
                <w:b/>
              </w:rPr>
              <w:t xml:space="preserve">Fungsi dirujuk: </w:t>
            </w:r>
            <w:r>
              <w:t>Architecture + QA</w:t>
            </w:r>
          </w:p>
        </w:tc>
        <w:tc>
          <w:tcPr>
            <w:tcW w:type="dxa" w:w="2120"/>
            <w:tcMar>
              <w:top w:w="80" w:type="dxa"/>
              <w:start w:w="120" w:type="dxa"/>
              <w:bottom w:w="80" w:type="dxa"/>
              <w:end w:w="120" w:type="dxa"/>
            </w:tcMar>
          </w:tcPr>
          <w:p>
            <w:pPr>
              <w:pStyle w:val="TableText"/>
            </w:pPr>
            <w:r>
              <w:t>Load/concurrency tests tidak menghasilkan duplicate contract, payout atau SAG.</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PWN: lifecycle diagram dan exception matrix lulus walkthrough setiap persona serta reconciliation wang/barang/dokumen.</w:t>
      </w:r>
    </w:p>
    <w:p>
      <w:pPr>
        <w:pStyle w:val="Heading2"/>
      </w:pPr>
      <w:r>
        <w:t>PAY — Ansuran, KK, lanjutan, tebusan dan pembayaran</w:t>
      </w:r>
    </w:p>
    <w:p>
      <w:pPr>
        <w:keepNext/>
        <w:spacing w:after="120"/>
      </w:pPr>
      <w:r>
        <w:rPr>
          <w:i/>
          <w:color w:val="425466"/>
        </w:rPr>
        <w:t>Mengawal semua terimaan dan pelepasan marhun termasuk pembayaran separa, gagal dan wakil.</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PAY-01</w:t>
            </w:r>
            <w:r>
              <w:br/>
              <w:t>P0</w:t>
              <w:br/>
              <w:t>ASAS SRS + ITEM LANJUTAN</w:t>
            </w:r>
          </w:p>
        </w:tc>
        <w:tc>
          <w:tcPr>
            <w:tcW w:type="dxa" w:w="4040"/>
            <w:tcMar>
              <w:top w:w="80" w:type="dxa"/>
              <w:start w:w="120" w:type="dxa"/>
              <w:bottom w:w="80" w:type="dxa"/>
              <w:end w:w="120" w:type="dxa"/>
            </w:tcMar>
          </w:tcPr>
          <w:p>
            <w:pPr>
              <w:pStyle w:val="TableText"/>
            </w:pPr>
            <w:r>
              <w:t>Sahkan jenis bayaran yang diterima: ansuran principal, KK sahaja, fi/caj, settlement penuh; minimum/maksimum dan kombinasi dibenarkan.</w:t>
            </w:r>
          </w:p>
        </w:tc>
        <w:tc>
          <w:tcPr>
            <w:tcW w:type="dxa" w:w="2080"/>
            <w:tcMar>
              <w:top w:w="80" w:type="dxa"/>
              <w:start w:w="120" w:type="dxa"/>
              <w:bottom w:w="80" w:type="dxa"/>
              <w:end w:w="120" w:type="dxa"/>
            </w:tcMar>
          </w:tcPr>
          <w:p>
            <w:pPr>
              <w:pStyle w:val="TableText"/>
            </w:pPr>
            <w:r>
              <w:rPr>
                <w:b/>
              </w:rPr>
              <w:t xml:space="preserve">Bukti: </w:t>
            </w:r>
            <w:r>
              <w:t>Payment policy + examples.</w:t>
              <w:br/>
            </w:r>
            <w:r>
              <w:rPr>
                <w:b/>
              </w:rPr>
              <w:t xml:space="preserve">Fungsi dirujuk: </w:t>
            </w:r>
            <w:r>
              <w:t>Finance + Shariah</w:t>
            </w:r>
          </w:p>
        </w:tc>
        <w:tc>
          <w:tcPr>
            <w:tcW w:type="dxa" w:w="2120"/>
            <w:tcMar>
              <w:top w:w="80" w:type="dxa"/>
              <w:start w:w="120" w:type="dxa"/>
              <w:bottom w:w="80" w:type="dxa"/>
              <w:end w:w="120" w:type="dxa"/>
            </w:tcMar>
          </w:tcPr>
          <w:p>
            <w:pPr>
              <w:pStyle w:val="TableText"/>
            </w:pPr>
            <w:r>
              <w:t>UI/API hanya menawarkan jenis bayaran sah untuk state semasa.</w:t>
            </w:r>
          </w:p>
        </w:tc>
      </w:tr>
      <w:tr>
        <w:trPr>
          <w:cantSplit w:val="true"/>
        </w:trPr>
        <w:tc>
          <w:tcPr>
            <w:tcW w:type="dxa" w:w="1120"/>
            <w:shd w:fill="F3F5F7"/>
            <w:tcMar>
              <w:top w:w="80" w:type="dxa"/>
              <w:start w:w="120" w:type="dxa"/>
              <w:bottom w:w="80" w:type="dxa"/>
              <w:end w:w="120" w:type="dxa"/>
            </w:tcMar>
          </w:tcPr>
          <w:p>
            <w:pPr>
              <w:pStyle w:val="TableText"/>
            </w:pPr>
            <w:r>
              <w:rPr>
                <w:b/>
                <w:color w:val="7A1F2B"/>
              </w:rPr>
              <w:t>PAY-02</w:t>
            </w:r>
            <w:r>
              <w:br/>
              <w:t>P0</w:t>
              <w:br/>
              <w:t>ASAS SRS + ITEM LANJUTAN</w:t>
            </w:r>
          </w:p>
        </w:tc>
        <w:tc>
          <w:tcPr>
            <w:tcW w:type="dxa" w:w="4040"/>
            <w:shd w:fill="F3F5F7"/>
            <w:tcMar>
              <w:top w:w="80" w:type="dxa"/>
              <w:start w:w="120" w:type="dxa"/>
              <w:bottom w:w="80" w:type="dxa"/>
              <w:end w:w="120" w:type="dxa"/>
            </w:tcMar>
          </w:tcPr>
          <w:p>
            <w:pPr>
              <w:pStyle w:val="TableText"/>
            </w:pPr>
            <w:r>
              <w:t>Sahkan tunai, kad, e-wallet, FPX/online banking dan transfer; tentukan channel mana untuk ansuran/tebusan dan bila marhun boleh dilepas.</w:t>
            </w:r>
          </w:p>
        </w:tc>
        <w:tc>
          <w:tcPr>
            <w:tcW w:type="dxa" w:w="2080"/>
            <w:shd w:fill="F3F5F7"/>
            <w:tcMar>
              <w:top w:w="80" w:type="dxa"/>
              <w:start w:w="120" w:type="dxa"/>
              <w:bottom w:w="80" w:type="dxa"/>
              <w:end w:w="120" w:type="dxa"/>
            </w:tcMar>
          </w:tcPr>
          <w:p>
            <w:pPr>
              <w:pStyle w:val="TableText"/>
            </w:pPr>
            <w:r>
              <w:rPr>
                <w:b/>
              </w:rPr>
              <w:t xml:space="preserve">Bukti: </w:t>
            </w:r>
            <w:r>
              <w:t>Channel matrix dan settlement SLA.</w:t>
              <w:br/>
            </w:r>
            <w:r>
              <w:rPr>
                <w:b/>
              </w:rPr>
              <w:t xml:space="preserve">Fungsi dirujuk: </w:t>
            </w:r>
            <w:r>
              <w:t>Finance + Operations</w:t>
            </w:r>
          </w:p>
        </w:tc>
        <w:tc>
          <w:tcPr>
            <w:tcW w:type="dxa" w:w="2120"/>
            <w:shd w:fill="F3F5F7"/>
            <w:tcMar>
              <w:top w:w="80" w:type="dxa"/>
              <w:start w:w="120" w:type="dxa"/>
              <w:bottom w:w="80" w:type="dxa"/>
              <w:end w:w="120" w:type="dxa"/>
            </w:tcMar>
          </w:tcPr>
          <w:p>
            <w:pPr>
              <w:pStyle w:val="TableText"/>
            </w:pPr>
            <w:r>
              <w:t>Release hanya selepas status dana yang ditetapkan; pending/fail mempunyai recovery.</w:t>
            </w:r>
          </w:p>
        </w:tc>
      </w:tr>
      <w:tr>
        <w:trPr>
          <w:cantSplit w:val="true"/>
        </w:trPr>
        <w:tc>
          <w:tcPr>
            <w:tcW w:type="dxa" w:w="1120"/>
            <w:tcMar>
              <w:top w:w="80" w:type="dxa"/>
              <w:start w:w="120" w:type="dxa"/>
              <w:bottom w:w="80" w:type="dxa"/>
              <w:end w:w="120" w:type="dxa"/>
            </w:tcMar>
          </w:tcPr>
          <w:p>
            <w:pPr>
              <w:pStyle w:val="TableText"/>
            </w:pPr>
            <w:r>
              <w:rPr>
                <w:b/>
                <w:color w:val="7A1F2B"/>
              </w:rPr>
              <w:t>PAY-03</w:t>
            </w:r>
            <w:r>
              <w:br/>
              <w:t>P0</w:t>
              <w:br/>
              <w:t>JURANG — KEPUTUSAN PELANGGAN</w:t>
            </w:r>
          </w:p>
        </w:tc>
        <w:tc>
          <w:tcPr>
            <w:tcW w:type="dxa" w:w="4040"/>
            <w:tcMar>
              <w:top w:w="80" w:type="dxa"/>
              <w:start w:w="120" w:type="dxa"/>
              <w:bottom w:w="80" w:type="dxa"/>
              <w:end w:w="120" w:type="dxa"/>
            </w:tcMar>
          </w:tcPr>
          <w:p>
            <w:pPr>
              <w:pStyle w:val="TableText"/>
            </w:pPr>
            <w:r>
              <w:t>Takrif pembayaran oleh pihak ketiga/wakil, nama payer, resit, refund destination dan semakan AML/fraud jika terpakai.</w:t>
            </w:r>
          </w:p>
        </w:tc>
        <w:tc>
          <w:tcPr>
            <w:tcW w:type="dxa" w:w="2080"/>
            <w:tcMar>
              <w:top w:w="80" w:type="dxa"/>
              <w:start w:w="120" w:type="dxa"/>
              <w:bottom w:w="80" w:type="dxa"/>
              <w:end w:w="120" w:type="dxa"/>
            </w:tcMar>
          </w:tcPr>
          <w:p>
            <w:pPr>
              <w:pStyle w:val="TableText"/>
            </w:pPr>
            <w:r>
              <w:rPr>
                <w:b/>
              </w:rPr>
              <w:t xml:space="preserve">Bukti: </w:t>
            </w:r>
            <w:r>
              <w:t>Third-party payment policy.</w:t>
              <w:br/>
            </w:r>
            <w:r>
              <w:rPr>
                <w:b/>
              </w:rPr>
              <w:t xml:space="preserve">Fungsi dirujuk: </w:t>
            </w:r>
            <w:r>
              <w:t>Compliance + Finance</w:t>
            </w:r>
          </w:p>
        </w:tc>
        <w:tc>
          <w:tcPr>
            <w:tcW w:type="dxa" w:w="2120"/>
            <w:tcMar>
              <w:top w:w="80" w:type="dxa"/>
              <w:start w:w="120" w:type="dxa"/>
              <w:bottom w:w="80" w:type="dxa"/>
              <w:end w:w="120" w:type="dxa"/>
            </w:tcMar>
          </w:tcPr>
          <w:p>
            <w:pPr>
              <w:pStyle w:val="TableText"/>
            </w:pPr>
            <w:r>
              <w:t>Payer/payee dan authority direkod; refund tidak dialih tanpa kawalan.</w:t>
            </w:r>
          </w:p>
        </w:tc>
      </w:tr>
      <w:tr>
        <w:trPr>
          <w:cantSplit w:val="true"/>
        </w:trPr>
        <w:tc>
          <w:tcPr>
            <w:tcW w:type="dxa" w:w="1120"/>
            <w:shd w:fill="F3F5F7"/>
            <w:tcMar>
              <w:top w:w="80" w:type="dxa"/>
              <w:start w:w="120" w:type="dxa"/>
              <w:bottom w:w="80" w:type="dxa"/>
              <w:end w:w="120" w:type="dxa"/>
            </w:tcMar>
          </w:tcPr>
          <w:p>
            <w:pPr>
              <w:pStyle w:val="TableText"/>
            </w:pPr>
            <w:r>
              <w:rPr>
                <w:b/>
                <w:color w:val="7A1F2B"/>
              </w:rPr>
              <w:t>PAY-04</w:t>
            </w:r>
            <w:r>
              <w:br/>
              <w:t>P0</w:t>
              <w:br/>
              <w:t>ASAS SRS + ITEM LANJUTAN</w:t>
            </w:r>
          </w:p>
        </w:tc>
        <w:tc>
          <w:tcPr>
            <w:tcW w:type="dxa" w:w="4040"/>
            <w:shd w:fill="F3F5F7"/>
            <w:tcMar>
              <w:top w:w="80" w:type="dxa"/>
              <w:start w:w="120" w:type="dxa"/>
              <w:bottom w:w="80" w:type="dxa"/>
              <w:end w:w="120" w:type="dxa"/>
            </w:tcMar>
          </w:tcPr>
          <w:p>
            <w:pPr>
              <w:pStyle w:val="TableText"/>
            </w:pPr>
            <w:r>
              <w:t>Takrif jumlah tebus real-time, quote expiry, pembayaran separa ketika quote aktif, cut-off hari dan perubahan caj selepas kegagalan gateway.</w:t>
            </w:r>
          </w:p>
        </w:tc>
        <w:tc>
          <w:tcPr>
            <w:tcW w:type="dxa" w:w="2080"/>
            <w:shd w:fill="F3F5F7"/>
            <w:tcMar>
              <w:top w:w="80" w:type="dxa"/>
              <w:start w:w="120" w:type="dxa"/>
              <w:bottom w:w="80" w:type="dxa"/>
              <w:end w:w="120" w:type="dxa"/>
            </w:tcMar>
          </w:tcPr>
          <w:p>
            <w:pPr>
              <w:pStyle w:val="TableText"/>
            </w:pPr>
            <w:r>
              <w:rPr>
                <w:b/>
              </w:rPr>
              <w:t xml:space="preserve">Bukti: </w:t>
            </w:r>
            <w:r>
              <w:t>Redemption quote specification.</w:t>
              <w:br/>
            </w:r>
            <w:r>
              <w:rPr>
                <w:b/>
              </w:rPr>
              <w:t xml:space="preserve">Fungsi dirujuk: </w:t>
            </w:r>
            <w:r>
              <w:t>Finance + Product</w:t>
            </w:r>
          </w:p>
        </w:tc>
        <w:tc>
          <w:tcPr>
            <w:tcW w:type="dxa" w:w="2120"/>
            <w:shd w:fill="F3F5F7"/>
            <w:tcMar>
              <w:top w:w="80" w:type="dxa"/>
              <w:start w:w="120" w:type="dxa"/>
              <w:bottom w:w="80" w:type="dxa"/>
              <w:end w:w="120" w:type="dxa"/>
            </w:tcMar>
          </w:tcPr>
          <w:p>
            <w:pPr>
              <w:pStyle w:val="TableText"/>
            </w:pPr>
            <w:r>
              <w:t>Quote mempunyai version/timestamp dan settlement amount tidak berubah secara senyap.</w:t>
            </w:r>
          </w:p>
        </w:tc>
      </w:tr>
      <w:tr>
        <w:trPr>
          <w:cantSplit w:val="true"/>
        </w:trPr>
        <w:tc>
          <w:tcPr>
            <w:tcW w:type="dxa" w:w="1120"/>
            <w:tcMar>
              <w:top w:w="80" w:type="dxa"/>
              <w:start w:w="120" w:type="dxa"/>
              <w:bottom w:w="80" w:type="dxa"/>
              <w:end w:w="120" w:type="dxa"/>
            </w:tcMar>
          </w:tcPr>
          <w:p>
            <w:pPr>
              <w:pStyle w:val="TableText"/>
            </w:pPr>
            <w:r>
              <w:rPr>
                <w:b/>
                <w:color w:val="7A1F2B"/>
              </w:rPr>
              <w:t>PAY-05</w:t>
            </w:r>
            <w:r>
              <w:br/>
              <w:t>P0</w:t>
              <w:br/>
              <w:t>JURANG — KEPUTUSAN PELANGGAN</w:t>
            </w:r>
          </w:p>
        </w:tc>
        <w:tc>
          <w:tcPr>
            <w:tcW w:type="dxa" w:w="4040"/>
            <w:tcMar>
              <w:top w:w="80" w:type="dxa"/>
              <w:start w:w="120" w:type="dxa"/>
              <w:bottom w:w="80" w:type="dxa"/>
              <w:end w:w="120" w:type="dxa"/>
            </w:tcMar>
          </w:tcPr>
          <w:p>
            <w:pPr>
              <w:pStyle w:val="TableText"/>
            </w:pPr>
            <w:r>
              <w:t>Takrif release marhun: receipt settled, identity/docs complete, dual control vault, customer acknowledgement dan no outstanding hold.</w:t>
            </w:r>
          </w:p>
        </w:tc>
        <w:tc>
          <w:tcPr>
            <w:tcW w:type="dxa" w:w="2080"/>
            <w:tcMar>
              <w:top w:w="80" w:type="dxa"/>
              <w:start w:w="120" w:type="dxa"/>
              <w:bottom w:w="80" w:type="dxa"/>
              <w:end w:w="120" w:type="dxa"/>
            </w:tcMar>
          </w:tcPr>
          <w:p>
            <w:pPr>
              <w:pStyle w:val="TableText"/>
            </w:pPr>
            <w:r>
              <w:rPr>
                <w:b/>
              </w:rPr>
              <w:t xml:space="preserve">Bukti: </w:t>
            </w:r>
            <w:r>
              <w:t>Release checklist.</w:t>
              <w:br/>
            </w:r>
            <w:r>
              <w:rPr>
                <w:b/>
              </w:rPr>
              <w:t xml:space="preserve">Fungsi dirujuk: </w:t>
            </w:r>
            <w:r>
              <w:t>Vault + Operations</w:t>
            </w:r>
          </w:p>
        </w:tc>
        <w:tc>
          <w:tcPr>
            <w:tcW w:type="dxa" w:w="2120"/>
            <w:tcMar>
              <w:top w:w="80" w:type="dxa"/>
              <w:start w:w="120" w:type="dxa"/>
              <w:bottom w:w="80" w:type="dxa"/>
              <w:end w:w="120" w:type="dxa"/>
            </w:tcMar>
          </w:tcPr>
          <w:p>
            <w:pPr>
              <w:pStyle w:val="TableText"/>
            </w:pPr>
            <w:r>
              <w:t>Sistem menolak release jika mana-mana precondition gagal dan log dua pihak.</w:t>
            </w:r>
          </w:p>
        </w:tc>
      </w:tr>
      <w:tr>
        <w:trPr>
          <w:cantSplit w:val="true"/>
        </w:trPr>
        <w:tc>
          <w:tcPr>
            <w:tcW w:type="dxa" w:w="1120"/>
            <w:shd w:fill="F3F5F7"/>
            <w:tcMar>
              <w:top w:w="80" w:type="dxa"/>
              <w:start w:w="120" w:type="dxa"/>
              <w:bottom w:w="80" w:type="dxa"/>
              <w:end w:w="120" w:type="dxa"/>
            </w:tcMar>
          </w:tcPr>
          <w:p>
            <w:pPr>
              <w:pStyle w:val="TableText"/>
            </w:pPr>
            <w:r>
              <w:rPr>
                <w:b/>
                <w:color w:val="7A1F2B"/>
              </w:rPr>
              <w:t>PAY-06</w:t>
            </w:r>
            <w:r>
              <w:br/>
              <w:t>P1</w:t>
              <w:br/>
              <w:t>JURANG — KEPUTUSAN PELANGGAN</w:t>
            </w:r>
          </w:p>
        </w:tc>
        <w:tc>
          <w:tcPr>
            <w:tcW w:type="dxa" w:w="4040"/>
            <w:shd w:fill="F3F5F7"/>
            <w:tcMar>
              <w:top w:w="80" w:type="dxa"/>
              <w:start w:w="120" w:type="dxa"/>
              <w:bottom w:w="80" w:type="dxa"/>
              <w:end w:w="120" w:type="dxa"/>
            </w:tcMar>
          </w:tcPr>
          <w:p>
            <w:pPr>
              <w:pStyle w:val="TableText"/>
            </w:pPr>
            <w:r>
              <w:t>Takrif refund/overpayment, wrong payment, chargeback, reversal selepas release dan unclaimed refund.</w:t>
            </w:r>
          </w:p>
        </w:tc>
        <w:tc>
          <w:tcPr>
            <w:tcW w:type="dxa" w:w="2080"/>
            <w:shd w:fill="F3F5F7"/>
            <w:tcMar>
              <w:top w:w="80" w:type="dxa"/>
              <w:start w:w="120" w:type="dxa"/>
              <w:bottom w:w="80" w:type="dxa"/>
              <w:end w:w="120" w:type="dxa"/>
            </w:tcMar>
          </w:tcPr>
          <w:p>
            <w:pPr>
              <w:pStyle w:val="TableText"/>
            </w:pPr>
            <w:r>
              <w:rPr>
                <w:b/>
              </w:rPr>
              <w:t xml:space="preserve">Bukti: </w:t>
            </w:r>
            <w:r>
              <w:t>Refund/chargeback SOP.</w:t>
              <w:br/>
            </w:r>
            <w:r>
              <w:rPr>
                <w:b/>
              </w:rPr>
              <w:t xml:space="preserve">Fungsi dirujuk: </w:t>
            </w:r>
            <w:r>
              <w:t>Finance + Risk</w:t>
            </w:r>
          </w:p>
        </w:tc>
        <w:tc>
          <w:tcPr>
            <w:tcW w:type="dxa" w:w="2120"/>
            <w:shd w:fill="F3F5F7"/>
            <w:tcMar>
              <w:top w:w="80" w:type="dxa"/>
              <w:start w:w="120" w:type="dxa"/>
              <w:bottom w:w="80" w:type="dxa"/>
              <w:end w:w="120" w:type="dxa"/>
            </w:tcMar>
          </w:tcPr>
          <w:p>
            <w:pPr>
              <w:pStyle w:val="TableText"/>
            </w:pPr>
            <w:r>
              <w:t>Setiap exception mempunyai liability owner, journal, case state dan SLA.</w:t>
            </w:r>
          </w:p>
        </w:tc>
      </w:tr>
      <w:tr>
        <w:trPr>
          <w:cantSplit w:val="true"/>
        </w:trPr>
        <w:tc>
          <w:tcPr>
            <w:tcW w:type="dxa" w:w="1120"/>
            <w:tcMar>
              <w:top w:w="80" w:type="dxa"/>
              <w:start w:w="120" w:type="dxa"/>
              <w:bottom w:w="80" w:type="dxa"/>
              <w:end w:w="120" w:type="dxa"/>
            </w:tcMar>
          </w:tcPr>
          <w:p>
            <w:pPr>
              <w:pStyle w:val="TableText"/>
            </w:pPr>
            <w:r>
              <w:rPr>
                <w:b/>
                <w:color w:val="7A1F2B"/>
              </w:rPr>
              <w:t>PAY-07</w:t>
            </w:r>
            <w:r>
              <w:br/>
              <w:t>P1</w:t>
              <w:br/>
              <w:t>JURANG — KEPUTUSAN PELANGGAN</w:t>
            </w:r>
          </w:p>
        </w:tc>
        <w:tc>
          <w:tcPr>
            <w:tcW w:type="dxa" w:w="4040"/>
            <w:tcMar>
              <w:top w:w="80" w:type="dxa"/>
              <w:start w:w="120" w:type="dxa"/>
              <w:bottom w:w="80" w:type="dxa"/>
              <w:end w:w="120" w:type="dxa"/>
            </w:tcMar>
          </w:tcPr>
          <w:p>
            <w:pPr>
              <w:pStyle w:val="TableText"/>
            </w:pPr>
            <w:r>
              <w:t>Sahkan cooling period dua hari selepas tebusan: kiraan hari, skop pelanggan/rangkaian, cuti, override dan transaksi pada saat boundary.</w:t>
            </w:r>
          </w:p>
        </w:tc>
        <w:tc>
          <w:tcPr>
            <w:tcW w:type="dxa" w:w="2080"/>
            <w:tcMar>
              <w:top w:w="80" w:type="dxa"/>
              <w:start w:w="120" w:type="dxa"/>
              <w:bottom w:w="80" w:type="dxa"/>
              <w:end w:w="120" w:type="dxa"/>
            </w:tcMar>
          </w:tcPr>
          <w:p>
            <w:pPr>
              <w:pStyle w:val="TableText"/>
            </w:pPr>
            <w:r>
              <w:rPr>
                <w:b/>
              </w:rPr>
              <w:t xml:space="preserve">Bukti: </w:t>
            </w:r>
            <w:r>
              <w:t>Cooling-period rule + cases.</w:t>
              <w:br/>
            </w:r>
            <w:r>
              <w:rPr>
                <w:b/>
              </w:rPr>
              <w:t xml:space="preserve">Fungsi dirujuk: </w:t>
            </w:r>
            <w:r>
              <w:t>Product + Risk</w:t>
            </w:r>
          </w:p>
        </w:tc>
        <w:tc>
          <w:tcPr>
            <w:tcW w:type="dxa" w:w="2120"/>
            <w:tcMar>
              <w:top w:w="80" w:type="dxa"/>
              <w:start w:w="120" w:type="dxa"/>
              <w:bottom w:w="80" w:type="dxa"/>
              <w:end w:w="120" w:type="dxa"/>
            </w:tcMar>
          </w:tcPr>
          <w:p>
            <w:pPr>
              <w:pStyle w:val="TableText"/>
            </w:pPr>
            <w:r>
              <w:t>Rule konsisten di semua cawangan/channel dan diuji pada boundary.</w:t>
            </w:r>
          </w:p>
        </w:tc>
      </w:tr>
      <w:tr>
        <w:trPr>
          <w:cantSplit w:val="true"/>
        </w:trPr>
        <w:tc>
          <w:tcPr>
            <w:tcW w:type="dxa" w:w="1120"/>
            <w:shd w:fill="F3F5F7"/>
            <w:tcMar>
              <w:top w:w="80" w:type="dxa"/>
              <w:start w:w="120" w:type="dxa"/>
              <w:bottom w:w="80" w:type="dxa"/>
              <w:end w:w="120" w:type="dxa"/>
            </w:tcMar>
          </w:tcPr>
          <w:p>
            <w:pPr>
              <w:pStyle w:val="TableText"/>
            </w:pPr>
            <w:r>
              <w:rPr>
                <w:b/>
                <w:color w:val="7A1F2B"/>
              </w:rPr>
              <w:t>PAY-08</w:t>
            </w:r>
            <w:r>
              <w:br/>
              <w:t>P0</w:t>
              <w:br/>
              <w:t>RUJUKAN SEMASA — SAHKAN PEMAKAIAN</w:t>
            </w:r>
          </w:p>
        </w:tc>
        <w:tc>
          <w:tcPr>
            <w:tcW w:type="dxa" w:w="4040"/>
            <w:shd w:fill="F3F5F7"/>
            <w:tcMar>
              <w:top w:w="80" w:type="dxa"/>
              <w:start w:w="120" w:type="dxa"/>
              <w:bottom w:w="80" w:type="dxa"/>
              <w:end w:w="120" w:type="dxa"/>
            </w:tcMar>
          </w:tcPr>
          <w:p>
            <w:pPr>
              <w:pStyle w:val="TableText"/>
            </w:pPr>
            <w:r>
              <w:t>Jika operator koperasi, sahkan gadaian semula, kadar keuntungan perlu dijelaskan, pelarasan baki kepada pembiayaan baharu dan Ibra’ wajib penyelesaian awal seperti Arahan SKM 3/2026; selaraskan dengan cooling period SRS.</w:t>
            </w:r>
          </w:p>
        </w:tc>
        <w:tc>
          <w:tcPr>
            <w:tcW w:type="dxa" w:w="2080"/>
            <w:shd w:fill="F3F5F7"/>
            <w:tcMar>
              <w:top w:w="80" w:type="dxa"/>
              <w:start w:w="120" w:type="dxa"/>
              <w:bottom w:w="80" w:type="dxa"/>
              <w:end w:w="120" w:type="dxa"/>
            </w:tcMar>
          </w:tcPr>
          <w:p>
            <w:pPr>
              <w:pStyle w:val="TableText"/>
            </w:pPr>
            <w:r>
              <w:rPr>
                <w:b/>
              </w:rPr>
              <w:t xml:space="preserve">Bukti: </w:t>
            </w:r>
            <w:r>
              <w:t>Shariah/legal ruling + refinance/redemption examples.</w:t>
              <w:br/>
            </w:r>
            <w:r>
              <w:rPr>
                <w:b/>
              </w:rPr>
              <w:t xml:space="preserve">Fungsi dirujuk: </w:t>
            </w:r>
            <w:r>
              <w:t>Shariah + Finance + Product</w:t>
            </w:r>
          </w:p>
        </w:tc>
        <w:tc>
          <w:tcPr>
            <w:tcW w:type="dxa" w:w="2120"/>
            <w:shd w:fill="F3F5F7"/>
            <w:tcMar>
              <w:top w:w="80" w:type="dxa"/>
              <w:start w:w="120" w:type="dxa"/>
              <w:bottom w:w="80" w:type="dxa"/>
              <w:end w:w="120" w:type="dxa"/>
            </w:tcMar>
          </w:tcPr>
          <w:p>
            <w:pPr>
              <w:pStyle w:val="TableText"/>
            </w:pPr>
            <w:r>
              <w:t>Lifecycle tunggal bagi entiti berkenaan diluluskan dan diuji tanpa double charge atau missing rebate.</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PAY: payment/channel/release matrix dan golden settlement tests diluluskan; tiada marhun dilepas atas dana pending.</w:t>
      </w:r>
    </w:p>
    <w:p>
      <w:r>
        <w:br w:type="page"/>
      </w:r>
    </w:p>
    <w:p>
      <w:pPr>
        <w:pStyle w:val="Heading1"/>
      </w:pPr>
      <w:r>
        <w:t>BAHAGIAN C — WANG, CUSTODY, LELONGAN DAN KOMUNIKASI</w:t>
      </w:r>
    </w:p>
    <w:p>
      <w:r>
        <w:rPr>
          <w:b/>
        </w:rPr>
        <w:t xml:space="preserve">Arahan: </w:t>
      </w:r>
      <w:r>
        <w:t>Lengkapkan semua baris P0 dan P1; pautkan bukti serta keputusan dalam daftar di Lampiran. P2 boleh dijadualkan atau dikecualikan dengan risiko yang diluluskan.</w:t>
      </w:r>
    </w:p>
    <w:p>
      <w:pPr>
        <w:pStyle w:val="Heading2"/>
      </w:pPr>
      <w:r>
        <w:t>CASH — Teller, float, buku tunai, Tutup Hari dan bank-in</w:t>
      </w:r>
    </w:p>
    <w:p>
      <w:pPr>
        <w:keepNext/>
        <w:spacing w:after="120"/>
      </w:pPr>
      <w:r>
        <w:rPr>
          <w:i/>
          <w:color w:val="425466"/>
        </w:rPr>
        <w:t>Menjadikan setiap pergerakan tunai boleh dibuktikan daripada bank ke cawangan, drawer dan kembali ke bank.</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CASH-01</w:t>
            </w:r>
            <w:r>
              <w:br/>
              <w:t>P0</w:t>
              <w:br/>
              <w:t>ASAS SRS + ITEM LANJUTAN</w:t>
            </w:r>
          </w:p>
        </w:tc>
        <w:tc>
          <w:tcPr>
            <w:tcW w:type="dxa" w:w="4040"/>
            <w:tcMar>
              <w:top w:w="80" w:type="dxa"/>
              <w:start w:w="120" w:type="dxa"/>
              <w:bottom w:w="80" w:type="dxa"/>
              <w:end w:w="120" w:type="dxa"/>
            </w:tcMar>
          </w:tcPr>
          <w:p>
            <w:pPr>
              <w:pStyle w:val="TableText"/>
            </w:pPr>
            <w:r>
              <w:t>Takrif float: sumber bank, request, approve, issue, teller acknowledge, top-up, return dan carry-forward harian/mingguan.</w:t>
            </w:r>
          </w:p>
        </w:tc>
        <w:tc>
          <w:tcPr>
            <w:tcW w:type="dxa" w:w="2080"/>
            <w:tcMar>
              <w:top w:w="80" w:type="dxa"/>
              <w:start w:w="120" w:type="dxa"/>
              <w:bottom w:w="80" w:type="dxa"/>
              <w:end w:w="120" w:type="dxa"/>
            </w:tcMar>
          </w:tcPr>
          <w:p>
            <w:pPr>
              <w:pStyle w:val="TableText"/>
            </w:pPr>
            <w:r>
              <w:rPr>
                <w:b/>
              </w:rPr>
              <w:t xml:space="preserve">Bukti: </w:t>
            </w:r>
            <w:r>
              <w:t>Cash SOP + current forms.</w:t>
              <w:br/>
            </w:r>
            <w:r>
              <w:rPr>
                <w:b/>
              </w:rPr>
              <w:t xml:space="preserve">Fungsi dirujuk: </w:t>
            </w:r>
            <w:r>
              <w:t>Finance Operations</w:t>
            </w:r>
          </w:p>
        </w:tc>
        <w:tc>
          <w:tcPr>
            <w:tcW w:type="dxa" w:w="2120"/>
            <w:tcMar>
              <w:top w:w="80" w:type="dxa"/>
              <w:start w:w="120" w:type="dxa"/>
              <w:bottom w:w="80" w:type="dxa"/>
              <w:end w:w="120" w:type="dxa"/>
            </w:tcMar>
          </w:tcPr>
          <w:p>
            <w:pPr>
              <w:pStyle w:val="TableText"/>
            </w:pPr>
            <w:r>
              <w:t>Setiap float movement mempunyai from/to custodian, bukti, dua timestamp dan jurnal.</w:t>
            </w:r>
          </w:p>
        </w:tc>
      </w:tr>
      <w:tr>
        <w:trPr>
          <w:cantSplit w:val="true"/>
        </w:trPr>
        <w:tc>
          <w:tcPr>
            <w:tcW w:type="dxa" w:w="1120"/>
            <w:shd w:fill="F3F5F7"/>
            <w:tcMar>
              <w:top w:w="80" w:type="dxa"/>
              <w:start w:w="120" w:type="dxa"/>
              <w:bottom w:w="80" w:type="dxa"/>
              <w:end w:w="120" w:type="dxa"/>
            </w:tcMar>
          </w:tcPr>
          <w:p>
            <w:pPr>
              <w:pStyle w:val="TableText"/>
            </w:pPr>
            <w:r>
              <w:rPr>
                <w:b/>
                <w:color w:val="7A1F2B"/>
              </w:rPr>
              <w:t>CASH-02</w:t>
            </w:r>
            <w:r>
              <w:br/>
              <w:t>P0</w:t>
              <w:br/>
              <w:t>ASAS SRS + ITEM LANJUTAN</w:t>
            </w:r>
          </w:p>
        </w:tc>
        <w:tc>
          <w:tcPr>
            <w:tcW w:type="dxa" w:w="4040"/>
            <w:shd w:fill="F3F5F7"/>
            <w:tcMar>
              <w:top w:w="80" w:type="dxa"/>
              <w:start w:w="120" w:type="dxa"/>
              <w:bottom w:w="80" w:type="dxa"/>
              <w:end w:w="120" w:type="dxa"/>
            </w:tcMar>
          </w:tcPr>
          <w:p>
            <w:pPr>
              <w:pStyle w:val="TableText"/>
            </w:pPr>
            <w:r>
              <w:t>Petakan cash-in/out hanya bagi tunai fizikal; asingkan kad/FPX/e-wallet/transfer sebagai clearing/settlement bukan drawer cash.</w:t>
            </w:r>
          </w:p>
        </w:tc>
        <w:tc>
          <w:tcPr>
            <w:tcW w:type="dxa" w:w="2080"/>
            <w:shd w:fill="F3F5F7"/>
            <w:tcMar>
              <w:top w:w="80" w:type="dxa"/>
              <w:start w:w="120" w:type="dxa"/>
              <w:bottom w:w="80" w:type="dxa"/>
              <w:end w:w="120" w:type="dxa"/>
            </w:tcMar>
          </w:tcPr>
          <w:p>
            <w:pPr>
              <w:pStyle w:val="TableText"/>
            </w:pPr>
            <w:r>
              <w:rPr>
                <w:b/>
              </w:rPr>
              <w:t xml:space="preserve">Bukti: </w:t>
            </w:r>
            <w:r>
              <w:t>Channel accounting map.</w:t>
              <w:br/>
            </w:r>
            <w:r>
              <w:rPr>
                <w:b/>
              </w:rPr>
              <w:t xml:space="preserve">Fungsi dirujuk: </w:t>
            </w:r>
            <w:r>
              <w:t>Finance</w:t>
            </w:r>
          </w:p>
        </w:tc>
        <w:tc>
          <w:tcPr>
            <w:tcW w:type="dxa" w:w="2120"/>
            <w:shd w:fill="F3F5F7"/>
            <w:tcMar>
              <w:top w:w="80" w:type="dxa"/>
              <w:start w:w="120" w:type="dxa"/>
              <w:bottom w:w="80" w:type="dxa"/>
              <w:end w:w="120" w:type="dxa"/>
            </w:tcMar>
          </w:tcPr>
          <w:p>
            <w:pPr>
              <w:pStyle w:val="TableText"/>
            </w:pPr>
            <w:r>
              <w:t>Expected cash formula tidak berubah oleh pembayaran bukan tunai.</w:t>
            </w:r>
          </w:p>
        </w:tc>
      </w:tr>
      <w:tr>
        <w:trPr>
          <w:cantSplit w:val="true"/>
        </w:trPr>
        <w:tc>
          <w:tcPr>
            <w:tcW w:type="dxa" w:w="1120"/>
            <w:tcMar>
              <w:top w:w="80" w:type="dxa"/>
              <w:start w:w="120" w:type="dxa"/>
              <w:bottom w:w="80" w:type="dxa"/>
              <w:end w:w="120" w:type="dxa"/>
            </w:tcMar>
          </w:tcPr>
          <w:p>
            <w:pPr>
              <w:pStyle w:val="TableText"/>
            </w:pPr>
            <w:r>
              <w:rPr>
                <w:b/>
                <w:color w:val="7A1F2B"/>
              </w:rPr>
              <w:t>CASH-03</w:t>
            </w:r>
            <w:r>
              <w:br/>
              <w:t>P0</w:t>
              <w:br/>
              <w:t>ASAS SRS + ITEM LANJUTAN</w:t>
            </w:r>
          </w:p>
        </w:tc>
        <w:tc>
          <w:tcPr>
            <w:tcW w:type="dxa" w:w="4040"/>
            <w:tcMar>
              <w:top w:w="80" w:type="dxa"/>
              <w:start w:w="120" w:type="dxa"/>
              <w:bottom w:w="80" w:type="dxa"/>
              <w:end w:w="120" w:type="dxa"/>
            </w:tcMar>
          </w:tcPr>
          <w:p>
            <w:pPr>
              <w:pStyle w:val="TableText"/>
            </w:pPr>
            <w:r>
              <w:t>Sahkan expected cash = opening + cash-in − cash-out ± approved movements; denomination count, recount, variance reason dan threshold approval.</w:t>
            </w:r>
          </w:p>
        </w:tc>
        <w:tc>
          <w:tcPr>
            <w:tcW w:type="dxa" w:w="2080"/>
            <w:tcMar>
              <w:top w:w="80" w:type="dxa"/>
              <w:start w:w="120" w:type="dxa"/>
              <w:bottom w:w="80" w:type="dxa"/>
              <w:end w:w="120" w:type="dxa"/>
            </w:tcMar>
          </w:tcPr>
          <w:p>
            <w:pPr>
              <w:pStyle w:val="TableText"/>
            </w:pPr>
            <w:r>
              <w:rPr>
                <w:b/>
              </w:rPr>
              <w:t xml:space="preserve">Bukti: </w:t>
            </w:r>
            <w:r>
              <w:t>Balancing worksheet dan variance policy.</w:t>
              <w:br/>
            </w:r>
            <w:r>
              <w:rPr>
                <w:b/>
              </w:rPr>
              <w:t xml:space="preserve">Fungsi dirujuk: </w:t>
            </w:r>
            <w:r>
              <w:t>Finance + Branch Ops</w:t>
            </w:r>
          </w:p>
        </w:tc>
        <w:tc>
          <w:tcPr>
            <w:tcW w:type="dxa" w:w="2120"/>
            <w:tcMar>
              <w:top w:w="80" w:type="dxa"/>
              <w:start w:w="120" w:type="dxa"/>
              <w:bottom w:w="80" w:type="dxa"/>
              <w:end w:w="120" w:type="dxa"/>
            </w:tcMar>
          </w:tcPr>
          <w:p>
            <w:pPr>
              <w:pStyle w:val="TableText"/>
            </w:pPr>
            <w:r>
              <w:t>Sistem dan kiraan manual reconcile bagi normal, overage, shortage dan late posting.</w:t>
            </w:r>
          </w:p>
        </w:tc>
      </w:tr>
      <w:tr>
        <w:trPr>
          <w:cantSplit w:val="true"/>
        </w:trPr>
        <w:tc>
          <w:tcPr>
            <w:tcW w:type="dxa" w:w="1120"/>
            <w:shd w:fill="F3F5F7"/>
            <w:tcMar>
              <w:top w:w="80" w:type="dxa"/>
              <w:start w:w="120" w:type="dxa"/>
              <w:bottom w:w="80" w:type="dxa"/>
              <w:end w:w="120" w:type="dxa"/>
            </w:tcMar>
          </w:tcPr>
          <w:p>
            <w:pPr>
              <w:pStyle w:val="TableText"/>
            </w:pPr>
            <w:r>
              <w:rPr>
                <w:b/>
                <w:color w:val="7A1F2B"/>
              </w:rPr>
              <w:t>CASH-04</w:t>
            </w:r>
            <w:r>
              <w:br/>
              <w:t>P0</w:t>
              <w:br/>
              <w:t>ASAS SRS + ITEM LANJUTAN</w:t>
            </w:r>
          </w:p>
        </w:tc>
        <w:tc>
          <w:tcPr>
            <w:tcW w:type="dxa" w:w="4040"/>
            <w:shd w:fill="F3F5F7"/>
            <w:tcMar>
              <w:top w:w="80" w:type="dxa"/>
              <w:start w:w="120" w:type="dxa"/>
              <w:bottom w:w="80" w:type="dxa"/>
              <w:end w:w="120" w:type="dxa"/>
            </w:tcMar>
          </w:tcPr>
          <w:p>
            <w:pPr>
              <w:pStyle w:val="TableText"/>
            </w:pPr>
            <w:r>
              <w:t>Takrif Tutup Hari: checklist, pending blockers, close sequence teller/cawangan, lock, late settlement, reopen dan audit.</w:t>
            </w:r>
          </w:p>
        </w:tc>
        <w:tc>
          <w:tcPr>
            <w:tcW w:type="dxa" w:w="2080"/>
            <w:shd w:fill="F3F5F7"/>
            <w:tcMar>
              <w:top w:w="80" w:type="dxa"/>
              <w:start w:w="120" w:type="dxa"/>
              <w:bottom w:w="80" w:type="dxa"/>
              <w:end w:w="120" w:type="dxa"/>
            </w:tcMar>
          </w:tcPr>
          <w:p>
            <w:pPr>
              <w:pStyle w:val="TableText"/>
            </w:pPr>
            <w:r>
              <w:rPr>
                <w:b/>
              </w:rPr>
              <w:t xml:space="preserve">Bukti: </w:t>
            </w:r>
            <w:r>
              <w:t>Day-end SOP.</w:t>
              <w:br/>
            </w:r>
            <w:r>
              <w:rPr>
                <w:b/>
              </w:rPr>
              <w:t xml:space="preserve">Fungsi dirujuk: </w:t>
            </w:r>
            <w:r>
              <w:t>Finance Controller</w:t>
            </w:r>
          </w:p>
        </w:tc>
        <w:tc>
          <w:tcPr>
            <w:tcW w:type="dxa" w:w="2120"/>
            <w:shd w:fill="F3F5F7"/>
            <w:tcMar>
              <w:top w:w="80" w:type="dxa"/>
              <w:start w:w="120" w:type="dxa"/>
              <w:bottom w:w="80" w:type="dxa"/>
              <w:end w:w="120" w:type="dxa"/>
            </w:tcMar>
          </w:tcPr>
          <w:p>
            <w:pPr>
              <w:pStyle w:val="TableText"/>
            </w:pPr>
            <w:r>
              <w:t>Dua close berturut-turut seimbang semasa pilot; reopen hanya oleh kuasa ditetapkan.</w:t>
            </w:r>
          </w:p>
        </w:tc>
      </w:tr>
      <w:tr>
        <w:trPr>
          <w:cantSplit w:val="true"/>
        </w:trPr>
        <w:tc>
          <w:tcPr>
            <w:tcW w:type="dxa" w:w="1120"/>
            <w:tcMar>
              <w:top w:w="80" w:type="dxa"/>
              <w:start w:w="120" w:type="dxa"/>
              <w:bottom w:w="80" w:type="dxa"/>
              <w:end w:w="120" w:type="dxa"/>
            </w:tcMar>
          </w:tcPr>
          <w:p>
            <w:pPr>
              <w:pStyle w:val="TableText"/>
            </w:pPr>
            <w:r>
              <w:rPr>
                <w:b/>
                <w:color w:val="7A1F2B"/>
              </w:rPr>
              <w:t>CASH-05</w:t>
            </w:r>
            <w:r>
              <w:br/>
              <w:t>P0</w:t>
              <w:br/>
              <w:t>ASAS SRS + ITEM LANJUTAN</w:t>
            </w:r>
          </w:p>
        </w:tc>
        <w:tc>
          <w:tcPr>
            <w:tcW w:type="dxa" w:w="4040"/>
            <w:tcMar>
              <w:top w:w="80" w:type="dxa"/>
              <w:start w:w="120" w:type="dxa"/>
              <w:bottom w:w="80" w:type="dxa"/>
              <w:end w:w="120" w:type="dxa"/>
            </w:tcMar>
          </w:tcPr>
          <w:p>
            <w:pPr>
              <w:pStyle w:val="TableText"/>
            </w:pPr>
            <w:r>
              <w:t>Takrif void/adjustment: reason code, evidence, maker-checker, time limit, posting/reversal dan customer receipt impact.</w:t>
            </w:r>
          </w:p>
        </w:tc>
        <w:tc>
          <w:tcPr>
            <w:tcW w:type="dxa" w:w="2080"/>
            <w:tcMar>
              <w:top w:w="80" w:type="dxa"/>
              <w:start w:w="120" w:type="dxa"/>
              <w:bottom w:w="80" w:type="dxa"/>
              <w:end w:w="120" w:type="dxa"/>
            </w:tcMar>
          </w:tcPr>
          <w:p>
            <w:pPr>
              <w:pStyle w:val="TableText"/>
            </w:pPr>
            <w:r>
              <w:rPr>
                <w:b/>
              </w:rPr>
              <w:t xml:space="preserve">Bukti: </w:t>
            </w:r>
            <w:r>
              <w:t>Void/adjustment policy.</w:t>
              <w:br/>
            </w:r>
            <w:r>
              <w:rPr>
                <w:b/>
              </w:rPr>
              <w:t xml:space="preserve">Fungsi dirujuk: </w:t>
            </w:r>
            <w:r>
              <w:t>Finance + Risk</w:t>
            </w:r>
          </w:p>
        </w:tc>
        <w:tc>
          <w:tcPr>
            <w:tcW w:type="dxa" w:w="2120"/>
            <w:tcMar>
              <w:top w:w="80" w:type="dxa"/>
              <w:start w:w="120" w:type="dxa"/>
              <w:bottom w:w="80" w:type="dxa"/>
              <w:end w:w="120" w:type="dxa"/>
            </w:tcMar>
          </w:tcPr>
          <w:p>
            <w:pPr>
              <w:pStyle w:val="TableText"/>
            </w:pPr>
            <w:r>
              <w:t>Tiada delete/overwrite; original, reversal dan replacement linked.</w:t>
            </w:r>
          </w:p>
        </w:tc>
      </w:tr>
      <w:tr>
        <w:trPr>
          <w:cantSplit w:val="true"/>
        </w:trPr>
        <w:tc>
          <w:tcPr>
            <w:tcW w:type="dxa" w:w="1120"/>
            <w:shd w:fill="F3F5F7"/>
            <w:tcMar>
              <w:top w:w="80" w:type="dxa"/>
              <w:start w:w="120" w:type="dxa"/>
              <w:bottom w:w="80" w:type="dxa"/>
              <w:end w:w="120" w:type="dxa"/>
            </w:tcMar>
          </w:tcPr>
          <w:p>
            <w:pPr>
              <w:pStyle w:val="TableText"/>
            </w:pPr>
            <w:r>
              <w:rPr>
                <w:b/>
                <w:color w:val="7A1F2B"/>
              </w:rPr>
              <w:t>CASH-06</w:t>
            </w:r>
            <w:r>
              <w:br/>
              <w:t>P1</w:t>
              <w:br/>
              <w:t>ASAS SRS + ITEM LANJUTAN</w:t>
            </w:r>
          </w:p>
        </w:tc>
        <w:tc>
          <w:tcPr>
            <w:tcW w:type="dxa" w:w="4040"/>
            <w:shd w:fill="F3F5F7"/>
            <w:tcMar>
              <w:top w:w="80" w:type="dxa"/>
              <w:start w:w="120" w:type="dxa"/>
              <w:bottom w:w="80" w:type="dxa"/>
              <w:end w:w="120" w:type="dxa"/>
            </w:tcMar>
          </w:tcPr>
          <w:p>
            <w:pPr>
              <w:pStyle w:val="TableText"/>
            </w:pPr>
            <w:r>
              <w:t>Takrif bank-in: preparation, cash in transit, slip upload, bank confirmation, partial/rejected deposit dan reconciliation statement.</w:t>
            </w:r>
          </w:p>
        </w:tc>
        <w:tc>
          <w:tcPr>
            <w:tcW w:type="dxa" w:w="2080"/>
            <w:shd w:fill="F3F5F7"/>
            <w:tcMar>
              <w:top w:w="80" w:type="dxa"/>
              <w:start w:w="120" w:type="dxa"/>
              <w:bottom w:w="80" w:type="dxa"/>
              <w:end w:w="120" w:type="dxa"/>
            </w:tcMar>
          </w:tcPr>
          <w:p>
            <w:pPr>
              <w:pStyle w:val="TableText"/>
            </w:pPr>
            <w:r>
              <w:rPr>
                <w:b/>
              </w:rPr>
              <w:t xml:space="preserve">Bukti: </w:t>
            </w:r>
            <w:r>
              <w:t>Bank-in SOP + bank statement sample.</w:t>
              <w:br/>
            </w:r>
            <w:r>
              <w:rPr>
                <w:b/>
              </w:rPr>
              <w:t xml:space="preserve">Fungsi dirujuk: </w:t>
            </w:r>
            <w:r>
              <w:t>Treasury</w:t>
            </w:r>
          </w:p>
        </w:tc>
        <w:tc>
          <w:tcPr>
            <w:tcW w:type="dxa" w:w="2120"/>
            <w:shd w:fill="F3F5F7"/>
            <w:tcMar>
              <w:top w:w="80" w:type="dxa"/>
              <w:start w:w="120" w:type="dxa"/>
              <w:bottom w:w="80" w:type="dxa"/>
              <w:end w:w="120" w:type="dxa"/>
            </w:tcMar>
          </w:tcPr>
          <w:p>
            <w:pPr>
              <w:pStyle w:val="TableText"/>
            </w:pPr>
            <w:r>
              <w:t>Baki drawer/cawangan/bank dan cash-in-transit seimbang setiap hari.</w:t>
            </w:r>
          </w:p>
        </w:tc>
      </w:tr>
      <w:tr>
        <w:trPr>
          <w:cantSplit w:val="true"/>
        </w:trPr>
        <w:tc>
          <w:tcPr>
            <w:tcW w:type="dxa" w:w="1120"/>
            <w:tcMar>
              <w:top w:w="80" w:type="dxa"/>
              <w:start w:w="120" w:type="dxa"/>
              <w:bottom w:w="80" w:type="dxa"/>
              <w:end w:w="120" w:type="dxa"/>
            </w:tcMar>
          </w:tcPr>
          <w:p>
            <w:pPr>
              <w:pStyle w:val="TableText"/>
            </w:pPr>
            <w:r>
              <w:rPr>
                <w:b/>
                <w:color w:val="7A1F2B"/>
              </w:rPr>
              <w:t>CASH-07</w:t>
            </w:r>
            <w:r>
              <w:br/>
              <w:t>P1</w:t>
              <w:br/>
              <w:t>JURANG — KEPUTUSAN PELANGGAN</w:t>
            </w:r>
          </w:p>
        </w:tc>
        <w:tc>
          <w:tcPr>
            <w:tcW w:type="dxa" w:w="4040"/>
            <w:tcMar>
              <w:top w:w="80" w:type="dxa"/>
              <w:start w:w="120" w:type="dxa"/>
              <w:bottom w:w="80" w:type="dxa"/>
              <w:end w:w="120" w:type="dxa"/>
            </w:tcMar>
          </w:tcPr>
          <w:p>
            <w:pPr>
              <w:pStyle w:val="TableText"/>
            </w:pPr>
            <w:r>
              <w:t>Takrif cheque jika ada, petty cash, expenses, inter-drawer/inter-branch transfer, counterfeit/suspect cash dan emergency evacuation.</w:t>
            </w:r>
          </w:p>
        </w:tc>
        <w:tc>
          <w:tcPr>
            <w:tcW w:type="dxa" w:w="2080"/>
            <w:tcMar>
              <w:top w:w="80" w:type="dxa"/>
              <w:start w:w="120" w:type="dxa"/>
              <w:bottom w:w="80" w:type="dxa"/>
              <w:end w:w="120" w:type="dxa"/>
            </w:tcMar>
          </w:tcPr>
          <w:p>
            <w:pPr>
              <w:pStyle w:val="TableText"/>
            </w:pPr>
            <w:r>
              <w:rPr>
                <w:b/>
              </w:rPr>
              <w:t xml:space="preserve">Bukti: </w:t>
            </w:r>
            <w:r>
              <w:t>Complete cash movement catalog.</w:t>
              <w:br/>
            </w:r>
            <w:r>
              <w:rPr>
                <w:b/>
              </w:rPr>
              <w:t xml:space="preserve">Fungsi dirujuk: </w:t>
            </w:r>
            <w:r>
              <w:t>Finance + Security</w:t>
            </w:r>
          </w:p>
        </w:tc>
        <w:tc>
          <w:tcPr>
            <w:tcW w:type="dxa" w:w="2120"/>
            <w:tcMar>
              <w:top w:w="80" w:type="dxa"/>
              <w:start w:w="120" w:type="dxa"/>
              <w:bottom w:w="80" w:type="dxa"/>
              <w:end w:w="120" w:type="dxa"/>
            </w:tcMar>
          </w:tcPr>
          <w:p>
            <w:pPr>
              <w:pStyle w:val="TableText"/>
            </w:pPr>
            <w:r>
              <w:t>Setiap movement code mempunyai direction, approval, evidence dan journal mapping.</w:t>
            </w:r>
          </w:p>
        </w:tc>
      </w:tr>
      <w:tr>
        <w:trPr>
          <w:cantSplit w:val="true"/>
        </w:trPr>
        <w:tc>
          <w:tcPr>
            <w:tcW w:type="dxa" w:w="1120"/>
            <w:shd w:fill="F3F5F7"/>
            <w:tcMar>
              <w:top w:w="80" w:type="dxa"/>
              <w:start w:w="120" w:type="dxa"/>
              <w:bottom w:w="80" w:type="dxa"/>
              <w:end w:w="120" w:type="dxa"/>
            </w:tcMar>
          </w:tcPr>
          <w:p>
            <w:pPr>
              <w:pStyle w:val="TableText"/>
            </w:pPr>
            <w:r>
              <w:rPr>
                <w:b/>
                <w:color w:val="7A1F2B"/>
              </w:rPr>
              <w:t>CASH-08</w:t>
            </w:r>
            <w:r>
              <w:br/>
              <w:t>P1</w:t>
              <w:br/>
              <w:t>ASAS SRS + ITEM LANJUTAN</w:t>
            </w:r>
          </w:p>
        </w:tc>
        <w:tc>
          <w:tcPr>
            <w:tcW w:type="dxa" w:w="4040"/>
            <w:shd w:fill="F3F5F7"/>
            <w:tcMar>
              <w:top w:w="80" w:type="dxa"/>
              <w:start w:w="120" w:type="dxa"/>
              <w:bottom w:w="80" w:type="dxa"/>
              <w:end w:w="120" w:type="dxa"/>
            </w:tcMar>
          </w:tcPr>
          <w:p>
            <w:pPr>
              <w:pStyle w:val="TableText"/>
            </w:pPr>
            <w:r>
              <w:t>Sahkan dashboard HO real-time, had cash on-hand/takaful, alert, acknowledgement, escalation dan data freshness.</w:t>
            </w:r>
          </w:p>
        </w:tc>
        <w:tc>
          <w:tcPr>
            <w:tcW w:type="dxa" w:w="2080"/>
            <w:shd w:fill="F3F5F7"/>
            <w:tcMar>
              <w:top w:w="80" w:type="dxa"/>
              <w:start w:w="120" w:type="dxa"/>
              <w:bottom w:w="80" w:type="dxa"/>
              <w:end w:w="120" w:type="dxa"/>
            </w:tcMar>
          </w:tcPr>
          <w:p>
            <w:pPr>
              <w:pStyle w:val="TableText"/>
            </w:pPr>
            <w:r>
              <w:rPr>
                <w:b/>
              </w:rPr>
              <w:t xml:space="preserve">Bukti: </w:t>
            </w:r>
            <w:r>
              <w:t>Monitoring requirement + limits.</w:t>
              <w:br/>
            </w:r>
            <w:r>
              <w:rPr>
                <w:b/>
              </w:rPr>
              <w:t xml:space="preserve">Fungsi dirujuk: </w:t>
            </w:r>
            <w:r>
              <w:t>Risk + Franchisor Ops</w:t>
            </w:r>
          </w:p>
        </w:tc>
        <w:tc>
          <w:tcPr>
            <w:tcW w:type="dxa" w:w="2120"/>
            <w:shd w:fill="F3F5F7"/>
            <w:tcMar>
              <w:top w:w="80" w:type="dxa"/>
              <w:start w:w="120" w:type="dxa"/>
              <w:bottom w:w="80" w:type="dxa"/>
              <w:end w:w="120" w:type="dxa"/>
            </w:tcMar>
          </w:tcPr>
          <w:p>
            <w:pPr>
              <w:pStyle w:val="TableText"/>
            </w:pPr>
            <w:r>
              <w:t>Alert trigger dan escalation diuji; stale data dilabel jelas.</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CASH: cash movement catalog, drawer model dan Tutup Hari ditandatangani; simulated day balances hingga bank statement.</w:t>
      </w:r>
    </w:p>
    <w:p>
      <w:pPr>
        <w:pStyle w:val="Heading2"/>
      </w:pPr>
      <w:r>
        <w:t>LED — Lejar perakaunan, rekonsiliasi, cukai dan e-Invois</w:t>
      </w:r>
    </w:p>
    <w:p>
      <w:pPr>
        <w:keepNext/>
        <w:spacing w:after="120"/>
      </w:pPr>
      <w:r>
        <w:rPr>
          <w:i/>
          <w:color w:val="425466"/>
        </w:rPr>
        <w:t>Mendefinisikan double-entry source of truth dan pertukaran dengan sistem kewangan.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LED-01</w:t>
            </w:r>
            <w:r>
              <w:br/>
              <w:t>P0</w:t>
              <w:br/>
              <w:t>JURANG — KEPUTUSAN PELANGGAN</w:t>
            </w:r>
          </w:p>
        </w:tc>
        <w:tc>
          <w:tcPr>
            <w:tcW w:type="dxa" w:w="4040"/>
            <w:tcMar>
              <w:top w:w="80" w:type="dxa"/>
              <w:start w:w="120" w:type="dxa"/>
              <w:bottom w:w="80" w:type="dxa"/>
              <w:end w:w="120" w:type="dxa"/>
            </w:tcMar>
          </w:tcPr>
          <w:p>
            <w:pPr>
              <w:pStyle w:val="TableText"/>
            </w:pPr>
            <w:r>
              <w:t>Pilih sama ada sistem ini sublejar atau general ledger; tetapkan chart of accounts per francaisi/cawangan dan ownership jurnal.</w:t>
            </w:r>
          </w:p>
        </w:tc>
        <w:tc>
          <w:tcPr>
            <w:tcW w:type="dxa" w:w="2080"/>
            <w:tcMar>
              <w:top w:w="80" w:type="dxa"/>
              <w:start w:w="120" w:type="dxa"/>
              <w:bottom w:w="80" w:type="dxa"/>
              <w:end w:w="120" w:type="dxa"/>
            </w:tcMar>
          </w:tcPr>
          <w:p>
            <w:pPr>
              <w:pStyle w:val="TableText"/>
            </w:pPr>
            <w:r>
              <w:rPr>
                <w:b/>
              </w:rPr>
              <w:t xml:space="preserve">Bukti: </w:t>
            </w:r>
            <w:r>
              <w:t>COA, accounting architecture dan sample TB.</w:t>
              <w:br/>
            </w:r>
            <w:r>
              <w:rPr>
                <w:b/>
              </w:rPr>
              <w:t xml:space="preserve">Fungsi dirujuk: </w:t>
            </w:r>
            <w:r>
              <w:t>CFO/Financial Controller</w:t>
            </w:r>
          </w:p>
        </w:tc>
        <w:tc>
          <w:tcPr>
            <w:tcW w:type="dxa" w:w="2120"/>
            <w:tcMar>
              <w:top w:w="80" w:type="dxa"/>
              <w:start w:w="120" w:type="dxa"/>
              <w:bottom w:w="80" w:type="dxa"/>
              <w:end w:w="120" w:type="dxa"/>
            </w:tcMar>
          </w:tcPr>
          <w:p>
            <w:pPr>
              <w:pStyle w:val="TableText"/>
            </w:pPr>
            <w:r>
              <w:t>Setiap event kewangan menghasilkan debit=credit dan boleh trace ke transaksi asal.</w:t>
            </w:r>
          </w:p>
        </w:tc>
      </w:tr>
      <w:tr>
        <w:trPr>
          <w:cantSplit w:val="true"/>
        </w:trPr>
        <w:tc>
          <w:tcPr>
            <w:tcW w:type="dxa" w:w="1120"/>
            <w:shd w:fill="F3F5F7"/>
            <w:tcMar>
              <w:top w:w="80" w:type="dxa"/>
              <w:start w:w="120" w:type="dxa"/>
              <w:bottom w:w="80" w:type="dxa"/>
              <w:end w:w="120" w:type="dxa"/>
            </w:tcMar>
          </w:tcPr>
          <w:p>
            <w:pPr>
              <w:pStyle w:val="TableText"/>
            </w:pPr>
            <w:r>
              <w:rPr>
                <w:b/>
                <w:color w:val="7A1F2B"/>
              </w:rPr>
              <w:t>LED-02</w:t>
            </w:r>
            <w:r>
              <w:br/>
              <w:t>P0</w:t>
              <w:br/>
              <w:t>JURANG — KEPUTUSAN PELANGGAN</w:t>
            </w:r>
          </w:p>
        </w:tc>
        <w:tc>
          <w:tcPr>
            <w:tcW w:type="dxa" w:w="4040"/>
            <w:shd w:fill="F3F5F7"/>
            <w:tcMar>
              <w:top w:w="80" w:type="dxa"/>
              <w:start w:w="120" w:type="dxa"/>
              <w:bottom w:w="80" w:type="dxa"/>
              <w:end w:w="120" w:type="dxa"/>
            </w:tcMar>
          </w:tcPr>
          <w:p>
            <w:pPr>
              <w:pStyle w:val="TableText"/>
            </w:pPr>
            <w:r>
              <w:t>Luluskan journal rule bagi gadaian/payout, KK accrual/receipt, fi/caj, ansuran principal, tebusan, royalti, iklan, lelongan, surplus/shortfall, float, bank-in, fee provider, refund, void dan impairment.</w:t>
            </w:r>
          </w:p>
        </w:tc>
        <w:tc>
          <w:tcPr>
            <w:tcW w:type="dxa" w:w="2080"/>
            <w:shd w:fill="F3F5F7"/>
            <w:tcMar>
              <w:top w:w="80" w:type="dxa"/>
              <w:start w:w="120" w:type="dxa"/>
              <w:bottom w:w="80" w:type="dxa"/>
              <w:end w:w="120" w:type="dxa"/>
            </w:tcMar>
          </w:tcPr>
          <w:p>
            <w:pPr>
              <w:pStyle w:val="TableText"/>
            </w:pPr>
            <w:r>
              <w:rPr>
                <w:b/>
              </w:rPr>
              <w:t xml:space="preserve">Bukti: </w:t>
            </w:r>
            <w:r>
              <w:t>Signed event-to-journal matrix.</w:t>
              <w:br/>
            </w:r>
            <w:r>
              <w:rPr>
                <w:b/>
              </w:rPr>
              <w:t xml:space="preserve">Fungsi dirujuk: </w:t>
            </w:r>
            <w:r>
              <w:t>Finance</w:t>
            </w:r>
          </w:p>
        </w:tc>
        <w:tc>
          <w:tcPr>
            <w:tcW w:type="dxa" w:w="2120"/>
            <w:shd w:fill="F3F5F7"/>
            <w:tcMar>
              <w:top w:w="80" w:type="dxa"/>
              <w:start w:w="120" w:type="dxa"/>
              <w:bottom w:w="80" w:type="dxa"/>
              <w:end w:w="120" w:type="dxa"/>
            </w:tcMar>
          </w:tcPr>
          <w:p>
            <w:pPr>
              <w:pStyle w:val="TableText"/>
            </w:pPr>
            <w:r>
              <w:t>Golden journals menyeimbangkan semua happy/exception paths.</w:t>
            </w:r>
          </w:p>
        </w:tc>
      </w:tr>
      <w:tr>
        <w:trPr>
          <w:cantSplit w:val="true"/>
        </w:trPr>
        <w:tc>
          <w:tcPr>
            <w:tcW w:type="dxa" w:w="1120"/>
            <w:tcMar>
              <w:top w:w="80" w:type="dxa"/>
              <w:start w:w="120" w:type="dxa"/>
              <w:bottom w:w="80" w:type="dxa"/>
              <w:end w:w="120" w:type="dxa"/>
            </w:tcMar>
          </w:tcPr>
          <w:p>
            <w:pPr>
              <w:pStyle w:val="TableText"/>
            </w:pPr>
            <w:r>
              <w:rPr>
                <w:b/>
                <w:color w:val="7A1F2B"/>
              </w:rPr>
              <w:t>LED-03</w:t>
            </w:r>
            <w:r>
              <w:br/>
              <w:t>P0</w:t>
              <w:br/>
              <w:t>JURANG — KEPUTUSAN PELANGGAN</w:t>
            </w:r>
          </w:p>
        </w:tc>
        <w:tc>
          <w:tcPr>
            <w:tcW w:type="dxa" w:w="4040"/>
            <w:tcMar>
              <w:top w:w="80" w:type="dxa"/>
              <w:start w:w="120" w:type="dxa"/>
              <w:bottom w:w="80" w:type="dxa"/>
              <w:end w:w="120" w:type="dxa"/>
            </w:tcMar>
          </w:tcPr>
          <w:p>
            <w:pPr>
              <w:pStyle w:val="TableText"/>
            </w:pPr>
            <w:r>
              <w:t>Takrif accrual versus cash recognition, cutoff, posting date/business date/value date, period lock dan prior-period adjustment.</w:t>
            </w:r>
          </w:p>
        </w:tc>
        <w:tc>
          <w:tcPr>
            <w:tcW w:type="dxa" w:w="2080"/>
            <w:tcMar>
              <w:top w:w="80" w:type="dxa"/>
              <w:start w:w="120" w:type="dxa"/>
              <w:bottom w:w="80" w:type="dxa"/>
              <w:end w:w="120" w:type="dxa"/>
            </w:tcMar>
          </w:tcPr>
          <w:p>
            <w:pPr>
              <w:pStyle w:val="TableText"/>
            </w:pPr>
            <w:r>
              <w:rPr>
                <w:b/>
              </w:rPr>
              <w:t xml:space="preserve">Bukti: </w:t>
            </w:r>
            <w:r>
              <w:t>Accounting policy.</w:t>
              <w:br/>
            </w:r>
            <w:r>
              <w:rPr>
                <w:b/>
              </w:rPr>
              <w:t xml:space="preserve">Fungsi dirujuk: </w:t>
            </w:r>
            <w:r>
              <w:t>Finance</w:t>
            </w:r>
          </w:p>
        </w:tc>
        <w:tc>
          <w:tcPr>
            <w:tcW w:type="dxa" w:w="2120"/>
            <w:tcMar>
              <w:top w:w="80" w:type="dxa"/>
              <w:start w:w="120" w:type="dxa"/>
              <w:bottom w:w="80" w:type="dxa"/>
              <w:end w:w="120" w:type="dxa"/>
            </w:tcMar>
          </w:tcPr>
          <w:p>
            <w:pPr>
              <w:pStyle w:val="TableText"/>
            </w:pPr>
            <w:r>
              <w:t>Month-end test mengklasifikasikan late events secara konsisten.</w:t>
            </w:r>
          </w:p>
        </w:tc>
      </w:tr>
      <w:tr>
        <w:trPr>
          <w:cantSplit w:val="true"/>
        </w:trPr>
        <w:tc>
          <w:tcPr>
            <w:tcW w:type="dxa" w:w="1120"/>
            <w:shd w:fill="F3F5F7"/>
            <w:tcMar>
              <w:top w:w="80" w:type="dxa"/>
              <w:start w:w="120" w:type="dxa"/>
              <w:bottom w:w="80" w:type="dxa"/>
              <w:end w:w="120" w:type="dxa"/>
            </w:tcMar>
          </w:tcPr>
          <w:p>
            <w:pPr>
              <w:pStyle w:val="TableText"/>
            </w:pPr>
            <w:r>
              <w:rPr>
                <w:b/>
                <w:color w:val="7A1F2B"/>
              </w:rPr>
              <w:t>LED-04</w:t>
            </w:r>
            <w:r>
              <w:br/>
              <w:t>P0</w:t>
              <w:br/>
              <w:t>JURANG — KEPUTUSAN PELANGGAN</w:t>
            </w:r>
          </w:p>
        </w:tc>
        <w:tc>
          <w:tcPr>
            <w:tcW w:type="dxa" w:w="4040"/>
            <w:shd w:fill="F3F5F7"/>
            <w:tcMar>
              <w:top w:w="80" w:type="dxa"/>
              <w:start w:w="120" w:type="dxa"/>
              <w:bottom w:w="80" w:type="dxa"/>
              <w:end w:w="120" w:type="dxa"/>
            </w:tcMar>
          </w:tcPr>
          <w:p>
            <w:pPr>
              <w:pStyle w:val="TableText"/>
            </w:pPr>
            <w:r>
              <w:t>Sahkan e-Invois/MyInvois applicability per entiti/transaksi berdasarkan turnover dan garis panduan HASiL semasa; tentukan consolidated, individual, self-billed, rejection/cancellation dan QR/UUID.</w:t>
            </w:r>
          </w:p>
        </w:tc>
        <w:tc>
          <w:tcPr>
            <w:tcW w:type="dxa" w:w="2080"/>
            <w:shd w:fill="F3F5F7"/>
            <w:tcMar>
              <w:top w:w="80" w:type="dxa"/>
              <w:start w:w="120" w:type="dxa"/>
              <w:bottom w:w="80" w:type="dxa"/>
              <w:end w:w="120" w:type="dxa"/>
            </w:tcMar>
          </w:tcPr>
          <w:p>
            <w:pPr>
              <w:pStyle w:val="TableText"/>
            </w:pPr>
            <w:r>
              <w:rPr>
                <w:b/>
              </w:rPr>
              <w:t xml:space="preserve">Bukti: </w:t>
            </w:r>
            <w:r>
              <w:t>Tax opinion + latest MyInvois guideline/SDK contract.</w:t>
              <w:br/>
            </w:r>
            <w:r>
              <w:rPr>
                <w:b/>
              </w:rPr>
              <w:t xml:space="preserve">Fungsi dirujuk: </w:t>
            </w:r>
            <w:r>
              <w:t>Tax + Finance IT</w:t>
            </w:r>
          </w:p>
        </w:tc>
        <w:tc>
          <w:tcPr>
            <w:tcW w:type="dxa" w:w="2120"/>
            <w:shd w:fill="F3F5F7"/>
            <w:tcMar>
              <w:top w:w="80" w:type="dxa"/>
              <w:start w:w="120" w:type="dxa"/>
              <w:bottom w:w="80" w:type="dxa"/>
              <w:end w:w="120" w:type="dxa"/>
            </w:tcMar>
          </w:tcPr>
          <w:p>
            <w:pPr>
              <w:pStyle w:val="TableText"/>
            </w:pPr>
            <w:r>
              <w:t>Applicability ditandatangani; sandbox validation dan reconciliation 100% lulus.</w:t>
            </w:r>
          </w:p>
        </w:tc>
      </w:tr>
      <w:tr>
        <w:trPr>
          <w:cantSplit w:val="true"/>
        </w:trPr>
        <w:tc>
          <w:tcPr>
            <w:tcW w:type="dxa" w:w="1120"/>
            <w:tcMar>
              <w:top w:w="80" w:type="dxa"/>
              <w:start w:w="120" w:type="dxa"/>
              <w:bottom w:w="80" w:type="dxa"/>
              <w:end w:w="120" w:type="dxa"/>
            </w:tcMar>
          </w:tcPr>
          <w:p>
            <w:pPr>
              <w:pStyle w:val="TableText"/>
            </w:pPr>
            <w:r>
              <w:rPr>
                <w:b/>
                <w:color w:val="7A1F2B"/>
              </w:rPr>
              <w:t>LED-05</w:t>
            </w:r>
            <w:r>
              <w:br/>
              <w:t>P1</w:t>
              <w:br/>
              <w:t>ASAS SRS + ITEM LANJUTAN</w:t>
            </w:r>
          </w:p>
        </w:tc>
        <w:tc>
          <w:tcPr>
            <w:tcW w:type="dxa" w:w="4040"/>
            <w:tcMar>
              <w:top w:w="80" w:type="dxa"/>
              <w:start w:w="120" w:type="dxa"/>
              <w:bottom w:w="80" w:type="dxa"/>
              <w:end w:w="120" w:type="dxa"/>
            </w:tcMar>
          </w:tcPr>
          <w:p>
            <w:pPr>
              <w:pStyle w:val="TableText"/>
            </w:pPr>
            <w:r>
              <w:t>Takrif integrasi SQL/MYOB/sistem akaun: master mapping, batch/API, frequency, retry, duplicate prevention, error queue dan reprocessing.</w:t>
            </w:r>
          </w:p>
        </w:tc>
        <w:tc>
          <w:tcPr>
            <w:tcW w:type="dxa" w:w="2080"/>
            <w:tcMar>
              <w:top w:w="80" w:type="dxa"/>
              <w:start w:w="120" w:type="dxa"/>
              <w:bottom w:w="80" w:type="dxa"/>
              <w:end w:w="120" w:type="dxa"/>
            </w:tcMar>
          </w:tcPr>
          <w:p>
            <w:pPr>
              <w:pStyle w:val="TableText"/>
            </w:pPr>
            <w:r>
              <w:rPr>
                <w:b/>
              </w:rPr>
              <w:t xml:space="preserve">Bukti: </w:t>
            </w:r>
            <w:r>
              <w:t>Target system interface spec + sample files.</w:t>
              <w:br/>
            </w:r>
            <w:r>
              <w:rPr>
                <w:b/>
              </w:rPr>
              <w:t xml:space="preserve">Fungsi dirujuk: </w:t>
            </w:r>
            <w:r>
              <w:t>Finance IT</w:t>
            </w:r>
          </w:p>
        </w:tc>
        <w:tc>
          <w:tcPr>
            <w:tcW w:type="dxa" w:w="2120"/>
            <w:tcMar>
              <w:top w:w="80" w:type="dxa"/>
              <w:start w:w="120" w:type="dxa"/>
              <w:bottom w:w="80" w:type="dxa"/>
              <w:end w:w="120" w:type="dxa"/>
            </w:tcMar>
          </w:tcPr>
          <w:p>
            <w:pPr>
              <w:pStyle w:val="TableText"/>
            </w:pPr>
            <w:r>
              <w:t>End-to-end provider test dan GL reconciliation menjelaskan semua records.</w:t>
            </w:r>
          </w:p>
        </w:tc>
      </w:tr>
      <w:tr>
        <w:trPr>
          <w:cantSplit w:val="true"/>
        </w:trPr>
        <w:tc>
          <w:tcPr>
            <w:tcW w:type="dxa" w:w="1120"/>
            <w:shd w:fill="F3F5F7"/>
            <w:tcMar>
              <w:top w:w="80" w:type="dxa"/>
              <w:start w:w="120" w:type="dxa"/>
              <w:bottom w:w="80" w:type="dxa"/>
              <w:end w:w="120" w:type="dxa"/>
            </w:tcMar>
          </w:tcPr>
          <w:p>
            <w:pPr>
              <w:pStyle w:val="TableText"/>
            </w:pPr>
            <w:r>
              <w:rPr>
                <w:b/>
                <w:color w:val="7A1F2B"/>
              </w:rPr>
              <w:t>LED-06</w:t>
            </w:r>
            <w:r>
              <w:br/>
              <w:t>P1</w:t>
              <w:br/>
              <w:t>JURANG — KEPUTUSAN PELANGGAN</w:t>
            </w:r>
          </w:p>
        </w:tc>
        <w:tc>
          <w:tcPr>
            <w:tcW w:type="dxa" w:w="4040"/>
            <w:shd w:fill="F3F5F7"/>
            <w:tcMar>
              <w:top w:w="80" w:type="dxa"/>
              <w:start w:w="120" w:type="dxa"/>
              <w:bottom w:w="80" w:type="dxa"/>
              <w:end w:w="120" w:type="dxa"/>
            </w:tcMar>
          </w:tcPr>
          <w:p>
            <w:pPr>
              <w:pStyle w:val="TableText"/>
            </w:pPr>
            <w:r>
              <w:t>Takrif bank/payment settlement dan fee reconciliation per provider, merchant, batch, value date, chargeback dan missing settlement.</w:t>
            </w:r>
          </w:p>
        </w:tc>
        <w:tc>
          <w:tcPr>
            <w:tcW w:type="dxa" w:w="2080"/>
            <w:shd w:fill="F3F5F7"/>
            <w:tcMar>
              <w:top w:w="80" w:type="dxa"/>
              <w:start w:w="120" w:type="dxa"/>
              <w:bottom w:w="80" w:type="dxa"/>
              <w:end w:w="120" w:type="dxa"/>
            </w:tcMar>
          </w:tcPr>
          <w:p>
            <w:pPr>
              <w:pStyle w:val="TableText"/>
            </w:pPr>
            <w:r>
              <w:rPr>
                <w:b/>
              </w:rPr>
              <w:t xml:space="preserve">Bukti: </w:t>
            </w:r>
            <w:r>
              <w:t>Statements, settlement reports dan matching rules.</w:t>
              <w:br/>
            </w:r>
            <w:r>
              <w:rPr>
                <w:b/>
              </w:rPr>
              <w:t xml:space="preserve">Fungsi dirujuk: </w:t>
            </w:r>
            <w:r>
              <w:t>Treasury</w:t>
            </w:r>
          </w:p>
        </w:tc>
        <w:tc>
          <w:tcPr>
            <w:tcW w:type="dxa" w:w="2120"/>
            <w:shd w:fill="F3F5F7"/>
            <w:tcMar>
              <w:top w:w="80" w:type="dxa"/>
              <w:start w:w="120" w:type="dxa"/>
              <w:bottom w:w="80" w:type="dxa"/>
              <w:end w:w="120" w:type="dxa"/>
            </w:tcMar>
          </w:tcPr>
          <w:p>
            <w:pPr>
              <w:pStyle w:val="TableText"/>
            </w:pPr>
            <w:r>
              <w:t>Unmatched items mempunyai aging, owner, SLA dan drill-down.</w:t>
            </w:r>
          </w:p>
        </w:tc>
      </w:tr>
      <w:tr>
        <w:trPr>
          <w:cantSplit w:val="true"/>
        </w:trPr>
        <w:tc>
          <w:tcPr>
            <w:tcW w:type="dxa" w:w="1120"/>
            <w:tcMar>
              <w:top w:w="80" w:type="dxa"/>
              <w:start w:w="120" w:type="dxa"/>
              <w:bottom w:w="80" w:type="dxa"/>
              <w:end w:w="120" w:type="dxa"/>
            </w:tcMar>
          </w:tcPr>
          <w:p>
            <w:pPr>
              <w:pStyle w:val="TableText"/>
            </w:pPr>
            <w:r>
              <w:rPr>
                <w:b/>
                <w:color w:val="7A1F2B"/>
              </w:rPr>
              <w:t>LED-07</w:t>
            </w:r>
            <w:r>
              <w:br/>
              <w:t>P1</w:t>
              <w:br/>
              <w:t>JURANG — KEPUTUSAN PELANGGAN</w:t>
            </w:r>
          </w:p>
        </w:tc>
        <w:tc>
          <w:tcPr>
            <w:tcW w:type="dxa" w:w="4040"/>
            <w:tcMar>
              <w:top w:w="80" w:type="dxa"/>
              <w:start w:w="120" w:type="dxa"/>
              <w:bottom w:w="80" w:type="dxa"/>
              <w:end w:w="120" w:type="dxa"/>
            </w:tcMar>
          </w:tcPr>
          <w:p>
            <w:pPr>
              <w:pStyle w:val="TableText"/>
            </w:pPr>
            <w:r>
              <w:t>Sahkan tax treatment SST/other taxes, withholding dan intercompany/franchise billing; jangan bina kadar tanpa tax sign-off.</w:t>
            </w:r>
          </w:p>
        </w:tc>
        <w:tc>
          <w:tcPr>
            <w:tcW w:type="dxa" w:w="2080"/>
            <w:tcMar>
              <w:top w:w="80" w:type="dxa"/>
              <w:start w:w="120" w:type="dxa"/>
              <w:bottom w:w="80" w:type="dxa"/>
              <w:end w:w="120" w:type="dxa"/>
            </w:tcMar>
          </w:tcPr>
          <w:p>
            <w:pPr>
              <w:pStyle w:val="TableText"/>
            </w:pPr>
            <w:r>
              <w:rPr>
                <w:b/>
              </w:rPr>
              <w:t xml:space="preserve">Bukti: </w:t>
            </w:r>
            <w:r>
              <w:t>Tax memo dan invoice samples.</w:t>
              <w:br/>
            </w:r>
            <w:r>
              <w:rPr>
                <w:b/>
              </w:rPr>
              <w:t xml:space="preserve">Fungsi dirujuk: </w:t>
            </w:r>
            <w:r>
              <w:t>Tax Advisor</w:t>
            </w:r>
          </w:p>
        </w:tc>
        <w:tc>
          <w:tcPr>
            <w:tcW w:type="dxa" w:w="2120"/>
            <w:tcMar>
              <w:top w:w="80" w:type="dxa"/>
              <w:start w:w="120" w:type="dxa"/>
              <w:bottom w:w="80" w:type="dxa"/>
              <w:end w:w="120" w:type="dxa"/>
            </w:tcMar>
          </w:tcPr>
          <w:p>
            <w:pPr>
              <w:pStyle w:val="TableText"/>
            </w:pPr>
            <w:r>
              <w:t>Tax code/effective date dan journal tests diluluskan.</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LED: event-to-journal matrix, COA, e-Invois applicability dan reconciliation design ditandatangani Finance/Tax.</w:t>
      </w:r>
    </w:p>
    <w:p>
      <w:pPr>
        <w:pStyle w:val="Heading2"/>
      </w:pPr>
      <w:r>
        <w:t>VLT — Vault, chain-of-custody, stocktake dan perlindungan aset</w:t>
      </w:r>
    </w:p>
    <w:p>
      <w:pPr>
        <w:keepNext/>
        <w:spacing w:after="120"/>
      </w:pPr>
      <w:r>
        <w:rPr>
          <w:i/>
          <w:color w:val="425466"/>
        </w:rPr>
        <w:t>Membuktikan lokasi dan custodian setiap item marhun dari penerimaan hingga release/lelongan.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VLT-01</w:t>
            </w:r>
            <w:r>
              <w:br/>
              <w:t>P0</w:t>
              <w:br/>
              <w:t>ASAS SRS + ITEM LANJUTAN</w:t>
            </w:r>
          </w:p>
        </w:tc>
        <w:tc>
          <w:tcPr>
            <w:tcW w:type="dxa" w:w="4040"/>
            <w:tcMar>
              <w:top w:w="80" w:type="dxa"/>
              <w:start w:w="120" w:type="dxa"/>
              <w:bottom w:w="80" w:type="dxa"/>
              <w:end w:w="120" w:type="dxa"/>
            </w:tcMar>
          </w:tcPr>
          <w:p>
            <w:pPr>
              <w:pStyle w:val="TableText"/>
            </w:pPr>
            <w:r>
              <w:t>Takrif hierarki lokasi fizikal: cawangan, vault/safe, zon, rak, bekas/packet; capacity, restricted zones dan relokasi.</w:t>
            </w:r>
          </w:p>
        </w:tc>
        <w:tc>
          <w:tcPr>
            <w:tcW w:type="dxa" w:w="2080"/>
            <w:tcMar>
              <w:top w:w="80" w:type="dxa"/>
              <w:start w:w="120" w:type="dxa"/>
              <w:bottom w:w="80" w:type="dxa"/>
              <w:end w:w="120" w:type="dxa"/>
            </w:tcMar>
          </w:tcPr>
          <w:p>
            <w:pPr>
              <w:pStyle w:val="TableText"/>
            </w:pPr>
            <w:r>
              <w:rPr>
                <w:b/>
              </w:rPr>
              <w:t xml:space="preserve">Bukti: </w:t>
            </w:r>
            <w:r>
              <w:t>Vault layout dan location register.</w:t>
              <w:br/>
            </w:r>
            <w:r>
              <w:rPr>
                <w:b/>
              </w:rPr>
              <w:t xml:space="preserve">Fungsi dirujuk: </w:t>
            </w:r>
            <w:r>
              <w:t>Vault Manager</w:t>
            </w:r>
          </w:p>
        </w:tc>
        <w:tc>
          <w:tcPr>
            <w:tcW w:type="dxa" w:w="2120"/>
            <w:tcMar>
              <w:top w:w="80" w:type="dxa"/>
              <w:start w:w="120" w:type="dxa"/>
              <w:bottom w:w="80" w:type="dxa"/>
              <w:end w:w="120" w:type="dxa"/>
            </w:tcMar>
          </w:tcPr>
          <w:p>
            <w:pPr>
              <w:pStyle w:val="TableText"/>
            </w:pPr>
            <w:r>
              <w:t>Setiap item aktif mempunyai satu lokasi valid dan satu custodian state.</w:t>
            </w:r>
          </w:p>
        </w:tc>
      </w:tr>
      <w:tr>
        <w:trPr>
          <w:cantSplit w:val="true"/>
        </w:trPr>
        <w:tc>
          <w:tcPr>
            <w:tcW w:type="dxa" w:w="1120"/>
            <w:shd w:fill="F3F5F7"/>
            <w:tcMar>
              <w:top w:w="80" w:type="dxa"/>
              <w:start w:w="120" w:type="dxa"/>
              <w:bottom w:w="80" w:type="dxa"/>
              <w:end w:w="120" w:type="dxa"/>
            </w:tcMar>
          </w:tcPr>
          <w:p>
            <w:pPr>
              <w:pStyle w:val="TableText"/>
            </w:pPr>
            <w:r>
              <w:rPr>
                <w:b/>
                <w:color w:val="7A1F2B"/>
              </w:rPr>
              <w:t>VLT-02</w:t>
            </w:r>
            <w:r>
              <w:br/>
              <w:t>P0</w:t>
              <w:br/>
              <w:t>ASAS SRS + ITEM LANJUTAN</w:t>
            </w:r>
          </w:p>
        </w:tc>
        <w:tc>
          <w:tcPr>
            <w:tcW w:type="dxa" w:w="4040"/>
            <w:shd w:fill="F3F5F7"/>
            <w:tcMar>
              <w:top w:w="80" w:type="dxa"/>
              <w:start w:w="120" w:type="dxa"/>
              <w:bottom w:w="80" w:type="dxa"/>
              <w:end w:w="120" w:type="dxa"/>
            </w:tcMar>
          </w:tcPr>
          <w:p>
            <w:pPr>
              <w:pStyle w:val="TableText"/>
            </w:pPr>
            <w:r>
              <w:t>Takrif movement types: receive, put-away, retrieve, inspect, revalue, transfer, auction, release, return; from/to, reason, dual acknowledgement dan time limit.</w:t>
            </w:r>
          </w:p>
        </w:tc>
        <w:tc>
          <w:tcPr>
            <w:tcW w:type="dxa" w:w="2080"/>
            <w:shd w:fill="F3F5F7"/>
            <w:tcMar>
              <w:top w:w="80" w:type="dxa"/>
              <w:start w:w="120" w:type="dxa"/>
              <w:bottom w:w="80" w:type="dxa"/>
              <w:end w:w="120" w:type="dxa"/>
            </w:tcMar>
          </w:tcPr>
          <w:p>
            <w:pPr>
              <w:pStyle w:val="TableText"/>
            </w:pPr>
            <w:r>
              <w:rPr>
                <w:b/>
              </w:rPr>
              <w:t xml:space="preserve">Bukti: </w:t>
            </w:r>
            <w:r>
              <w:t>Movement SOP + custody forms.</w:t>
              <w:br/>
            </w:r>
            <w:r>
              <w:rPr>
                <w:b/>
              </w:rPr>
              <w:t xml:space="preserve">Fungsi dirujuk: </w:t>
            </w:r>
            <w:r>
              <w:t>Vault + Risk</w:t>
            </w:r>
          </w:p>
        </w:tc>
        <w:tc>
          <w:tcPr>
            <w:tcW w:type="dxa" w:w="2120"/>
            <w:shd w:fill="F3F5F7"/>
            <w:tcMar>
              <w:top w:w="80" w:type="dxa"/>
              <w:start w:w="120" w:type="dxa"/>
              <w:bottom w:w="80" w:type="dxa"/>
              <w:end w:w="120" w:type="dxa"/>
            </w:tcMar>
          </w:tcPr>
          <w:p>
            <w:pPr>
              <w:pStyle w:val="TableText"/>
            </w:pPr>
            <w:r>
              <w:t>Tiada movement single-ended; pending handover mempunyai alert/escalation.</w:t>
            </w:r>
          </w:p>
        </w:tc>
      </w:tr>
      <w:tr>
        <w:trPr>
          <w:cantSplit w:val="true"/>
        </w:trPr>
        <w:tc>
          <w:tcPr>
            <w:tcW w:type="dxa" w:w="1120"/>
            <w:tcMar>
              <w:top w:w="80" w:type="dxa"/>
              <w:start w:w="120" w:type="dxa"/>
              <w:bottom w:w="80" w:type="dxa"/>
              <w:end w:w="120" w:type="dxa"/>
            </w:tcMar>
          </w:tcPr>
          <w:p>
            <w:pPr>
              <w:pStyle w:val="TableText"/>
            </w:pPr>
            <w:r>
              <w:rPr>
                <w:b/>
                <w:color w:val="7A1F2B"/>
              </w:rPr>
              <w:t>VLT-03</w:t>
            </w:r>
            <w:r>
              <w:br/>
              <w:t>P0</w:t>
              <w:br/>
              <w:t>JURANG — KEPUTUSAN PELANGGAN</w:t>
            </w:r>
          </w:p>
        </w:tc>
        <w:tc>
          <w:tcPr>
            <w:tcW w:type="dxa" w:w="4040"/>
            <w:tcMar>
              <w:top w:w="80" w:type="dxa"/>
              <w:start w:w="120" w:type="dxa"/>
              <w:bottom w:w="80" w:type="dxa"/>
              <w:end w:w="120" w:type="dxa"/>
            </w:tcMar>
          </w:tcPr>
          <w:p>
            <w:pPr>
              <w:pStyle w:val="TableText"/>
            </w:pPr>
            <w:r>
              <w:t>Sahkan dual control bagi vault entry, seal breaking, release dan high-value items; larang maker yang sama apabila polisi memerlukan.</w:t>
            </w:r>
          </w:p>
        </w:tc>
        <w:tc>
          <w:tcPr>
            <w:tcW w:type="dxa" w:w="2080"/>
            <w:tcMar>
              <w:top w:w="80" w:type="dxa"/>
              <w:start w:w="120" w:type="dxa"/>
              <w:bottom w:w="80" w:type="dxa"/>
              <w:end w:w="120" w:type="dxa"/>
            </w:tcMar>
          </w:tcPr>
          <w:p>
            <w:pPr>
              <w:pStyle w:val="TableText"/>
            </w:pPr>
            <w:r>
              <w:rPr>
                <w:b/>
              </w:rPr>
              <w:t xml:space="preserve">Bukti: </w:t>
            </w:r>
            <w:r>
              <w:t>Physical security/SoD policy.</w:t>
              <w:br/>
            </w:r>
            <w:r>
              <w:rPr>
                <w:b/>
              </w:rPr>
              <w:t xml:space="preserve">Fungsi dirujuk: </w:t>
            </w:r>
            <w:r>
              <w:t>Security + Vault</w:t>
            </w:r>
          </w:p>
        </w:tc>
        <w:tc>
          <w:tcPr>
            <w:tcW w:type="dxa" w:w="2120"/>
            <w:tcMar>
              <w:top w:w="80" w:type="dxa"/>
              <w:start w:w="120" w:type="dxa"/>
              <w:bottom w:w="80" w:type="dxa"/>
              <w:end w:w="120" w:type="dxa"/>
            </w:tcMar>
          </w:tcPr>
          <w:p>
            <w:pPr>
              <w:pStyle w:val="TableText"/>
            </w:pPr>
            <w:r>
              <w:t>Access/movement tests menguatkuasa dua identiti berbeza.</w:t>
            </w:r>
          </w:p>
        </w:tc>
      </w:tr>
      <w:tr>
        <w:trPr>
          <w:cantSplit w:val="true"/>
        </w:trPr>
        <w:tc>
          <w:tcPr>
            <w:tcW w:type="dxa" w:w="1120"/>
            <w:shd w:fill="F3F5F7"/>
            <w:tcMar>
              <w:top w:w="80" w:type="dxa"/>
              <w:start w:w="120" w:type="dxa"/>
              <w:bottom w:w="80" w:type="dxa"/>
              <w:end w:w="120" w:type="dxa"/>
            </w:tcMar>
          </w:tcPr>
          <w:p>
            <w:pPr>
              <w:pStyle w:val="TableText"/>
            </w:pPr>
            <w:r>
              <w:rPr>
                <w:b/>
                <w:color w:val="7A1F2B"/>
              </w:rPr>
              <w:t>VLT-04</w:t>
            </w:r>
            <w:r>
              <w:br/>
              <w:t>P1</w:t>
              <w:br/>
              <w:t>ASAS SRS + ITEM LANJUTAN</w:t>
            </w:r>
          </w:p>
        </w:tc>
        <w:tc>
          <w:tcPr>
            <w:tcW w:type="dxa" w:w="4040"/>
            <w:shd w:fill="F3F5F7"/>
            <w:tcMar>
              <w:top w:w="80" w:type="dxa"/>
              <w:start w:w="120" w:type="dxa"/>
              <w:bottom w:w="80" w:type="dxa"/>
              <w:end w:w="120" w:type="dxa"/>
            </w:tcMar>
          </w:tcPr>
          <w:p>
            <w:pPr>
              <w:pStyle w:val="TableText"/>
            </w:pPr>
            <w:r>
              <w:t>Takrif stocktake full/cycle/random, scan method, freeze window, found/missing/extra/damaged, recount dan approval variance.</w:t>
            </w:r>
          </w:p>
        </w:tc>
        <w:tc>
          <w:tcPr>
            <w:tcW w:type="dxa" w:w="2080"/>
            <w:shd w:fill="F3F5F7"/>
            <w:tcMar>
              <w:top w:w="80" w:type="dxa"/>
              <w:start w:w="120" w:type="dxa"/>
              <w:bottom w:w="80" w:type="dxa"/>
              <w:end w:w="120" w:type="dxa"/>
            </w:tcMar>
          </w:tcPr>
          <w:p>
            <w:pPr>
              <w:pStyle w:val="TableText"/>
            </w:pPr>
            <w:r>
              <w:rPr>
                <w:b/>
              </w:rPr>
              <w:t xml:space="preserve">Bukti: </w:t>
            </w:r>
            <w:r>
              <w:t>Stocktake SOP + historical report.</w:t>
              <w:br/>
            </w:r>
            <w:r>
              <w:rPr>
                <w:b/>
              </w:rPr>
              <w:t xml:space="preserve">Fungsi dirujuk: </w:t>
            </w:r>
            <w:r>
              <w:t>Internal Audit + Vault</w:t>
            </w:r>
          </w:p>
        </w:tc>
        <w:tc>
          <w:tcPr>
            <w:tcW w:type="dxa" w:w="2120"/>
            <w:shd w:fill="F3F5F7"/>
            <w:tcMar>
              <w:top w:w="80" w:type="dxa"/>
              <w:start w:w="120" w:type="dxa"/>
              <w:bottom w:w="80" w:type="dxa"/>
              <w:end w:w="120" w:type="dxa"/>
            </w:tcMar>
          </w:tcPr>
          <w:p>
            <w:pPr>
              <w:pStyle w:val="TableText"/>
            </w:pPr>
            <w:r>
              <w:t>Pilot stocktake reconcile 100% atau semua exception mempunyai case dan owner.</w:t>
            </w:r>
          </w:p>
        </w:tc>
      </w:tr>
      <w:tr>
        <w:trPr>
          <w:cantSplit w:val="true"/>
        </w:trPr>
        <w:tc>
          <w:tcPr>
            <w:tcW w:type="dxa" w:w="1120"/>
            <w:tcMar>
              <w:top w:w="80" w:type="dxa"/>
              <w:start w:w="120" w:type="dxa"/>
              <w:bottom w:w="80" w:type="dxa"/>
              <w:end w:w="120" w:type="dxa"/>
            </w:tcMar>
          </w:tcPr>
          <w:p>
            <w:pPr>
              <w:pStyle w:val="TableText"/>
            </w:pPr>
            <w:r>
              <w:rPr>
                <w:b/>
                <w:color w:val="7A1F2B"/>
              </w:rPr>
              <w:t>VLT-05</w:t>
            </w:r>
            <w:r>
              <w:br/>
              <w:t>P1</w:t>
              <w:br/>
              <w:t>JURANG — KEPUTUSAN PELANGGAN</w:t>
            </w:r>
          </w:p>
        </w:tc>
        <w:tc>
          <w:tcPr>
            <w:tcW w:type="dxa" w:w="4040"/>
            <w:tcMar>
              <w:top w:w="80" w:type="dxa"/>
              <w:start w:w="120" w:type="dxa"/>
              <w:bottom w:w="80" w:type="dxa"/>
              <w:end w:w="120" w:type="dxa"/>
            </w:tcMar>
          </w:tcPr>
          <w:p>
            <w:pPr>
              <w:pStyle w:val="TableText"/>
            </w:pPr>
            <w:r>
              <w:t>Takrif transfer antara cawangan/auction venue: packing, manifest, courier/security, cash-in-transit equivalent, insurance dan acceptance.</w:t>
            </w:r>
          </w:p>
        </w:tc>
        <w:tc>
          <w:tcPr>
            <w:tcW w:type="dxa" w:w="2080"/>
            <w:tcMar>
              <w:top w:w="80" w:type="dxa"/>
              <w:start w:w="120" w:type="dxa"/>
              <w:bottom w:w="80" w:type="dxa"/>
              <w:end w:w="120" w:type="dxa"/>
            </w:tcMar>
          </w:tcPr>
          <w:p>
            <w:pPr>
              <w:pStyle w:val="TableText"/>
            </w:pPr>
            <w:r>
              <w:rPr>
                <w:b/>
              </w:rPr>
              <w:t xml:space="preserve">Bukti: </w:t>
            </w:r>
            <w:r>
              <w:t>Transfer and insurance policy.</w:t>
              <w:br/>
            </w:r>
            <w:r>
              <w:rPr>
                <w:b/>
              </w:rPr>
              <w:t xml:space="preserve">Fungsi dirujuk: </w:t>
            </w:r>
            <w:r>
              <w:t>Risk + Logistics</w:t>
            </w:r>
          </w:p>
        </w:tc>
        <w:tc>
          <w:tcPr>
            <w:tcW w:type="dxa" w:w="2120"/>
            <w:tcMar>
              <w:top w:w="80" w:type="dxa"/>
              <w:start w:w="120" w:type="dxa"/>
              <w:bottom w:w="80" w:type="dxa"/>
              <w:end w:w="120" w:type="dxa"/>
            </w:tcMar>
          </w:tcPr>
          <w:p>
            <w:pPr>
              <w:pStyle w:val="TableText"/>
            </w:pPr>
            <w:r>
              <w:t>Chain-of-custody tidak terputus dan liability jelas pada setiap handover.</w:t>
            </w:r>
          </w:p>
        </w:tc>
      </w:tr>
      <w:tr>
        <w:trPr>
          <w:cantSplit w:val="true"/>
        </w:trPr>
        <w:tc>
          <w:tcPr>
            <w:tcW w:type="dxa" w:w="1120"/>
            <w:shd w:fill="F3F5F7"/>
            <w:tcMar>
              <w:top w:w="80" w:type="dxa"/>
              <w:start w:w="120" w:type="dxa"/>
              <w:bottom w:w="80" w:type="dxa"/>
              <w:end w:w="120" w:type="dxa"/>
            </w:tcMar>
          </w:tcPr>
          <w:p>
            <w:pPr>
              <w:pStyle w:val="TableText"/>
            </w:pPr>
            <w:r>
              <w:rPr>
                <w:b/>
                <w:color w:val="7A1F2B"/>
              </w:rPr>
              <w:t>VLT-06</w:t>
            </w:r>
            <w:r>
              <w:br/>
              <w:t>P1</w:t>
              <w:br/>
              <w:t>JURANG — KEPUTUSAN PELANGGAN</w:t>
            </w:r>
          </w:p>
        </w:tc>
        <w:tc>
          <w:tcPr>
            <w:tcW w:type="dxa" w:w="4040"/>
            <w:shd w:fill="F3F5F7"/>
            <w:tcMar>
              <w:top w:w="80" w:type="dxa"/>
              <w:start w:w="120" w:type="dxa"/>
              <w:bottom w:w="80" w:type="dxa"/>
              <w:end w:w="120" w:type="dxa"/>
            </w:tcMar>
          </w:tcPr>
          <w:p>
            <w:pPr>
              <w:pStyle w:val="TableText"/>
            </w:pPr>
            <w:r>
              <w:t>Takrif lost/damaged/tampered seal, robbery/fire/flood, police/takaful report, customer remediation dan legal hold.</w:t>
            </w:r>
          </w:p>
        </w:tc>
        <w:tc>
          <w:tcPr>
            <w:tcW w:type="dxa" w:w="2080"/>
            <w:shd w:fill="F3F5F7"/>
            <w:tcMar>
              <w:top w:w="80" w:type="dxa"/>
              <w:start w:w="120" w:type="dxa"/>
              <w:bottom w:w="80" w:type="dxa"/>
              <w:end w:w="120" w:type="dxa"/>
            </w:tcMar>
          </w:tcPr>
          <w:p>
            <w:pPr>
              <w:pStyle w:val="TableText"/>
            </w:pPr>
            <w:r>
              <w:rPr>
                <w:b/>
              </w:rPr>
              <w:t xml:space="preserve">Bukti: </w:t>
            </w:r>
            <w:r>
              <w:t>Incident/claims SOP.</w:t>
              <w:br/>
            </w:r>
            <w:r>
              <w:rPr>
                <w:b/>
              </w:rPr>
              <w:t xml:space="preserve">Fungsi dirujuk: </w:t>
            </w:r>
            <w:r>
              <w:t>Risk + Legal</w:t>
            </w:r>
          </w:p>
        </w:tc>
        <w:tc>
          <w:tcPr>
            <w:tcW w:type="dxa" w:w="2120"/>
            <w:shd w:fill="F3F5F7"/>
            <w:tcMar>
              <w:top w:w="80" w:type="dxa"/>
              <w:start w:w="120" w:type="dxa"/>
              <w:bottom w:w="80" w:type="dxa"/>
              <w:end w:w="120" w:type="dxa"/>
            </w:tcMar>
          </w:tcPr>
          <w:p>
            <w:pPr>
              <w:pStyle w:val="TableText"/>
            </w:pPr>
            <w:r>
              <w:t>Incident state menghalang release/auction dan menghasilkan evidence pack lengkap.</w:t>
            </w:r>
          </w:p>
        </w:tc>
      </w:tr>
      <w:tr>
        <w:trPr>
          <w:cantSplit w:val="true"/>
        </w:trPr>
        <w:tc>
          <w:tcPr>
            <w:tcW w:type="dxa" w:w="1120"/>
            <w:tcMar>
              <w:top w:w="80" w:type="dxa"/>
              <w:start w:w="120" w:type="dxa"/>
              <w:bottom w:w="80" w:type="dxa"/>
              <w:end w:w="120" w:type="dxa"/>
            </w:tcMar>
          </w:tcPr>
          <w:p>
            <w:pPr>
              <w:pStyle w:val="TableText"/>
            </w:pPr>
            <w:r>
              <w:rPr>
                <w:b/>
                <w:color w:val="7A1F2B"/>
              </w:rPr>
              <w:t>VLT-07</w:t>
            </w:r>
            <w:r>
              <w:br/>
              <w:t>P1</w:t>
              <w:br/>
              <w:t>JURANG — KEPUTUSAN PELANGGAN</w:t>
            </w:r>
          </w:p>
        </w:tc>
        <w:tc>
          <w:tcPr>
            <w:tcW w:type="dxa" w:w="4040"/>
            <w:tcMar>
              <w:top w:w="80" w:type="dxa"/>
              <w:start w:w="120" w:type="dxa"/>
              <w:bottom w:w="80" w:type="dxa"/>
              <w:end w:w="120" w:type="dxa"/>
            </w:tcMar>
          </w:tcPr>
          <w:p>
            <w:pPr>
              <w:pStyle w:val="TableText"/>
            </w:pPr>
            <w:r>
              <w:t>Tentukan label/barcode/QR, printer/scanner, data pada label, reprint control dan pemisahan PII daripada visual umum.</w:t>
            </w:r>
          </w:p>
        </w:tc>
        <w:tc>
          <w:tcPr>
            <w:tcW w:type="dxa" w:w="2080"/>
            <w:tcMar>
              <w:top w:w="80" w:type="dxa"/>
              <w:start w:w="120" w:type="dxa"/>
              <w:bottom w:w="80" w:type="dxa"/>
              <w:end w:w="120" w:type="dxa"/>
            </w:tcMar>
          </w:tcPr>
          <w:p>
            <w:pPr>
              <w:pStyle w:val="TableText"/>
            </w:pPr>
            <w:r>
              <w:rPr>
                <w:b/>
              </w:rPr>
              <w:t xml:space="preserve">Bukti: </w:t>
            </w:r>
            <w:r>
              <w:t>Label design + hardware test.</w:t>
              <w:br/>
            </w:r>
            <w:r>
              <w:rPr>
                <w:b/>
              </w:rPr>
              <w:t xml:space="preserve">Fungsi dirujuk: </w:t>
            </w:r>
            <w:r>
              <w:t>Vault + Security</w:t>
            </w:r>
          </w:p>
        </w:tc>
        <w:tc>
          <w:tcPr>
            <w:tcW w:type="dxa" w:w="2120"/>
            <w:tcMar>
              <w:top w:w="80" w:type="dxa"/>
              <w:start w:w="120" w:type="dxa"/>
              <w:bottom w:w="80" w:type="dxa"/>
              <w:end w:w="120" w:type="dxa"/>
            </w:tcMar>
          </w:tcPr>
          <w:p>
            <w:pPr>
              <w:pStyle w:val="TableText"/>
            </w:pPr>
            <w:r>
              <w:t>Label uniquely identifies item tanpa mendedahkan PII berlebihan.</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VLT: semua item boleh dijejak melalui simulated receipt-to-release; stocktake dan kehilangan diuji dengan dual control.</w:t>
      </w:r>
    </w:p>
    <w:p>
      <w:pPr>
        <w:pStyle w:val="Heading2"/>
      </w:pPr>
      <w:r>
        <w:t>AUC — Tunggakan, notis, lucut hak dan lelongan</w:t>
      </w:r>
    </w:p>
    <w:p>
      <w:pPr>
        <w:keepNext/>
        <w:spacing w:after="120"/>
      </w:pPr>
      <w:r>
        <w:rPr>
          <w:i/>
          <w:color w:val="425466"/>
        </w:rPr>
        <w:t>Mendefinisikan bila item memasuki lelongan, bagaimana ia dijual dan bagaimana hasil diselesaikan.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AUC-01</w:t>
            </w:r>
            <w:r>
              <w:br/>
              <w:t>P0</w:t>
              <w:br/>
              <w:t>ASAS SRS + ITEM LANJUTAN</w:t>
            </w:r>
          </w:p>
        </w:tc>
        <w:tc>
          <w:tcPr>
            <w:tcW w:type="dxa" w:w="4040"/>
            <w:tcMar>
              <w:top w:w="80" w:type="dxa"/>
              <w:start w:w="120" w:type="dxa"/>
              <w:bottom w:w="80" w:type="dxa"/>
              <w:end w:w="120" w:type="dxa"/>
            </w:tcMar>
          </w:tcPr>
          <w:p>
            <w:pPr>
              <w:pStyle w:val="TableText"/>
            </w:pPr>
            <w:r>
              <w:t>Sahkan trigger: tiada bayaran KK selepas 6 bulan atau tamat 10 bulan; grace period, payment pending, dispute, deceased, moratorium dan holiday handling.</w:t>
            </w:r>
          </w:p>
        </w:tc>
        <w:tc>
          <w:tcPr>
            <w:tcW w:type="dxa" w:w="2080"/>
            <w:tcMar>
              <w:top w:w="80" w:type="dxa"/>
              <w:start w:w="120" w:type="dxa"/>
              <w:bottom w:w="80" w:type="dxa"/>
              <w:end w:w="120" w:type="dxa"/>
            </w:tcMar>
          </w:tcPr>
          <w:p>
            <w:pPr>
              <w:pStyle w:val="TableText"/>
            </w:pPr>
            <w:r>
              <w:rPr>
                <w:b/>
              </w:rPr>
              <w:t xml:space="preserve">Bukti: </w:t>
            </w:r>
            <w:r>
              <w:t>Delinquency/auction policy.</w:t>
              <w:br/>
            </w:r>
            <w:r>
              <w:rPr>
                <w:b/>
              </w:rPr>
              <w:t xml:space="preserve">Fungsi dirujuk: </w:t>
            </w:r>
            <w:r>
              <w:t>Operations + Legal + Shariah</w:t>
            </w:r>
          </w:p>
        </w:tc>
        <w:tc>
          <w:tcPr>
            <w:tcW w:type="dxa" w:w="2120"/>
            <w:tcMar>
              <w:top w:w="80" w:type="dxa"/>
              <w:start w:w="120" w:type="dxa"/>
              <w:bottom w:w="80" w:type="dxa"/>
              <w:end w:w="120" w:type="dxa"/>
            </w:tcMar>
          </w:tcPr>
          <w:p>
            <w:pPr>
              <w:pStyle w:val="TableText"/>
            </w:pPr>
            <w:r>
              <w:t>Eligibility engine menghasilkan keputusan tepat bagi semua boundary/hold cases.</w:t>
            </w:r>
          </w:p>
        </w:tc>
      </w:tr>
      <w:tr>
        <w:trPr>
          <w:cantSplit w:val="true"/>
        </w:trPr>
        <w:tc>
          <w:tcPr>
            <w:tcW w:type="dxa" w:w="1120"/>
            <w:shd w:fill="F3F5F7"/>
            <w:tcMar>
              <w:top w:w="80" w:type="dxa"/>
              <w:start w:w="120" w:type="dxa"/>
              <w:bottom w:w="80" w:type="dxa"/>
              <w:end w:w="120" w:type="dxa"/>
            </w:tcMar>
          </w:tcPr>
          <w:p>
            <w:pPr>
              <w:pStyle w:val="TableText"/>
            </w:pPr>
            <w:r>
              <w:rPr>
                <w:b/>
                <w:color w:val="7A1F2B"/>
              </w:rPr>
              <w:t>AUC-02</w:t>
            </w:r>
            <w:r>
              <w:br/>
              <w:t>P0</w:t>
              <w:br/>
              <w:t>ASAS SRS + ITEM LANJUTAN</w:t>
            </w:r>
          </w:p>
        </w:tc>
        <w:tc>
          <w:tcPr>
            <w:tcW w:type="dxa" w:w="4040"/>
            <w:shd w:fill="F3F5F7"/>
            <w:tcMar>
              <w:top w:w="80" w:type="dxa"/>
              <w:start w:w="120" w:type="dxa"/>
              <w:bottom w:w="80" w:type="dxa"/>
              <w:end w:w="120" w:type="dxa"/>
            </w:tcMar>
          </w:tcPr>
          <w:p>
            <w:pPr>
              <w:pStyle w:val="TableText"/>
            </w:pPr>
            <w:r>
              <w:t>Takrif state Aktif → Tertunggak → Sedia Lelong → Dilelong termasuk review, approval, withdrawal, sold, unsold, cancelled dan relist.</w:t>
            </w:r>
          </w:p>
        </w:tc>
        <w:tc>
          <w:tcPr>
            <w:tcW w:type="dxa" w:w="2080"/>
            <w:shd w:fill="F3F5F7"/>
            <w:tcMar>
              <w:top w:w="80" w:type="dxa"/>
              <w:start w:w="120" w:type="dxa"/>
              <w:bottom w:w="80" w:type="dxa"/>
              <w:end w:w="120" w:type="dxa"/>
            </w:tcMar>
          </w:tcPr>
          <w:p>
            <w:pPr>
              <w:pStyle w:val="TableText"/>
            </w:pPr>
            <w:r>
              <w:rPr>
                <w:b/>
              </w:rPr>
              <w:t xml:space="preserve">Bukti: </w:t>
            </w:r>
            <w:r>
              <w:t>Auction state machine.</w:t>
              <w:br/>
            </w:r>
            <w:r>
              <w:rPr>
                <w:b/>
              </w:rPr>
              <w:t xml:space="preserve">Fungsi dirujuk: </w:t>
            </w:r>
            <w:r>
              <w:t>Auction Owner</w:t>
            </w:r>
          </w:p>
        </w:tc>
        <w:tc>
          <w:tcPr>
            <w:tcW w:type="dxa" w:w="2120"/>
            <w:shd w:fill="F3F5F7"/>
            <w:tcMar>
              <w:top w:w="80" w:type="dxa"/>
              <w:start w:w="120" w:type="dxa"/>
              <w:bottom w:w="80" w:type="dxa"/>
              <w:end w:w="120" w:type="dxa"/>
            </w:tcMar>
          </w:tcPr>
          <w:p>
            <w:pPr>
              <w:pStyle w:val="TableText"/>
            </w:pPr>
            <w:r>
              <w:t>Setiap transition mempunyai prasyarat, dokumen, actor dan audit.</w:t>
            </w:r>
          </w:p>
        </w:tc>
      </w:tr>
      <w:tr>
        <w:trPr>
          <w:cantSplit w:val="true"/>
        </w:trPr>
        <w:tc>
          <w:tcPr>
            <w:tcW w:type="dxa" w:w="1120"/>
            <w:tcMar>
              <w:top w:w="80" w:type="dxa"/>
              <w:start w:w="120" w:type="dxa"/>
              <w:bottom w:w="80" w:type="dxa"/>
              <w:end w:w="120" w:type="dxa"/>
            </w:tcMar>
          </w:tcPr>
          <w:p>
            <w:pPr>
              <w:pStyle w:val="TableText"/>
            </w:pPr>
            <w:r>
              <w:rPr>
                <w:b/>
                <w:color w:val="7A1F2B"/>
              </w:rPr>
              <w:t>AUC-03</w:t>
            </w:r>
            <w:r>
              <w:br/>
              <w:t>P0</w:t>
              <w:br/>
              <w:t>ASAS SRS + ITEM LANJUTAN</w:t>
            </w:r>
          </w:p>
        </w:tc>
        <w:tc>
          <w:tcPr>
            <w:tcW w:type="dxa" w:w="4040"/>
            <w:tcMar>
              <w:top w:w="80" w:type="dxa"/>
              <w:start w:w="120" w:type="dxa"/>
              <w:bottom w:w="80" w:type="dxa"/>
              <w:end w:w="120" w:type="dxa"/>
            </w:tcMar>
          </w:tcPr>
          <w:p>
            <w:pPr>
              <w:pStyle w:val="TableText"/>
            </w:pPr>
            <w:r>
              <w:t>Sahkan kandungan, channel, lead time dan proof-of-delivery bagi notis sebelum 6/10 bulan, lucut hak dan lelongan; failed delivery/escalation.</w:t>
            </w:r>
          </w:p>
        </w:tc>
        <w:tc>
          <w:tcPr>
            <w:tcW w:type="dxa" w:w="2080"/>
            <w:tcMar>
              <w:top w:w="80" w:type="dxa"/>
              <w:start w:w="120" w:type="dxa"/>
              <w:bottom w:w="80" w:type="dxa"/>
              <w:end w:w="120" w:type="dxa"/>
            </w:tcMar>
          </w:tcPr>
          <w:p>
            <w:pPr>
              <w:pStyle w:val="TableText"/>
            </w:pPr>
            <w:r>
              <w:rPr>
                <w:b/>
              </w:rPr>
              <w:t xml:space="preserve">Bukti: </w:t>
            </w:r>
            <w:r>
              <w:t>Legal-approved notice matrix/templates.</w:t>
              <w:br/>
            </w:r>
            <w:r>
              <w:rPr>
                <w:b/>
              </w:rPr>
              <w:t xml:space="preserve">Fungsi dirujuk: </w:t>
            </w:r>
            <w:r>
              <w:t>Legal + Customer Comms</w:t>
            </w:r>
          </w:p>
        </w:tc>
        <w:tc>
          <w:tcPr>
            <w:tcW w:type="dxa" w:w="2120"/>
            <w:tcMar>
              <w:top w:w="80" w:type="dxa"/>
              <w:start w:w="120" w:type="dxa"/>
              <w:bottom w:w="80" w:type="dxa"/>
              <w:end w:w="120" w:type="dxa"/>
            </w:tcMar>
          </w:tcPr>
          <w:p>
            <w:pPr>
              <w:pStyle w:val="TableText"/>
            </w:pPr>
            <w:r>
              <w:t>Eligibility tidak diteruskan tanpa bukti notis yang diwajibkan atau exception approved.</w:t>
            </w:r>
          </w:p>
        </w:tc>
      </w:tr>
      <w:tr>
        <w:trPr>
          <w:cantSplit w:val="true"/>
        </w:trPr>
        <w:tc>
          <w:tcPr>
            <w:tcW w:type="dxa" w:w="1120"/>
            <w:shd w:fill="F3F5F7"/>
            <w:tcMar>
              <w:top w:w="80" w:type="dxa"/>
              <w:start w:w="120" w:type="dxa"/>
              <w:bottom w:w="80" w:type="dxa"/>
              <w:end w:w="120" w:type="dxa"/>
            </w:tcMar>
          </w:tcPr>
          <w:p>
            <w:pPr>
              <w:pStyle w:val="TableText"/>
            </w:pPr>
            <w:r>
              <w:rPr>
                <w:b/>
                <w:color w:val="7A1F2B"/>
              </w:rPr>
              <w:t>AUC-04</w:t>
            </w:r>
            <w:r>
              <w:br/>
              <w:t>P0</w:t>
              <w:br/>
              <w:t>ASAS SRS + ITEM LANJUTAN</w:t>
            </w:r>
          </w:p>
        </w:tc>
        <w:tc>
          <w:tcPr>
            <w:tcW w:type="dxa" w:w="4040"/>
            <w:shd w:fill="F3F5F7"/>
            <w:tcMar>
              <w:top w:w="80" w:type="dxa"/>
              <w:start w:w="120" w:type="dxa"/>
              <w:bottom w:w="80" w:type="dxa"/>
              <w:end w:w="120" w:type="dxa"/>
            </w:tcMar>
          </w:tcPr>
          <w:p>
            <w:pPr>
              <w:pStyle w:val="TableText"/>
            </w:pPr>
            <w:r>
              <w:t>Luluskan reserve/base price, caj lelong, upah simpan/KK/fi, bid rules, tax, auctioneer fee, sold price dan settlement waterfall.</w:t>
            </w:r>
          </w:p>
        </w:tc>
        <w:tc>
          <w:tcPr>
            <w:tcW w:type="dxa" w:w="2080"/>
            <w:shd w:fill="F3F5F7"/>
            <w:tcMar>
              <w:top w:w="80" w:type="dxa"/>
              <w:start w:w="120" w:type="dxa"/>
              <w:bottom w:w="80" w:type="dxa"/>
              <w:end w:w="120" w:type="dxa"/>
            </w:tcMar>
          </w:tcPr>
          <w:p>
            <w:pPr>
              <w:pStyle w:val="TableText"/>
            </w:pPr>
            <w:r>
              <w:rPr>
                <w:b/>
              </w:rPr>
              <w:t xml:space="preserve">Bukti: </w:t>
            </w:r>
            <w:r>
              <w:t>Signed auction calculation examples.</w:t>
              <w:br/>
            </w:r>
            <w:r>
              <w:rPr>
                <w:b/>
              </w:rPr>
              <w:t xml:space="preserve">Fungsi dirujuk: </w:t>
            </w:r>
            <w:r>
              <w:t>Finance + Shariah + Legal</w:t>
            </w:r>
          </w:p>
        </w:tc>
        <w:tc>
          <w:tcPr>
            <w:tcW w:type="dxa" w:w="2120"/>
            <w:shd w:fill="F3F5F7"/>
            <w:tcMar>
              <w:top w:w="80" w:type="dxa"/>
              <w:start w:w="120" w:type="dxa"/>
              <w:bottom w:w="80" w:type="dxa"/>
              <w:end w:w="120" w:type="dxa"/>
            </w:tcMar>
          </w:tcPr>
          <w:p>
            <w:pPr>
              <w:pStyle w:val="TableText"/>
            </w:pPr>
            <w:r>
              <w:t>Proceeds reconcile kepada principal/caj/fee/surplus/shortfall tanpa baki misteri.</w:t>
            </w:r>
          </w:p>
        </w:tc>
      </w:tr>
      <w:tr>
        <w:trPr>
          <w:cantSplit w:val="true"/>
        </w:trPr>
        <w:tc>
          <w:tcPr>
            <w:tcW w:type="dxa" w:w="1120"/>
            <w:tcMar>
              <w:top w:w="80" w:type="dxa"/>
              <w:start w:w="120" w:type="dxa"/>
              <w:bottom w:w="80" w:type="dxa"/>
              <w:end w:w="120" w:type="dxa"/>
            </w:tcMar>
          </w:tcPr>
          <w:p>
            <w:pPr>
              <w:pStyle w:val="TableText"/>
            </w:pPr>
            <w:r>
              <w:rPr>
                <w:b/>
                <w:color w:val="7A1F2B"/>
              </w:rPr>
              <w:t>AUC-05</w:t>
            </w:r>
            <w:r>
              <w:br/>
              <w:t>P0</w:t>
              <w:br/>
              <w:t>ASAS SRS + ITEM LANJUTAN</w:t>
            </w:r>
          </w:p>
        </w:tc>
        <w:tc>
          <w:tcPr>
            <w:tcW w:type="dxa" w:w="4040"/>
            <w:tcMar>
              <w:top w:w="80" w:type="dxa"/>
              <w:start w:w="120" w:type="dxa"/>
              <w:bottom w:w="80" w:type="dxa"/>
              <w:end w:w="120" w:type="dxa"/>
            </w:tcMar>
          </w:tcPr>
          <w:p>
            <w:pPr>
              <w:pStyle w:val="TableText"/>
            </w:pPr>
            <w:r>
              <w:t>Takrif bayaran lebihan ke akaun pelanggan: validation, payer entity, failed transfer, notification, claim by heir dan unclaimed-money treatment.</w:t>
            </w:r>
          </w:p>
        </w:tc>
        <w:tc>
          <w:tcPr>
            <w:tcW w:type="dxa" w:w="2080"/>
            <w:tcMar>
              <w:top w:w="80" w:type="dxa"/>
              <w:start w:w="120" w:type="dxa"/>
              <w:bottom w:w="80" w:type="dxa"/>
              <w:end w:w="120" w:type="dxa"/>
            </w:tcMar>
          </w:tcPr>
          <w:p>
            <w:pPr>
              <w:pStyle w:val="TableText"/>
            </w:pPr>
            <w:r>
              <w:rPr>
                <w:b/>
              </w:rPr>
              <w:t xml:space="preserve">Bukti: </w:t>
            </w:r>
            <w:r>
              <w:t>Surplus SOP + legal opinion.</w:t>
              <w:br/>
            </w:r>
            <w:r>
              <w:rPr>
                <w:b/>
              </w:rPr>
              <w:t xml:space="preserve">Fungsi dirujuk: </w:t>
            </w:r>
            <w:r>
              <w:t>Finance + Legal</w:t>
            </w:r>
          </w:p>
        </w:tc>
        <w:tc>
          <w:tcPr>
            <w:tcW w:type="dxa" w:w="2120"/>
            <w:tcMar>
              <w:top w:w="80" w:type="dxa"/>
              <w:start w:w="120" w:type="dxa"/>
              <w:bottom w:w="80" w:type="dxa"/>
              <w:end w:w="120" w:type="dxa"/>
            </w:tcMar>
          </w:tcPr>
          <w:p>
            <w:pPr>
              <w:pStyle w:val="TableText"/>
            </w:pPr>
            <w:r>
              <w:t>Surplus aging, payment, return dan statutory handoff boleh trace hingga selesai.</w:t>
            </w:r>
          </w:p>
        </w:tc>
      </w:tr>
      <w:tr>
        <w:trPr>
          <w:cantSplit w:val="true"/>
        </w:trPr>
        <w:tc>
          <w:tcPr>
            <w:tcW w:type="dxa" w:w="1120"/>
            <w:shd w:fill="F3F5F7"/>
            <w:tcMar>
              <w:top w:w="80" w:type="dxa"/>
              <w:start w:w="120" w:type="dxa"/>
              <w:bottom w:w="80" w:type="dxa"/>
              <w:end w:w="120" w:type="dxa"/>
            </w:tcMar>
          </w:tcPr>
          <w:p>
            <w:pPr>
              <w:pStyle w:val="TableText"/>
            </w:pPr>
            <w:r>
              <w:rPr>
                <w:b/>
                <w:color w:val="7A1F2B"/>
              </w:rPr>
              <w:t>AUC-06</w:t>
            </w:r>
            <w:r>
              <w:br/>
              <w:t>P0</w:t>
              <w:br/>
              <w:t>ASAS SRS + ITEM LANJUTAN</w:t>
            </w:r>
          </w:p>
        </w:tc>
        <w:tc>
          <w:tcPr>
            <w:tcW w:type="dxa" w:w="4040"/>
            <w:shd w:fill="F3F5F7"/>
            <w:tcMar>
              <w:top w:w="80" w:type="dxa"/>
              <w:start w:w="120" w:type="dxa"/>
              <w:bottom w:w="80" w:type="dxa"/>
              <w:end w:w="120" w:type="dxa"/>
            </w:tcMar>
          </w:tcPr>
          <w:p>
            <w:pPr>
              <w:pStyle w:val="TableText"/>
            </w:pPr>
            <w:r>
              <w:t>Takrif shortfall: adakah pelanggan dituntut, waived, impaired atau ditanggung entiti; collection conduct dan jurnal.</w:t>
            </w:r>
          </w:p>
        </w:tc>
        <w:tc>
          <w:tcPr>
            <w:tcW w:type="dxa" w:w="2080"/>
            <w:shd w:fill="F3F5F7"/>
            <w:tcMar>
              <w:top w:w="80" w:type="dxa"/>
              <w:start w:w="120" w:type="dxa"/>
              <w:bottom w:w="80" w:type="dxa"/>
              <w:end w:w="120" w:type="dxa"/>
            </w:tcMar>
          </w:tcPr>
          <w:p>
            <w:pPr>
              <w:pStyle w:val="TableText"/>
            </w:pPr>
            <w:r>
              <w:rPr>
                <w:b/>
              </w:rPr>
              <w:t xml:space="preserve">Bukti: </w:t>
            </w:r>
            <w:r>
              <w:t>Credit loss/collection policy.</w:t>
              <w:br/>
            </w:r>
            <w:r>
              <w:rPr>
                <w:b/>
              </w:rPr>
              <w:t xml:space="preserve">Fungsi dirujuk: </w:t>
            </w:r>
            <w:r>
              <w:t>Finance + Legal</w:t>
            </w:r>
          </w:p>
        </w:tc>
        <w:tc>
          <w:tcPr>
            <w:tcW w:type="dxa" w:w="2120"/>
            <w:shd w:fill="F3F5F7"/>
            <w:tcMar>
              <w:top w:w="80" w:type="dxa"/>
              <w:start w:w="120" w:type="dxa"/>
              <w:bottom w:w="80" w:type="dxa"/>
              <w:end w:w="120" w:type="dxa"/>
            </w:tcMar>
          </w:tcPr>
          <w:p>
            <w:pPr>
              <w:pStyle w:val="TableText"/>
            </w:pPr>
            <w:r>
              <w:t>Shortfall state, approval dan accounting treatment diluluskan.</w:t>
            </w:r>
          </w:p>
        </w:tc>
      </w:tr>
      <w:tr>
        <w:trPr>
          <w:cantSplit w:val="true"/>
        </w:trPr>
        <w:tc>
          <w:tcPr>
            <w:tcW w:type="dxa" w:w="1120"/>
            <w:tcMar>
              <w:top w:w="80" w:type="dxa"/>
              <w:start w:w="120" w:type="dxa"/>
              <w:bottom w:w="80" w:type="dxa"/>
              <w:end w:w="120" w:type="dxa"/>
            </w:tcMar>
          </w:tcPr>
          <w:p>
            <w:pPr>
              <w:pStyle w:val="TableText"/>
            </w:pPr>
            <w:r>
              <w:rPr>
                <w:b/>
                <w:color w:val="7A1F2B"/>
              </w:rPr>
              <w:t>AUC-07</w:t>
            </w:r>
            <w:r>
              <w:br/>
              <w:t>P1</w:t>
              <w:br/>
              <w:t>JURANG — KEPUTUSAN PELANGGAN</w:t>
            </w:r>
          </w:p>
        </w:tc>
        <w:tc>
          <w:tcPr>
            <w:tcW w:type="dxa" w:w="4040"/>
            <w:tcMar>
              <w:top w:w="80" w:type="dxa"/>
              <w:start w:w="120" w:type="dxa"/>
              <w:bottom w:w="80" w:type="dxa"/>
              <w:end w:w="120" w:type="dxa"/>
            </w:tcMar>
          </w:tcPr>
          <w:p>
            <w:pPr>
              <w:pStyle w:val="TableText"/>
            </w:pPr>
            <w:r>
              <w:t>Takrif lot/batch, auction venue/provider, bidder/KYC, bid capture/import, deposit, payment deadline, title transfer dan reconciliation.</w:t>
            </w:r>
          </w:p>
        </w:tc>
        <w:tc>
          <w:tcPr>
            <w:tcW w:type="dxa" w:w="2080"/>
            <w:tcMar>
              <w:top w:w="80" w:type="dxa"/>
              <w:start w:w="120" w:type="dxa"/>
              <w:bottom w:w="80" w:type="dxa"/>
              <w:end w:w="120" w:type="dxa"/>
            </w:tcMar>
          </w:tcPr>
          <w:p>
            <w:pPr>
              <w:pStyle w:val="TableText"/>
            </w:pPr>
            <w:r>
              <w:rPr>
                <w:b/>
              </w:rPr>
              <w:t xml:space="preserve">Bukti: </w:t>
            </w:r>
            <w:r>
              <w:t>Auctioneer contract/interface spec.</w:t>
              <w:br/>
            </w:r>
            <w:r>
              <w:rPr>
                <w:b/>
              </w:rPr>
              <w:t xml:space="preserve">Fungsi dirujuk: </w:t>
            </w:r>
            <w:r>
              <w:t>Auction + Procurement</w:t>
            </w:r>
          </w:p>
        </w:tc>
        <w:tc>
          <w:tcPr>
            <w:tcW w:type="dxa" w:w="2120"/>
            <w:tcMar>
              <w:top w:w="80" w:type="dxa"/>
              <w:start w:w="120" w:type="dxa"/>
              <w:bottom w:w="80" w:type="dxa"/>
              <w:end w:w="120" w:type="dxa"/>
            </w:tcMar>
          </w:tcPr>
          <w:p>
            <w:pPr>
              <w:pStyle w:val="TableText"/>
            </w:pPr>
            <w:r>
              <w:t>Dry run end-to-end sold/unsold/fail lulus dengan evidence lengkap.</w:t>
            </w:r>
          </w:p>
        </w:tc>
      </w:tr>
      <w:tr>
        <w:trPr>
          <w:cantSplit w:val="true"/>
        </w:trPr>
        <w:tc>
          <w:tcPr>
            <w:tcW w:type="dxa" w:w="1120"/>
            <w:shd w:fill="F3F5F7"/>
            <w:tcMar>
              <w:top w:w="80" w:type="dxa"/>
              <w:start w:w="120" w:type="dxa"/>
              <w:bottom w:w="80" w:type="dxa"/>
              <w:end w:w="120" w:type="dxa"/>
            </w:tcMar>
          </w:tcPr>
          <w:p>
            <w:pPr>
              <w:pStyle w:val="TableText"/>
            </w:pPr>
            <w:r>
              <w:rPr>
                <w:b/>
                <w:color w:val="7A1F2B"/>
              </w:rPr>
              <w:t>AUC-08</w:t>
            </w:r>
            <w:r>
              <w:br/>
              <w:t>P1</w:t>
              <w:br/>
              <w:t>JURANG — KEPUTUSAN PELANGGAN</w:t>
            </w:r>
          </w:p>
        </w:tc>
        <w:tc>
          <w:tcPr>
            <w:tcW w:type="dxa" w:w="4040"/>
            <w:shd w:fill="F3F5F7"/>
            <w:tcMar>
              <w:top w:w="80" w:type="dxa"/>
              <w:start w:w="120" w:type="dxa"/>
              <w:bottom w:w="80" w:type="dxa"/>
              <w:end w:w="120" w:type="dxa"/>
            </w:tcMar>
          </w:tcPr>
          <w:p>
            <w:pPr>
              <w:pStyle w:val="TableText"/>
            </w:pPr>
            <w:r>
              <w:t>Takrif dispute/late redemption/withdrawal selepas list, cut-off, fee liability dan approval.</w:t>
            </w:r>
          </w:p>
        </w:tc>
        <w:tc>
          <w:tcPr>
            <w:tcW w:type="dxa" w:w="2080"/>
            <w:shd w:fill="F3F5F7"/>
            <w:tcMar>
              <w:top w:w="80" w:type="dxa"/>
              <w:start w:w="120" w:type="dxa"/>
              <w:bottom w:w="80" w:type="dxa"/>
              <w:end w:w="120" w:type="dxa"/>
            </w:tcMar>
          </w:tcPr>
          <w:p>
            <w:pPr>
              <w:pStyle w:val="TableText"/>
            </w:pPr>
            <w:r>
              <w:rPr>
                <w:b/>
              </w:rPr>
              <w:t xml:space="preserve">Bukti: </w:t>
            </w:r>
            <w:r>
              <w:t>Exception policy.</w:t>
              <w:br/>
            </w:r>
            <w:r>
              <w:rPr>
                <w:b/>
              </w:rPr>
              <w:t xml:space="preserve">Fungsi dirujuk: </w:t>
            </w:r>
            <w:r>
              <w:t>Legal + Auction Owner</w:t>
            </w:r>
          </w:p>
        </w:tc>
        <w:tc>
          <w:tcPr>
            <w:tcW w:type="dxa" w:w="2120"/>
            <w:shd w:fill="F3F5F7"/>
            <w:tcMar>
              <w:top w:w="80" w:type="dxa"/>
              <w:start w:w="120" w:type="dxa"/>
              <w:bottom w:w="80" w:type="dxa"/>
              <w:end w:w="120" w:type="dxa"/>
            </w:tcMar>
          </w:tcPr>
          <w:p>
            <w:pPr>
              <w:pStyle w:val="TableText"/>
            </w:pPr>
            <w:r>
              <w:t>System prevents race between redemption and sale; one final disposition sahaja.</w:t>
            </w:r>
          </w:p>
        </w:tc>
      </w:tr>
      <w:tr>
        <w:trPr>
          <w:cantSplit w:val="true"/>
        </w:trPr>
        <w:tc>
          <w:tcPr>
            <w:tcW w:type="dxa" w:w="1120"/>
            <w:tcMar>
              <w:top w:w="80" w:type="dxa"/>
              <w:start w:w="120" w:type="dxa"/>
              <w:bottom w:w="80" w:type="dxa"/>
              <w:end w:w="120" w:type="dxa"/>
            </w:tcMar>
          </w:tcPr>
          <w:p>
            <w:pPr>
              <w:pStyle w:val="TableText"/>
            </w:pPr>
            <w:r>
              <w:rPr>
                <w:b/>
                <w:color w:val="7A1F2B"/>
              </w:rPr>
              <w:t>AUC-09</w:t>
            </w:r>
            <w:r>
              <w:br/>
              <w:t>P0</w:t>
              <w:br/>
              <w:t>RUJUKAN SEMASA — SAHKAN PEMAKAIAN</w:t>
            </w:r>
          </w:p>
        </w:tc>
        <w:tc>
          <w:tcPr>
            <w:tcW w:type="dxa" w:w="4040"/>
            <w:tcMar>
              <w:top w:w="80" w:type="dxa"/>
              <w:start w:w="120" w:type="dxa"/>
              <w:bottom w:w="80" w:type="dxa"/>
              <w:end w:w="120" w:type="dxa"/>
            </w:tcMar>
          </w:tcPr>
          <w:p>
            <w:pPr>
              <w:pStyle w:val="TableText"/>
            </w:pPr>
            <w:r>
              <w:t>Jika operator koperasi, petakan Arahan SKM 3/2026: notis bertulis, dua minggu selepas notis, kaedah lelong awam/e-lelong/tender, rekod bida boleh diaudit, konflik kepentingan, hak semak rekod, defisit dan surplus. Selesaikan tempoh surplus SKM sekurang-kurangnya satu tahun berbanding aturan Akta 370/JANM yang berkenaan.</w:t>
            </w:r>
          </w:p>
        </w:tc>
        <w:tc>
          <w:tcPr>
            <w:tcW w:type="dxa" w:w="2080"/>
            <w:tcMar>
              <w:top w:w="80" w:type="dxa"/>
              <w:start w:w="120" w:type="dxa"/>
              <w:bottom w:w="80" w:type="dxa"/>
              <w:end w:w="120" w:type="dxa"/>
            </w:tcMar>
          </w:tcPr>
          <w:p>
            <w:pPr>
              <w:pStyle w:val="TableText"/>
            </w:pPr>
            <w:r>
              <w:rPr>
                <w:b/>
              </w:rPr>
              <w:t xml:space="preserve">Bukti: </w:t>
            </w:r>
            <w:r>
              <w:t>Auction/WTD legal opinion + SOP + regulator clarification jika perlu.</w:t>
              <w:br/>
            </w:r>
            <w:r>
              <w:rPr>
                <w:b/>
              </w:rPr>
              <w:t xml:space="preserve">Fungsi dirujuk: </w:t>
            </w:r>
            <w:r>
              <w:t>Legal + SKM Compliance + Finance</w:t>
            </w:r>
          </w:p>
        </w:tc>
        <w:tc>
          <w:tcPr>
            <w:tcW w:type="dxa" w:w="2120"/>
            <w:tcMar>
              <w:top w:w="80" w:type="dxa"/>
              <w:start w:w="120" w:type="dxa"/>
              <w:bottom w:w="80" w:type="dxa"/>
              <w:end w:w="120" w:type="dxa"/>
            </w:tcMar>
          </w:tcPr>
          <w:p>
            <w:pPr>
              <w:pStyle w:val="TableText"/>
            </w:pPr>
            <w:r>
              <w:t>Entity-specific auction/WTD rules versioned; evidence, timers, register dan submission tests lulus.</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AUC: eligibility, notice evidence dan settlement golden tests diluluskan; dry run auction seimbang dari vault hingga bank.</w:t>
      </w:r>
    </w:p>
    <w:p>
      <w:pPr>
        <w:pStyle w:val="Heading2"/>
      </w:pPr>
      <w:r>
        <w:t>DOC — Dokumen, resit, tandatangan, nombor dan rekod</w:t>
      </w:r>
    </w:p>
    <w:p>
      <w:pPr>
        <w:keepNext/>
        <w:spacing w:after="120"/>
      </w:pPr>
      <w:r>
        <w:rPr>
          <w:i/>
          <w:color w:val="425466"/>
        </w:rPr>
        <w:t>Memastikan setiap dokumen undang-undang/operasi mempunyai kandungan, versi dan bukti pengeluaran yang sah.</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DOC-01</w:t>
            </w:r>
            <w:r>
              <w:br/>
              <w:t>P0</w:t>
              <w:br/>
              <w:t>ASAS SRS + ITEM LANJUTAN</w:t>
            </w:r>
          </w:p>
        </w:tc>
        <w:tc>
          <w:tcPr>
            <w:tcW w:type="dxa" w:w="4040"/>
            <w:tcMar>
              <w:top w:w="80" w:type="dxa"/>
              <w:start w:w="120" w:type="dxa"/>
              <w:bottom w:w="80" w:type="dxa"/>
              <w:end w:w="120" w:type="dxa"/>
            </w:tcMar>
          </w:tcPr>
          <w:p>
            <w:pPr>
              <w:pStyle w:val="TableText"/>
            </w:pPr>
            <w:r>
              <w:t>Serahkan template rasmi SAG, Akuan KK, Wakalah, Notis Jual-Beli Komoditi, Borang Pembiayaan, resit, Borang Penebusan, notis, maklumat lelongan dan surat lebihan.</w:t>
            </w:r>
          </w:p>
        </w:tc>
        <w:tc>
          <w:tcPr>
            <w:tcW w:type="dxa" w:w="2080"/>
            <w:tcMar>
              <w:top w:w="80" w:type="dxa"/>
              <w:start w:w="120" w:type="dxa"/>
              <w:bottom w:w="80" w:type="dxa"/>
              <w:end w:w="120" w:type="dxa"/>
            </w:tcMar>
          </w:tcPr>
          <w:p>
            <w:pPr>
              <w:pStyle w:val="TableText"/>
            </w:pPr>
            <w:r>
              <w:rPr>
                <w:b/>
              </w:rPr>
              <w:t xml:space="preserve">Bukti: </w:t>
            </w:r>
            <w:r>
              <w:t>Fail Word/PDF asal + sample completed.</w:t>
              <w:br/>
            </w:r>
            <w:r>
              <w:rPr>
                <w:b/>
              </w:rPr>
              <w:t xml:space="preserve">Fungsi dirujuk: </w:t>
            </w:r>
            <w:r>
              <w:t>Legal + Operations</w:t>
            </w:r>
          </w:p>
        </w:tc>
        <w:tc>
          <w:tcPr>
            <w:tcW w:type="dxa" w:w="2120"/>
            <w:tcMar>
              <w:top w:w="80" w:type="dxa"/>
              <w:start w:w="120" w:type="dxa"/>
              <w:bottom w:w="80" w:type="dxa"/>
              <w:end w:w="120" w:type="dxa"/>
            </w:tcMar>
          </w:tcPr>
          <w:p>
            <w:pPr>
              <w:pStyle w:val="TableText"/>
            </w:pPr>
            <w:r>
              <w:t>Document catalog mempunyai owner, trigger, fields, language, copies dan approval version.</w:t>
            </w:r>
          </w:p>
        </w:tc>
      </w:tr>
      <w:tr>
        <w:trPr>
          <w:cantSplit w:val="true"/>
        </w:trPr>
        <w:tc>
          <w:tcPr>
            <w:tcW w:type="dxa" w:w="1120"/>
            <w:shd w:fill="F3F5F7"/>
            <w:tcMar>
              <w:top w:w="80" w:type="dxa"/>
              <w:start w:w="120" w:type="dxa"/>
              <w:bottom w:w="80" w:type="dxa"/>
              <w:end w:w="120" w:type="dxa"/>
            </w:tcMar>
          </w:tcPr>
          <w:p>
            <w:pPr>
              <w:pStyle w:val="TableText"/>
            </w:pPr>
            <w:r>
              <w:rPr>
                <w:b/>
                <w:color w:val="7A1F2B"/>
              </w:rPr>
              <w:t>DOC-02</w:t>
            </w:r>
            <w:r>
              <w:br/>
              <w:t>P0</w:t>
              <w:br/>
              <w:t>JURANG — KEPUTUSAN PELANGGAN</w:t>
            </w:r>
          </w:p>
        </w:tc>
        <w:tc>
          <w:tcPr>
            <w:tcW w:type="dxa" w:w="4040"/>
            <w:shd w:fill="F3F5F7"/>
            <w:tcMar>
              <w:top w:w="80" w:type="dxa"/>
              <w:start w:w="120" w:type="dxa"/>
              <w:bottom w:w="80" w:type="dxa"/>
              <w:end w:w="120" w:type="dxa"/>
            </w:tcMar>
          </w:tcPr>
          <w:p>
            <w:pPr>
              <w:pStyle w:val="TableText"/>
            </w:pPr>
            <w:r>
              <w:t>Sahkan jenis tandatangan/acknowledgement: wet, electronic, digital signature, OTP, biometric atau checkbox; saksi, timestamp dan evidence.</w:t>
            </w:r>
          </w:p>
        </w:tc>
        <w:tc>
          <w:tcPr>
            <w:tcW w:type="dxa" w:w="2080"/>
            <w:shd w:fill="F3F5F7"/>
            <w:tcMar>
              <w:top w:w="80" w:type="dxa"/>
              <w:start w:w="120" w:type="dxa"/>
              <w:bottom w:w="80" w:type="dxa"/>
              <w:end w:w="120" w:type="dxa"/>
            </w:tcMar>
          </w:tcPr>
          <w:p>
            <w:pPr>
              <w:pStyle w:val="TableText"/>
            </w:pPr>
            <w:r>
              <w:rPr>
                <w:b/>
              </w:rPr>
              <w:t xml:space="preserve">Bukti: </w:t>
            </w:r>
            <w:r>
              <w:t>Legal opinion + signing policy.</w:t>
              <w:br/>
            </w:r>
            <w:r>
              <w:rPr>
                <w:b/>
              </w:rPr>
              <w:t xml:space="preserve">Fungsi dirujuk: </w:t>
            </w:r>
            <w:r>
              <w:t>Legal + Shariah</w:t>
            </w:r>
          </w:p>
        </w:tc>
        <w:tc>
          <w:tcPr>
            <w:tcW w:type="dxa" w:w="2120"/>
            <w:shd w:fill="F3F5F7"/>
            <w:tcMar>
              <w:top w:w="80" w:type="dxa"/>
              <w:start w:w="120" w:type="dxa"/>
              <w:bottom w:w="80" w:type="dxa"/>
              <w:end w:w="120" w:type="dxa"/>
            </w:tcMar>
          </w:tcPr>
          <w:p>
            <w:pPr>
              <w:pStyle w:val="TableText"/>
            </w:pPr>
            <w:r>
              <w:t>Setiap dokumen mempunyai signature method yang sah dan boleh dibuktikan.</w:t>
            </w:r>
          </w:p>
        </w:tc>
      </w:tr>
      <w:tr>
        <w:trPr>
          <w:cantSplit w:val="true"/>
        </w:trPr>
        <w:tc>
          <w:tcPr>
            <w:tcW w:type="dxa" w:w="1120"/>
            <w:tcMar>
              <w:top w:w="80" w:type="dxa"/>
              <w:start w:w="120" w:type="dxa"/>
              <w:bottom w:w="80" w:type="dxa"/>
              <w:end w:w="120" w:type="dxa"/>
            </w:tcMar>
          </w:tcPr>
          <w:p>
            <w:pPr>
              <w:pStyle w:val="TableText"/>
            </w:pPr>
            <w:r>
              <w:rPr>
                <w:b/>
                <w:color w:val="7A1F2B"/>
              </w:rPr>
              <w:t>DOC-03</w:t>
            </w:r>
            <w:r>
              <w:br/>
              <w:t>P0</w:t>
              <w:br/>
              <w:t>JURANG — KEPUTUSAN PELANGGAN</w:t>
            </w:r>
          </w:p>
        </w:tc>
        <w:tc>
          <w:tcPr>
            <w:tcW w:type="dxa" w:w="4040"/>
            <w:tcMar>
              <w:top w:w="80" w:type="dxa"/>
              <w:start w:w="120" w:type="dxa"/>
              <w:bottom w:w="80" w:type="dxa"/>
              <w:end w:w="120" w:type="dxa"/>
            </w:tcMar>
          </w:tcPr>
          <w:p>
            <w:pPr>
              <w:pStyle w:val="TableText"/>
            </w:pPr>
            <w:r>
              <w:t>Takrif numbering, template version/effective date, data snapshot, locale, QR/barcode dan hash jika perlu.</w:t>
            </w:r>
          </w:p>
        </w:tc>
        <w:tc>
          <w:tcPr>
            <w:tcW w:type="dxa" w:w="2080"/>
            <w:tcMar>
              <w:top w:w="80" w:type="dxa"/>
              <w:start w:w="120" w:type="dxa"/>
              <w:bottom w:w="80" w:type="dxa"/>
              <w:end w:w="120" w:type="dxa"/>
            </w:tcMar>
          </w:tcPr>
          <w:p>
            <w:pPr>
              <w:pStyle w:val="TableText"/>
            </w:pPr>
            <w:r>
              <w:rPr>
                <w:b/>
              </w:rPr>
              <w:t xml:space="preserve">Bukti: </w:t>
            </w:r>
            <w:r>
              <w:t>Document control standard.</w:t>
              <w:br/>
            </w:r>
            <w:r>
              <w:rPr>
                <w:b/>
              </w:rPr>
              <w:t xml:space="preserve">Fungsi dirujuk: </w:t>
            </w:r>
            <w:r>
              <w:t>Records Manager</w:t>
            </w:r>
          </w:p>
        </w:tc>
        <w:tc>
          <w:tcPr>
            <w:tcW w:type="dxa" w:w="2120"/>
            <w:tcMar>
              <w:top w:w="80" w:type="dxa"/>
              <w:start w:w="120" w:type="dxa"/>
              <w:bottom w:w="80" w:type="dxa"/>
              <w:end w:w="120" w:type="dxa"/>
            </w:tcMar>
          </w:tcPr>
          <w:p>
            <w:pPr>
              <w:pStyle w:val="TableText"/>
            </w:pPr>
            <w:r>
              <w:t>Dokumen lama boleh dijana semula identik berdasarkan snapshot dan versi.</w:t>
            </w:r>
          </w:p>
        </w:tc>
      </w:tr>
      <w:tr>
        <w:trPr>
          <w:cantSplit w:val="true"/>
        </w:trPr>
        <w:tc>
          <w:tcPr>
            <w:tcW w:type="dxa" w:w="1120"/>
            <w:shd w:fill="F3F5F7"/>
            <w:tcMar>
              <w:top w:w="80" w:type="dxa"/>
              <w:start w:w="120" w:type="dxa"/>
              <w:bottom w:w="80" w:type="dxa"/>
              <w:end w:w="120" w:type="dxa"/>
            </w:tcMar>
          </w:tcPr>
          <w:p>
            <w:pPr>
              <w:pStyle w:val="TableText"/>
            </w:pPr>
            <w:r>
              <w:rPr>
                <w:b/>
                <w:color w:val="7A1F2B"/>
              </w:rPr>
              <w:t>DOC-04</w:t>
            </w:r>
            <w:r>
              <w:br/>
              <w:t>P1</w:t>
              <w:br/>
              <w:t>JURANG — KEPUTUSAN PELANGGAN</w:t>
            </w:r>
          </w:p>
        </w:tc>
        <w:tc>
          <w:tcPr>
            <w:tcW w:type="dxa" w:w="4040"/>
            <w:shd w:fill="F3F5F7"/>
            <w:tcMar>
              <w:top w:w="80" w:type="dxa"/>
              <w:start w:w="120" w:type="dxa"/>
              <w:bottom w:w="80" w:type="dxa"/>
              <w:end w:w="120" w:type="dxa"/>
            </w:tcMar>
          </w:tcPr>
          <w:p>
            <w:pPr>
              <w:pStyle w:val="TableText"/>
            </w:pPr>
            <w:r>
              <w:t>Takrif print/reprint: reason, watermark SALINAN, copy count, device failure, queued print dan customer preference digital/paper.</w:t>
            </w:r>
          </w:p>
        </w:tc>
        <w:tc>
          <w:tcPr>
            <w:tcW w:type="dxa" w:w="2080"/>
            <w:shd w:fill="F3F5F7"/>
            <w:tcMar>
              <w:top w:w="80" w:type="dxa"/>
              <w:start w:w="120" w:type="dxa"/>
              <w:bottom w:w="80" w:type="dxa"/>
              <w:end w:w="120" w:type="dxa"/>
            </w:tcMar>
          </w:tcPr>
          <w:p>
            <w:pPr>
              <w:pStyle w:val="TableText"/>
            </w:pPr>
            <w:r>
              <w:rPr>
                <w:b/>
              </w:rPr>
              <w:t xml:space="preserve">Bukti: </w:t>
            </w:r>
            <w:r>
              <w:t>Print/reprint SOP.</w:t>
              <w:br/>
            </w:r>
            <w:r>
              <w:rPr>
                <w:b/>
              </w:rPr>
              <w:t xml:space="preserve">Fungsi dirujuk: </w:t>
            </w:r>
            <w:r>
              <w:t>Operations + Legal</w:t>
            </w:r>
          </w:p>
        </w:tc>
        <w:tc>
          <w:tcPr>
            <w:tcW w:type="dxa" w:w="2120"/>
            <w:shd w:fill="F3F5F7"/>
            <w:tcMar>
              <w:top w:w="80" w:type="dxa"/>
              <w:start w:w="120" w:type="dxa"/>
              <w:bottom w:w="80" w:type="dxa"/>
              <w:end w:w="120" w:type="dxa"/>
            </w:tcMar>
          </w:tcPr>
          <w:p>
            <w:pPr>
              <w:pStyle w:val="TableText"/>
            </w:pPr>
            <w:r>
              <w:t>Setiap reprint diaudit dan tidak boleh disalah anggap original tanpa penanda.</w:t>
            </w:r>
          </w:p>
        </w:tc>
      </w:tr>
      <w:tr>
        <w:trPr>
          <w:cantSplit w:val="true"/>
        </w:trPr>
        <w:tc>
          <w:tcPr>
            <w:tcW w:type="dxa" w:w="1120"/>
            <w:tcMar>
              <w:top w:w="80" w:type="dxa"/>
              <w:start w:w="120" w:type="dxa"/>
              <w:bottom w:w="80" w:type="dxa"/>
              <w:end w:w="120" w:type="dxa"/>
            </w:tcMar>
          </w:tcPr>
          <w:p>
            <w:pPr>
              <w:pStyle w:val="TableText"/>
            </w:pPr>
            <w:r>
              <w:rPr>
                <w:b/>
                <w:color w:val="7A1F2B"/>
              </w:rPr>
              <w:t>DOC-05</w:t>
            </w:r>
            <w:r>
              <w:br/>
              <w:t>P1</w:t>
              <w:br/>
              <w:t>JURANG — KEPUTUSAN PELANGGAN</w:t>
            </w:r>
          </w:p>
        </w:tc>
        <w:tc>
          <w:tcPr>
            <w:tcW w:type="dxa" w:w="4040"/>
            <w:tcMar>
              <w:top w:w="80" w:type="dxa"/>
              <w:start w:w="120" w:type="dxa"/>
              <w:bottom w:w="80" w:type="dxa"/>
              <w:end w:w="120" w:type="dxa"/>
            </w:tcMar>
          </w:tcPr>
          <w:p>
            <w:pPr>
              <w:pStyle w:val="TableText"/>
            </w:pPr>
            <w:r>
              <w:t>Takrif storage, format archival, encryption, retention/legal hold, access, export dan disposal setiap document class.</w:t>
            </w:r>
          </w:p>
        </w:tc>
        <w:tc>
          <w:tcPr>
            <w:tcW w:type="dxa" w:w="2080"/>
            <w:tcMar>
              <w:top w:w="80" w:type="dxa"/>
              <w:start w:w="120" w:type="dxa"/>
              <w:bottom w:w="80" w:type="dxa"/>
              <w:end w:w="120" w:type="dxa"/>
            </w:tcMar>
          </w:tcPr>
          <w:p>
            <w:pPr>
              <w:pStyle w:val="TableText"/>
            </w:pPr>
            <w:r>
              <w:rPr>
                <w:b/>
              </w:rPr>
              <w:t xml:space="preserve">Bukti: </w:t>
            </w:r>
            <w:r>
              <w:t>Records retention schedule.</w:t>
              <w:br/>
            </w:r>
            <w:r>
              <w:rPr>
                <w:b/>
              </w:rPr>
              <w:t xml:space="preserve">Fungsi dirujuk: </w:t>
            </w:r>
            <w:r>
              <w:t>Records + DPO + Legal</w:t>
            </w:r>
          </w:p>
        </w:tc>
        <w:tc>
          <w:tcPr>
            <w:tcW w:type="dxa" w:w="2120"/>
            <w:tcMar>
              <w:top w:w="80" w:type="dxa"/>
              <w:start w:w="120" w:type="dxa"/>
              <w:bottom w:w="80" w:type="dxa"/>
              <w:end w:w="120" w:type="dxa"/>
            </w:tcMar>
          </w:tcPr>
          <w:p>
            <w:pPr>
              <w:pStyle w:val="TableText"/>
            </w:pPr>
            <w:r>
              <w:t>Retention rule boleh dikuatkuasa dan hold mengatasi deletion.</w:t>
            </w:r>
          </w:p>
        </w:tc>
      </w:tr>
      <w:tr>
        <w:trPr>
          <w:cantSplit w:val="true"/>
        </w:trPr>
        <w:tc>
          <w:tcPr>
            <w:tcW w:type="dxa" w:w="1120"/>
            <w:shd w:fill="F3F5F7"/>
            <w:tcMar>
              <w:top w:w="80" w:type="dxa"/>
              <w:start w:w="120" w:type="dxa"/>
              <w:bottom w:w="80" w:type="dxa"/>
              <w:end w:w="120" w:type="dxa"/>
            </w:tcMar>
          </w:tcPr>
          <w:p>
            <w:pPr>
              <w:pStyle w:val="TableText"/>
            </w:pPr>
            <w:r>
              <w:rPr>
                <w:b/>
                <w:color w:val="7A1F2B"/>
              </w:rPr>
              <w:t>DOC-06</w:t>
            </w:r>
            <w:r>
              <w:br/>
              <w:t>P1</w:t>
              <w:br/>
              <w:t>JURANG — KEPUTUSAN PELANGGAN</w:t>
            </w:r>
          </w:p>
        </w:tc>
        <w:tc>
          <w:tcPr>
            <w:tcW w:type="dxa" w:w="4040"/>
            <w:shd w:fill="F3F5F7"/>
            <w:tcMar>
              <w:top w:w="80" w:type="dxa"/>
              <w:start w:w="120" w:type="dxa"/>
              <w:bottom w:w="80" w:type="dxa"/>
              <w:end w:w="120" w:type="dxa"/>
            </w:tcMar>
          </w:tcPr>
          <w:p>
            <w:pPr>
              <w:pStyle w:val="TableText"/>
            </w:pPr>
            <w:r>
              <w:t>Sahkan dokumen yang dihantar melalui e-mel/SMS/link, access expiry, authentication dan redaction/masking.</w:t>
            </w:r>
          </w:p>
        </w:tc>
        <w:tc>
          <w:tcPr>
            <w:tcW w:type="dxa" w:w="2080"/>
            <w:shd w:fill="F3F5F7"/>
            <w:tcMar>
              <w:top w:w="80" w:type="dxa"/>
              <w:start w:w="120" w:type="dxa"/>
              <w:bottom w:w="80" w:type="dxa"/>
              <w:end w:w="120" w:type="dxa"/>
            </w:tcMar>
          </w:tcPr>
          <w:p>
            <w:pPr>
              <w:pStyle w:val="TableText"/>
            </w:pPr>
            <w:r>
              <w:rPr>
                <w:b/>
              </w:rPr>
              <w:t xml:space="preserve">Bukti: </w:t>
            </w:r>
            <w:r>
              <w:t>Secure delivery policy.</w:t>
              <w:br/>
            </w:r>
            <w:r>
              <w:rPr>
                <w:b/>
              </w:rPr>
              <w:t xml:space="preserve">Fungsi dirujuk: </w:t>
            </w:r>
            <w:r>
              <w:t>Security + Customer Comms</w:t>
            </w:r>
          </w:p>
        </w:tc>
        <w:tc>
          <w:tcPr>
            <w:tcW w:type="dxa" w:w="2120"/>
            <w:shd w:fill="F3F5F7"/>
            <w:tcMar>
              <w:top w:w="80" w:type="dxa"/>
              <w:start w:w="120" w:type="dxa"/>
              <w:bottom w:w="80" w:type="dxa"/>
              <w:end w:w="120" w:type="dxa"/>
            </w:tcMar>
          </w:tcPr>
          <w:p>
            <w:pPr>
              <w:pStyle w:val="TableText"/>
            </w:pPr>
            <w:r>
              <w:t>Recipient dan access event direkod; link tamat dan tidak bocor PII.</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DOC: semua template, merge fields, signature, versioning, retention dan sample output ditandatangani Legal/Shariah/Operations.</w:t>
      </w:r>
    </w:p>
    <w:p>
      <w:pPr>
        <w:pStyle w:val="Heading2"/>
      </w:pPr>
      <w:r>
        <w:t>NOT — Notifikasi, consent, kandungan dan bukti penghantaran</w:t>
      </w:r>
    </w:p>
    <w:p>
      <w:pPr>
        <w:keepNext/>
        <w:spacing w:after="120"/>
      </w:pPr>
      <w:r>
        <w:rPr>
          <w:i/>
          <w:color w:val="425466"/>
        </w:rPr>
        <w:t>Menentukan mesej yang dihantar pada masa betul tanpa mendedahkan data berlebihan.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NOT-01</w:t>
            </w:r>
            <w:r>
              <w:br/>
              <w:t>P0</w:t>
              <w:br/>
              <w:t>ASAS SRS + ITEM LANJUTAN</w:t>
            </w:r>
          </w:p>
        </w:tc>
        <w:tc>
          <w:tcPr>
            <w:tcW w:type="dxa" w:w="4040"/>
            <w:tcMar>
              <w:top w:w="80" w:type="dxa"/>
              <w:start w:w="120" w:type="dxa"/>
              <w:bottom w:w="80" w:type="dxa"/>
              <w:end w:w="120" w:type="dxa"/>
            </w:tcMar>
          </w:tcPr>
          <w:p>
            <w:pPr>
              <w:pStyle w:val="TableText"/>
            </w:pPr>
            <w:r>
              <w:t>Sahkan event dan timing: notis 14 hari sebelum tamat 6 bulan, 14 hari sebelum 10 bulan, payment, extension, overdue, auction, surplus dan system alerts.</w:t>
            </w:r>
          </w:p>
        </w:tc>
        <w:tc>
          <w:tcPr>
            <w:tcW w:type="dxa" w:w="2080"/>
            <w:tcMar>
              <w:top w:w="80" w:type="dxa"/>
              <w:start w:w="120" w:type="dxa"/>
              <w:bottom w:w="80" w:type="dxa"/>
              <w:end w:w="120" w:type="dxa"/>
            </w:tcMar>
          </w:tcPr>
          <w:p>
            <w:pPr>
              <w:pStyle w:val="TableText"/>
            </w:pPr>
            <w:r>
              <w:rPr>
                <w:b/>
              </w:rPr>
              <w:t xml:space="preserve">Bukti: </w:t>
            </w:r>
            <w:r>
              <w:t>Notification matrix.</w:t>
              <w:br/>
            </w:r>
            <w:r>
              <w:rPr>
                <w:b/>
              </w:rPr>
              <w:t xml:space="preserve">Fungsi dirujuk: </w:t>
            </w:r>
            <w:r>
              <w:t>Operations + Legal</w:t>
            </w:r>
          </w:p>
        </w:tc>
        <w:tc>
          <w:tcPr>
            <w:tcW w:type="dxa" w:w="2120"/>
            <w:tcMar>
              <w:top w:w="80" w:type="dxa"/>
              <w:start w:w="120" w:type="dxa"/>
              <w:bottom w:w="80" w:type="dxa"/>
              <w:end w:w="120" w:type="dxa"/>
            </w:tcMar>
          </w:tcPr>
          <w:p>
            <w:pPr>
              <w:pStyle w:val="TableText"/>
            </w:pPr>
            <w:r>
              <w:t>Setiap event mempunyai calendar rule, recipient, channel, template dan escalation.</w:t>
            </w:r>
          </w:p>
        </w:tc>
      </w:tr>
      <w:tr>
        <w:trPr>
          <w:cantSplit w:val="true"/>
        </w:trPr>
        <w:tc>
          <w:tcPr>
            <w:tcW w:type="dxa" w:w="1120"/>
            <w:shd w:fill="F3F5F7"/>
            <w:tcMar>
              <w:top w:w="80" w:type="dxa"/>
              <w:start w:w="120" w:type="dxa"/>
              <w:bottom w:w="80" w:type="dxa"/>
              <w:end w:w="120" w:type="dxa"/>
            </w:tcMar>
          </w:tcPr>
          <w:p>
            <w:pPr>
              <w:pStyle w:val="TableText"/>
            </w:pPr>
            <w:r>
              <w:rPr>
                <w:b/>
                <w:color w:val="7A1F2B"/>
              </w:rPr>
              <w:t>NOT-02</w:t>
            </w:r>
            <w:r>
              <w:br/>
              <w:t>P0</w:t>
              <w:br/>
              <w:t>JURANG — KEPUTUSAN PELANGGAN</w:t>
            </w:r>
          </w:p>
        </w:tc>
        <w:tc>
          <w:tcPr>
            <w:tcW w:type="dxa" w:w="4040"/>
            <w:shd w:fill="F3F5F7"/>
            <w:tcMar>
              <w:top w:w="80" w:type="dxa"/>
              <w:start w:w="120" w:type="dxa"/>
              <w:bottom w:w="80" w:type="dxa"/>
              <w:end w:w="120" w:type="dxa"/>
            </w:tcMar>
          </w:tcPr>
          <w:p>
            <w:pPr>
              <w:pStyle w:val="TableText"/>
            </w:pPr>
            <w:r>
              <w:t>Luluskan kandungan BM/English, terminology Shariah/legal, PII masking, contact/support dan template version.</w:t>
            </w:r>
          </w:p>
        </w:tc>
        <w:tc>
          <w:tcPr>
            <w:tcW w:type="dxa" w:w="2080"/>
            <w:shd w:fill="F3F5F7"/>
            <w:tcMar>
              <w:top w:w="80" w:type="dxa"/>
              <w:start w:w="120" w:type="dxa"/>
              <w:bottom w:w="80" w:type="dxa"/>
              <w:end w:w="120" w:type="dxa"/>
            </w:tcMar>
          </w:tcPr>
          <w:p>
            <w:pPr>
              <w:pStyle w:val="TableText"/>
            </w:pPr>
            <w:r>
              <w:rPr>
                <w:b/>
              </w:rPr>
              <w:t xml:space="preserve">Bukti: </w:t>
            </w:r>
            <w:r>
              <w:t>Approved message templates.</w:t>
              <w:br/>
            </w:r>
            <w:r>
              <w:rPr>
                <w:b/>
              </w:rPr>
              <w:t xml:space="preserve">Fungsi dirujuk: </w:t>
            </w:r>
            <w:r>
              <w:t>Legal + Shariah + Brand</w:t>
            </w:r>
          </w:p>
        </w:tc>
        <w:tc>
          <w:tcPr>
            <w:tcW w:type="dxa" w:w="2120"/>
            <w:shd w:fill="F3F5F7"/>
            <w:tcMar>
              <w:top w:w="80" w:type="dxa"/>
              <w:start w:w="120" w:type="dxa"/>
              <w:bottom w:w="80" w:type="dxa"/>
              <w:end w:w="120" w:type="dxa"/>
            </w:tcMar>
          </w:tcPr>
          <w:p>
            <w:pPr>
              <w:pStyle w:val="TableText"/>
            </w:pPr>
            <w:r>
              <w:t>Rendered sample bagi setiap channel/language diluluskan.</w:t>
            </w:r>
          </w:p>
        </w:tc>
      </w:tr>
      <w:tr>
        <w:trPr>
          <w:cantSplit w:val="true"/>
        </w:trPr>
        <w:tc>
          <w:tcPr>
            <w:tcW w:type="dxa" w:w="1120"/>
            <w:tcMar>
              <w:top w:w="80" w:type="dxa"/>
              <w:start w:w="120" w:type="dxa"/>
              <w:bottom w:w="80" w:type="dxa"/>
              <w:end w:w="120" w:type="dxa"/>
            </w:tcMar>
          </w:tcPr>
          <w:p>
            <w:pPr>
              <w:pStyle w:val="TableText"/>
            </w:pPr>
            <w:r>
              <w:rPr>
                <w:b/>
                <w:color w:val="7A1F2B"/>
              </w:rPr>
              <w:t>NOT-03</w:t>
            </w:r>
            <w:r>
              <w:br/>
              <w:t>P1</w:t>
              <w:br/>
              <w:t>ASAS SRS + ITEM LANJUTAN</w:t>
            </w:r>
          </w:p>
        </w:tc>
        <w:tc>
          <w:tcPr>
            <w:tcW w:type="dxa" w:w="4040"/>
            <w:tcMar>
              <w:top w:w="80" w:type="dxa"/>
              <w:start w:w="120" w:type="dxa"/>
              <w:bottom w:w="80" w:type="dxa"/>
              <w:end w:w="120" w:type="dxa"/>
            </w:tcMar>
          </w:tcPr>
          <w:p>
            <w:pPr>
              <w:pStyle w:val="TableText"/>
            </w:pPr>
            <w:r>
              <w:t>Pilih SMS/e-mel/WhatsApp provider dan tentukan transactional versus marketing, opt-in/out, sender ID, quiet hours dan fallback.</w:t>
            </w:r>
          </w:p>
        </w:tc>
        <w:tc>
          <w:tcPr>
            <w:tcW w:type="dxa" w:w="2080"/>
            <w:tcMar>
              <w:top w:w="80" w:type="dxa"/>
              <w:start w:w="120" w:type="dxa"/>
              <w:bottom w:w="80" w:type="dxa"/>
              <w:end w:w="120" w:type="dxa"/>
            </w:tcMar>
          </w:tcPr>
          <w:p>
            <w:pPr>
              <w:pStyle w:val="TableText"/>
            </w:pPr>
            <w:r>
              <w:rPr>
                <w:b/>
              </w:rPr>
              <w:t xml:space="preserve">Bukti: </w:t>
            </w:r>
            <w:r>
              <w:t>Provider contract + consent policy.</w:t>
              <w:br/>
            </w:r>
            <w:r>
              <w:rPr>
                <w:b/>
              </w:rPr>
              <w:t xml:space="preserve">Fungsi dirujuk: </w:t>
            </w:r>
            <w:r>
              <w:t>Customer Comms + DPO</w:t>
            </w:r>
          </w:p>
        </w:tc>
        <w:tc>
          <w:tcPr>
            <w:tcW w:type="dxa" w:w="2120"/>
            <w:tcMar>
              <w:top w:w="80" w:type="dxa"/>
              <w:start w:w="120" w:type="dxa"/>
              <w:bottom w:w="80" w:type="dxa"/>
              <w:end w:w="120" w:type="dxa"/>
            </w:tcMar>
          </w:tcPr>
          <w:p>
            <w:pPr>
              <w:pStyle w:val="TableText"/>
            </w:pPr>
            <w:r>
              <w:t>Channel use mematuhi consent/purpose yang diluluskan.</w:t>
            </w:r>
          </w:p>
        </w:tc>
      </w:tr>
      <w:tr>
        <w:trPr>
          <w:cantSplit w:val="true"/>
        </w:trPr>
        <w:tc>
          <w:tcPr>
            <w:tcW w:type="dxa" w:w="1120"/>
            <w:shd w:fill="F3F5F7"/>
            <w:tcMar>
              <w:top w:w="80" w:type="dxa"/>
              <w:start w:w="120" w:type="dxa"/>
              <w:bottom w:w="80" w:type="dxa"/>
              <w:end w:w="120" w:type="dxa"/>
            </w:tcMar>
          </w:tcPr>
          <w:p>
            <w:pPr>
              <w:pStyle w:val="TableText"/>
            </w:pPr>
            <w:r>
              <w:rPr>
                <w:b/>
                <w:color w:val="7A1F2B"/>
              </w:rPr>
              <w:t>NOT-04</w:t>
            </w:r>
            <w:r>
              <w:br/>
              <w:t>P1</w:t>
              <w:br/>
              <w:t>JURANG — KEPUTUSAN PELANGGAN</w:t>
            </w:r>
          </w:p>
        </w:tc>
        <w:tc>
          <w:tcPr>
            <w:tcW w:type="dxa" w:w="4040"/>
            <w:shd w:fill="F3F5F7"/>
            <w:tcMar>
              <w:top w:w="80" w:type="dxa"/>
              <w:start w:w="120" w:type="dxa"/>
              <w:bottom w:w="80" w:type="dxa"/>
              <w:end w:w="120" w:type="dxa"/>
            </w:tcMar>
          </w:tcPr>
          <w:p>
            <w:pPr>
              <w:pStyle w:val="TableText"/>
            </w:pPr>
            <w:r>
              <w:t>Takrif queued/sent/delivered/failed/bounced/read jika ada, retry/backoff, duplicate suppression dan manual resend.</w:t>
            </w:r>
          </w:p>
        </w:tc>
        <w:tc>
          <w:tcPr>
            <w:tcW w:type="dxa" w:w="2080"/>
            <w:shd w:fill="F3F5F7"/>
            <w:tcMar>
              <w:top w:w="80" w:type="dxa"/>
              <w:start w:w="120" w:type="dxa"/>
              <w:bottom w:w="80" w:type="dxa"/>
              <w:end w:w="120" w:type="dxa"/>
            </w:tcMar>
          </w:tcPr>
          <w:p>
            <w:pPr>
              <w:pStyle w:val="TableText"/>
            </w:pPr>
            <w:r>
              <w:rPr>
                <w:b/>
              </w:rPr>
              <w:t xml:space="preserve">Bukti: </w:t>
            </w:r>
            <w:r>
              <w:t>Delivery state model + webhooks.</w:t>
              <w:br/>
            </w:r>
            <w:r>
              <w:rPr>
                <w:b/>
              </w:rPr>
              <w:t xml:space="preserve">Fungsi dirujuk: </w:t>
            </w:r>
            <w:r>
              <w:t>Technology + Operations</w:t>
            </w:r>
          </w:p>
        </w:tc>
        <w:tc>
          <w:tcPr>
            <w:tcW w:type="dxa" w:w="2120"/>
            <w:shd w:fill="F3F5F7"/>
            <w:tcMar>
              <w:top w:w="80" w:type="dxa"/>
              <w:start w:w="120" w:type="dxa"/>
              <w:bottom w:w="80" w:type="dxa"/>
              <w:end w:w="120" w:type="dxa"/>
            </w:tcMar>
          </w:tcPr>
          <w:p>
            <w:pPr>
              <w:pStyle w:val="TableText"/>
            </w:pPr>
            <w:r>
              <w:t>Provider test membuktikan status, idempotency dan escalation failed delivery.</w:t>
            </w:r>
          </w:p>
        </w:tc>
      </w:tr>
      <w:tr>
        <w:trPr>
          <w:cantSplit w:val="true"/>
        </w:trPr>
        <w:tc>
          <w:tcPr>
            <w:tcW w:type="dxa" w:w="1120"/>
            <w:tcMar>
              <w:top w:w="80" w:type="dxa"/>
              <w:start w:w="120" w:type="dxa"/>
              <w:bottom w:w="80" w:type="dxa"/>
              <w:end w:w="120" w:type="dxa"/>
            </w:tcMar>
          </w:tcPr>
          <w:p>
            <w:pPr>
              <w:pStyle w:val="TableText"/>
            </w:pPr>
            <w:r>
              <w:rPr>
                <w:b/>
                <w:color w:val="7A1F2B"/>
              </w:rPr>
              <w:t>NOT-05</w:t>
            </w:r>
            <w:r>
              <w:br/>
              <w:t>P1</w:t>
              <w:br/>
              <w:t>JURANG — KEPUTUSAN PELANGGAN</w:t>
            </w:r>
          </w:p>
        </w:tc>
        <w:tc>
          <w:tcPr>
            <w:tcW w:type="dxa" w:w="4040"/>
            <w:tcMar>
              <w:top w:w="80" w:type="dxa"/>
              <w:start w:w="120" w:type="dxa"/>
              <w:bottom w:w="80" w:type="dxa"/>
              <w:end w:w="120" w:type="dxa"/>
            </w:tcMar>
          </w:tcPr>
          <w:p>
            <w:pPr>
              <w:pStyle w:val="TableText"/>
            </w:pPr>
            <w:r>
              <w:t>Takrif bukti notis yang mencukupi untuk lelongan dan sengketa: payload, provider receipt, timestamp, destination masked dan template version.</w:t>
            </w:r>
          </w:p>
        </w:tc>
        <w:tc>
          <w:tcPr>
            <w:tcW w:type="dxa" w:w="2080"/>
            <w:tcMar>
              <w:top w:w="80" w:type="dxa"/>
              <w:start w:w="120" w:type="dxa"/>
              <w:bottom w:w="80" w:type="dxa"/>
              <w:end w:w="120" w:type="dxa"/>
            </w:tcMar>
          </w:tcPr>
          <w:p>
            <w:pPr>
              <w:pStyle w:val="TableText"/>
            </w:pPr>
            <w:r>
              <w:rPr>
                <w:b/>
              </w:rPr>
              <w:t xml:space="preserve">Bukti: </w:t>
            </w:r>
            <w:r>
              <w:t>Legal evidence requirement.</w:t>
              <w:br/>
            </w:r>
            <w:r>
              <w:rPr>
                <w:b/>
              </w:rPr>
              <w:t xml:space="preserve">Fungsi dirujuk: </w:t>
            </w:r>
            <w:r>
              <w:t>Legal</w:t>
            </w:r>
          </w:p>
        </w:tc>
        <w:tc>
          <w:tcPr>
            <w:tcW w:type="dxa" w:w="2120"/>
            <w:tcMar>
              <w:top w:w="80" w:type="dxa"/>
              <w:start w:w="120" w:type="dxa"/>
              <w:bottom w:w="80" w:type="dxa"/>
              <w:end w:w="120" w:type="dxa"/>
            </w:tcMar>
          </w:tcPr>
          <w:p>
            <w:pPr>
              <w:pStyle w:val="TableText"/>
            </w:pPr>
            <w:r>
              <w:t>Evidence pack boleh dieksport dan dibaca tanpa akses provider.</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NOT: notification matrix dan legal evidence diluluskan; sandbox test meliputi sent, fail, retry, opt-out dan wrong contact.</w:t>
      </w:r>
    </w:p>
    <w:p>
      <w:pPr>
        <w:pStyle w:val="Heading2"/>
      </w:pPr>
      <w:r>
        <w:t>REP — Laporan, dashboard, data dictionary dan eksport</w:t>
      </w:r>
    </w:p>
    <w:p>
      <w:pPr>
        <w:keepNext/>
        <w:spacing w:after="120"/>
      </w:pPr>
      <w:r>
        <w:rPr>
          <w:i/>
          <w:color w:val="425466"/>
        </w:rPr>
        <w:t>Menetapkan siapa memerlukan keputusan apa, daripada data yang mana dan pada masa bila.</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REP-01</w:t>
            </w:r>
            <w:r>
              <w:br/>
              <w:t>P0</w:t>
              <w:br/>
              <w:t>ASAS SRS + ITEM LANJUTAN</w:t>
            </w:r>
          </w:p>
        </w:tc>
        <w:tc>
          <w:tcPr>
            <w:tcW w:type="dxa" w:w="4040"/>
            <w:tcMar>
              <w:top w:w="80" w:type="dxa"/>
              <w:start w:w="120" w:type="dxa"/>
              <w:bottom w:w="80" w:type="dxa"/>
              <w:end w:w="120" w:type="dxa"/>
            </w:tcMar>
          </w:tcPr>
          <w:p>
            <w:pPr>
              <w:pStyle w:val="TableText"/>
            </w:pPr>
            <w:r>
              <w:t>Katalogkan laporan transaksi harian, status marhun, kewangan cawangan/konsolidasi, teller, cash position dan dashboard prestasi; serahkan contoh expected output.</w:t>
            </w:r>
          </w:p>
        </w:tc>
        <w:tc>
          <w:tcPr>
            <w:tcW w:type="dxa" w:w="2080"/>
            <w:tcMar>
              <w:top w:w="80" w:type="dxa"/>
              <w:start w:w="120" w:type="dxa"/>
              <w:bottom w:w="80" w:type="dxa"/>
              <w:end w:w="120" w:type="dxa"/>
            </w:tcMar>
          </w:tcPr>
          <w:p>
            <w:pPr>
              <w:pStyle w:val="TableText"/>
            </w:pPr>
            <w:r>
              <w:rPr>
                <w:b/>
              </w:rPr>
              <w:t xml:space="preserve">Bukti: </w:t>
            </w:r>
            <w:r>
              <w:t>Report catalog + sample files.</w:t>
              <w:br/>
            </w:r>
            <w:r>
              <w:rPr>
                <w:b/>
              </w:rPr>
              <w:t xml:space="preserve">Fungsi dirujuk: </w:t>
            </w:r>
            <w:r>
              <w:t>Operations + Finance</w:t>
            </w:r>
          </w:p>
        </w:tc>
        <w:tc>
          <w:tcPr>
            <w:tcW w:type="dxa" w:w="2120"/>
            <w:tcMar>
              <w:top w:w="80" w:type="dxa"/>
              <w:start w:w="120" w:type="dxa"/>
              <w:bottom w:w="80" w:type="dxa"/>
              <w:end w:w="120" w:type="dxa"/>
            </w:tcMar>
          </w:tcPr>
          <w:p>
            <w:pPr>
              <w:pStyle w:val="TableText"/>
            </w:pPr>
            <w:r>
              <w:t>Setiap laporan mempunyai owner, audience, purpose, fields, formula, filter dan frequency.</w:t>
            </w:r>
          </w:p>
        </w:tc>
      </w:tr>
      <w:tr>
        <w:trPr>
          <w:cantSplit w:val="true"/>
        </w:trPr>
        <w:tc>
          <w:tcPr>
            <w:tcW w:type="dxa" w:w="1120"/>
            <w:shd w:fill="F3F5F7"/>
            <w:tcMar>
              <w:top w:w="80" w:type="dxa"/>
              <w:start w:w="120" w:type="dxa"/>
              <w:bottom w:w="80" w:type="dxa"/>
              <w:end w:w="120" w:type="dxa"/>
            </w:tcMar>
          </w:tcPr>
          <w:p>
            <w:pPr>
              <w:pStyle w:val="TableText"/>
            </w:pPr>
            <w:r>
              <w:rPr>
                <w:b/>
                <w:color w:val="7A1F2B"/>
              </w:rPr>
              <w:t>REP-02</w:t>
            </w:r>
            <w:r>
              <w:br/>
              <w:t>P0</w:t>
              <w:br/>
              <w:t>JURANG — KEPUTUSAN PELANGGAN</w:t>
            </w:r>
          </w:p>
        </w:tc>
        <w:tc>
          <w:tcPr>
            <w:tcW w:type="dxa" w:w="4040"/>
            <w:shd w:fill="F3F5F7"/>
            <w:tcMar>
              <w:top w:w="80" w:type="dxa"/>
              <w:start w:w="120" w:type="dxa"/>
              <w:bottom w:w="80" w:type="dxa"/>
              <w:end w:w="120" w:type="dxa"/>
            </w:tcMar>
          </w:tcPr>
          <w:p>
            <w:pPr>
              <w:pStyle w:val="TableText"/>
            </w:pPr>
            <w:r>
              <w:t>Takrif metric/semantic dictionary untuk gadaian, pembiayaan, tebusan, hasil, KK, overdue, marhun, cash dan variance.</w:t>
            </w:r>
          </w:p>
        </w:tc>
        <w:tc>
          <w:tcPr>
            <w:tcW w:type="dxa" w:w="2080"/>
            <w:shd w:fill="F3F5F7"/>
            <w:tcMar>
              <w:top w:w="80" w:type="dxa"/>
              <w:start w:w="120" w:type="dxa"/>
              <w:bottom w:w="80" w:type="dxa"/>
              <w:end w:w="120" w:type="dxa"/>
            </w:tcMar>
          </w:tcPr>
          <w:p>
            <w:pPr>
              <w:pStyle w:val="TableText"/>
            </w:pPr>
            <w:r>
              <w:rPr>
                <w:b/>
              </w:rPr>
              <w:t xml:space="preserve">Bukti: </w:t>
            </w:r>
            <w:r>
              <w:t>KPI/data dictionary.</w:t>
              <w:br/>
            </w:r>
            <w:r>
              <w:rPr>
                <w:b/>
              </w:rPr>
              <w:t xml:space="preserve">Fungsi dirujuk: </w:t>
            </w:r>
            <w:r>
              <w:t>Data Owner + Finance</w:t>
            </w:r>
          </w:p>
        </w:tc>
        <w:tc>
          <w:tcPr>
            <w:tcW w:type="dxa" w:w="2120"/>
            <w:shd w:fill="F3F5F7"/>
            <w:tcMar>
              <w:top w:w="80" w:type="dxa"/>
              <w:start w:w="120" w:type="dxa"/>
              <w:bottom w:w="80" w:type="dxa"/>
              <w:end w:w="120" w:type="dxa"/>
            </w:tcMar>
          </w:tcPr>
          <w:p>
            <w:pPr>
              <w:pStyle w:val="TableText"/>
            </w:pPr>
            <w:r>
              <w:t>Dua laporan menggunakan metric sama menghasilkan angka sama.</w:t>
            </w:r>
          </w:p>
        </w:tc>
      </w:tr>
      <w:tr>
        <w:trPr>
          <w:cantSplit w:val="true"/>
        </w:trPr>
        <w:tc>
          <w:tcPr>
            <w:tcW w:type="dxa" w:w="1120"/>
            <w:tcMar>
              <w:top w:w="80" w:type="dxa"/>
              <w:start w:w="120" w:type="dxa"/>
              <w:bottom w:w="80" w:type="dxa"/>
              <w:end w:w="120" w:type="dxa"/>
            </w:tcMar>
          </w:tcPr>
          <w:p>
            <w:pPr>
              <w:pStyle w:val="TableText"/>
            </w:pPr>
            <w:r>
              <w:rPr>
                <w:b/>
                <w:color w:val="7A1F2B"/>
              </w:rPr>
              <w:t>REP-03</w:t>
            </w:r>
            <w:r>
              <w:br/>
              <w:t>P1</w:t>
              <w:br/>
              <w:t>ASAS SRS + ITEM LANJUTAN</w:t>
            </w:r>
          </w:p>
        </w:tc>
        <w:tc>
          <w:tcPr>
            <w:tcW w:type="dxa" w:w="4040"/>
            <w:tcMar>
              <w:top w:w="80" w:type="dxa"/>
              <w:start w:w="120" w:type="dxa"/>
              <w:bottom w:w="80" w:type="dxa"/>
              <w:end w:w="120" w:type="dxa"/>
            </w:tcMar>
          </w:tcPr>
          <w:p>
            <w:pPr>
              <w:pStyle w:val="TableText"/>
            </w:pPr>
            <w:r>
              <w:t>Sahkan export PDF/Excel/CSV, row limits, async generation, password/encryption, masking, watermark, retention dan audit download.</w:t>
            </w:r>
          </w:p>
        </w:tc>
        <w:tc>
          <w:tcPr>
            <w:tcW w:type="dxa" w:w="2080"/>
            <w:tcMar>
              <w:top w:w="80" w:type="dxa"/>
              <w:start w:w="120" w:type="dxa"/>
              <w:bottom w:w="80" w:type="dxa"/>
              <w:end w:w="120" w:type="dxa"/>
            </w:tcMar>
          </w:tcPr>
          <w:p>
            <w:pPr>
              <w:pStyle w:val="TableText"/>
            </w:pPr>
            <w:r>
              <w:rPr>
                <w:b/>
              </w:rPr>
              <w:t xml:space="preserve">Bukti: </w:t>
            </w:r>
            <w:r>
              <w:t>Export security policy.</w:t>
              <w:br/>
            </w:r>
            <w:r>
              <w:rPr>
                <w:b/>
              </w:rPr>
              <w:t xml:space="preserve">Fungsi dirujuk: </w:t>
            </w:r>
            <w:r>
              <w:t>Security + Data Owner</w:t>
            </w:r>
          </w:p>
        </w:tc>
        <w:tc>
          <w:tcPr>
            <w:tcW w:type="dxa" w:w="2120"/>
            <w:tcMar>
              <w:top w:w="80" w:type="dxa"/>
              <w:start w:w="120" w:type="dxa"/>
              <w:bottom w:w="80" w:type="dxa"/>
              <w:end w:w="120" w:type="dxa"/>
            </w:tcMar>
          </w:tcPr>
          <w:p>
            <w:pPr>
              <w:pStyle w:val="TableText"/>
            </w:pPr>
            <w:r>
              <w:t>Export test menguatkuasa tenant, role, masking dan large dataset limits.</w:t>
            </w:r>
          </w:p>
        </w:tc>
      </w:tr>
      <w:tr>
        <w:trPr>
          <w:cantSplit w:val="true"/>
        </w:trPr>
        <w:tc>
          <w:tcPr>
            <w:tcW w:type="dxa" w:w="1120"/>
            <w:shd w:fill="F3F5F7"/>
            <w:tcMar>
              <w:top w:w="80" w:type="dxa"/>
              <w:start w:w="120" w:type="dxa"/>
              <w:bottom w:w="80" w:type="dxa"/>
              <w:end w:w="120" w:type="dxa"/>
            </w:tcMar>
          </w:tcPr>
          <w:p>
            <w:pPr>
              <w:pStyle w:val="TableText"/>
            </w:pPr>
            <w:r>
              <w:rPr>
                <w:b/>
                <w:color w:val="7A1F2B"/>
              </w:rPr>
              <w:t>REP-04</w:t>
            </w:r>
            <w:r>
              <w:br/>
              <w:t>P1</w:t>
              <w:br/>
              <w:t>JURANG — KEPUTUSAN PELANGGAN</w:t>
            </w:r>
          </w:p>
        </w:tc>
        <w:tc>
          <w:tcPr>
            <w:tcW w:type="dxa" w:w="4040"/>
            <w:shd w:fill="F3F5F7"/>
            <w:tcMar>
              <w:top w:w="80" w:type="dxa"/>
              <w:start w:w="120" w:type="dxa"/>
              <w:bottom w:w="80" w:type="dxa"/>
              <w:end w:w="120" w:type="dxa"/>
            </w:tcMar>
          </w:tcPr>
          <w:p>
            <w:pPr>
              <w:pStyle w:val="TableText"/>
            </w:pPr>
            <w:r>
              <w:t>Takrif real-time versus T+1, data freshness label, timezone/business date, late corrections dan restatement.</w:t>
            </w:r>
          </w:p>
        </w:tc>
        <w:tc>
          <w:tcPr>
            <w:tcW w:type="dxa" w:w="2080"/>
            <w:shd w:fill="F3F5F7"/>
            <w:tcMar>
              <w:top w:w="80" w:type="dxa"/>
              <w:start w:w="120" w:type="dxa"/>
              <w:bottom w:w="80" w:type="dxa"/>
              <w:end w:w="120" w:type="dxa"/>
            </w:tcMar>
          </w:tcPr>
          <w:p>
            <w:pPr>
              <w:pStyle w:val="TableText"/>
            </w:pPr>
            <w:r>
              <w:rPr>
                <w:b/>
              </w:rPr>
              <w:t xml:space="preserve">Bukti: </w:t>
            </w:r>
            <w:r>
              <w:t>Reporting SLA.</w:t>
              <w:br/>
            </w:r>
            <w:r>
              <w:rPr>
                <w:b/>
              </w:rPr>
              <w:t xml:space="preserve">Fungsi dirujuk: </w:t>
            </w:r>
            <w:r>
              <w:t>Finance + Data</w:t>
            </w:r>
          </w:p>
        </w:tc>
        <w:tc>
          <w:tcPr>
            <w:tcW w:type="dxa" w:w="2120"/>
            <w:shd w:fill="F3F5F7"/>
            <w:tcMar>
              <w:top w:w="80" w:type="dxa"/>
              <w:start w:w="120" w:type="dxa"/>
              <w:bottom w:w="80" w:type="dxa"/>
              <w:end w:w="120" w:type="dxa"/>
            </w:tcMar>
          </w:tcPr>
          <w:p>
            <w:pPr>
              <w:pStyle w:val="TableText"/>
            </w:pPr>
            <w:r>
              <w:t>Freshness dan last-refreshed kelihatan; restatement mempunyai version/audit.</w:t>
            </w:r>
          </w:p>
        </w:tc>
      </w:tr>
      <w:tr>
        <w:trPr>
          <w:cantSplit w:val="true"/>
        </w:trPr>
        <w:tc>
          <w:tcPr>
            <w:tcW w:type="dxa" w:w="1120"/>
            <w:tcMar>
              <w:top w:w="80" w:type="dxa"/>
              <w:start w:w="120" w:type="dxa"/>
              <w:bottom w:w="80" w:type="dxa"/>
              <w:end w:w="120" w:type="dxa"/>
            </w:tcMar>
          </w:tcPr>
          <w:p>
            <w:pPr>
              <w:pStyle w:val="TableText"/>
            </w:pPr>
            <w:r>
              <w:rPr>
                <w:b/>
                <w:color w:val="7A1F2B"/>
              </w:rPr>
              <w:t>REP-05</w:t>
            </w:r>
            <w:r>
              <w:br/>
              <w:t>P1</w:t>
              <w:br/>
              <w:t>JURANG — KEPUTUSAN PELANGGAN</w:t>
            </w:r>
          </w:p>
        </w:tc>
        <w:tc>
          <w:tcPr>
            <w:tcW w:type="dxa" w:w="4040"/>
            <w:tcMar>
              <w:top w:w="80" w:type="dxa"/>
              <w:start w:w="120" w:type="dxa"/>
              <w:bottom w:w="80" w:type="dxa"/>
              <w:end w:w="120" w:type="dxa"/>
            </w:tcMar>
          </w:tcPr>
          <w:p>
            <w:pPr>
              <w:pStyle w:val="TableText"/>
            </w:pPr>
            <w:r>
              <w:t>Takrif schedule/delivery, recipient groups, secure links, failed jobs dan distribution revocation.</w:t>
            </w:r>
          </w:p>
        </w:tc>
        <w:tc>
          <w:tcPr>
            <w:tcW w:type="dxa" w:w="2080"/>
            <w:tcMar>
              <w:top w:w="80" w:type="dxa"/>
              <w:start w:w="120" w:type="dxa"/>
              <w:bottom w:w="80" w:type="dxa"/>
              <w:end w:w="120" w:type="dxa"/>
            </w:tcMar>
          </w:tcPr>
          <w:p>
            <w:pPr>
              <w:pStyle w:val="TableText"/>
            </w:pPr>
            <w:r>
              <w:rPr>
                <w:b/>
              </w:rPr>
              <w:t xml:space="preserve">Bukti: </w:t>
            </w:r>
            <w:r>
              <w:t>Distribution matrix.</w:t>
              <w:br/>
            </w:r>
            <w:r>
              <w:rPr>
                <w:b/>
              </w:rPr>
              <w:t xml:space="preserve">Fungsi dirujuk: </w:t>
            </w:r>
            <w:r>
              <w:t>Operations + Security</w:t>
            </w:r>
          </w:p>
        </w:tc>
        <w:tc>
          <w:tcPr>
            <w:tcW w:type="dxa" w:w="2120"/>
            <w:tcMar>
              <w:top w:w="80" w:type="dxa"/>
              <w:start w:w="120" w:type="dxa"/>
              <w:bottom w:w="80" w:type="dxa"/>
              <w:end w:w="120" w:type="dxa"/>
            </w:tcMar>
          </w:tcPr>
          <w:p>
            <w:pPr>
              <w:pStyle w:val="TableText"/>
            </w:pPr>
            <w:r>
              <w:t>Scheduled report tidak dihantar ke bekas pekerja atau tenant salah.</w:t>
            </w:r>
          </w:p>
        </w:tc>
      </w:tr>
      <w:tr>
        <w:trPr>
          <w:cantSplit w:val="true"/>
        </w:trPr>
        <w:tc>
          <w:tcPr>
            <w:tcW w:type="dxa" w:w="1120"/>
            <w:shd w:fill="F3F5F7"/>
            <w:tcMar>
              <w:top w:w="80" w:type="dxa"/>
              <w:start w:w="120" w:type="dxa"/>
              <w:bottom w:w="80" w:type="dxa"/>
              <w:end w:w="120" w:type="dxa"/>
            </w:tcMar>
          </w:tcPr>
          <w:p>
            <w:pPr>
              <w:pStyle w:val="TableText"/>
            </w:pPr>
            <w:r>
              <w:rPr>
                <w:b/>
                <w:color w:val="7A1F2B"/>
              </w:rPr>
              <w:t>REP-06</w:t>
            </w:r>
            <w:r>
              <w:br/>
              <w:t>P2</w:t>
              <w:br/>
              <w:t>CADANGAN KAWALAN — PERLU LULUSAN</w:t>
            </w:r>
          </w:p>
        </w:tc>
        <w:tc>
          <w:tcPr>
            <w:tcW w:type="dxa" w:w="4040"/>
            <w:shd w:fill="F3F5F7"/>
            <w:tcMar>
              <w:top w:w="80" w:type="dxa"/>
              <w:start w:w="120" w:type="dxa"/>
              <w:bottom w:w="80" w:type="dxa"/>
              <w:end w:w="120" w:type="dxa"/>
            </w:tcMar>
          </w:tcPr>
          <w:p>
            <w:pPr>
              <w:pStyle w:val="TableText"/>
            </w:pPr>
            <w:r>
              <w:t>Takrif drill-down, comparison cawangan, targets, alert thresholds dan accessibility bagi dashboard.</w:t>
            </w:r>
          </w:p>
        </w:tc>
        <w:tc>
          <w:tcPr>
            <w:tcW w:type="dxa" w:w="2080"/>
            <w:shd w:fill="F3F5F7"/>
            <w:tcMar>
              <w:top w:w="80" w:type="dxa"/>
              <w:start w:w="120" w:type="dxa"/>
              <w:bottom w:w="80" w:type="dxa"/>
              <w:end w:w="120" w:type="dxa"/>
            </w:tcMar>
          </w:tcPr>
          <w:p>
            <w:pPr>
              <w:pStyle w:val="TableText"/>
            </w:pPr>
            <w:r>
              <w:rPr>
                <w:b/>
              </w:rPr>
              <w:t xml:space="preserve">Bukti: </w:t>
            </w:r>
            <w:r>
              <w:t>Dashboard wireframe/KPI acceptance.</w:t>
              <w:br/>
            </w:r>
            <w:r>
              <w:rPr>
                <w:b/>
              </w:rPr>
              <w:t xml:space="preserve">Fungsi dirujuk: </w:t>
            </w:r>
            <w:r>
              <w:t>Product + UX</w:t>
            </w:r>
          </w:p>
        </w:tc>
        <w:tc>
          <w:tcPr>
            <w:tcW w:type="dxa" w:w="2120"/>
            <w:shd w:fill="F3F5F7"/>
            <w:tcMar>
              <w:top w:w="80" w:type="dxa"/>
              <w:start w:w="120" w:type="dxa"/>
              <w:bottom w:w="80" w:type="dxa"/>
              <w:end w:w="120" w:type="dxa"/>
            </w:tcMar>
          </w:tcPr>
          <w:p>
            <w:pPr>
              <w:pStyle w:val="TableText"/>
            </w:pPr>
            <w:r>
              <w:t>Lima persona boleh menjawab soalan operasi utama dalam usability test.</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REP: report catalog, sample expected outputs dan metric dictionary disahkan melalui reconciliation terhadap golden dataset.</w:t>
      </w:r>
    </w:p>
    <w:p>
      <w:r>
        <w:br w:type="page"/>
      </w:r>
    </w:p>
    <w:p>
      <w:pPr>
        <w:pStyle w:val="Heading1"/>
      </w:pPr>
      <w:r>
        <w:t>BAHAGIAN D — PLATFORM, DATA, PRIVASI DAN OPERASI TEKNOLOGI</w:t>
      </w:r>
    </w:p>
    <w:p>
      <w:r>
        <w:rPr>
          <w:b/>
        </w:rPr>
        <w:t xml:space="preserve">Arahan: </w:t>
      </w:r>
      <w:r>
        <w:t>Lengkapkan semua baris P0 dan P1; pautkan bukti serta keputusan dalam daftar di Lampiran. P2 boleh dijadualkan atau dikecualikan dengan risiko yang diluluskan.</w:t>
      </w:r>
    </w:p>
    <w:p>
      <w:pPr>
        <w:pStyle w:val="Heading2"/>
      </w:pPr>
      <w:r>
        <w:t>ADM — Pentadbiran, master data, polisi dan effective dating</w:t>
      </w:r>
    </w:p>
    <w:p>
      <w:pPr>
        <w:keepNext/>
        <w:spacing w:after="120"/>
      </w:pPr>
      <w:r>
        <w:rPr>
          <w:i/>
          <w:color w:val="425466"/>
        </w:rPr>
        <w:t>Mengawal perubahan konfigurasi yang boleh menukar wang, akses atau operasi tanpa deployment kod.</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ADM-01</w:t>
            </w:r>
            <w:r>
              <w:br/>
              <w:t>P0</w:t>
              <w:br/>
              <w:t>ASAS SRS + ITEM LANJUTAN</w:t>
            </w:r>
          </w:p>
        </w:tc>
        <w:tc>
          <w:tcPr>
            <w:tcW w:type="dxa" w:w="4040"/>
            <w:tcMar>
              <w:top w:w="80" w:type="dxa"/>
              <w:start w:w="120" w:type="dxa"/>
              <w:bottom w:w="80" w:type="dxa"/>
              <w:end w:w="120" w:type="dxa"/>
            </w:tcMar>
          </w:tcPr>
          <w:p>
            <w:pPr>
              <w:pStyle w:val="TableText"/>
            </w:pPr>
            <w:r>
              <w:t>Senaraikan konfigurasi pusat: kadar, had, mutu/harga, approval, notis, polisi, status cawangan dan integrasi; tentukan owner dan scope inheritance.</w:t>
            </w:r>
          </w:p>
        </w:tc>
        <w:tc>
          <w:tcPr>
            <w:tcW w:type="dxa" w:w="2080"/>
            <w:tcMar>
              <w:top w:w="80" w:type="dxa"/>
              <w:start w:w="120" w:type="dxa"/>
              <w:bottom w:w="80" w:type="dxa"/>
              <w:end w:w="120" w:type="dxa"/>
            </w:tcMar>
          </w:tcPr>
          <w:p>
            <w:pPr>
              <w:pStyle w:val="TableText"/>
            </w:pPr>
            <w:r>
              <w:rPr>
                <w:b/>
              </w:rPr>
              <w:t xml:space="preserve">Bukti: </w:t>
            </w:r>
            <w:r>
              <w:t>Master/config catalog.</w:t>
              <w:br/>
            </w:r>
            <w:r>
              <w:rPr>
                <w:b/>
              </w:rPr>
              <w:t xml:space="preserve">Fungsi dirujuk: </w:t>
            </w:r>
            <w:r>
              <w:t>Product Owner + Finance</w:t>
            </w:r>
          </w:p>
        </w:tc>
        <w:tc>
          <w:tcPr>
            <w:tcW w:type="dxa" w:w="2120"/>
            <w:tcMar>
              <w:top w:w="80" w:type="dxa"/>
              <w:start w:w="120" w:type="dxa"/>
              <w:bottom w:w="80" w:type="dxa"/>
              <w:end w:w="120" w:type="dxa"/>
            </w:tcMar>
          </w:tcPr>
          <w:p>
            <w:pPr>
              <w:pStyle w:val="TableText"/>
            </w:pPr>
            <w:r>
              <w:t>Setiap config mempunyai type, validation, scope, default, owner dan audit.</w:t>
            </w:r>
          </w:p>
        </w:tc>
      </w:tr>
      <w:tr>
        <w:trPr>
          <w:cantSplit w:val="true"/>
        </w:trPr>
        <w:tc>
          <w:tcPr>
            <w:tcW w:type="dxa" w:w="1120"/>
            <w:shd w:fill="F3F5F7"/>
            <w:tcMar>
              <w:top w:w="80" w:type="dxa"/>
              <w:start w:w="120" w:type="dxa"/>
              <w:bottom w:w="80" w:type="dxa"/>
              <w:end w:w="120" w:type="dxa"/>
            </w:tcMar>
          </w:tcPr>
          <w:p>
            <w:pPr>
              <w:pStyle w:val="TableText"/>
            </w:pPr>
            <w:r>
              <w:rPr>
                <w:b/>
                <w:color w:val="7A1F2B"/>
              </w:rPr>
              <w:t>ADM-02</w:t>
            </w:r>
            <w:r>
              <w:br/>
              <w:t>P0</w:t>
              <w:br/>
              <w:t>JURANG — KEPUTUSAN PELANGGAN</w:t>
            </w:r>
          </w:p>
        </w:tc>
        <w:tc>
          <w:tcPr>
            <w:tcW w:type="dxa" w:w="4040"/>
            <w:shd w:fill="F3F5F7"/>
            <w:tcMar>
              <w:top w:w="80" w:type="dxa"/>
              <w:start w:w="120" w:type="dxa"/>
              <w:bottom w:w="80" w:type="dxa"/>
              <w:end w:w="120" w:type="dxa"/>
            </w:tcMar>
          </w:tcPr>
          <w:p>
            <w:pPr>
              <w:pStyle w:val="TableText"/>
            </w:pPr>
            <w:r>
              <w:t>Takrif maker-checker, future effective date, preview impak, rollback dan larangan backdate bagi config kewangan/Shariah.</w:t>
            </w:r>
          </w:p>
        </w:tc>
        <w:tc>
          <w:tcPr>
            <w:tcW w:type="dxa" w:w="2080"/>
            <w:shd w:fill="F3F5F7"/>
            <w:tcMar>
              <w:top w:w="80" w:type="dxa"/>
              <w:start w:w="120" w:type="dxa"/>
              <w:bottom w:w="80" w:type="dxa"/>
              <w:end w:w="120" w:type="dxa"/>
            </w:tcMar>
          </w:tcPr>
          <w:p>
            <w:pPr>
              <w:pStyle w:val="TableText"/>
            </w:pPr>
            <w:r>
              <w:rPr>
                <w:b/>
              </w:rPr>
              <w:t xml:space="preserve">Bukti: </w:t>
            </w:r>
            <w:r>
              <w:t>Configuration change policy.</w:t>
              <w:br/>
            </w:r>
            <w:r>
              <w:rPr>
                <w:b/>
              </w:rPr>
              <w:t xml:space="preserve">Fungsi dirujuk: </w:t>
            </w:r>
            <w:r>
              <w:t>Risk + Shariah + Finance</w:t>
            </w:r>
          </w:p>
        </w:tc>
        <w:tc>
          <w:tcPr>
            <w:tcW w:type="dxa" w:w="2120"/>
            <w:shd w:fill="F3F5F7"/>
            <w:tcMar>
              <w:top w:w="80" w:type="dxa"/>
              <w:start w:w="120" w:type="dxa"/>
              <w:bottom w:w="80" w:type="dxa"/>
              <w:end w:w="120" w:type="dxa"/>
            </w:tcMar>
          </w:tcPr>
          <w:p>
            <w:pPr>
              <w:pStyle w:val="TableText"/>
            </w:pPr>
            <w:r>
              <w:t>Perubahan tidak menukar transaksi lama dan diuji sebelum aktif.</w:t>
            </w:r>
          </w:p>
        </w:tc>
      </w:tr>
      <w:tr>
        <w:trPr>
          <w:cantSplit w:val="true"/>
        </w:trPr>
        <w:tc>
          <w:tcPr>
            <w:tcW w:type="dxa" w:w="1120"/>
            <w:tcMar>
              <w:top w:w="80" w:type="dxa"/>
              <w:start w:w="120" w:type="dxa"/>
              <w:bottom w:w="80" w:type="dxa"/>
              <w:end w:w="120" w:type="dxa"/>
            </w:tcMar>
          </w:tcPr>
          <w:p>
            <w:pPr>
              <w:pStyle w:val="TableText"/>
            </w:pPr>
            <w:r>
              <w:rPr>
                <w:b/>
                <w:color w:val="7A1F2B"/>
              </w:rPr>
              <w:t>ADM-03</w:t>
            </w:r>
            <w:r>
              <w:br/>
              <w:t>P1</w:t>
              <w:br/>
              <w:t>JURANG — KEPUTUSAN PELANGGAN</w:t>
            </w:r>
          </w:p>
        </w:tc>
        <w:tc>
          <w:tcPr>
            <w:tcW w:type="dxa" w:w="4040"/>
            <w:tcMar>
              <w:top w:w="80" w:type="dxa"/>
              <w:start w:w="120" w:type="dxa"/>
              <w:bottom w:w="80" w:type="dxa"/>
              <w:end w:w="120" w:type="dxa"/>
            </w:tcMar>
          </w:tcPr>
          <w:p>
            <w:pPr>
              <w:pStyle w:val="TableText"/>
            </w:pPr>
            <w:r>
              <w:t>Takrif reference data: reason codes, item types, relationship, bank, channel, branch calendar, currency, language dan status.</w:t>
            </w:r>
          </w:p>
        </w:tc>
        <w:tc>
          <w:tcPr>
            <w:tcW w:type="dxa" w:w="2080"/>
            <w:tcMar>
              <w:top w:w="80" w:type="dxa"/>
              <w:start w:w="120" w:type="dxa"/>
              <w:bottom w:w="80" w:type="dxa"/>
              <w:end w:w="120" w:type="dxa"/>
            </w:tcMar>
          </w:tcPr>
          <w:p>
            <w:pPr>
              <w:pStyle w:val="TableText"/>
            </w:pPr>
            <w:r>
              <w:rPr>
                <w:b/>
              </w:rPr>
              <w:t xml:space="preserve">Bukti: </w:t>
            </w:r>
            <w:r>
              <w:t>Reference data dictionary.</w:t>
              <w:br/>
            </w:r>
            <w:r>
              <w:rPr>
                <w:b/>
              </w:rPr>
              <w:t xml:space="preserve">Fungsi dirujuk: </w:t>
            </w:r>
            <w:r>
              <w:t>Data Steward</w:t>
            </w:r>
          </w:p>
        </w:tc>
        <w:tc>
          <w:tcPr>
            <w:tcW w:type="dxa" w:w="2120"/>
            <w:tcMar>
              <w:top w:w="80" w:type="dxa"/>
              <w:start w:w="120" w:type="dxa"/>
              <w:bottom w:w="80" w:type="dxa"/>
              <w:end w:w="120" w:type="dxa"/>
            </w:tcMar>
          </w:tcPr>
          <w:p>
            <w:pPr>
              <w:pStyle w:val="TableText"/>
            </w:pPr>
            <w:r>
              <w:t>Code tidak dipadam jika telah digunakan; inactive/effective date berfungsi.</w:t>
            </w:r>
          </w:p>
        </w:tc>
      </w:tr>
      <w:tr>
        <w:trPr>
          <w:cantSplit w:val="true"/>
        </w:trPr>
        <w:tc>
          <w:tcPr>
            <w:tcW w:type="dxa" w:w="1120"/>
            <w:shd w:fill="F3F5F7"/>
            <w:tcMar>
              <w:top w:w="80" w:type="dxa"/>
              <w:start w:w="120" w:type="dxa"/>
              <w:bottom w:w="80" w:type="dxa"/>
              <w:end w:w="120" w:type="dxa"/>
            </w:tcMar>
          </w:tcPr>
          <w:p>
            <w:pPr>
              <w:pStyle w:val="TableText"/>
            </w:pPr>
            <w:r>
              <w:rPr>
                <w:b/>
                <w:color w:val="7A1F2B"/>
              </w:rPr>
              <w:t>ADM-04</w:t>
            </w:r>
            <w:r>
              <w:br/>
              <w:t>P1</w:t>
              <w:br/>
              <w:t>JURANG — KEPUTUSAN PELANGGAN</w:t>
            </w:r>
          </w:p>
        </w:tc>
        <w:tc>
          <w:tcPr>
            <w:tcW w:type="dxa" w:w="4040"/>
            <w:shd w:fill="F3F5F7"/>
            <w:tcMar>
              <w:top w:w="80" w:type="dxa"/>
              <w:start w:w="120" w:type="dxa"/>
              <w:bottom w:w="80" w:type="dxa"/>
              <w:end w:w="120" w:type="dxa"/>
            </w:tcMar>
          </w:tcPr>
          <w:p>
            <w:pPr>
              <w:pStyle w:val="TableText"/>
            </w:pPr>
            <w:r>
              <w:t>Takrif bulk upload, validation preview, duplicate detection, approval dan error report.</w:t>
            </w:r>
          </w:p>
        </w:tc>
        <w:tc>
          <w:tcPr>
            <w:tcW w:type="dxa" w:w="2080"/>
            <w:shd w:fill="F3F5F7"/>
            <w:tcMar>
              <w:top w:w="80" w:type="dxa"/>
              <w:start w:w="120" w:type="dxa"/>
              <w:bottom w:w="80" w:type="dxa"/>
              <w:end w:w="120" w:type="dxa"/>
            </w:tcMar>
          </w:tcPr>
          <w:p>
            <w:pPr>
              <w:pStyle w:val="TableText"/>
            </w:pPr>
            <w:r>
              <w:rPr>
                <w:b/>
              </w:rPr>
              <w:t xml:space="preserve">Bukti: </w:t>
            </w:r>
            <w:r>
              <w:t>Bulk admin SOP + templates.</w:t>
              <w:br/>
            </w:r>
            <w:r>
              <w:rPr>
                <w:b/>
              </w:rPr>
              <w:t xml:space="preserve">Fungsi dirujuk: </w:t>
            </w:r>
            <w:r>
              <w:t>Operations Admin</w:t>
            </w:r>
          </w:p>
        </w:tc>
        <w:tc>
          <w:tcPr>
            <w:tcW w:type="dxa" w:w="2120"/>
            <w:shd w:fill="F3F5F7"/>
            <w:tcMar>
              <w:top w:w="80" w:type="dxa"/>
              <w:start w:w="120" w:type="dxa"/>
              <w:bottom w:w="80" w:type="dxa"/>
              <w:end w:w="120" w:type="dxa"/>
            </w:tcMar>
          </w:tcPr>
          <w:p>
            <w:pPr>
              <w:pStyle w:val="TableText"/>
            </w:pPr>
            <w:r>
              <w:t>Upload atomik atau row-level outcome jelas; tiada partial senyap.</w:t>
            </w:r>
          </w:p>
        </w:tc>
      </w:tr>
      <w:tr>
        <w:trPr>
          <w:cantSplit w:val="true"/>
        </w:trPr>
        <w:tc>
          <w:tcPr>
            <w:tcW w:type="dxa" w:w="1120"/>
            <w:tcMar>
              <w:top w:w="80" w:type="dxa"/>
              <w:start w:w="120" w:type="dxa"/>
              <w:bottom w:w="80" w:type="dxa"/>
              <w:end w:w="120" w:type="dxa"/>
            </w:tcMar>
          </w:tcPr>
          <w:p>
            <w:pPr>
              <w:pStyle w:val="TableText"/>
            </w:pPr>
            <w:r>
              <w:rPr>
                <w:b/>
                <w:color w:val="7A1F2B"/>
              </w:rPr>
              <w:t>ADM-05</w:t>
            </w:r>
            <w:r>
              <w:br/>
              <w:t>P1</w:t>
              <w:br/>
              <w:t>CADANGAN KAWALAN — PERLU LULUSAN</w:t>
            </w:r>
          </w:p>
        </w:tc>
        <w:tc>
          <w:tcPr>
            <w:tcW w:type="dxa" w:w="4040"/>
            <w:tcMar>
              <w:top w:w="80" w:type="dxa"/>
              <w:start w:w="120" w:type="dxa"/>
              <w:bottom w:w="80" w:type="dxa"/>
              <w:end w:w="120" w:type="dxa"/>
            </w:tcMar>
          </w:tcPr>
          <w:p>
            <w:pPr>
              <w:pStyle w:val="TableText"/>
            </w:pPr>
            <w:r>
              <w:t>Paparkan audit compare sebelum/selepas, siapa/masa/sebab/approver dan link change request.</w:t>
            </w:r>
          </w:p>
        </w:tc>
        <w:tc>
          <w:tcPr>
            <w:tcW w:type="dxa" w:w="2080"/>
            <w:tcMar>
              <w:top w:w="80" w:type="dxa"/>
              <w:start w:w="120" w:type="dxa"/>
              <w:bottom w:w="80" w:type="dxa"/>
              <w:end w:w="120" w:type="dxa"/>
            </w:tcMar>
          </w:tcPr>
          <w:p>
            <w:pPr>
              <w:pStyle w:val="TableText"/>
            </w:pPr>
            <w:r>
              <w:rPr>
                <w:b/>
              </w:rPr>
              <w:t xml:space="preserve">Bukti: </w:t>
            </w:r>
            <w:r>
              <w:t>Audit sample.</w:t>
              <w:br/>
            </w:r>
            <w:r>
              <w:rPr>
                <w:b/>
              </w:rPr>
              <w:t xml:space="preserve">Fungsi dirujuk: </w:t>
            </w:r>
            <w:r>
              <w:t>Security + Product</w:t>
            </w:r>
          </w:p>
        </w:tc>
        <w:tc>
          <w:tcPr>
            <w:tcW w:type="dxa" w:w="2120"/>
            <w:tcMar>
              <w:top w:w="80" w:type="dxa"/>
              <w:start w:w="120" w:type="dxa"/>
              <w:bottom w:w="80" w:type="dxa"/>
              <w:end w:w="120" w:type="dxa"/>
            </w:tcMar>
          </w:tcPr>
          <w:p>
            <w:pPr>
              <w:pStyle w:val="TableText"/>
            </w:pPr>
            <w:r>
              <w:t>Auditor boleh membina semula polisi yang aktif pada bila-bila masa.</w:t>
            </w:r>
          </w:p>
        </w:tc>
      </w:tr>
      <w:tr>
        <w:trPr>
          <w:cantSplit w:val="true"/>
        </w:trPr>
        <w:tc>
          <w:tcPr>
            <w:tcW w:type="dxa" w:w="1120"/>
            <w:shd w:fill="F3F5F7"/>
            <w:tcMar>
              <w:top w:w="80" w:type="dxa"/>
              <w:start w:w="120" w:type="dxa"/>
              <w:bottom w:w="80" w:type="dxa"/>
              <w:end w:w="120" w:type="dxa"/>
            </w:tcMar>
          </w:tcPr>
          <w:p>
            <w:pPr>
              <w:pStyle w:val="TableText"/>
            </w:pPr>
            <w:r>
              <w:rPr>
                <w:b/>
                <w:color w:val="7A1F2B"/>
              </w:rPr>
              <w:t>ADM-06</w:t>
            </w:r>
            <w:r>
              <w:br/>
              <w:t>P1</w:t>
              <w:br/>
              <w:t>CADANGAN KAWALAN — PERLU LULUSAN</w:t>
            </w:r>
          </w:p>
        </w:tc>
        <w:tc>
          <w:tcPr>
            <w:tcW w:type="dxa" w:w="4040"/>
            <w:shd w:fill="F3F5F7"/>
            <w:tcMar>
              <w:top w:w="80" w:type="dxa"/>
              <w:start w:w="120" w:type="dxa"/>
              <w:bottom w:w="80" w:type="dxa"/>
              <w:end w:w="120" w:type="dxa"/>
            </w:tcMar>
          </w:tcPr>
          <w:p>
            <w:pPr>
              <w:pStyle w:val="TableText"/>
            </w:pPr>
            <w:r>
              <w:t>Takrif lifecycle bersama bagi case/task/hold/exception yang digunakan untuk dispute, fraud, privacy request, unmatched reconciliation, integration failure dan pembetulan: category, state, priority, owner, SLA, evidence, escalation, resolution dan reopen.</w:t>
            </w:r>
          </w:p>
        </w:tc>
        <w:tc>
          <w:tcPr>
            <w:tcW w:type="dxa" w:w="2080"/>
            <w:shd w:fill="F3F5F7"/>
            <w:tcMar>
              <w:top w:w="80" w:type="dxa"/>
              <w:start w:w="120" w:type="dxa"/>
              <w:bottom w:w="80" w:type="dxa"/>
              <w:end w:w="120" w:type="dxa"/>
            </w:tcMar>
          </w:tcPr>
          <w:p>
            <w:pPr>
              <w:pStyle w:val="TableText"/>
            </w:pPr>
            <w:r>
              <w:rPr>
                <w:b/>
              </w:rPr>
              <w:t xml:space="preserve">Bukti: </w:t>
            </w:r>
            <w:r>
              <w:t>Cross-domain case model + state diagram + queue/RACI.</w:t>
              <w:br/>
            </w:r>
            <w:r>
              <w:rPr>
                <w:b/>
              </w:rPr>
              <w:t xml:space="preserve">Fungsi dirujuk: </w:t>
            </w:r>
            <w:r>
              <w:t>Product + Operations + Risk</w:t>
            </w:r>
          </w:p>
        </w:tc>
        <w:tc>
          <w:tcPr>
            <w:tcW w:type="dxa" w:w="2120"/>
            <w:shd w:fill="F3F5F7"/>
            <w:tcMar>
              <w:top w:w="80" w:type="dxa"/>
              <w:start w:w="120" w:type="dxa"/>
              <w:bottom w:w="80" w:type="dxa"/>
              <w:end w:w="120" w:type="dxa"/>
            </w:tcMar>
          </w:tcPr>
          <w:p>
            <w:pPr>
              <w:pStyle w:val="TableText"/>
            </w:pPr>
            <w:r>
              <w:t>Tiada exception hilang dalam e-mel atau queue tanpa owner; setiap case boleh dijejak daripada trigger hingga closure dan audit.</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ADM: configuration catalog dan change controls lulus test version/effective-date/rollback/audit.</w:t>
      </w:r>
    </w:p>
    <w:p>
      <w:pPr>
        <w:pStyle w:val="Heading2"/>
      </w:pPr>
      <w:r>
        <w:t>DATA — Model data, kualiti, migrasi, retention dan pelupusan</w:t>
      </w:r>
    </w:p>
    <w:p>
      <w:pPr>
        <w:keepNext/>
        <w:spacing w:after="120"/>
      </w:pPr>
      <w:r>
        <w:rPr>
          <w:i/>
          <w:color w:val="425466"/>
        </w:rPr>
        <w:t>Memastikan data sumber difahami, bersih, dipindah dengan selamat dan kekal boleh diaudit.</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DATA-01</w:t>
            </w:r>
            <w:r>
              <w:br/>
              <w:t>P0</w:t>
              <w:br/>
              <w:t>JURANG — KEPUTUSAN PELANGGAN</w:t>
            </w:r>
          </w:p>
        </w:tc>
        <w:tc>
          <w:tcPr>
            <w:tcW w:type="dxa" w:w="4040"/>
            <w:tcMar>
              <w:top w:w="80" w:type="dxa"/>
              <w:start w:w="120" w:type="dxa"/>
              <w:bottom w:w="80" w:type="dxa"/>
              <w:end w:w="120" w:type="dxa"/>
            </w:tcMar>
          </w:tcPr>
          <w:p>
            <w:pPr>
              <w:pStyle w:val="TableText"/>
            </w:pPr>
            <w:r>
              <w:t>Sahkan entiti dan hubungan: organisasi, user, customer/heir, pledge, item, valuation, calculation snapshot, akad, payment, cash drawer, journal, vault movement, auction, document, notification, approval dan audit.</w:t>
            </w:r>
          </w:p>
        </w:tc>
        <w:tc>
          <w:tcPr>
            <w:tcW w:type="dxa" w:w="2080"/>
            <w:tcMar>
              <w:top w:w="80" w:type="dxa"/>
              <w:start w:w="120" w:type="dxa"/>
              <w:bottom w:w="80" w:type="dxa"/>
              <w:end w:w="120" w:type="dxa"/>
            </w:tcMar>
          </w:tcPr>
          <w:p>
            <w:pPr>
              <w:pStyle w:val="TableText"/>
            </w:pPr>
            <w:r>
              <w:rPr>
                <w:b/>
              </w:rPr>
              <w:t xml:space="preserve">Bukti: </w:t>
            </w:r>
            <w:r>
              <w:t>Conceptual/logical data model.</w:t>
              <w:br/>
            </w:r>
            <w:r>
              <w:rPr>
                <w:b/>
              </w:rPr>
              <w:t xml:space="preserve">Fungsi dirujuk: </w:t>
            </w:r>
            <w:r>
              <w:t>Data Architect + Domain Owners</w:t>
            </w:r>
          </w:p>
        </w:tc>
        <w:tc>
          <w:tcPr>
            <w:tcW w:type="dxa" w:w="2120"/>
            <w:tcMar>
              <w:top w:w="80" w:type="dxa"/>
              <w:start w:w="120" w:type="dxa"/>
              <w:bottom w:w="80" w:type="dxa"/>
              <w:end w:w="120" w:type="dxa"/>
            </w:tcMar>
          </w:tcPr>
          <w:p>
            <w:pPr>
              <w:pStyle w:val="TableText"/>
            </w:pPr>
            <w:r>
              <w:t>Setiap requirement P0 memetakan kepada entiti/field dan system of record.</w:t>
            </w:r>
          </w:p>
        </w:tc>
      </w:tr>
      <w:tr>
        <w:trPr>
          <w:cantSplit w:val="true"/>
        </w:trPr>
        <w:tc>
          <w:tcPr>
            <w:tcW w:type="dxa" w:w="1120"/>
            <w:shd w:fill="F3F5F7"/>
            <w:tcMar>
              <w:top w:w="80" w:type="dxa"/>
              <w:start w:w="120" w:type="dxa"/>
              <w:bottom w:w="80" w:type="dxa"/>
              <w:end w:w="120" w:type="dxa"/>
            </w:tcMar>
          </w:tcPr>
          <w:p>
            <w:pPr>
              <w:pStyle w:val="TableText"/>
            </w:pPr>
            <w:r>
              <w:rPr>
                <w:b/>
                <w:color w:val="7A1F2B"/>
              </w:rPr>
              <w:t>DATA-02</w:t>
            </w:r>
            <w:r>
              <w:br/>
              <w:t>P0</w:t>
              <w:br/>
              <w:t>JURANG — KEPUTUSAN PELANGGAN</w:t>
            </w:r>
          </w:p>
        </w:tc>
        <w:tc>
          <w:tcPr>
            <w:tcW w:type="dxa" w:w="4040"/>
            <w:shd w:fill="F3F5F7"/>
            <w:tcMar>
              <w:top w:w="80" w:type="dxa"/>
              <w:start w:w="120" w:type="dxa"/>
              <w:bottom w:w="80" w:type="dxa"/>
              <w:end w:w="120" w:type="dxa"/>
            </w:tcMar>
          </w:tcPr>
          <w:p>
            <w:pPr>
              <w:pStyle w:val="TableText"/>
            </w:pPr>
            <w:r>
              <w:t>Lengkapkan data dictionary: nama, definisi, type, precision, required, validation, classification, owner, lineage, retention dan masking.</w:t>
            </w:r>
          </w:p>
        </w:tc>
        <w:tc>
          <w:tcPr>
            <w:tcW w:type="dxa" w:w="2080"/>
            <w:shd w:fill="F3F5F7"/>
            <w:tcMar>
              <w:top w:w="80" w:type="dxa"/>
              <w:start w:w="120" w:type="dxa"/>
              <w:bottom w:w="80" w:type="dxa"/>
              <w:end w:w="120" w:type="dxa"/>
            </w:tcMar>
          </w:tcPr>
          <w:p>
            <w:pPr>
              <w:pStyle w:val="TableText"/>
            </w:pPr>
            <w:r>
              <w:rPr>
                <w:b/>
              </w:rPr>
              <w:t xml:space="preserve">Bukti: </w:t>
            </w:r>
            <w:r>
              <w:t>Approved data dictionary.</w:t>
              <w:br/>
            </w:r>
            <w:r>
              <w:rPr>
                <w:b/>
              </w:rPr>
              <w:t xml:space="preserve">Fungsi dirujuk: </w:t>
            </w:r>
            <w:r>
              <w:t>Data Owner/DPO</w:t>
            </w:r>
          </w:p>
        </w:tc>
        <w:tc>
          <w:tcPr>
            <w:tcW w:type="dxa" w:w="2120"/>
            <w:shd w:fill="F3F5F7"/>
            <w:tcMar>
              <w:top w:w="80" w:type="dxa"/>
              <w:start w:w="120" w:type="dxa"/>
              <w:bottom w:w="80" w:type="dxa"/>
              <w:end w:w="120" w:type="dxa"/>
            </w:tcMar>
          </w:tcPr>
          <w:p>
            <w:pPr>
              <w:pStyle w:val="TableText"/>
            </w:pPr>
            <w:r>
              <w:t>100% fields P0 mempunyai definisi dan klasifikasi.</w:t>
            </w:r>
          </w:p>
        </w:tc>
      </w:tr>
      <w:tr>
        <w:trPr>
          <w:cantSplit w:val="true"/>
        </w:trPr>
        <w:tc>
          <w:tcPr>
            <w:tcW w:type="dxa" w:w="1120"/>
            <w:tcMar>
              <w:top w:w="80" w:type="dxa"/>
              <w:start w:w="120" w:type="dxa"/>
              <w:bottom w:w="80" w:type="dxa"/>
              <w:end w:w="120" w:type="dxa"/>
            </w:tcMar>
          </w:tcPr>
          <w:p>
            <w:pPr>
              <w:pStyle w:val="TableText"/>
            </w:pPr>
            <w:r>
              <w:rPr>
                <w:b/>
                <w:color w:val="7A1F2B"/>
              </w:rPr>
              <w:t>DATA-03</w:t>
            </w:r>
            <w:r>
              <w:br/>
              <w:t>P0</w:t>
              <w:br/>
              <w:t>JURANG — KEPUTUSAN PELANGGAN</w:t>
            </w:r>
          </w:p>
        </w:tc>
        <w:tc>
          <w:tcPr>
            <w:tcW w:type="dxa" w:w="4040"/>
            <w:tcMar>
              <w:top w:w="80" w:type="dxa"/>
              <w:start w:w="120" w:type="dxa"/>
              <w:bottom w:w="80" w:type="dxa"/>
              <w:end w:w="120" w:type="dxa"/>
            </w:tcMar>
          </w:tcPr>
          <w:p>
            <w:pPr>
              <w:pStyle w:val="TableText"/>
            </w:pPr>
            <w:r>
              <w:t>Inventori sistem/fail legacy, volume, quality, keys, attachment, history, duplicates, unknown values dan data yang tidak patut dimigrasi.</w:t>
            </w:r>
          </w:p>
        </w:tc>
        <w:tc>
          <w:tcPr>
            <w:tcW w:type="dxa" w:w="2080"/>
            <w:tcMar>
              <w:top w:w="80" w:type="dxa"/>
              <w:start w:w="120" w:type="dxa"/>
              <w:bottom w:w="80" w:type="dxa"/>
              <w:end w:w="120" w:type="dxa"/>
            </w:tcMar>
          </w:tcPr>
          <w:p>
            <w:pPr>
              <w:pStyle w:val="TableText"/>
            </w:pPr>
            <w:r>
              <w:rPr>
                <w:b/>
              </w:rPr>
              <w:t xml:space="preserve">Bukti: </w:t>
            </w:r>
            <w:r>
              <w:t>Source inventory + profiling report.</w:t>
              <w:br/>
            </w:r>
            <w:r>
              <w:rPr>
                <w:b/>
              </w:rPr>
              <w:t xml:space="preserve">Fungsi dirujuk: </w:t>
            </w:r>
            <w:r>
              <w:t>Data Migration Lead</w:t>
            </w:r>
          </w:p>
        </w:tc>
        <w:tc>
          <w:tcPr>
            <w:tcW w:type="dxa" w:w="2120"/>
            <w:tcMar>
              <w:top w:w="80" w:type="dxa"/>
              <w:start w:w="120" w:type="dxa"/>
              <w:bottom w:w="80" w:type="dxa"/>
              <w:end w:w="120" w:type="dxa"/>
            </w:tcMar>
          </w:tcPr>
          <w:p>
            <w:pPr>
              <w:pStyle w:val="TableText"/>
            </w:pPr>
            <w:r>
              <w:t>Source-to-target scope dan exception policy ditandatangani.</w:t>
            </w:r>
          </w:p>
        </w:tc>
      </w:tr>
      <w:tr>
        <w:trPr>
          <w:cantSplit w:val="true"/>
        </w:trPr>
        <w:tc>
          <w:tcPr>
            <w:tcW w:type="dxa" w:w="1120"/>
            <w:shd w:fill="F3F5F7"/>
            <w:tcMar>
              <w:top w:w="80" w:type="dxa"/>
              <w:start w:w="120" w:type="dxa"/>
              <w:bottom w:w="80" w:type="dxa"/>
              <w:end w:w="120" w:type="dxa"/>
            </w:tcMar>
          </w:tcPr>
          <w:p>
            <w:pPr>
              <w:pStyle w:val="TableText"/>
            </w:pPr>
            <w:r>
              <w:rPr>
                <w:b/>
                <w:color w:val="7A1F2B"/>
              </w:rPr>
              <w:t>DATA-04</w:t>
            </w:r>
            <w:r>
              <w:br/>
              <w:t>P0</w:t>
              <w:br/>
              <w:t>JURANG — KEPUTUSAN PELANGGAN</w:t>
            </w:r>
          </w:p>
        </w:tc>
        <w:tc>
          <w:tcPr>
            <w:tcW w:type="dxa" w:w="4040"/>
            <w:shd w:fill="F3F5F7"/>
            <w:tcMar>
              <w:top w:w="80" w:type="dxa"/>
              <w:start w:w="120" w:type="dxa"/>
              <w:bottom w:w="80" w:type="dxa"/>
              <w:end w:w="120" w:type="dxa"/>
            </w:tcMar>
          </w:tcPr>
          <w:p>
            <w:pPr>
              <w:pStyle w:val="TableText"/>
            </w:pPr>
            <w:r>
              <w:t>Takrif reconciliation migrasi: row/count/amount/hash, sampling dokumen, opening balances, cutover freeze, delta load, rollback dan sign-off.</w:t>
            </w:r>
          </w:p>
        </w:tc>
        <w:tc>
          <w:tcPr>
            <w:tcW w:type="dxa" w:w="2080"/>
            <w:shd w:fill="F3F5F7"/>
            <w:tcMar>
              <w:top w:w="80" w:type="dxa"/>
              <w:start w:w="120" w:type="dxa"/>
              <w:bottom w:w="80" w:type="dxa"/>
              <w:end w:w="120" w:type="dxa"/>
            </w:tcMar>
          </w:tcPr>
          <w:p>
            <w:pPr>
              <w:pStyle w:val="TableText"/>
            </w:pPr>
            <w:r>
              <w:rPr>
                <w:b/>
              </w:rPr>
              <w:t xml:space="preserve">Bukti: </w:t>
            </w:r>
            <w:r>
              <w:t>Migration strategy + reconciliation workbook.</w:t>
              <w:br/>
            </w:r>
            <w:r>
              <w:rPr>
                <w:b/>
              </w:rPr>
              <w:t xml:space="preserve">Fungsi dirujuk: </w:t>
            </w:r>
            <w:r>
              <w:t>Finance + Data</w:t>
            </w:r>
          </w:p>
        </w:tc>
        <w:tc>
          <w:tcPr>
            <w:tcW w:type="dxa" w:w="2120"/>
            <w:shd w:fill="F3F5F7"/>
            <w:tcMar>
              <w:top w:w="80" w:type="dxa"/>
              <w:start w:w="120" w:type="dxa"/>
              <w:bottom w:w="80" w:type="dxa"/>
              <w:end w:w="120" w:type="dxa"/>
            </w:tcMar>
          </w:tcPr>
          <w:p>
            <w:pPr>
              <w:pStyle w:val="TableText"/>
            </w:pPr>
            <w:r>
              <w:t>100% financial/custody balances reconcile; setiap exception diluluskan.</w:t>
            </w:r>
          </w:p>
        </w:tc>
      </w:tr>
      <w:tr>
        <w:trPr>
          <w:cantSplit w:val="true"/>
        </w:trPr>
        <w:tc>
          <w:tcPr>
            <w:tcW w:type="dxa" w:w="1120"/>
            <w:tcMar>
              <w:top w:w="80" w:type="dxa"/>
              <w:start w:w="120" w:type="dxa"/>
              <w:bottom w:w="80" w:type="dxa"/>
              <w:end w:w="120" w:type="dxa"/>
            </w:tcMar>
          </w:tcPr>
          <w:p>
            <w:pPr>
              <w:pStyle w:val="TableText"/>
            </w:pPr>
            <w:r>
              <w:rPr>
                <w:b/>
                <w:color w:val="7A1F2B"/>
              </w:rPr>
              <w:t>DATA-05</w:t>
            </w:r>
            <w:r>
              <w:br/>
              <w:t>P1</w:t>
              <w:br/>
              <w:t>JURANG — KEPUTUSAN PELANGGAN</w:t>
            </w:r>
          </w:p>
        </w:tc>
        <w:tc>
          <w:tcPr>
            <w:tcW w:type="dxa" w:w="4040"/>
            <w:tcMar>
              <w:top w:w="80" w:type="dxa"/>
              <w:start w:w="120" w:type="dxa"/>
              <w:bottom w:w="80" w:type="dxa"/>
              <w:end w:w="120" w:type="dxa"/>
            </w:tcMar>
          </w:tcPr>
          <w:p>
            <w:pPr>
              <w:pStyle w:val="TableText"/>
            </w:pPr>
            <w:r>
              <w:t>Takrif data quality rules dan owner bagi invalid IC, duplicate customer, orphan pledge/item/payment, missing document dan inconsistent status.</w:t>
            </w:r>
          </w:p>
        </w:tc>
        <w:tc>
          <w:tcPr>
            <w:tcW w:type="dxa" w:w="2080"/>
            <w:tcMar>
              <w:top w:w="80" w:type="dxa"/>
              <w:start w:w="120" w:type="dxa"/>
              <w:bottom w:w="80" w:type="dxa"/>
              <w:end w:w="120" w:type="dxa"/>
            </w:tcMar>
          </w:tcPr>
          <w:p>
            <w:pPr>
              <w:pStyle w:val="TableText"/>
            </w:pPr>
            <w:r>
              <w:rPr>
                <w:b/>
              </w:rPr>
              <w:t xml:space="preserve">Bukti: </w:t>
            </w:r>
            <w:r>
              <w:t>DQ rules + remediation backlog.</w:t>
              <w:br/>
            </w:r>
            <w:r>
              <w:rPr>
                <w:b/>
              </w:rPr>
              <w:t xml:space="preserve">Fungsi dirujuk: </w:t>
            </w:r>
            <w:r>
              <w:t>Data Steward + Operations</w:t>
            </w:r>
          </w:p>
        </w:tc>
        <w:tc>
          <w:tcPr>
            <w:tcW w:type="dxa" w:w="2120"/>
            <w:tcMar>
              <w:top w:w="80" w:type="dxa"/>
              <w:start w:w="120" w:type="dxa"/>
              <w:bottom w:w="80" w:type="dxa"/>
              <w:end w:w="120" w:type="dxa"/>
            </w:tcMar>
          </w:tcPr>
          <w:p>
            <w:pPr>
              <w:pStyle w:val="TableText"/>
            </w:pPr>
            <w:r>
              <w:t>DQ thresholds dipenuhi sebelum cutover atau risk acceptance direkod.</w:t>
            </w:r>
          </w:p>
        </w:tc>
      </w:tr>
      <w:tr>
        <w:trPr>
          <w:cantSplit w:val="true"/>
        </w:trPr>
        <w:tc>
          <w:tcPr>
            <w:tcW w:type="dxa" w:w="1120"/>
            <w:shd w:fill="F3F5F7"/>
            <w:tcMar>
              <w:top w:w="80" w:type="dxa"/>
              <w:start w:w="120" w:type="dxa"/>
              <w:bottom w:w="80" w:type="dxa"/>
              <w:end w:w="120" w:type="dxa"/>
            </w:tcMar>
          </w:tcPr>
          <w:p>
            <w:pPr>
              <w:pStyle w:val="TableText"/>
            </w:pPr>
            <w:r>
              <w:rPr>
                <w:b/>
                <w:color w:val="7A1F2B"/>
              </w:rPr>
              <w:t>DATA-06</w:t>
            </w:r>
            <w:r>
              <w:br/>
              <w:t>P1</w:t>
              <w:br/>
              <w:t>JURANG — KEPUTUSAN PELANGGAN</w:t>
            </w:r>
          </w:p>
        </w:tc>
        <w:tc>
          <w:tcPr>
            <w:tcW w:type="dxa" w:w="4040"/>
            <w:shd w:fill="F3F5F7"/>
            <w:tcMar>
              <w:top w:w="80" w:type="dxa"/>
              <w:start w:w="120" w:type="dxa"/>
              <w:bottom w:w="80" w:type="dxa"/>
              <w:end w:w="120" w:type="dxa"/>
            </w:tcMar>
          </w:tcPr>
          <w:p>
            <w:pPr>
              <w:pStyle w:val="TableText"/>
            </w:pPr>
            <w:r>
              <w:t>Tetapkan retention per record class, legal hold, archival access, anonymisation/deletion dan backup expiry; selaraskan PDPA, cukai, audit dan undang-undang berkaitan.</w:t>
            </w:r>
          </w:p>
        </w:tc>
        <w:tc>
          <w:tcPr>
            <w:tcW w:type="dxa" w:w="2080"/>
            <w:shd w:fill="F3F5F7"/>
            <w:tcMar>
              <w:top w:w="80" w:type="dxa"/>
              <w:start w:w="120" w:type="dxa"/>
              <w:bottom w:w="80" w:type="dxa"/>
              <w:end w:w="120" w:type="dxa"/>
            </w:tcMar>
          </w:tcPr>
          <w:p>
            <w:pPr>
              <w:pStyle w:val="TableText"/>
            </w:pPr>
            <w:r>
              <w:rPr>
                <w:b/>
              </w:rPr>
              <w:t xml:space="preserve">Bukti: </w:t>
            </w:r>
            <w:r>
              <w:t>Legal-approved retention schedule.</w:t>
              <w:br/>
            </w:r>
            <w:r>
              <w:rPr>
                <w:b/>
              </w:rPr>
              <w:t xml:space="preserve">Fungsi dirujuk: </w:t>
            </w:r>
            <w:r>
              <w:t>Records + DPO + Legal</w:t>
            </w:r>
          </w:p>
        </w:tc>
        <w:tc>
          <w:tcPr>
            <w:tcW w:type="dxa" w:w="2120"/>
            <w:shd w:fill="F3F5F7"/>
            <w:tcMar>
              <w:top w:w="80" w:type="dxa"/>
              <w:start w:w="120" w:type="dxa"/>
              <w:bottom w:w="80" w:type="dxa"/>
              <w:end w:w="120" w:type="dxa"/>
            </w:tcMar>
          </w:tcPr>
          <w:p>
            <w:pPr>
              <w:pStyle w:val="TableText"/>
            </w:pPr>
            <w:r>
              <w:t>Automated retention test dan legal hold test lulus.</w:t>
            </w:r>
          </w:p>
        </w:tc>
      </w:tr>
      <w:tr>
        <w:trPr>
          <w:cantSplit w:val="true"/>
        </w:trPr>
        <w:tc>
          <w:tcPr>
            <w:tcW w:type="dxa" w:w="1120"/>
            <w:tcMar>
              <w:top w:w="80" w:type="dxa"/>
              <w:start w:w="120" w:type="dxa"/>
              <w:bottom w:w="80" w:type="dxa"/>
              <w:end w:w="120" w:type="dxa"/>
            </w:tcMar>
          </w:tcPr>
          <w:p>
            <w:pPr>
              <w:pStyle w:val="TableText"/>
            </w:pPr>
            <w:r>
              <w:rPr>
                <w:b/>
                <w:color w:val="7A1F2B"/>
              </w:rPr>
              <w:t>DATA-07</w:t>
            </w:r>
            <w:r>
              <w:br/>
              <w:t>P1</w:t>
              <w:br/>
              <w:t>JURANG — KEPUTUSAN PELANGGAN</w:t>
            </w:r>
          </w:p>
        </w:tc>
        <w:tc>
          <w:tcPr>
            <w:tcW w:type="dxa" w:w="4040"/>
            <w:tcMar>
              <w:top w:w="80" w:type="dxa"/>
              <w:start w:w="120" w:type="dxa"/>
              <w:bottom w:w="80" w:type="dxa"/>
              <w:end w:w="120" w:type="dxa"/>
            </w:tcMar>
          </w:tcPr>
          <w:p>
            <w:pPr>
              <w:pStyle w:val="TableText"/>
            </w:pPr>
            <w:r>
              <w:t>Takrif data residency, cross-border transfer, processor/subprocessor, encryption key location dan export controls.</w:t>
            </w:r>
          </w:p>
        </w:tc>
        <w:tc>
          <w:tcPr>
            <w:tcW w:type="dxa" w:w="2080"/>
            <w:tcMar>
              <w:top w:w="80" w:type="dxa"/>
              <w:start w:w="120" w:type="dxa"/>
              <w:bottom w:w="80" w:type="dxa"/>
              <w:end w:w="120" w:type="dxa"/>
            </w:tcMar>
          </w:tcPr>
          <w:p>
            <w:pPr>
              <w:pStyle w:val="TableText"/>
            </w:pPr>
            <w:r>
              <w:rPr>
                <w:b/>
              </w:rPr>
              <w:t xml:space="preserve">Bukti: </w:t>
            </w:r>
            <w:r>
              <w:t>Data flow map/DPIA/vendor register.</w:t>
              <w:br/>
            </w:r>
            <w:r>
              <w:rPr>
                <w:b/>
              </w:rPr>
              <w:t xml:space="preserve">Fungsi dirujuk: </w:t>
            </w:r>
            <w:r>
              <w:t>DPO + Security</w:t>
            </w:r>
          </w:p>
        </w:tc>
        <w:tc>
          <w:tcPr>
            <w:tcW w:type="dxa" w:w="2120"/>
            <w:tcMar>
              <w:top w:w="80" w:type="dxa"/>
              <w:start w:w="120" w:type="dxa"/>
              <w:bottom w:w="80" w:type="dxa"/>
              <w:end w:w="120" w:type="dxa"/>
            </w:tcMar>
          </w:tcPr>
          <w:p>
            <w:pPr>
              <w:pStyle w:val="TableText"/>
            </w:pPr>
            <w:r>
              <w:t>Setiap cross-border flow mempunyai basis, safeguards dan approval.</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DATA: model/data dictionary, migration scope, reconciliation dan retention diluluskan; rehearsal memenuhi toleransi sifar wang/barang.</w:t>
      </w:r>
    </w:p>
    <w:p>
      <w:pPr>
        <w:pStyle w:val="Heading2"/>
      </w:pPr>
      <w:r>
        <w:t>PRV — Privasi dan hak subjek data</w:t>
      </w:r>
    </w:p>
    <w:p>
      <w:pPr>
        <w:keepNext/>
        <w:spacing w:after="120"/>
      </w:pPr>
      <w:r>
        <w:rPr>
          <w:i/>
          <w:color w:val="425466"/>
        </w:rPr>
        <w:t>Menterjemah PDPA dan polisi privasi kepada controls yang boleh dilaksanakan dan dibuktikan.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PRV-01</w:t>
            </w:r>
            <w:r>
              <w:br/>
              <w:t>P0</w:t>
              <w:br/>
              <w:t>RUJUKAN SEMASA — SAHKAN PEMAKAIAN</w:t>
            </w:r>
          </w:p>
        </w:tc>
        <w:tc>
          <w:tcPr>
            <w:tcW w:type="dxa" w:w="4040"/>
            <w:tcMar>
              <w:top w:w="80" w:type="dxa"/>
              <w:start w:w="120" w:type="dxa"/>
              <w:bottom w:w="80" w:type="dxa"/>
              <w:end w:w="120" w:type="dxa"/>
            </w:tcMar>
          </w:tcPr>
          <w:p>
            <w:pPr>
              <w:pStyle w:val="TableText"/>
            </w:pPr>
            <w:r>
              <w:t>Kenal pasti pengawal/pemproses data bagi YSV, francaisi dan vendor; tujuan serta legal basis setiap aktiviti pemprosesan.</w:t>
            </w:r>
          </w:p>
        </w:tc>
        <w:tc>
          <w:tcPr>
            <w:tcW w:type="dxa" w:w="2080"/>
            <w:tcMar>
              <w:top w:w="80" w:type="dxa"/>
              <w:start w:w="120" w:type="dxa"/>
              <w:bottom w:w="80" w:type="dxa"/>
              <w:end w:w="120" w:type="dxa"/>
            </w:tcMar>
          </w:tcPr>
          <w:p>
            <w:pPr>
              <w:pStyle w:val="TableText"/>
            </w:pPr>
            <w:r>
              <w:rPr>
                <w:b/>
              </w:rPr>
              <w:t xml:space="preserve">Bukti: </w:t>
            </w:r>
            <w:r>
              <w:t>Data processing inventory/ROPA + legal opinion.</w:t>
              <w:br/>
            </w:r>
            <w:r>
              <w:rPr>
                <w:b/>
              </w:rPr>
              <w:t xml:space="preserve">Fungsi dirujuk: </w:t>
            </w:r>
            <w:r>
              <w:t>DPO/Legal</w:t>
            </w:r>
          </w:p>
        </w:tc>
        <w:tc>
          <w:tcPr>
            <w:tcW w:type="dxa" w:w="2120"/>
            <w:tcMar>
              <w:top w:w="80" w:type="dxa"/>
              <w:start w:w="120" w:type="dxa"/>
              <w:bottom w:w="80" w:type="dxa"/>
              <w:end w:w="120" w:type="dxa"/>
            </w:tcMar>
          </w:tcPr>
          <w:p>
            <w:pPr>
              <w:pStyle w:val="TableText"/>
            </w:pPr>
            <w:r>
              <w:t>Controller-processor matrix dan data flow disahkan semua pihak.</w:t>
            </w:r>
          </w:p>
        </w:tc>
      </w:tr>
      <w:tr>
        <w:trPr>
          <w:cantSplit w:val="true"/>
        </w:trPr>
        <w:tc>
          <w:tcPr>
            <w:tcW w:type="dxa" w:w="1120"/>
            <w:shd w:fill="F3F5F7"/>
            <w:tcMar>
              <w:top w:w="80" w:type="dxa"/>
              <w:start w:w="120" w:type="dxa"/>
              <w:bottom w:w="80" w:type="dxa"/>
              <w:end w:w="120" w:type="dxa"/>
            </w:tcMar>
          </w:tcPr>
          <w:p>
            <w:pPr>
              <w:pStyle w:val="TableText"/>
            </w:pPr>
            <w:r>
              <w:rPr>
                <w:b/>
                <w:color w:val="7A1F2B"/>
              </w:rPr>
              <w:t>PRV-02</w:t>
            </w:r>
            <w:r>
              <w:br/>
              <w:t>P0</w:t>
              <w:br/>
              <w:t>RUJUKAN SEMASA — SAHKAN PEMAKAIAN</w:t>
            </w:r>
          </w:p>
        </w:tc>
        <w:tc>
          <w:tcPr>
            <w:tcW w:type="dxa" w:w="4040"/>
            <w:shd w:fill="F3F5F7"/>
            <w:tcMar>
              <w:top w:w="80" w:type="dxa"/>
              <w:start w:w="120" w:type="dxa"/>
              <w:bottom w:w="80" w:type="dxa"/>
              <w:end w:w="120" w:type="dxa"/>
            </w:tcMar>
          </w:tcPr>
          <w:p>
            <w:pPr>
              <w:pStyle w:val="TableText"/>
            </w:pPr>
            <w:r>
              <w:t>Tentukan sama ada ambang pelantikan DPO dipenuhi (termasuk data sensitif/kewangan dan pemantauan sistematik) serta proses pendaftaran/komunikasi.</w:t>
            </w:r>
          </w:p>
        </w:tc>
        <w:tc>
          <w:tcPr>
            <w:tcW w:type="dxa" w:w="2080"/>
            <w:shd w:fill="F3F5F7"/>
            <w:tcMar>
              <w:top w:w="80" w:type="dxa"/>
              <w:start w:w="120" w:type="dxa"/>
              <w:bottom w:w="80" w:type="dxa"/>
              <w:end w:w="120" w:type="dxa"/>
            </w:tcMar>
          </w:tcPr>
          <w:p>
            <w:pPr>
              <w:pStyle w:val="TableText"/>
            </w:pPr>
            <w:r>
              <w:rPr>
                <w:b/>
              </w:rPr>
              <w:t xml:space="preserve">Bukti: </w:t>
            </w:r>
            <w:r>
              <w:t>DPO assessment dan appointment evidence.</w:t>
              <w:br/>
            </w:r>
            <w:r>
              <w:rPr>
                <w:b/>
              </w:rPr>
              <w:t xml:space="preserve">Fungsi dirujuk: </w:t>
            </w:r>
            <w:r>
              <w:t>Management + DPO</w:t>
            </w:r>
          </w:p>
        </w:tc>
        <w:tc>
          <w:tcPr>
            <w:tcW w:type="dxa" w:w="2120"/>
            <w:shd w:fill="F3F5F7"/>
            <w:tcMar>
              <w:top w:w="80" w:type="dxa"/>
              <w:start w:w="120" w:type="dxa"/>
              <w:bottom w:w="80" w:type="dxa"/>
              <w:end w:w="120" w:type="dxa"/>
            </w:tcMar>
          </w:tcPr>
          <w:p>
            <w:pPr>
              <w:pStyle w:val="TableText"/>
            </w:pPr>
            <w:r>
              <w:t>Keputusan applicability bertulis; jika terpakai, DPO/contact/SOP tersedia.</w:t>
            </w:r>
          </w:p>
        </w:tc>
      </w:tr>
      <w:tr>
        <w:trPr>
          <w:cantSplit w:val="true"/>
        </w:trPr>
        <w:tc>
          <w:tcPr>
            <w:tcW w:type="dxa" w:w="1120"/>
            <w:tcMar>
              <w:top w:w="80" w:type="dxa"/>
              <w:start w:w="120" w:type="dxa"/>
              <w:bottom w:w="80" w:type="dxa"/>
              <w:end w:w="120" w:type="dxa"/>
            </w:tcMar>
          </w:tcPr>
          <w:p>
            <w:pPr>
              <w:pStyle w:val="TableText"/>
            </w:pPr>
            <w:r>
              <w:rPr>
                <w:b/>
                <w:color w:val="7A1F2B"/>
              </w:rPr>
              <w:t>PRV-03</w:t>
            </w:r>
            <w:r>
              <w:br/>
              <w:t>P0</w:t>
              <w:br/>
              <w:t>RUJUKAN SEMASA — SAHKAN PEMAKAIAN</w:t>
            </w:r>
          </w:p>
        </w:tc>
        <w:tc>
          <w:tcPr>
            <w:tcW w:type="dxa" w:w="4040"/>
            <w:tcMar>
              <w:top w:w="80" w:type="dxa"/>
              <w:start w:w="120" w:type="dxa"/>
              <w:bottom w:w="80" w:type="dxa"/>
              <w:end w:w="120" w:type="dxa"/>
            </w:tcMar>
          </w:tcPr>
          <w:p>
            <w:pPr>
              <w:pStyle w:val="TableText"/>
            </w:pPr>
            <w:r>
              <w:t>Takrif data breach detection, triage, register, assessment, notification regulator/subjek, evidence dan latihan mengikut garis panduan semasa.</w:t>
            </w:r>
          </w:p>
        </w:tc>
        <w:tc>
          <w:tcPr>
            <w:tcW w:type="dxa" w:w="2080"/>
            <w:tcMar>
              <w:top w:w="80" w:type="dxa"/>
              <w:start w:w="120" w:type="dxa"/>
              <w:bottom w:w="80" w:type="dxa"/>
              <w:end w:w="120" w:type="dxa"/>
            </w:tcMar>
          </w:tcPr>
          <w:p>
            <w:pPr>
              <w:pStyle w:val="TableText"/>
            </w:pPr>
            <w:r>
              <w:rPr>
                <w:b/>
              </w:rPr>
              <w:t xml:space="preserve">Bukti: </w:t>
            </w:r>
            <w:r>
              <w:t>Incident/DBN plan dan breach form.</w:t>
              <w:br/>
            </w:r>
            <w:r>
              <w:rPr>
                <w:b/>
              </w:rPr>
              <w:t xml:space="preserve">Fungsi dirujuk: </w:t>
            </w:r>
            <w:r>
              <w:t>DPO + Security</w:t>
            </w:r>
          </w:p>
        </w:tc>
        <w:tc>
          <w:tcPr>
            <w:tcW w:type="dxa" w:w="2120"/>
            <w:tcMar>
              <w:top w:w="80" w:type="dxa"/>
              <w:start w:w="120" w:type="dxa"/>
              <w:bottom w:w="80" w:type="dxa"/>
              <w:end w:w="120" w:type="dxa"/>
            </w:tcMar>
          </w:tcPr>
          <w:p>
            <w:pPr>
              <w:pStyle w:val="TableText"/>
            </w:pPr>
            <w:r>
              <w:t>Tabletop breach memenuhi timeline dan decision evidence yang diluluskan.</w:t>
            </w:r>
          </w:p>
        </w:tc>
      </w:tr>
      <w:tr>
        <w:trPr>
          <w:cantSplit w:val="true"/>
        </w:trPr>
        <w:tc>
          <w:tcPr>
            <w:tcW w:type="dxa" w:w="1120"/>
            <w:shd w:fill="F3F5F7"/>
            <w:tcMar>
              <w:top w:w="80" w:type="dxa"/>
              <w:start w:w="120" w:type="dxa"/>
              <w:bottom w:w="80" w:type="dxa"/>
              <w:end w:w="120" w:type="dxa"/>
            </w:tcMar>
          </w:tcPr>
          <w:p>
            <w:pPr>
              <w:pStyle w:val="TableText"/>
            </w:pPr>
            <w:r>
              <w:rPr>
                <w:b/>
                <w:color w:val="7A1F2B"/>
              </w:rPr>
              <w:t>PRV-04</w:t>
            </w:r>
            <w:r>
              <w:br/>
              <w:t>P1</w:t>
              <w:br/>
              <w:t>JURANG — KEPUTUSAN PELANGGAN</w:t>
            </w:r>
          </w:p>
        </w:tc>
        <w:tc>
          <w:tcPr>
            <w:tcW w:type="dxa" w:w="4040"/>
            <w:shd w:fill="F3F5F7"/>
            <w:tcMar>
              <w:top w:w="80" w:type="dxa"/>
              <w:start w:w="120" w:type="dxa"/>
              <w:bottom w:w="80" w:type="dxa"/>
              <w:end w:w="120" w:type="dxa"/>
            </w:tcMar>
          </w:tcPr>
          <w:p>
            <w:pPr>
              <w:pStyle w:val="TableText"/>
            </w:pPr>
            <w:r>
              <w:t>Laksanakan privacy by design/DPIA untuk MyKad, dokumen ID, data kewangan, blacklist, biometrik jika ada, monitoring dan integrasi vendor.</w:t>
            </w:r>
          </w:p>
        </w:tc>
        <w:tc>
          <w:tcPr>
            <w:tcW w:type="dxa" w:w="2080"/>
            <w:shd w:fill="F3F5F7"/>
            <w:tcMar>
              <w:top w:w="80" w:type="dxa"/>
              <w:start w:w="120" w:type="dxa"/>
              <w:bottom w:w="80" w:type="dxa"/>
              <w:end w:w="120" w:type="dxa"/>
            </w:tcMar>
          </w:tcPr>
          <w:p>
            <w:pPr>
              <w:pStyle w:val="TableText"/>
            </w:pPr>
            <w:r>
              <w:rPr>
                <w:b/>
              </w:rPr>
              <w:t xml:space="preserve">Bukti: </w:t>
            </w:r>
            <w:r>
              <w:t>DPIA + remediation register.</w:t>
              <w:br/>
            </w:r>
            <w:r>
              <w:rPr>
                <w:b/>
              </w:rPr>
              <w:t xml:space="preserve">Fungsi dirujuk: </w:t>
            </w:r>
            <w:r>
              <w:t>DPO + Product</w:t>
            </w:r>
          </w:p>
        </w:tc>
        <w:tc>
          <w:tcPr>
            <w:tcW w:type="dxa" w:w="2120"/>
            <w:shd w:fill="F3F5F7"/>
            <w:tcMar>
              <w:top w:w="80" w:type="dxa"/>
              <w:start w:w="120" w:type="dxa"/>
              <w:bottom w:w="80" w:type="dxa"/>
              <w:end w:w="120" w:type="dxa"/>
            </w:tcMar>
          </w:tcPr>
          <w:p>
            <w:pPr>
              <w:pStyle w:val="TableText"/>
            </w:pPr>
            <w:r>
              <w:t>Semua high-risk findings ditutup atau diterima sebelum production.</w:t>
            </w:r>
          </w:p>
        </w:tc>
      </w:tr>
      <w:tr>
        <w:trPr>
          <w:cantSplit w:val="true"/>
        </w:trPr>
        <w:tc>
          <w:tcPr>
            <w:tcW w:type="dxa" w:w="1120"/>
            <w:tcMar>
              <w:top w:w="80" w:type="dxa"/>
              <w:start w:w="120" w:type="dxa"/>
              <w:bottom w:w="80" w:type="dxa"/>
              <w:end w:w="120" w:type="dxa"/>
            </w:tcMar>
          </w:tcPr>
          <w:p>
            <w:pPr>
              <w:pStyle w:val="TableText"/>
            </w:pPr>
            <w:r>
              <w:rPr>
                <w:b/>
                <w:color w:val="7A1F2B"/>
              </w:rPr>
              <w:t>PRV-05</w:t>
            </w:r>
            <w:r>
              <w:br/>
              <w:t>P1</w:t>
              <w:br/>
              <w:t>JURANG — KEPUTUSAN PELANGGAN</w:t>
            </w:r>
          </w:p>
        </w:tc>
        <w:tc>
          <w:tcPr>
            <w:tcW w:type="dxa" w:w="4040"/>
            <w:tcMar>
              <w:top w:w="80" w:type="dxa"/>
              <w:start w:w="120" w:type="dxa"/>
              <w:bottom w:w="80" w:type="dxa"/>
              <w:end w:w="120" w:type="dxa"/>
            </w:tcMar>
          </w:tcPr>
          <w:p>
            <w:pPr>
              <w:pStyle w:val="TableText"/>
            </w:pPr>
            <w:r>
              <w:t>Takrif data subject request: akses, correction, withdrawal/objection dan lain-lain hak terpakai; identity proof, SLA dan exception.</w:t>
            </w:r>
          </w:p>
        </w:tc>
        <w:tc>
          <w:tcPr>
            <w:tcW w:type="dxa" w:w="2080"/>
            <w:tcMar>
              <w:top w:w="80" w:type="dxa"/>
              <w:start w:w="120" w:type="dxa"/>
              <w:bottom w:w="80" w:type="dxa"/>
              <w:end w:w="120" w:type="dxa"/>
            </w:tcMar>
          </w:tcPr>
          <w:p>
            <w:pPr>
              <w:pStyle w:val="TableText"/>
            </w:pPr>
            <w:r>
              <w:rPr>
                <w:b/>
              </w:rPr>
              <w:t xml:space="preserve">Bukti: </w:t>
            </w:r>
            <w:r>
              <w:t>DSR SOP/templates.</w:t>
              <w:br/>
            </w:r>
            <w:r>
              <w:rPr>
                <w:b/>
              </w:rPr>
              <w:t xml:space="preserve">Fungsi dirujuk: </w:t>
            </w:r>
            <w:r>
              <w:t>DPO + Customer Service</w:t>
            </w:r>
          </w:p>
        </w:tc>
        <w:tc>
          <w:tcPr>
            <w:tcW w:type="dxa" w:w="2120"/>
            <w:tcMar>
              <w:top w:w="80" w:type="dxa"/>
              <w:start w:w="120" w:type="dxa"/>
              <w:bottom w:w="80" w:type="dxa"/>
              <w:end w:w="120" w:type="dxa"/>
            </w:tcMar>
          </w:tcPr>
          <w:p>
            <w:pPr>
              <w:pStyle w:val="TableText"/>
            </w:pPr>
            <w:r>
              <w:t>Simulated request dapat dikesan dari intake hingga response/audit.</w:t>
            </w:r>
          </w:p>
        </w:tc>
      </w:tr>
      <w:tr>
        <w:trPr>
          <w:cantSplit w:val="true"/>
        </w:trPr>
        <w:tc>
          <w:tcPr>
            <w:tcW w:type="dxa" w:w="1120"/>
            <w:shd w:fill="F3F5F7"/>
            <w:tcMar>
              <w:top w:w="80" w:type="dxa"/>
              <w:start w:w="120" w:type="dxa"/>
              <w:bottom w:w="80" w:type="dxa"/>
              <w:end w:w="120" w:type="dxa"/>
            </w:tcMar>
          </w:tcPr>
          <w:p>
            <w:pPr>
              <w:pStyle w:val="TableText"/>
            </w:pPr>
            <w:r>
              <w:rPr>
                <w:b/>
                <w:color w:val="7A1F2B"/>
              </w:rPr>
              <w:t>PRV-06</w:t>
            </w:r>
            <w:r>
              <w:br/>
              <w:t>P1</w:t>
              <w:br/>
              <w:t>JURANG — KEPUTUSAN PELANGGAN</w:t>
            </w:r>
          </w:p>
        </w:tc>
        <w:tc>
          <w:tcPr>
            <w:tcW w:type="dxa" w:w="4040"/>
            <w:shd w:fill="F3F5F7"/>
            <w:tcMar>
              <w:top w:w="80" w:type="dxa"/>
              <w:start w:w="120" w:type="dxa"/>
              <w:bottom w:w="80" w:type="dxa"/>
              <w:end w:w="120" w:type="dxa"/>
            </w:tcMar>
          </w:tcPr>
          <w:p>
            <w:pPr>
              <w:pStyle w:val="TableText"/>
            </w:pPr>
            <w:r>
              <w:t>Takrif minimisation, masking, screen privacy, non-production data, analytics, log redaction dan secure disposal.</w:t>
            </w:r>
          </w:p>
        </w:tc>
        <w:tc>
          <w:tcPr>
            <w:tcW w:type="dxa" w:w="2080"/>
            <w:shd w:fill="F3F5F7"/>
            <w:tcMar>
              <w:top w:w="80" w:type="dxa"/>
              <w:start w:w="120" w:type="dxa"/>
              <w:bottom w:w="80" w:type="dxa"/>
              <w:end w:w="120" w:type="dxa"/>
            </w:tcMar>
          </w:tcPr>
          <w:p>
            <w:pPr>
              <w:pStyle w:val="TableText"/>
            </w:pPr>
            <w:r>
              <w:rPr>
                <w:b/>
              </w:rPr>
              <w:t xml:space="preserve">Bukti: </w:t>
            </w:r>
            <w:r>
              <w:t>Privacy control matrix.</w:t>
              <w:br/>
            </w:r>
            <w:r>
              <w:rPr>
                <w:b/>
              </w:rPr>
              <w:t xml:space="preserve">Fungsi dirujuk: </w:t>
            </w:r>
            <w:r>
              <w:t>DPO + Security</w:t>
            </w:r>
          </w:p>
        </w:tc>
        <w:tc>
          <w:tcPr>
            <w:tcW w:type="dxa" w:w="2120"/>
            <w:shd w:fill="F3F5F7"/>
            <w:tcMar>
              <w:top w:w="80" w:type="dxa"/>
              <w:start w:w="120" w:type="dxa"/>
              <w:bottom w:w="80" w:type="dxa"/>
              <w:end w:w="120" w:type="dxa"/>
            </w:tcMar>
          </w:tcPr>
          <w:p>
            <w:pPr>
              <w:pStyle w:val="TableText"/>
            </w:pPr>
            <w:r>
              <w:t>Scanning/log review tidak menemui full IC/token/secret di tempat dilarang.</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PRV: legal roles, DPIA, notices/consent, DPO/DBN applicability dan rights workflow ditandatangani DPO/Legal.</w:t>
      </w:r>
    </w:p>
    <w:p>
      <w:pPr>
        <w:pStyle w:val="Heading2"/>
      </w:pPr>
      <w:r>
        <w:t>SEC — Keselamatan aplikasi, infrastruktur, fraud dan audit</w:t>
      </w:r>
    </w:p>
    <w:p>
      <w:pPr>
        <w:keepNext/>
        <w:spacing w:after="120"/>
      </w:pPr>
      <w:r>
        <w:rPr>
          <w:i/>
          <w:color w:val="425466"/>
        </w:rPr>
        <w:t>Menetapkan baseline kawalan bagi wang, PII, item bernilai dan akses berprivilege.</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SEC-01</w:t>
            </w:r>
            <w:r>
              <w:br/>
              <w:t>P0</w:t>
              <w:br/>
              <w:t>CADANGAN KAWALAN — PERLU LULUSAN</w:t>
            </w:r>
          </w:p>
        </w:tc>
        <w:tc>
          <w:tcPr>
            <w:tcW w:type="dxa" w:w="4040"/>
            <w:tcMar>
              <w:top w:w="80" w:type="dxa"/>
              <w:start w:w="120" w:type="dxa"/>
              <w:bottom w:w="80" w:type="dxa"/>
              <w:end w:w="120" w:type="dxa"/>
            </w:tcMar>
          </w:tcPr>
          <w:p>
            <w:pPr>
              <w:pStyle w:val="TableText"/>
            </w:pPr>
            <w:r>
              <w:t>Luluskan klasifikasi data/aset, threat model dan risk assessment termasuk account takeover, insider fraud, duplicate payout, tenant leakage, price manipulation dan vault release.</w:t>
            </w:r>
          </w:p>
        </w:tc>
        <w:tc>
          <w:tcPr>
            <w:tcW w:type="dxa" w:w="2080"/>
            <w:tcMar>
              <w:top w:w="80" w:type="dxa"/>
              <w:start w:w="120" w:type="dxa"/>
              <w:bottom w:w="80" w:type="dxa"/>
              <w:end w:w="120" w:type="dxa"/>
            </w:tcMar>
          </w:tcPr>
          <w:p>
            <w:pPr>
              <w:pStyle w:val="TableText"/>
            </w:pPr>
            <w:r>
              <w:rPr>
                <w:b/>
              </w:rPr>
              <w:t xml:space="preserve">Bukti: </w:t>
            </w:r>
            <w:r>
              <w:t>Threat model/risk register.</w:t>
              <w:br/>
            </w:r>
            <w:r>
              <w:rPr>
                <w:b/>
              </w:rPr>
              <w:t xml:space="preserve">Fungsi dirujuk: </w:t>
            </w:r>
            <w:r>
              <w:t>CISO/Risk</w:t>
            </w:r>
          </w:p>
        </w:tc>
        <w:tc>
          <w:tcPr>
            <w:tcW w:type="dxa" w:w="2120"/>
            <w:tcMar>
              <w:top w:w="80" w:type="dxa"/>
              <w:start w:w="120" w:type="dxa"/>
              <w:bottom w:w="80" w:type="dxa"/>
              <w:end w:w="120" w:type="dxa"/>
            </w:tcMar>
          </w:tcPr>
          <w:p>
            <w:pPr>
              <w:pStyle w:val="TableText"/>
            </w:pPr>
            <w:r>
              <w:t>Semua risiko kritikal/tinggi mempunyai control owner dan test.</w:t>
            </w:r>
          </w:p>
        </w:tc>
      </w:tr>
      <w:tr>
        <w:trPr>
          <w:cantSplit w:val="true"/>
        </w:trPr>
        <w:tc>
          <w:tcPr>
            <w:tcW w:type="dxa" w:w="1120"/>
            <w:shd w:fill="F3F5F7"/>
            <w:tcMar>
              <w:top w:w="80" w:type="dxa"/>
              <w:start w:w="120" w:type="dxa"/>
              <w:bottom w:w="80" w:type="dxa"/>
              <w:end w:w="120" w:type="dxa"/>
            </w:tcMar>
          </w:tcPr>
          <w:p>
            <w:pPr>
              <w:pStyle w:val="TableText"/>
            </w:pPr>
            <w:r>
              <w:rPr>
                <w:b/>
                <w:color w:val="7A1F2B"/>
              </w:rPr>
              <w:t>SEC-02</w:t>
            </w:r>
            <w:r>
              <w:br/>
              <w:t>P0</w:t>
              <w:br/>
              <w:t>JURANG — KEPUTUSAN PELANGGAN</w:t>
            </w:r>
          </w:p>
        </w:tc>
        <w:tc>
          <w:tcPr>
            <w:tcW w:type="dxa" w:w="4040"/>
            <w:shd w:fill="F3F5F7"/>
            <w:tcMar>
              <w:top w:w="80" w:type="dxa"/>
              <w:start w:w="120" w:type="dxa"/>
              <w:bottom w:w="80" w:type="dxa"/>
              <w:end w:w="120" w:type="dxa"/>
            </w:tcMar>
          </w:tcPr>
          <w:p>
            <w:pPr>
              <w:pStyle w:val="TableText"/>
            </w:pPr>
            <w:r>
              <w:t>Tetapkan encryption in transit/at rest, key management/rotation, secrets vault, certificate lifecycle dan larangan secrets dalam kod/log.</w:t>
            </w:r>
          </w:p>
        </w:tc>
        <w:tc>
          <w:tcPr>
            <w:tcW w:type="dxa" w:w="2080"/>
            <w:shd w:fill="F3F5F7"/>
            <w:tcMar>
              <w:top w:w="80" w:type="dxa"/>
              <w:start w:w="120" w:type="dxa"/>
              <w:bottom w:w="80" w:type="dxa"/>
              <w:end w:w="120" w:type="dxa"/>
            </w:tcMar>
          </w:tcPr>
          <w:p>
            <w:pPr>
              <w:pStyle w:val="TableText"/>
            </w:pPr>
            <w:r>
              <w:rPr>
                <w:b/>
              </w:rPr>
              <w:t xml:space="preserve">Bukti: </w:t>
            </w:r>
            <w:r>
              <w:t>Cryptography/secrets standard.</w:t>
              <w:br/>
            </w:r>
            <w:r>
              <w:rPr>
                <w:b/>
              </w:rPr>
              <w:t xml:space="preserve">Fungsi dirujuk: </w:t>
            </w:r>
            <w:r>
              <w:t>Security Architecture</w:t>
            </w:r>
          </w:p>
        </w:tc>
        <w:tc>
          <w:tcPr>
            <w:tcW w:type="dxa" w:w="2120"/>
            <w:shd w:fill="F3F5F7"/>
            <w:tcMar>
              <w:top w:w="80" w:type="dxa"/>
              <w:start w:w="120" w:type="dxa"/>
              <w:bottom w:w="80" w:type="dxa"/>
              <w:end w:w="120" w:type="dxa"/>
            </w:tcMar>
          </w:tcPr>
          <w:p>
            <w:pPr>
              <w:pStyle w:val="TableText"/>
            </w:pPr>
            <w:r>
              <w:t>Configuration review dan scanning memenuhi standard.</w:t>
            </w:r>
          </w:p>
        </w:tc>
      </w:tr>
      <w:tr>
        <w:trPr>
          <w:cantSplit w:val="true"/>
        </w:trPr>
        <w:tc>
          <w:tcPr>
            <w:tcW w:type="dxa" w:w="1120"/>
            <w:tcMar>
              <w:top w:w="80" w:type="dxa"/>
              <w:start w:w="120" w:type="dxa"/>
              <w:bottom w:w="80" w:type="dxa"/>
              <w:end w:w="120" w:type="dxa"/>
            </w:tcMar>
          </w:tcPr>
          <w:p>
            <w:pPr>
              <w:pStyle w:val="TableText"/>
            </w:pPr>
            <w:r>
              <w:rPr>
                <w:b/>
                <w:color w:val="7A1F2B"/>
              </w:rPr>
              <w:t>SEC-03</w:t>
            </w:r>
            <w:r>
              <w:br/>
              <w:t>P0</w:t>
              <w:br/>
              <w:t>JURANG — KEPUTUSAN PELANGGAN</w:t>
            </w:r>
          </w:p>
        </w:tc>
        <w:tc>
          <w:tcPr>
            <w:tcW w:type="dxa" w:w="4040"/>
            <w:tcMar>
              <w:top w:w="80" w:type="dxa"/>
              <w:start w:w="120" w:type="dxa"/>
              <w:bottom w:w="80" w:type="dxa"/>
              <w:end w:w="120" w:type="dxa"/>
            </w:tcMar>
          </w:tcPr>
          <w:p>
            <w:pPr>
              <w:pStyle w:val="TableText"/>
            </w:pPr>
            <w:r>
              <w:t>Takrif immutable audit events: auth, view sensitive data, create/update/approve, formula/config, payment, cash, vault, document, export dan admin/support.</w:t>
            </w:r>
          </w:p>
        </w:tc>
        <w:tc>
          <w:tcPr>
            <w:tcW w:type="dxa" w:w="2080"/>
            <w:tcMar>
              <w:top w:w="80" w:type="dxa"/>
              <w:start w:w="120" w:type="dxa"/>
              <w:bottom w:w="80" w:type="dxa"/>
              <w:end w:w="120" w:type="dxa"/>
            </w:tcMar>
          </w:tcPr>
          <w:p>
            <w:pPr>
              <w:pStyle w:val="TableText"/>
            </w:pPr>
            <w:r>
              <w:rPr>
                <w:b/>
              </w:rPr>
              <w:t xml:space="preserve">Bukti: </w:t>
            </w:r>
            <w:r>
              <w:t>Audit event catalog.</w:t>
              <w:br/>
            </w:r>
            <w:r>
              <w:rPr>
                <w:b/>
              </w:rPr>
              <w:t xml:space="preserve">Fungsi dirujuk: </w:t>
            </w:r>
            <w:r>
              <w:t>Security + Internal Audit</w:t>
            </w:r>
          </w:p>
        </w:tc>
        <w:tc>
          <w:tcPr>
            <w:tcW w:type="dxa" w:w="2120"/>
            <w:tcMar>
              <w:top w:w="80" w:type="dxa"/>
              <w:start w:w="120" w:type="dxa"/>
              <w:bottom w:w="80" w:type="dxa"/>
              <w:end w:w="120" w:type="dxa"/>
            </w:tcMar>
          </w:tcPr>
          <w:p>
            <w:pPr>
              <w:pStyle w:val="TableText"/>
            </w:pPr>
            <w:r>
              <w:t>Required events lengkap, timestamp/correlation/source reliable dan tamper-evident.</w:t>
            </w:r>
          </w:p>
        </w:tc>
      </w:tr>
      <w:tr>
        <w:trPr>
          <w:cantSplit w:val="true"/>
        </w:trPr>
        <w:tc>
          <w:tcPr>
            <w:tcW w:type="dxa" w:w="1120"/>
            <w:shd w:fill="F3F5F7"/>
            <w:tcMar>
              <w:top w:w="80" w:type="dxa"/>
              <w:start w:w="120" w:type="dxa"/>
              <w:bottom w:w="80" w:type="dxa"/>
              <w:end w:w="120" w:type="dxa"/>
            </w:tcMar>
          </w:tcPr>
          <w:p>
            <w:pPr>
              <w:pStyle w:val="TableText"/>
            </w:pPr>
            <w:r>
              <w:rPr>
                <w:b/>
                <w:color w:val="7A1F2B"/>
              </w:rPr>
              <w:t>SEC-04</w:t>
            </w:r>
            <w:r>
              <w:br/>
              <w:t>P0</w:t>
              <w:br/>
              <w:t>JURANG — KEPUTUSAN PELANGGAN</w:t>
            </w:r>
          </w:p>
        </w:tc>
        <w:tc>
          <w:tcPr>
            <w:tcW w:type="dxa" w:w="4040"/>
            <w:shd w:fill="F3F5F7"/>
            <w:tcMar>
              <w:top w:w="80" w:type="dxa"/>
              <w:start w:w="120" w:type="dxa"/>
              <w:bottom w:w="80" w:type="dxa"/>
              <w:end w:w="120" w:type="dxa"/>
            </w:tcMar>
          </w:tcPr>
          <w:p>
            <w:pPr>
              <w:pStyle w:val="TableText"/>
            </w:pPr>
            <w:r>
              <w:t>Takrif fraud rules/alerts: velocity, duplicate identity/account, unusual override, after-hours, split transactions, repeated variance, failed auth dan suspicious auction.</w:t>
            </w:r>
          </w:p>
        </w:tc>
        <w:tc>
          <w:tcPr>
            <w:tcW w:type="dxa" w:w="2080"/>
            <w:shd w:fill="F3F5F7"/>
            <w:tcMar>
              <w:top w:w="80" w:type="dxa"/>
              <w:start w:w="120" w:type="dxa"/>
              <w:bottom w:w="80" w:type="dxa"/>
              <w:end w:w="120" w:type="dxa"/>
            </w:tcMar>
          </w:tcPr>
          <w:p>
            <w:pPr>
              <w:pStyle w:val="TableText"/>
            </w:pPr>
            <w:r>
              <w:rPr>
                <w:b/>
              </w:rPr>
              <w:t xml:space="preserve">Bukti: </w:t>
            </w:r>
            <w:r>
              <w:t>Fraud typology/rules + case workflow.</w:t>
              <w:br/>
            </w:r>
            <w:r>
              <w:rPr>
                <w:b/>
              </w:rPr>
              <w:t xml:space="preserve">Fungsi dirujuk: </w:t>
            </w:r>
            <w:r>
              <w:t>Fraud/Risk</w:t>
            </w:r>
          </w:p>
        </w:tc>
        <w:tc>
          <w:tcPr>
            <w:tcW w:type="dxa" w:w="2120"/>
            <w:shd w:fill="F3F5F7"/>
            <w:tcMar>
              <w:top w:w="80" w:type="dxa"/>
              <w:start w:w="120" w:type="dxa"/>
              <w:bottom w:w="80" w:type="dxa"/>
              <w:end w:w="120" w:type="dxa"/>
            </w:tcMar>
          </w:tcPr>
          <w:p>
            <w:pPr>
              <w:pStyle w:val="TableText"/>
            </w:pPr>
            <w:r>
              <w:t>Seeded scenarios trigger alert, assignment, evidence dan closure reason.</w:t>
            </w:r>
          </w:p>
        </w:tc>
      </w:tr>
      <w:tr>
        <w:trPr>
          <w:cantSplit w:val="true"/>
        </w:trPr>
        <w:tc>
          <w:tcPr>
            <w:tcW w:type="dxa" w:w="1120"/>
            <w:tcMar>
              <w:top w:w="80" w:type="dxa"/>
              <w:start w:w="120" w:type="dxa"/>
              <w:bottom w:w="80" w:type="dxa"/>
              <w:end w:w="120" w:type="dxa"/>
            </w:tcMar>
          </w:tcPr>
          <w:p>
            <w:pPr>
              <w:pStyle w:val="TableText"/>
            </w:pPr>
            <w:r>
              <w:rPr>
                <w:b/>
                <w:color w:val="7A1F2B"/>
              </w:rPr>
              <w:t>SEC-05</w:t>
            </w:r>
            <w:r>
              <w:br/>
              <w:t>P1</w:t>
              <w:br/>
              <w:t>CADANGAN KAWALAN — PERLU LULUSAN</w:t>
            </w:r>
          </w:p>
        </w:tc>
        <w:tc>
          <w:tcPr>
            <w:tcW w:type="dxa" w:w="4040"/>
            <w:tcMar>
              <w:top w:w="80" w:type="dxa"/>
              <w:start w:w="120" w:type="dxa"/>
              <w:bottom w:w="80" w:type="dxa"/>
              <w:end w:w="120" w:type="dxa"/>
            </w:tcMar>
          </w:tcPr>
          <w:p>
            <w:pPr>
              <w:pStyle w:val="TableText"/>
            </w:pPr>
            <w:r>
              <w:t>Tetapkan secure SDLC: code review, dependency/SAST/secret scanning, DAST, penetration test, vulnerability SLA dan release gate.</w:t>
            </w:r>
          </w:p>
        </w:tc>
        <w:tc>
          <w:tcPr>
            <w:tcW w:type="dxa" w:w="2080"/>
            <w:tcMar>
              <w:top w:w="80" w:type="dxa"/>
              <w:start w:w="120" w:type="dxa"/>
              <w:bottom w:w="80" w:type="dxa"/>
              <w:end w:w="120" w:type="dxa"/>
            </w:tcMar>
          </w:tcPr>
          <w:p>
            <w:pPr>
              <w:pStyle w:val="TableText"/>
            </w:pPr>
            <w:r>
              <w:rPr>
                <w:b/>
              </w:rPr>
              <w:t xml:space="preserve">Bukti: </w:t>
            </w:r>
            <w:r>
              <w:t>Secure SDLC policy.</w:t>
              <w:br/>
            </w:r>
            <w:r>
              <w:rPr>
                <w:b/>
              </w:rPr>
              <w:t xml:space="preserve">Fungsi dirujuk: </w:t>
            </w:r>
            <w:r>
              <w:t>Engineering + Security</w:t>
            </w:r>
          </w:p>
        </w:tc>
        <w:tc>
          <w:tcPr>
            <w:tcW w:type="dxa" w:w="2120"/>
            <w:tcMar>
              <w:top w:w="80" w:type="dxa"/>
              <w:start w:w="120" w:type="dxa"/>
              <w:bottom w:w="80" w:type="dxa"/>
              <w:end w:w="120" w:type="dxa"/>
            </w:tcMar>
          </w:tcPr>
          <w:p>
            <w:pPr>
              <w:pStyle w:val="TableText"/>
            </w:pPr>
            <w:r>
              <w:t>Tiada Critical/High terbuka pada go-live; exceptions time-bound dan approved.</w:t>
            </w:r>
          </w:p>
        </w:tc>
      </w:tr>
      <w:tr>
        <w:trPr>
          <w:cantSplit w:val="true"/>
        </w:trPr>
        <w:tc>
          <w:tcPr>
            <w:tcW w:type="dxa" w:w="1120"/>
            <w:shd w:fill="F3F5F7"/>
            <w:tcMar>
              <w:top w:w="80" w:type="dxa"/>
              <w:start w:w="120" w:type="dxa"/>
              <w:bottom w:w="80" w:type="dxa"/>
              <w:end w:w="120" w:type="dxa"/>
            </w:tcMar>
          </w:tcPr>
          <w:p>
            <w:pPr>
              <w:pStyle w:val="TableText"/>
            </w:pPr>
            <w:r>
              <w:rPr>
                <w:b/>
                <w:color w:val="7A1F2B"/>
              </w:rPr>
              <w:t>SEC-06</w:t>
            </w:r>
            <w:r>
              <w:br/>
              <w:t>P1</w:t>
              <w:br/>
              <w:t>JURANG — KEPUTUSAN PELANGGAN</w:t>
            </w:r>
          </w:p>
        </w:tc>
        <w:tc>
          <w:tcPr>
            <w:tcW w:type="dxa" w:w="4040"/>
            <w:shd w:fill="F3F5F7"/>
            <w:tcMar>
              <w:top w:w="80" w:type="dxa"/>
              <w:start w:w="120" w:type="dxa"/>
              <w:bottom w:w="80" w:type="dxa"/>
              <w:end w:w="120" w:type="dxa"/>
            </w:tcMar>
          </w:tcPr>
          <w:p>
            <w:pPr>
              <w:pStyle w:val="TableText"/>
            </w:pPr>
            <w:r>
              <w:t>Takrif workstation/device security, patching, EDR, browser policy, USB/print/download, session privacy dan physical screen controls.</w:t>
            </w:r>
          </w:p>
        </w:tc>
        <w:tc>
          <w:tcPr>
            <w:tcW w:type="dxa" w:w="2080"/>
            <w:shd w:fill="F3F5F7"/>
            <w:tcMar>
              <w:top w:w="80" w:type="dxa"/>
              <w:start w:w="120" w:type="dxa"/>
              <w:bottom w:w="80" w:type="dxa"/>
              <w:end w:w="120" w:type="dxa"/>
            </w:tcMar>
          </w:tcPr>
          <w:p>
            <w:pPr>
              <w:pStyle w:val="TableText"/>
            </w:pPr>
            <w:r>
              <w:rPr>
                <w:b/>
              </w:rPr>
              <w:t xml:space="preserve">Bukti: </w:t>
            </w:r>
            <w:r>
              <w:t>Endpoint standard.</w:t>
              <w:br/>
            </w:r>
            <w:r>
              <w:rPr>
                <w:b/>
              </w:rPr>
              <w:t xml:space="preserve">Fungsi dirujuk: </w:t>
            </w:r>
            <w:r>
              <w:t>IT Security</w:t>
            </w:r>
          </w:p>
        </w:tc>
        <w:tc>
          <w:tcPr>
            <w:tcW w:type="dxa" w:w="2120"/>
            <w:shd w:fill="F3F5F7"/>
            <w:tcMar>
              <w:top w:w="80" w:type="dxa"/>
              <w:start w:w="120" w:type="dxa"/>
              <w:bottom w:w="80" w:type="dxa"/>
              <w:end w:w="120" w:type="dxa"/>
            </w:tcMar>
          </w:tcPr>
          <w:p>
            <w:pPr>
              <w:pStyle w:val="TableText"/>
            </w:pPr>
            <w:r>
              <w:t>Pilot device compliance dan exception report diterima.</w:t>
            </w:r>
          </w:p>
        </w:tc>
      </w:tr>
      <w:tr>
        <w:trPr>
          <w:cantSplit w:val="true"/>
        </w:trPr>
        <w:tc>
          <w:tcPr>
            <w:tcW w:type="dxa" w:w="1120"/>
            <w:tcMar>
              <w:top w:w="80" w:type="dxa"/>
              <w:start w:w="120" w:type="dxa"/>
              <w:bottom w:w="80" w:type="dxa"/>
              <w:end w:w="120" w:type="dxa"/>
            </w:tcMar>
          </w:tcPr>
          <w:p>
            <w:pPr>
              <w:pStyle w:val="TableText"/>
            </w:pPr>
            <w:r>
              <w:rPr>
                <w:b/>
                <w:color w:val="7A1F2B"/>
              </w:rPr>
              <w:t>SEC-07</w:t>
            </w:r>
            <w:r>
              <w:br/>
              <w:t>P1</w:t>
              <w:br/>
              <w:t>JURANG — KEPUTUSAN PELANGGAN</w:t>
            </w:r>
          </w:p>
        </w:tc>
        <w:tc>
          <w:tcPr>
            <w:tcW w:type="dxa" w:w="4040"/>
            <w:tcMar>
              <w:top w:w="80" w:type="dxa"/>
              <w:start w:w="120" w:type="dxa"/>
              <w:bottom w:w="80" w:type="dxa"/>
              <w:end w:w="120" w:type="dxa"/>
            </w:tcMar>
          </w:tcPr>
          <w:p>
            <w:pPr>
              <w:pStyle w:val="TableText"/>
            </w:pPr>
            <w:r>
              <w:t>Tetapkan incident severity, 24×7 contact, containment, forensic preservation, regulator/customer decision, recovery dan post-incident review.</w:t>
            </w:r>
          </w:p>
        </w:tc>
        <w:tc>
          <w:tcPr>
            <w:tcW w:type="dxa" w:w="2080"/>
            <w:tcMar>
              <w:top w:w="80" w:type="dxa"/>
              <w:start w:w="120" w:type="dxa"/>
              <w:bottom w:w="80" w:type="dxa"/>
              <w:end w:w="120" w:type="dxa"/>
            </w:tcMar>
          </w:tcPr>
          <w:p>
            <w:pPr>
              <w:pStyle w:val="TableText"/>
            </w:pPr>
            <w:r>
              <w:rPr>
                <w:b/>
              </w:rPr>
              <w:t xml:space="preserve">Bukti: </w:t>
            </w:r>
            <w:r>
              <w:t>Incident response plan/runbooks.</w:t>
              <w:br/>
            </w:r>
            <w:r>
              <w:rPr>
                <w:b/>
              </w:rPr>
              <w:t xml:space="preserve">Fungsi dirujuk: </w:t>
            </w:r>
            <w:r>
              <w:t>CISO + DPO</w:t>
            </w:r>
          </w:p>
        </w:tc>
        <w:tc>
          <w:tcPr>
            <w:tcW w:type="dxa" w:w="2120"/>
            <w:tcMar>
              <w:top w:w="80" w:type="dxa"/>
              <w:start w:w="120" w:type="dxa"/>
              <w:bottom w:w="80" w:type="dxa"/>
              <w:end w:w="120" w:type="dxa"/>
            </w:tcMar>
          </w:tcPr>
          <w:p>
            <w:pPr>
              <w:pStyle w:val="TableText"/>
            </w:pPr>
            <w:r>
              <w:t>Tabletop ransomware/data breach/provider compromise lulus.</w:t>
            </w:r>
          </w:p>
        </w:tc>
      </w:tr>
      <w:tr>
        <w:trPr>
          <w:cantSplit w:val="true"/>
        </w:trPr>
        <w:tc>
          <w:tcPr>
            <w:tcW w:type="dxa" w:w="1120"/>
            <w:shd w:fill="F3F5F7"/>
            <w:tcMar>
              <w:top w:w="80" w:type="dxa"/>
              <w:start w:w="120" w:type="dxa"/>
              <w:bottom w:w="80" w:type="dxa"/>
              <w:end w:w="120" w:type="dxa"/>
            </w:tcMar>
          </w:tcPr>
          <w:p>
            <w:pPr>
              <w:pStyle w:val="TableText"/>
            </w:pPr>
            <w:r>
              <w:rPr>
                <w:b/>
                <w:color w:val="7A1F2B"/>
              </w:rPr>
              <w:t>SEC-08</w:t>
            </w:r>
            <w:r>
              <w:br/>
              <w:t>P1</w:t>
              <w:br/>
              <w:t>RUJUKAN SEMASA — SAHKAN PEMAKAIAN</w:t>
            </w:r>
          </w:p>
        </w:tc>
        <w:tc>
          <w:tcPr>
            <w:tcW w:type="dxa" w:w="4040"/>
            <w:shd w:fill="F3F5F7"/>
            <w:tcMar>
              <w:top w:w="80" w:type="dxa"/>
              <w:start w:w="120" w:type="dxa"/>
              <w:bottom w:w="80" w:type="dxa"/>
              <w:end w:w="120" w:type="dxa"/>
            </w:tcMar>
          </w:tcPr>
          <w:p>
            <w:pPr>
              <w:pStyle w:val="TableText"/>
            </w:pPr>
            <w:r>
              <w:t>Tentukan sama ada organisasi/sistem ialah NCII atau tertakluk keperluan Cyber Security Act 2024; jika tidak, dokumentasikan rationale dan controls baseline.</w:t>
            </w:r>
          </w:p>
        </w:tc>
        <w:tc>
          <w:tcPr>
            <w:tcW w:type="dxa" w:w="2080"/>
            <w:shd w:fill="F3F5F7"/>
            <w:tcMar>
              <w:top w:w="80" w:type="dxa"/>
              <w:start w:w="120" w:type="dxa"/>
              <w:bottom w:w="80" w:type="dxa"/>
              <w:end w:w="120" w:type="dxa"/>
            </w:tcMar>
          </w:tcPr>
          <w:p>
            <w:pPr>
              <w:pStyle w:val="TableText"/>
            </w:pPr>
            <w:r>
              <w:rPr>
                <w:b/>
              </w:rPr>
              <w:t xml:space="preserve">Bukti: </w:t>
            </w:r>
            <w:r>
              <w:t>Legal/regulatory applicability assessment.</w:t>
              <w:br/>
            </w:r>
            <w:r>
              <w:rPr>
                <w:b/>
              </w:rPr>
              <w:t xml:space="preserve">Fungsi dirujuk: </w:t>
            </w:r>
            <w:r>
              <w:t>Legal + CISO</w:t>
            </w:r>
          </w:p>
        </w:tc>
        <w:tc>
          <w:tcPr>
            <w:tcW w:type="dxa" w:w="2120"/>
            <w:shd w:fill="F3F5F7"/>
            <w:tcMar>
              <w:top w:w="80" w:type="dxa"/>
              <w:start w:w="120" w:type="dxa"/>
              <w:bottom w:w="80" w:type="dxa"/>
              <w:end w:w="120" w:type="dxa"/>
            </w:tcMar>
          </w:tcPr>
          <w:p>
            <w:pPr>
              <w:pStyle w:val="TableText"/>
            </w:pPr>
            <w:r>
              <w:t>Keputusan bertulis, obligation owner dan compliance evidence ditetapkan.</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SEC: threat model, audit/fraud catalog dan security test plan diluluskan; tiada risiko kritikal tanpa rawatan.</w:t>
      </w:r>
    </w:p>
    <w:p>
      <w:pPr>
        <w:pStyle w:val="Heading2"/>
      </w:pPr>
      <w:r>
        <w:t>NFR — Keperluan bukan fungsian yang terukur</w:t>
      </w:r>
    </w:p>
    <w:p>
      <w:pPr>
        <w:keepNext/>
        <w:spacing w:after="120"/>
      </w:pPr>
      <w:r>
        <w:rPr>
          <w:i/>
          <w:color w:val="425466"/>
        </w:rPr>
        <w:t>Mengubah istilah seperti ‘pantas’, ‘selamat’ dan ‘sentiasa tersedia’ kepada angka serta ujian.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NFR-01</w:t>
            </w:r>
            <w:r>
              <w:br/>
              <w:t>P0</w:t>
              <w:br/>
              <w:t>JURANG — KEPUTUSAN PELANGGAN</w:t>
            </w:r>
          </w:p>
        </w:tc>
        <w:tc>
          <w:tcPr>
            <w:tcW w:type="dxa" w:w="4040"/>
            <w:tcMar>
              <w:top w:w="80" w:type="dxa"/>
              <w:start w:w="120" w:type="dxa"/>
              <w:bottom w:w="80" w:type="dxa"/>
              <w:end w:w="120" w:type="dxa"/>
            </w:tcMar>
          </w:tcPr>
          <w:p>
            <w:pPr>
              <w:pStyle w:val="TableText"/>
            </w:pPr>
            <w:r>
              <w:t>Sahkan bilangan francaisi/cawangan, pengguna/teller serentak, pelanggan, gadaian/hari, items/pledge, payments, documents, attachment sizes dan pertumbuhan 5 tahun.</w:t>
            </w:r>
          </w:p>
        </w:tc>
        <w:tc>
          <w:tcPr>
            <w:tcW w:type="dxa" w:w="2080"/>
            <w:tcMar>
              <w:top w:w="80" w:type="dxa"/>
              <w:start w:w="120" w:type="dxa"/>
              <w:bottom w:w="80" w:type="dxa"/>
              <w:end w:w="120" w:type="dxa"/>
            </w:tcMar>
          </w:tcPr>
          <w:p>
            <w:pPr>
              <w:pStyle w:val="TableText"/>
            </w:pPr>
            <w:r>
              <w:rPr>
                <w:b/>
              </w:rPr>
              <w:t xml:space="preserve">Bukti: </w:t>
            </w:r>
            <w:r>
              <w:t>Volume forecast dan peak profile.</w:t>
              <w:br/>
            </w:r>
            <w:r>
              <w:rPr>
                <w:b/>
              </w:rPr>
              <w:t xml:space="preserve">Fungsi dirujuk: </w:t>
            </w:r>
            <w:r>
              <w:t>Business + Architecture</w:t>
            </w:r>
          </w:p>
        </w:tc>
        <w:tc>
          <w:tcPr>
            <w:tcW w:type="dxa" w:w="2120"/>
            <w:tcMar>
              <w:top w:w="80" w:type="dxa"/>
              <w:start w:w="120" w:type="dxa"/>
              <w:bottom w:w="80" w:type="dxa"/>
              <w:end w:w="120" w:type="dxa"/>
            </w:tcMar>
          </w:tcPr>
          <w:p>
            <w:pPr>
              <w:pStyle w:val="TableText"/>
            </w:pPr>
            <w:r>
              <w:t>Capacity model mempunyai average/peak/burst dan growth factor.</w:t>
            </w:r>
          </w:p>
        </w:tc>
      </w:tr>
      <w:tr>
        <w:trPr>
          <w:cantSplit w:val="true"/>
        </w:trPr>
        <w:tc>
          <w:tcPr>
            <w:tcW w:type="dxa" w:w="1120"/>
            <w:shd w:fill="F3F5F7"/>
            <w:tcMar>
              <w:top w:w="80" w:type="dxa"/>
              <w:start w:w="120" w:type="dxa"/>
              <w:bottom w:w="80" w:type="dxa"/>
              <w:end w:w="120" w:type="dxa"/>
            </w:tcMar>
          </w:tcPr>
          <w:p>
            <w:pPr>
              <w:pStyle w:val="TableText"/>
            </w:pPr>
            <w:r>
              <w:rPr>
                <w:b/>
                <w:color w:val="7A1F2B"/>
              </w:rPr>
              <w:t>NFR-02</w:t>
            </w:r>
            <w:r>
              <w:br/>
              <w:t>P0</w:t>
              <w:br/>
              <w:t>JURANG — KEPUTUSAN PELANGGAN</w:t>
            </w:r>
          </w:p>
        </w:tc>
        <w:tc>
          <w:tcPr>
            <w:tcW w:type="dxa" w:w="4040"/>
            <w:shd w:fill="F3F5F7"/>
            <w:tcMar>
              <w:top w:w="80" w:type="dxa"/>
              <w:start w:w="120" w:type="dxa"/>
              <w:bottom w:w="80" w:type="dxa"/>
              <w:end w:w="120" w:type="dxa"/>
            </w:tcMar>
          </w:tcPr>
          <w:p>
            <w:pPr>
              <w:pStyle w:val="TableText"/>
            </w:pPr>
            <w:r>
              <w:t>Tetapkan p95/p99 response time bagi search, quote, save, approval, payment, print dan dashboard; masa job batch/report.</w:t>
            </w:r>
          </w:p>
        </w:tc>
        <w:tc>
          <w:tcPr>
            <w:tcW w:type="dxa" w:w="2080"/>
            <w:shd w:fill="F3F5F7"/>
            <w:tcMar>
              <w:top w:w="80" w:type="dxa"/>
              <w:start w:w="120" w:type="dxa"/>
              <w:bottom w:w="80" w:type="dxa"/>
              <w:end w:w="120" w:type="dxa"/>
            </w:tcMar>
          </w:tcPr>
          <w:p>
            <w:pPr>
              <w:pStyle w:val="TableText"/>
            </w:pPr>
            <w:r>
              <w:rPr>
                <w:b/>
              </w:rPr>
              <w:t xml:space="preserve">Bukti: </w:t>
            </w:r>
            <w:r>
              <w:t>Performance SLO table.</w:t>
              <w:br/>
            </w:r>
            <w:r>
              <w:rPr>
                <w:b/>
              </w:rPr>
              <w:t xml:space="preserve">Fungsi dirujuk: </w:t>
            </w:r>
            <w:r>
              <w:t>Product + Architecture</w:t>
            </w:r>
          </w:p>
        </w:tc>
        <w:tc>
          <w:tcPr>
            <w:tcW w:type="dxa" w:w="2120"/>
            <w:shd w:fill="F3F5F7"/>
            <w:tcMar>
              <w:top w:w="80" w:type="dxa"/>
              <w:start w:w="120" w:type="dxa"/>
              <w:bottom w:w="80" w:type="dxa"/>
              <w:end w:w="120" w:type="dxa"/>
            </w:tcMar>
          </w:tcPr>
          <w:p>
            <w:pPr>
              <w:pStyle w:val="TableText"/>
            </w:pPr>
            <w:r>
              <w:t>Load test pada peak memenuhi semua SLO tanpa data error.</w:t>
            </w:r>
          </w:p>
        </w:tc>
      </w:tr>
      <w:tr>
        <w:trPr>
          <w:cantSplit w:val="true"/>
        </w:trPr>
        <w:tc>
          <w:tcPr>
            <w:tcW w:type="dxa" w:w="1120"/>
            <w:tcMar>
              <w:top w:w="80" w:type="dxa"/>
              <w:start w:w="120" w:type="dxa"/>
              <w:bottom w:w="80" w:type="dxa"/>
              <w:end w:w="120" w:type="dxa"/>
            </w:tcMar>
          </w:tcPr>
          <w:p>
            <w:pPr>
              <w:pStyle w:val="TableText"/>
            </w:pPr>
            <w:r>
              <w:rPr>
                <w:b/>
                <w:color w:val="7A1F2B"/>
              </w:rPr>
              <w:t>NFR-03</w:t>
            </w:r>
            <w:r>
              <w:br/>
              <w:t>P0</w:t>
              <w:br/>
              <w:t>JURANG — KEPUTUSAN PELANGGAN</w:t>
            </w:r>
          </w:p>
        </w:tc>
        <w:tc>
          <w:tcPr>
            <w:tcW w:type="dxa" w:w="4040"/>
            <w:tcMar>
              <w:top w:w="80" w:type="dxa"/>
              <w:start w:w="120" w:type="dxa"/>
              <w:bottom w:w="80" w:type="dxa"/>
              <w:end w:w="120" w:type="dxa"/>
            </w:tcMar>
          </w:tcPr>
          <w:p>
            <w:pPr>
              <w:pStyle w:val="TableText"/>
            </w:pPr>
            <w:r>
              <w:t>Tetapkan availability per channel/jam operasi, planned maintenance, error budget dan degraded-mode expectations.</w:t>
            </w:r>
          </w:p>
        </w:tc>
        <w:tc>
          <w:tcPr>
            <w:tcW w:type="dxa" w:w="2080"/>
            <w:tcMar>
              <w:top w:w="80" w:type="dxa"/>
              <w:start w:w="120" w:type="dxa"/>
              <w:bottom w:w="80" w:type="dxa"/>
              <w:end w:w="120" w:type="dxa"/>
            </w:tcMar>
          </w:tcPr>
          <w:p>
            <w:pPr>
              <w:pStyle w:val="TableText"/>
            </w:pPr>
            <w:r>
              <w:rPr>
                <w:b/>
              </w:rPr>
              <w:t xml:space="preserve">Bukti: </w:t>
            </w:r>
            <w:r>
              <w:t>Availability/SLA policy.</w:t>
              <w:br/>
            </w:r>
            <w:r>
              <w:rPr>
                <w:b/>
              </w:rPr>
              <w:t xml:space="preserve">Fungsi dirujuk: </w:t>
            </w:r>
            <w:r>
              <w:t>Business + IT Ops</w:t>
            </w:r>
          </w:p>
        </w:tc>
        <w:tc>
          <w:tcPr>
            <w:tcW w:type="dxa" w:w="2120"/>
            <w:tcMar>
              <w:top w:w="80" w:type="dxa"/>
              <w:start w:w="120" w:type="dxa"/>
              <w:bottom w:w="80" w:type="dxa"/>
              <w:end w:w="120" w:type="dxa"/>
            </w:tcMar>
          </w:tcPr>
          <w:p>
            <w:pPr>
              <w:pStyle w:val="TableText"/>
            </w:pPr>
            <w:r>
              <w:t>Monitoring mengukur SLI yang sama; SLA calculation disepakati.</w:t>
            </w:r>
          </w:p>
        </w:tc>
      </w:tr>
      <w:tr>
        <w:trPr>
          <w:cantSplit w:val="true"/>
        </w:trPr>
        <w:tc>
          <w:tcPr>
            <w:tcW w:type="dxa" w:w="1120"/>
            <w:shd w:fill="F3F5F7"/>
            <w:tcMar>
              <w:top w:w="80" w:type="dxa"/>
              <w:start w:w="120" w:type="dxa"/>
              <w:bottom w:w="80" w:type="dxa"/>
              <w:end w:w="120" w:type="dxa"/>
            </w:tcMar>
          </w:tcPr>
          <w:p>
            <w:pPr>
              <w:pStyle w:val="TableText"/>
            </w:pPr>
            <w:r>
              <w:rPr>
                <w:b/>
                <w:color w:val="7A1F2B"/>
              </w:rPr>
              <w:t>NFR-04</w:t>
            </w:r>
            <w:r>
              <w:br/>
              <w:t>P0</w:t>
              <w:br/>
              <w:t>JURANG — KEPUTUSAN PELANGGAN</w:t>
            </w:r>
          </w:p>
        </w:tc>
        <w:tc>
          <w:tcPr>
            <w:tcW w:type="dxa" w:w="4040"/>
            <w:shd w:fill="F3F5F7"/>
            <w:tcMar>
              <w:top w:w="80" w:type="dxa"/>
              <w:start w:w="120" w:type="dxa"/>
              <w:bottom w:w="80" w:type="dxa"/>
              <w:end w:w="120" w:type="dxa"/>
            </w:tcMar>
          </w:tcPr>
          <w:p>
            <w:pPr>
              <w:pStyle w:val="TableText"/>
            </w:pPr>
            <w:r>
              <w:t>Tetapkan RTO/RPO per service/data, backup frequency, restore point, regional/site failure dan manual BCP.</w:t>
            </w:r>
          </w:p>
        </w:tc>
        <w:tc>
          <w:tcPr>
            <w:tcW w:type="dxa" w:w="2080"/>
            <w:shd w:fill="F3F5F7"/>
            <w:tcMar>
              <w:top w:w="80" w:type="dxa"/>
              <w:start w:w="120" w:type="dxa"/>
              <w:bottom w:w="80" w:type="dxa"/>
              <w:end w:w="120" w:type="dxa"/>
            </w:tcMar>
          </w:tcPr>
          <w:p>
            <w:pPr>
              <w:pStyle w:val="TableText"/>
            </w:pPr>
            <w:r>
              <w:rPr>
                <w:b/>
              </w:rPr>
              <w:t xml:space="preserve">Bukti: </w:t>
            </w:r>
            <w:r>
              <w:t>Business impact analysis + DR targets.</w:t>
              <w:br/>
            </w:r>
            <w:r>
              <w:rPr>
                <w:b/>
              </w:rPr>
              <w:t xml:space="preserve">Fungsi dirujuk: </w:t>
            </w:r>
            <w:r>
              <w:t>Business Continuity + IT</w:t>
            </w:r>
          </w:p>
        </w:tc>
        <w:tc>
          <w:tcPr>
            <w:tcW w:type="dxa" w:w="2120"/>
            <w:shd w:fill="F3F5F7"/>
            <w:tcMar>
              <w:top w:w="80" w:type="dxa"/>
              <w:start w:w="120" w:type="dxa"/>
              <w:bottom w:w="80" w:type="dxa"/>
              <w:end w:w="120" w:type="dxa"/>
            </w:tcMar>
          </w:tcPr>
          <w:p>
            <w:pPr>
              <w:pStyle w:val="TableText"/>
            </w:pPr>
            <w:r>
              <w:t>Restore/failover drill membuktikan RTO/RPO dengan reconciliation.</w:t>
            </w:r>
          </w:p>
        </w:tc>
      </w:tr>
      <w:tr>
        <w:trPr>
          <w:cantSplit w:val="true"/>
        </w:trPr>
        <w:tc>
          <w:tcPr>
            <w:tcW w:type="dxa" w:w="1120"/>
            <w:tcMar>
              <w:top w:w="80" w:type="dxa"/>
              <w:start w:w="120" w:type="dxa"/>
              <w:bottom w:w="80" w:type="dxa"/>
              <w:end w:w="120" w:type="dxa"/>
            </w:tcMar>
          </w:tcPr>
          <w:p>
            <w:pPr>
              <w:pStyle w:val="TableText"/>
            </w:pPr>
            <w:r>
              <w:rPr>
                <w:b/>
                <w:color w:val="7A1F2B"/>
              </w:rPr>
              <w:t>NFR-05</w:t>
            </w:r>
            <w:r>
              <w:br/>
              <w:t>P1</w:t>
              <w:br/>
              <w:t>CADANGAN KAWALAN — PERLU LULUSAN</w:t>
            </w:r>
          </w:p>
        </w:tc>
        <w:tc>
          <w:tcPr>
            <w:tcW w:type="dxa" w:w="4040"/>
            <w:tcMar>
              <w:top w:w="80" w:type="dxa"/>
              <w:start w:w="120" w:type="dxa"/>
              <w:bottom w:w="80" w:type="dxa"/>
              <w:end w:w="120" w:type="dxa"/>
            </w:tcMar>
          </w:tcPr>
          <w:p>
            <w:pPr>
              <w:pStyle w:val="TableText"/>
            </w:pPr>
            <w:r>
              <w:t>Sasaran WCAG 2.2 AA, keyboard, focus, error text, contrast, zoom, screen reader dan touch target 44×44; tentukan pengecualian.</w:t>
            </w:r>
          </w:p>
        </w:tc>
        <w:tc>
          <w:tcPr>
            <w:tcW w:type="dxa" w:w="2080"/>
            <w:tcMar>
              <w:top w:w="80" w:type="dxa"/>
              <w:start w:w="120" w:type="dxa"/>
              <w:bottom w:w="80" w:type="dxa"/>
              <w:end w:w="120" w:type="dxa"/>
            </w:tcMar>
          </w:tcPr>
          <w:p>
            <w:pPr>
              <w:pStyle w:val="TableText"/>
            </w:pPr>
            <w:r>
              <w:rPr>
                <w:b/>
              </w:rPr>
              <w:t xml:space="preserve">Bukti: </w:t>
            </w:r>
            <w:r>
              <w:t>Accessibility acceptance checklist.</w:t>
              <w:br/>
            </w:r>
            <w:r>
              <w:rPr>
                <w:b/>
              </w:rPr>
              <w:t xml:space="preserve">Fungsi dirujuk: </w:t>
            </w:r>
            <w:r>
              <w:t>Product + UX</w:t>
            </w:r>
          </w:p>
        </w:tc>
        <w:tc>
          <w:tcPr>
            <w:tcW w:type="dxa" w:w="2120"/>
            <w:tcMar>
              <w:top w:w="80" w:type="dxa"/>
              <w:start w:w="120" w:type="dxa"/>
              <w:bottom w:w="80" w:type="dxa"/>
              <w:end w:w="120" w:type="dxa"/>
            </w:tcMar>
          </w:tcPr>
          <w:p>
            <w:pPr>
              <w:pStyle w:val="TableText"/>
            </w:pPr>
            <w:r>
              <w:t>Automated + manual audit utama lulus; blocker tiada.</w:t>
            </w:r>
          </w:p>
        </w:tc>
      </w:tr>
      <w:tr>
        <w:trPr>
          <w:cantSplit w:val="true"/>
        </w:trPr>
        <w:tc>
          <w:tcPr>
            <w:tcW w:type="dxa" w:w="1120"/>
            <w:shd w:fill="F3F5F7"/>
            <w:tcMar>
              <w:top w:w="80" w:type="dxa"/>
              <w:start w:w="120" w:type="dxa"/>
              <w:bottom w:w="80" w:type="dxa"/>
              <w:end w:w="120" w:type="dxa"/>
            </w:tcMar>
          </w:tcPr>
          <w:p>
            <w:pPr>
              <w:pStyle w:val="TableText"/>
            </w:pPr>
            <w:r>
              <w:rPr>
                <w:b/>
                <w:color w:val="7A1F2B"/>
              </w:rPr>
              <w:t>NFR-06</w:t>
            </w:r>
            <w:r>
              <w:br/>
              <w:t>P1</w:t>
              <w:br/>
              <w:t>JURANG — KEPUTUSAN PELANGGAN</w:t>
            </w:r>
          </w:p>
        </w:tc>
        <w:tc>
          <w:tcPr>
            <w:tcW w:type="dxa" w:w="4040"/>
            <w:shd w:fill="F3F5F7"/>
            <w:tcMar>
              <w:top w:w="80" w:type="dxa"/>
              <w:start w:w="120" w:type="dxa"/>
              <w:bottom w:w="80" w:type="dxa"/>
              <w:end w:w="120" w:type="dxa"/>
            </w:tcMar>
          </w:tcPr>
          <w:p>
            <w:pPr>
              <w:pStyle w:val="TableText"/>
            </w:pPr>
            <w:r>
              <w:t>Sahkan desktop/tablet/mobile scope, OS/browser versions, resolutions, printer/reader support dan lifecycle support.</w:t>
            </w:r>
          </w:p>
        </w:tc>
        <w:tc>
          <w:tcPr>
            <w:tcW w:type="dxa" w:w="2080"/>
            <w:shd w:fill="F3F5F7"/>
            <w:tcMar>
              <w:top w:w="80" w:type="dxa"/>
              <w:start w:w="120" w:type="dxa"/>
              <w:bottom w:w="80" w:type="dxa"/>
              <w:end w:w="120" w:type="dxa"/>
            </w:tcMar>
          </w:tcPr>
          <w:p>
            <w:pPr>
              <w:pStyle w:val="TableText"/>
            </w:pPr>
            <w:r>
              <w:rPr>
                <w:b/>
              </w:rPr>
              <w:t xml:space="preserve">Bukti: </w:t>
            </w:r>
            <w:r>
              <w:t>Compatibility matrix.</w:t>
              <w:br/>
            </w:r>
            <w:r>
              <w:rPr>
                <w:b/>
              </w:rPr>
              <w:t xml:space="preserve">Fungsi dirujuk: </w:t>
            </w:r>
            <w:r>
              <w:t>IT + Product</w:t>
            </w:r>
          </w:p>
        </w:tc>
        <w:tc>
          <w:tcPr>
            <w:tcW w:type="dxa" w:w="2120"/>
            <w:shd w:fill="F3F5F7"/>
            <w:tcMar>
              <w:top w:w="80" w:type="dxa"/>
              <w:start w:w="120" w:type="dxa"/>
              <w:bottom w:w="80" w:type="dxa"/>
              <w:end w:w="120" w:type="dxa"/>
            </w:tcMar>
          </w:tcPr>
          <w:p>
            <w:pPr>
              <w:pStyle w:val="TableText"/>
            </w:pPr>
            <w:r>
              <w:t>Cross-browser/device test semua supported profiles lulus.</w:t>
            </w:r>
          </w:p>
        </w:tc>
      </w:tr>
      <w:tr>
        <w:trPr>
          <w:cantSplit w:val="true"/>
        </w:trPr>
        <w:tc>
          <w:tcPr>
            <w:tcW w:type="dxa" w:w="1120"/>
            <w:tcMar>
              <w:top w:w="80" w:type="dxa"/>
              <w:start w:w="120" w:type="dxa"/>
              <w:bottom w:w="80" w:type="dxa"/>
              <w:end w:w="120" w:type="dxa"/>
            </w:tcMar>
          </w:tcPr>
          <w:p>
            <w:pPr>
              <w:pStyle w:val="TableText"/>
            </w:pPr>
            <w:r>
              <w:rPr>
                <w:b/>
                <w:color w:val="7A1F2B"/>
              </w:rPr>
              <w:t>NFR-07</w:t>
            </w:r>
            <w:r>
              <w:br/>
              <w:t>P1</w:t>
              <w:br/>
              <w:t>JURANG — KEPUTUSAN PELANGGAN</w:t>
            </w:r>
          </w:p>
        </w:tc>
        <w:tc>
          <w:tcPr>
            <w:tcW w:type="dxa" w:w="4040"/>
            <w:tcMar>
              <w:top w:w="80" w:type="dxa"/>
              <w:start w:w="120" w:type="dxa"/>
              <w:bottom w:w="80" w:type="dxa"/>
              <w:end w:w="120" w:type="dxa"/>
            </w:tcMar>
          </w:tcPr>
          <w:p>
            <w:pPr>
              <w:pStyle w:val="TableText"/>
            </w:pPr>
            <w:r>
              <w:t>Tetapkan scalability, data query/export limits, archival, maintainability, deployment frequency, rollback time dan test coverage targets.</w:t>
            </w:r>
          </w:p>
        </w:tc>
        <w:tc>
          <w:tcPr>
            <w:tcW w:type="dxa" w:w="2080"/>
            <w:tcMar>
              <w:top w:w="80" w:type="dxa"/>
              <w:start w:w="120" w:type="dxa"/>
              <w:bottom w:w="80" w:type="dxa"/>
              <w:end w:w="120" w:type="dxa"/>
            </w:tcMar>
          </w:tcPr>
          <w:p>
            <w:pPr>
              <w:pStyle w:val="TableText"/>
            </w:pPr>
            <w:r>
              <w:rPr>
                <w:b/>
              </w:rPr>
              <w:t xml:space="preserve">Bukti: </w:t>
            </w:r>
            <w:r>
              <w:t>Engineering quality SLO.</w:t>
              <w:br/>
            </w:r>
            <w:r>
              <w:rPr>
                <w:b/>
              </w:rPr>
              <w:t xml:space="preserve">Fungsi dirujuk: </w:t>
            </w:r>
            <w:r>
              <w:t>CTO/Engineering</w:t>
            </w:r>
          </w:p>
        </w:tc>
        <w:tc>
          <w:tcPr>
            <w:tcW w:type="dxa" w:w="2120"/>
            <w:tcMar>
              <w:top w:w="80" w:type="dxa"/>
              <w:start w:w="120" w:type="dxa"/>
              <w:bottom w:w="80" w:type="dxa"/>
              <w:end w:w="120" w:type="dxa"/>
            </w:tcMar>
          </w:tcPr>
          <w:p>
            <w:pPr>
              <w:pStyle w:val="TableText"/>
            </w:pPr>
            <w:r>
              <w:t>Quality gate mengukur sasaran sebelum release.</w:t>
            </w:r>
          </w:p>
        </w:tc>
      </w:tr>
      <w:tr>
        <w:trPr>
          <w:cantSplit w:val="true"/>
        </w:trPr>
        <w:tc>
          <w:tcPr>
            <w:tcW w:type="dxa" w:w="1120"/>
            <w:shd w:fill="F3F5F7"/>
            <w:tcMar>
              <w:top w:w="80" w:type="dxa"/>
              <w:start w:w="120" w:type="dxa"/>
              <w:bottom w:w="80" w:type="dxa"/>
              <w:end w:w="120" w:type="dxa"/>
            </w:tcMar>
          </w:tcPr>
          <w:p>
            <w:pPr>
              <w:pStyle w:val="TableText"/>
            </w:pPr>
            <w:r>
              <w:rPr>
                <w:b/>
                <w:color w:val="7A1F2B"/>
              </w:rPr>
              <w:t>NFR-08</w:t>
            </w:r>
            <w:r>
              <w:br/>
              <w:t>P1</w:t>
              <w:br/>
              <w:t>JURANG — KEPUTUSAN PELANGGAN</w:t>
            </w:r>
          </w:p>
        </w:tc>
        <w:tc>
          <w:tcPr>
            <w:tcW w:type="dxa" w:w="4040"/>
            <w:shd w:fill="F3F5F7"/>
            <w:tcMar>
              <w:top w:w="80" w:type="dxa"/>
              <w:start w:w="120" w:type="dxa"/>
              <w:bottom w:w="80" w:type="dxa"/>
              <w:end w:w="120" w:type="dxa"/>
            </w:tcMar>
          </w:tcPr>
          <w:p>
            <w:pPr>
              <w:pStyle w:val="TableText"/>
            </w:pPr>
            <w:r>
              <w:t>Takrif audit/log retention, clock synchronization, observability latency dan support diagnostic access.</w:t>
            </w:r>
          </w:p>
        </w:tc>
        <w:tc>
          <w:tcPr>
            <w:tcW w:type="dxa" w:w="2080"/>
            <w:shd w:fill="F3F5F7"/>
            <w:tcMar>
              <w:top w:w="80" w:type="dxa"/>
              <w:start w:w="120" w:type="dxa"/>
              <w:bottom w:w="80" w:type="dxa"/>
              <w:end w:w="120" w:type="dxa"/>
            </w:tcMar>
          </w:tcPr>
          <w:p>
            <w:pPr>
              <w:pStyle w:val="TableText"/>
            </w:pPr>
            <w:r>
              <w:rPr>
                <w:b/>
              </w:rPr>
              <w:t xml:space="preserve">Bukti: </w:t>
            </w:r>
            <w:r>
              <w:t>Logging/observability standard.</w:t>
              <w:br/>
            </w:r>
            <w:r>
              <w:rPr>
                <w:b/>
              </w:rPr>
              <w:t xml:space="preserve">Fungsi dirujuk: </w:t>
            </w:r>
            <w:r>
              <w:t>SRE + Security</w:t>
            </w:r>
          </w:p>
        </w:tc>
        <w:tc>
          <w:tcPr>
            <w:tcW w:type="dxa" w:w="2120"/>
            <w:shd w:fill="F3F5F7"/>
            <w:tcMar>
              <w:top w:w="80" w:type="dxa"/>
              <w:start w:w="120" w:type="dxa"/>
              <w:bottom w:w="80" w:type="dxa"/>
              <w:end w:w="120" w:type="dxa"/>
            </w:tcMar>
          </w:tcPr>
          <w:p>
            <w:pPr>
              <w:pStyle w:val="TableText"/>
            </w:pPr>
            <w:r>
              <w:t>End-to-end trace daripada UI ke provider boleh dicari dalam SLA.</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NFR: semua sasaran mempunyai angka, kaedah ukur, beban ujian, owner dan ambang lulus.</w:t>
      </w:r>
    </w:p>
    <w:p>
      <w:pPr>
        <w:pStyle w:val="Heading2"/>
      </w:pPr>
      <w:r>
        <w:t>ARC — Seni bina, platform, persekitaran dan deployment</w:t>
      </w:r>
    </w:p>
    <w:p>
      <w:pPr>
        <w:keepNext/>
        <w:spacing w:after="120"/>
      </w:pPr>
      <w:r>
        <w:rPr>
          <w:i/>
          <w:color w:val="425466"/>
        </w:rPr>
        <w:t>Memilih struktur sistem yang menyokong transaksi atomik, isolasi tenant dan operasi berterusan.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ARC-01</w:t>
            </w:r>
            <w:r>
              <w:br/>
              <w:t>P0</w:t>
              <w:br/>
              <w:t>CADANGAN KAWALAN — PERLU LULUSAN</w:t>
            </w:r>
          </w:p>
        </w:tc>
        <w:tc>
          <w:tcPr>
            <w:tcW w:type="dxa" w:w="4040"/>
            <w:tcMar>
              <w:top w:w="80" w:type="dxa"/>
              <w:start w:w="120" w:type="dxa"/>
              <w:bottom w:w="80" w:type="dxa"/>
              <w:end w:w="120" w:type="dxa"/>
            </w:tcMar>
          </w:tcPr>
          <w:p>
            <w:pPr>
              <w:pStyle w:val="TableText"/>
            </w:pPr>
            <w:r>
              <w:t>Luluskan architecture principles: ledger-first, immutable audit, transactional consistency, idempotency, least privilege, tenant isolation dan external-provider resilience.</w:t>
            </w:r>
          </w:p>
        </w:tc>
        <w:tc>
          <w:tcPr>
            <w:tcW w:type="dxa" w:w="2080"/>
            <w:tcMar>
              <w:top w:w="80" w:type="dxa"/>
              <w:start w:w="120" w:type="dxa"/>
              <w:bottom w:w="80" w:type="dxa"/>
              <w:end w:w="120" w:type="dxa"/>
            </w:tcMar>
          </w:tcPr>
          <w:p>
            <w:pPr>
              <w:pStyle w:val="TableText"/>
            </w:pPr>
            <w:r>
              <w:rPr>
                <w:b/>
              </w:rPr>
              <w:t xml:space="preserve">Bukti: </w:t>
            </w:r>
            <w:r>
              <w:t>Architecture decision record (ADR) set.</w:t>
              <w:br/>
            </w:r>
            <w:r>
              <w:rPr>
                <w:b/>
              </w:rPr>
              <w:t xml:space="preserve">Fungsi dirujuk: </w:t>
            </w:r>
            <w:r>
              <w:t>Architecture Board</w:t>
            </w:r>
          </w:p>
        </w:tc>
        <w:tc>
          <w:tcPr>
            <w:tcW w:type="dxa" w:w="2120"/>
            <w:tcMar>
              <w:top w:w="80" w:type="dxa"/>
              <w:start w:w="120" w:type="dxa"/>
              <w:bottom w:w="80" w:type="dxa"/>
              <w:end w:w="120" w:type="dxa"/>
            </w:tcMar>
          </w:tcPr>
          <w:p>
            <w:pPr>
              <w:pStyle w:val="TableText"/>
            </w:pPr>
            <w:r>
              <w:t>Prinsip memetakan kepada design controls dan tests.</w:t>
            </w:r>
          </w:p>
        </w:tc>
      </w:tr>
      <w:tr>
        <w:trPr>
          <w:cantSplit w:val="true"/>
        </w:trPr>
        <w:tc>
          <w:tcPr>
            <w:tcW w:type="dxa" w:w="1120"/>
            <w:shd w:fill="F3F5F7"/>
            <w:tcMar>
              <w:top w:w="80" w:type="dxa"/>
              <w:start w:w="120" w:type="dxa"/>
              <w:bottom w:w="80" w:type="dxa"/>
              <w:end w:w="120" w:type="dxa"/>
            </w:tcMar>
          </w:tcPr>
          <w:p>
            <w:pPr>
              <w:pStyle w:val="TableText"/>
            </w:pPr>
            <w:r>
              <w:rPr>
                <w:b/>
                <w:color w:val="7A1F2B"/>
              </w:rPr>
              <w:t>ARC-02</w:t>
            </w:r>
            <w:r>
              <w:br/>
              <w:t>P0</w:t>
              <w:br/>
              <w:t>JURANG — KEPUTUSAN PELANGGAN</w:t>
            </w:r>
          </w:p>
        </w:tc>
        <w:tc>
          <w:tcPr>
            <w:tcW w:type="dxa" w:w="4040"/>
            <w:shd w:fill="F3F5F7"/>
            <w:tcMar>
              <w:top w:w="80" w:type="dxa"/>
              <w:start w:w="120" w:type="dxa"/>
              <w:bottom w:w="80" w:type="dxa"/>
              <w:end w:w="120" w:type="dxa"/>
            </w:tcMar>
          </w:tcPr>
          <w:p>
            <w:pPr>
              <w:pStyle w:val="TableText"/>
            </w:pPr>
            <w:r>
              <w:t>Pilih hosting/cloud/on-prem, region/data residency, managed services, network connectivity cawangan, HA topology dan procurement constraint.</w:t>
            </w:r>
          </w:p>
        </w:tc>
        <w:tc>
          <w:tcPr>
            <w:tcW w:type="dxa" w:w="2080"/>
            <w:shd w:fill="F3F5F7"/>
            <w:tcMar>
              <w:top w:w="80" w:type="dxa"/>
              <w:start w:w="120" w:type="dxa"/>
              <w:bottom w:w="80" w:type="dxa"/>
              <w:end w:w="120" w:type="dxa"/>
            </w:tcMar>
          </w:tcPr>
          <w:p>
            <w:pPr>
              <w:pStyle w:val="TableText"/>
            </w:pPr>
            <w:r>
              <w:rPr>
                <w:b/>
              </w:rPr>
              <w:t xml:space="preserve">Bukti: </w:t>
            </w:r>
            <w:r>
              <w:t>Target architecture + TCO/risk decision.</w:t>
              <w:br/>
            </w:r>
            <w:r>
              <w:rPr>
                <w:b/>
              </w:rPr>
              <w:t xml:space="preserve">Fungsi dirujuk: </w:t>
            </w:r>
            <w:r>
              <w:t>CTO + Procurement + Security</w:t>
            </w:r>
          </w:p>
        </w:tc>
        <w:tc>
          <w:tcPr>
            <w:tcW w:type="dxa" w:w="2120"/>
            <w:shd w:fill="F3F5F7"/>
            <w:tcMar>
              <w:top w:w="80" w:type="dxa"/>
              <w:start w:w="120" w:type="dxa"/>
              <w:bottom w:w="80" w:type="dxa"/>
              <w:end w:w="120" w:type="dxa"/>
            </w:tcMar>
          </w:tcPr>
          <w:p>
            <w:pPr>
              <w:pStyle w:val="TableText"/>
            </w:pPr>
            <w:r>
              <w:t>Platform decision diluluskan dan memenuhi NFR/compliance.</w:t>
            </w:r>
          </w:p>
        </w:tc>
      </w:tr>
      <w:tr>
        <w:trPr>
          <w:cantSplit w:val="true"/>
        </w:trPr>
        <w:tc>
          <w:tcPr>
            <w:tcW w:type="dxa" w:w="1120"/>
            <w:tcMar>
              <w:top w:w="80" w:type="dxa"/>
              <w:start w:w="120" w:type="dxa"/>
              <w:bottom w:w="80" w:type="dxa"/>
              <w:end w:w="120" w:type="dxa"/>
            </w:tcMar>
          </w:tcPr>
          <w:p>
            <w:pPr>
              <w:pStyle w:val="TableText"/>
            </w:pPr>
            <w:r>
              <w:rPr>
                <w:b/>
                <w:color w:val="7A1F2B"/>
              </w:rPr>
              <w:t>ARC-03</w:t>
            </w:r>
            <w:r>
              <w:br/>
              <w:t>P0</w:t>
              <w:br/>
              <w:t>JURANG — KEPUTUSAN PELANGGAN</w:t>
            </w:r>
          </w:p>
        </w:tc>
        <w:tc>
          <w:tcPr>
            <w:tcW w:type="dxa" w:w="4040"/>
            <w:tcMar>
              <w:top w:w="80" w:type="dxa"/>
              <w:start w:w="120" w:type="dxa"/>
              <w:bottom w:w="80" w:type="dxa"/>
              <w:end w:w="120" w:type="dxa"/>
            </w:tcMar>
          </w:tcPr>
          <w:p>
            <w:pPr>
              <w:pStyle w:val="TableText"/>
            </w:pPr>
            <w:r>
              <w:t>Takrif tenant isolation pada database/query/storage/cache/search/report/export; row-level policy dan defence in depth.</w:t>
            </w:r>
          </w:p>
        </w:tc>
        <w:tc>
          <w:tcPr>
            <w:tcW w:type="dxa" w:w="2080"/>
            <w:tcMar>
              <w:top w:w="80" w:type="dxa"/>
              <w:start w:w="120" w:type="dxa"/>
              <w:bottom w:w="80" w:type="dxa"/>
              <w:end w:w="120" w:type="dxa"/>
            </w:tcMar>
          </w:tcPr>
          <w:p>
            <w:pPr>
              <w:pStyle w:val="TableText"/>
            </w:pPr>
            <w:r>
              <w:rPr>
                <w:b/>
              </w:rPr>
              <w:t xml:space="preserve">Bukti: </w:t>
            </w:r>
            <w:r>
              <w:t>Tenant security design.</w:t>
              <w:br/>
            </w:r>
            <w:r>
              <w:rPr>
                <w:b/>
              </w:rPr>
              <w:t xml:space="preserve">Fungsi dirujuk: </w:t>
            </w:r>
            <w:r>
              <w:t>Architecture + Security</w:t>
            </w:r>
          </w:p>
        </w:tc>
        <w:tc>
          <w:tcPr>
            <w:tcW w:type="dxa" w:w="2120"/>
            <w:tcMar>
              <w:top w:w="80" w:type="dxa"/>
              <w:start w:w="120" w:type="dxa"/>
              <w:bottom w:w="80" w:type="dxa"/>
              <w:end w:w="120" w:type="dxa"/>
            </w:tcMar>
          </w:tcPr>
          <w:p>
            <w:pPr>
              <w:pStyle w:val="TableText"/>
            </w:pPr>
            <w:r>
              <w:t>Automated cross-tenant negative tests meliputi semua data paths.</w:t>
            </w:r>
          </w:p>
        </w:tc>
      </w:tr>
      <w:tr>
        <w:trPr>
          <w:cantSplit w:val="true"/>
        </w:trPr>
        <w:tc>
          <w:tcPr>
            <w:tcW w:type="dxa" w:w="1120"/>
            <w:shd w:fill="F3F5F7"/>
            <w:tcMar>
              <w:top w:w="80" w:type="dxa"/>
              <w:start w:w="120" w:type="dxa"/>
              <w:bottom w:w="80" w:type="dxa"/>
              <w:end w:w="120" w:type="dxa"/>
            </w:tcMar>
          </w:tcPr>
          <w:p>
            <w:pPr>
              <w:pStyle w:val="TableText"/>
            </w:pPr>
            <w:r>
              <w:rPr>
                <w:b/>
                <w:color w:val="7A1F2B"/>
              </w:rPr>
              <w:t>ARC-04</w:t>
            </w:r>
            <w:r>
              <w:br/>
              <w:t>P1</w:t>
              <w:br/>
              <w:t>JURANG — KEPUTUSAN PELANGGAN</w:t>
            </w:r>
          </w:p>
        </w:tc>
        <w:tc>
          <w:tcPr>
            <w:tcW w:type="dxa" w:w="4040"/>
            <w:shd w:fill="F3F5F7"/>
            <w:tcMar>
              <w:top w:w="80" w:type="dxa"/>
              <w:start w:w="120" w:type="dxa"/>
              <w:bottom w:w="80" w:type="dxa"/>
              <w:end w:w="120" w:type="dxa"/>
            </w:tcMar>
          </w:tcPr>
          <w:p>
            <w:pPr>
              <w:pStyle w:val="TableText"/>
            </w:pPr>
            <w:r>
              <w:t>Takrif environments dev/test/UAT/performance/staging/production, data policy, access, parity, refresh dan separation of duties.</w:t>
            </w:r>
          </w:p>
        </w:tc>
        <w:tc>
          <w:tcPr>
            <w:tcW w:type="dxa" w:w="2080"/>
            <w:shd w:fill="F3F5F7"/>
            <w:tcMar>
              <w:top w:w="80" w:type="dxa"/>
              <w:start w:w="120" w:type="dxa"/>
              <w:bottom w:w="80" w:type="dxa"/>
              <w:end w:w="120" w:type="dxa"/>
            </w:tcMar>
          </w:tcPr>
          <w:p>
            <w:pPr>
              <w:pStyle w:val="TableText"/>
            </w:pPr>
            <w:r>
              <w:rPr>
                <w:b/>
              </w:rPr>
              <w:t xml:space="preserve">Bukti: </w:t>
            </w:r>
            <w:r>
              <w:t>Environment strategy.</w:t>
              <w:br/>
            </w:r>
            <w:r>
              <w:rPr>
                <w:b/>
              </w:rPr>
              <w:t xml:space="preserve">Fungsi dirujuk: </w:t>
            </w:r>
            <w:r>
              <w:t>Platform Engineering</w:t>
            </w:r>
          </w:p>
        </w:tc>
        <w:tc>
          <w:tcPr>
            <w:tcW w:type="dxa" w:w="2120"/>
            <w:shd w:fill="F3F5F7"/>
            <w:tcMar>
              <w:top w:w="80" w:type="dxa"/>
              <w:start w:w="120" w:type="dxa"/>
              <w:bottom w:w="80" w:type="dxa"/>
              <w:end w:w="120" w:type="dxa"/>
            </w:tcMar>
          </w:tcPr>
          <w:p>
            <w:pPr>
              <w:pStyle w:val="TableText"/>
            </w:pPr>
            <w:r>
              <w:t>Production data tidak masuk non-prod tanpa approved masking; access separated.</w:t>
            </w:r>
          </w:p>
        </w:tc>
      </w:tr>
      <w:tr>
        <w:trPr>
          <w:cantSplit w:val="true"/>
        </w:trPr>
        <w:tc>
          <w:tcPr>
            <w:tcW w:type="dxa" w:w="1120"/>
            <w:tcMar>
              <w:top w:w="80" w:type="dxa"/>
              <w:start w:w="120" w:type="dxa"/>
              <w:bottom w:w="80" w:type="dxa"/>
              <w:end w:w="120" w:type="dxa"/>
            </w:tcMar>
          </w:tcPr>
          <w:p>
            <w:pPr>
              <w:pStyle w:val="TableText"/>
            </w:pPr>
            <w:r>
              <w:rPr>
                <w:b/>
                <w:color w:val="7A1F2B"/>
              </w:rPr>
              <w:t>ARC-05</w:t>
            </w:r>
            <w:r>
              <w:br/>
              <w:t>P1</w:t>
              <w:br/>
              <w:t>CADANGAN KAWALAN — PERLU LULUSAN</w:t>
            </w:r>
          </w:p>
        </w:tc>
        <w:tc>
          <w:tcPr>
            <w:tcW w:type="dxa" w:w="4040"/>
            <w:tcMar>
              <w:top w:w="80" w:type="dxa"/>
              <w:start w:w="120" w:type="dxa"/>
              <w:bottom w:w="80" w:type="dxa"/>
              <w:end w:w="120" w:type="dxa"/>
            </w:tcMar>
          </w:tcPr>
          <w:p>
            <w:pPr>
              <w:pStyle w:val="TableText"/>
            </w:pPr>
            <w:r>
              <w:t>Takrif CI/CD, infrastructure as code, artifact signing, approvals, DB migration, feature flags, canary/rollback dan evidence release.</w:t>
            </w:r>
          </w:p>
        </w:tc>
        <w:tc>
          <w:tcPr>
            <w:tcW w:type="dxa" w:w="2080"/>
            <w:tcMar>
              <w:top w:w="80" w:type="dxa"/>
              <w:start w:w="120" w:type="dxa"/>
              <w:bottom w:w="80" w:type="dxa"/>
              <w:end w:w="120" w:type="dxa"/>
            </w:tcMar>
          </w:tcPr>
          <w:p>
            <w:pPr>
              <w:pStyle w:val="TableText"/>
            </w:pPr>
            <w:r>
              <w:rPr>
                <w:b/>
              </w:rPr>
              <w:t xml:space="preserve">Bukti: </w:t>
            </w:r>
            <w:r>
              <w:t>Deployment/release architecture.</w:t>
              <w:br/>
            </w:r>
            <w:r>
              <w:rPr>
                <w:b/>
              </w:rPr>
              <w:t xml:space="preserve">Fungsi dirujuk: </w:t>
            </w:r>
            <w:r>
              <w:t>Engineering + DevOps</w:t>
            </w:r>
          </w:p>
        </w:tc>
        <w:tc>
          <w:tcPr>
            <w:tcW w:type="dxa" w:w="2120"/>
            <w:tcMar>
              <w:top w:w="80" w:type="dxa"/>
              <w:start w:w="120" w:type="dxa"/>
              <w:bottom w:w="80" w:type="dxa"/>
              <w:end w:w="120" w:type="dxa"/>
            </w:tcMar>
          </w:tcPr>
          <w:p>
            <w:pPr>
              <w:pStyle w:val="TableText"/>
            </w:pPr>
            <w:r>
              <w:t>Rehearsal deploy/rollback dalam sasaran tanpa data loss.</w:t>
            </w:r>
          </w:p>
        </w:tc>
      </w:tr>
      <w:tr>
        <w:trPr>
          <w:cantSplit w:val="true"/>
        </w:trPr>
        <w:tc>
          <w:tcPr>
            <w:tcW w:type="dxa" w:w="1120"/>
            <w:shd w:fill="F3F5F7"/>
            <w:tcMar>
              <w:top w:w="80" w:type="dxa"/>
              <w:start w:w="120" w:type="dxa"/>
              <w:bottom w:w="80" w:type="dxa"/>
              <w:end w:w="120" w:type="dxa"/>
            </w:tcMar>
          </w:tcPr>
          <w:p>
            <w:pPr>
              <w:pStyle w:val="TableText"/>
            </w:pPr>
            <w:r>
              <w:rPr>
                <w:b/>
                <w:color w:val="7A1F2B"/>
              </w:rPr>
              <w:t>ARC-06</w:t>
            </w:r>
            <w:r>
              <w:br/>
              <w:t>P1</w:t>
              <w:br/>
              <w:t>JURANG — KEPUTUSAN PELANGGAN</w:t>
            </w:r>
          </w:p>
        </w:tc>
        <w:tc>
          <w:tcPr>
            <w:tcW w:type="dxa" w:w="4040"/>
            <w:shd w:fill="F3F5F7"/>
            <w:tcMar>
              <w:top w:w="80" w:type="dxa"/>
              <w:start w:w="120" w:type="dxa"/>
              <w:bottom w:w="80" w:type="dxa"/>
              <w:end w:w="120" w:type="dxa"/>
            </w:tcMar>
          </w:tcPr>
          <w:p>
            <w:pPr>
              <w:pStyle w:val="TableText"/>
            </w:pPr>
            <w:r>
              <w:t>Takrif transaction boundaries/outbox/queues bagi payment, BISAS, notification, documents dan accounting; retry/idempotency.</w:t>
            </w:r>
          </w:p>
        </w:tc>
        <w:tc>
          <w:tcPr>
            <w:tcW w:type="dxa" w:w="2080"/>
            <w:shd w:fill="F3F5F7"/>
            <w:tcMar>
              <w:top w:w="80" w:type="dxa"/>
              <w:start w:w="120" w:type="dxa"/>
              <w:bottom w:w="80" w:type="dxa"/>
              <w:end w:w="120" w:type="dxa"/>
            </w:tcMar>
          </w:tcPr>
          <w:p>
            <w:pPr>
              <w:pStyle w:val="TableText"/>
            </w:pPr>
            <w:r>
              <w:rPr>
                <w:b/>
              </w:rPr>
              <w:t xml:space="preserve">Bukti: </w:t>
            </w:r>
            <w:r>
              <w:t>Sequence/consistency ADRs.</w:t>
              <w:br/>
            </w:r>
            <w:r>
              <w:rPr>
                <w:b/>
              </w:rPr>
              <w:t xml:space="preserve">Fungsi dirujuk: </w:t>
            </w:r>
            <w:r>
              <w:t>Solution Architect</w:t>
            </w:r>
          </w:p>
        </w:tc>
        <w:tc>
          <w:tcPr>
            <w:tcW w:type="dxa" w:w="2120"/>
            <w:shd w:fill="F3F5F7"/>
            <w:tcMar>
              <w:top w:w="80" w:type="dxa"/>
              <w:start w:w="120" w:type="dxa"/>
              <w:bottom w:w="80" w:type="dxa"/>
              <w:end w:w="120" w:type="dxa"/>
            </w:tcMar>
          </w:tcPr>
          <w:p>
            <w:pPr>
              <w:pStyle w:val="TableText"/>
            </w:pPr>
            <w:r>
              <w:t>Failure injection membuktikan eventual consistency tanpa duplicate business effect.</w:t>
            </w:r>
          </w:p>
        </w:tc>
      </w:tr>
      <w:tr>
        <w:trPr>
          <w:cantSplit w:val="true"/>
        </w:trPr>
        <w:tc>
          <w:tcPr>
            <w:tcW w:type="dxa" w:w="1120"/>
            <w:tcMar>
              <w:top w:w="80" w:type="dxa"/>
              <w:start w:w="120" w:type="dxa"/>
              <w:bottom w:w="80" w:type="dxa"/>
              <w:end w:w="120" w:type="dxa"/>
            </w:tcMar>
          </w:tcPr>
          <w:p>
            <w:pPr>
              <w:pStyle w:val="TableText"/>
            </w:pPr>
            <w:r>
              <w:rPr>
                <w:b/>
                <w:color w:val="7A1F2B"/>
              </w:rPr>
              <w:t>ARC-07</w:t>
            </w:r>
            <w:r>
              <w:br/>
              <w:t>P1</w:t>
              <w:br/>
              <w:t>JURANG — KEPUTUSAN PELANGGAN</w:t>
            </w:r>
          </w:p>
        </w:tc>
        <w:tc>
          <w:tcPr>
            <w:tcW w:type="dxa" w:w="4040"/>
            <w:tcMar>
              <w:top w:w="80" w:type="dxa"/>
              <w:start w:w="120" w:type="dxa"/>
              <w:bottom w:w="80" w:type="dxa"/>
              <w:end w:w="120" w:type="dxa"/>
            </w:tcMar>
          </w:tcPr>
          <w:p>
            <w:pPr>
              <w:pStyle w:val="TableText"/>
            </w:pPr>
            <w:r>
              <w:t>Takrif observability stack, metrics/logs/traces, dashboards, synthetic probes, alert routing dan cost retention.</w:t>
            </w:r>
          </w:p>
        </w:tc>
        <w:tc>
          <w:tcPr>
            <w:tcW w:type="dxa" w:w="2080"/>
            <w:tcMar>
              <w:top w:w="80" w:type="dxa"/>
              <w:start w:w="120" w:type="dxa"/>
              <w:bottom w:w="80" w:type="dxa"/>
              <w:end w:w="120" w:type="dxa"/>
            </w:tcMar>
          </w:tcPr>
          <w:p>
            <w:pPr>
              <w:pStyle w:val="TableText"/>
            </w:pPr>
            <w:r>
              <w:rPr>
                <w:b/>
              </w:rPr>
              <w:t xml:space="preserve">Bukti: </w:t>
            </w:r>
            <w:r>
              <w:t>Observability design.</w:t>
              <w:br/>
            </w:r>
            <w:r>
              <w:rPr>
                <w:b/>
              </w:rPr>
              <w:t xml:space="preserve">Fungsi dirujuk: </w:t>
            </w:r>
            <w:r>
              <w:t>SRE</w:t>
            </w:r>
          </w:p>
        </w:tc>
        <w:tc>
          <w:tcPr>
            <w:tcW w:type="dxa" w:w="2120"/>
            <w:tcMar>
              <w:top w:w="80" w:type="dxa"/>
              <w:start w:w="120" w:type="dxa"/>
              <w:bottom w:w="80" w:type="dxa"/>
              <w:end w:w="120" w:type="dxa"/>
            </w:tcMar>
          </w:tcPr>
          <w:p>
            <w:pPr>
              <w:pStyle w:val="TableText"/>
            </w:pPr>
            <w:r>
              <w:t>Golden signals dan business controls kelihatan sebelum pilot.</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ARC: target architecture/ADRs diluluskan dan spikes membuktikan risiko teknikal P0 termasuk tenant, payment, BISAS dan offline.</w:t>
      </w:r>
    </w:p>
    <w:p>
      <w:pPr>
        <w:pStyle w:val="Heading2"/>
      </w:pPr>
      <w:r>
        <w:t>BCP — Backup, pemulihan bencana dan kesinambungan perniagaan</w:t>
      </w:r>
    </w:p>
    <w:p>
      <w:pPr>
        <w:keepNext/>
        <w:spacing w:after="120"/>
      </w:pPr>
      <w:r>
        <w:rPr>
          <w:i/>
          <w:color w:val="425466"/>
        </w:rPr>
        <w:t>Menentukan cara wang, rekod dan custody dipulihkan selepas kegagalan sistem atau tapak.</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BCP-01</w:t>
            </w:r>
            <w:r>
              <w:br/>
              <w:t>P0</w:t>
              <w:br/>
              <w:t>JURANG — KEPUTUSAN PELANGGAN</w:t>
            </w:r>
          </w:p>
        </w:tc>
        <w:tc>
          <w:tcPr>
            <w:tcW w:type="dxa" w:w="4040"/>
            <w:tcMar>
              <w:top w:w="80" w:type="dxa"/>
              <w:start w:w="120" w:type="dxa"/>
              <w:bottom w:w="80" w:type="dxa"/>
              <w:end w:w="120" w:type="dxa"/>
            </w:tcMar>
          </w:tcPr>
          <w:p>
            <w:pPr>
              <w:pStyle w:val="TableText"/>
            </w:pPr>
            <w:r>
              <w:t>Lengkapkan BIA bagi fungsi gadaian, tebusan/release, cash close, vault, lelongan, notification dan reporting; maximum tolerable outage.</w:t>
            </w:r>
          </w:p>
        </w:tc>
        <w:tc>
          <w:tcPr>
            <w:tcW w:type="dxa" w:w="2080"/>
            <w:tcMar>
              <w:top w:w="80" w:type="dxa"/>
              <w:start w:w="120" w:type="dxa"/>
              <w:bottom w:w="80" w:type="dxa"/>
              <w:end w:w="120" w:type="dxa"/>
            </w:tcMar>
          </w:tcPr>
          <w:p>
            <w:pPr>
              <w:pStyle w:val="TableText"/>
            </w:pPr>
            <w:r>
              <w:rPr>
                <w:b/>
              </w:rPr>
              <w:t xml:space="preserve">Bukti: </w:t>
            </w:r>
            <w:r>
              <w:t>BIA yang diluluskan.</w:t>
              <w:br/>
            </w:r>
            <w:r>
              <w:rPr>
                <w:b/>
              </w:rPr>
              <w:t xml:space="preserve">Fungsi dirujuk: </w:t>
            </w:r>
            <w:r>
              <w:t>Business Continuity</w:t>
            </w:r>
          </w:p>
        </w:tc>
        <w:tc>
          <w:tcPr>
            <w:tcW w:type="dxa" w:w="2120"/>
            <w:tcMar>
              <w:top w:w="80" w:type="dxa"/>
              <w:start w:w="120" w:type="dxa"/>
              <w:bottom w:w="80" w:type="dxa"/>
              <w:end w:w="120" w:type="dxa"/>
            </w:tcMar>
          </w:tcPr>
          <w:p>
            <w:pPr>
              <w:pStyle w:val="TableText"/>
            </w:pPr>
            <w:r>
              <w:t>Prioriti recovery selaras dengan RTO/RPO NFR.</w:t>
            </w:r>
          </w:p>
        </w:tc>
      </w:tr>
      <w:tr>
        <w:trPr>
          <w:cantSplit w:val="true"/>
        </w:trPr>
        <w:tc>
          <w:tcPr>
            <w:tcW w:type="dxa" w:w="1120"/>
            <w:shd w:fill="F3F5F7"/>
            <w:tcMar>
              <w:top w:w="80" w:type="dxa"/>
              <w:start w:w="120" w:type="dxa"/>
              <w:bottom w:w="80" w:type="dxa"/>
              <w:end w:w="120" w:type="dxa"/>
            </w:tcMar>
          </w:tcPr>
          <w:p>
            <w:pPr>
              <w:pStyle w:val="TableText"/>
            </w:pPr>
            <w:r>
              <w:rPr>
                <w:b/>
                <w:color w:val="7A1F2B"/>
              </w:rPr>
              <w:t>BCP-02</w:t>
            </w:r>
            <w:r>
              <w:br/>
              <w:t>P0</w:t>
              <w:br/>
              <w:t>JURANG — KEPUTUSAN PELANGGAN</w:t>
            </w:r>
          </w:p>
        </w:tc>
        <w:tc>
          <w:tcPr>
            <w:tcW w:type="dxa" w:w="4040"/>
            <w:shd w:fill="F3F5F7"/>
            <w:tcMar>
              <w:top w:w="80" w:type="dxa"/>
              <w:start w:w="120" w:type="dxa"/>
              <w:bottom w:w="80" w:type="dxa"/>
              <w:end w:w="120" w:type="dxa"/>
            </w:tcMar>
          </w:tcPr>
          <w:p>
            <w:pPr>
              <w:pStyle w:val="TableText"/>
            </w:pPr>
            <w:r>
              <w:t>Takrif backup database/object/document/config/secrets, frequency, immutability, encryption, retention, offsite dan monitoring.</w:t>
            </w:r>
          </w:p>
        </w:tc>
        <w:tc>
          <w:tcPr>
            <w:tcW w:type="dxa" w:w="2080"/>
            <w:shd w:fill="F3F5F7"/>
            <w:tcMar>
              <w:top w:w="80" w:type="dxa"/>
              <w:start w:w="120" w:type="dxa"/>
              <w:bottom w:w="80" w:type="dxa"/>
              <w:end w:w="120" w:type="dxa"/>
            </w:tcMar>
          </w:tcPr>
          <w:p>
            <w:pPr>
              <w:pStyle w:val="TableText"/>
            </w:pPr>
            <w:r>
              <w:rPr>
                <w:b/>
              </w:rPr>
              <w:t xml:space="preserve">Bukti: </w:t>
            </w:r>
            <w:r>
              <w:t>Backup design/policy.</w:t>
              <w:br/>
            </w:r>
            <w:r>
              <w:rPr>
                <w:b/>
              </w:rPr>
              <w:t xml:space="preserve">Fungsi dirujuk: </w:t>
            </w:r>
            <w:r>
              <w:t>IT Operations + Security</w:t>
            </w:r>
          </w:p>
        </w:tc>
        <w:tc>
          <w:tcPr>
            <w:tcW w:type="dxa" w:w="2120"/>
            <w:shd w:fill="F3F5F7"/>
            <w:tcMar>
              <w:top w:w="80" w:type="dxa"/>
              <w:start w:w="120" w:type="dxa"/>
              <w:bottom w:w="80" w:type="dxa"/>
              <w:end w:w="120" w:type="dxa"/>
            </w:tcMar>
          </w:tcPr>
          <w:p>
            <w:pPr>
              <w:pStyle w:val="TableText"/>
            </w:pPr>
            <w:r>
              <w:t>Restore test mengesahkan data, attachment, config dan keys konsisten.</w:t>
            </w:r>
          </w:p>
        </w:tc>
      </w:tr>
      <w:tr>
        <w:trPr>
          <w:cantSplit w:val="true"/>
        </w:trPr>
        <w:tc>
          <w:tcPr>
            <w:tcW w:type="dxa" w:w="1120"/>
            <w:tcMar>
              <w:top w:w="80" w:type="dxa"/>
              <w:start w:w="120" w:type="dxa"/>
              <w:bottom w:w="80" w:type="dxa"/>
              <w:end w:w="120" w:type="dxa"/>
            </w:tcMar>
          </w:tcPr>
          <w:p>
            <w:pPr>
              <w:pStyle w:val="TableText"/>
            </w:pPr>
            <w:r>
              <w:rPr>
                <w:b/>
                <w:color w:val="7A1F2B"/>
              </w:rPr>
              <w:t>BCP-03</w:t>
            </w:r>
            <w:r>
              <w:br/>
              <w:t>P0</w:t>
              <w:br/>
              <w:t>JURANG — KEPUTUSAN PELANGGAN</w:t>
            </w:r>
          </w:p>
        </w:tc>
        <w:tc>
          <w:tcPr>
            <w:tcW w:type="dxa" w:w="4040"/>
            <w:tcMar>
              <w:top w:w="80" w:type="dxa"/>
              <w:start w:w="120" w:type="dxa"/>
              <w:bottom w:w="80" w:type="dxa"/>
              <w:end w:w="120" w:type="dxa"/>
            </w:tcMar>
          </w:tcPr>
          <w:p>
            <w:pPr>
              <w:pStyle w:val="TableText"/>
            </w:pPr>
            <w:r>
              <w:t>Takrif failover/failback dan reconciliation transaksi in-flight/provider callbacks; ownership go/no-go.</w:t>
            </w:r>
          </w:p>
        </w:tc>
        <w:tc>
          <w:tcPr>
            <w:tcW w:type="dxa" w:w="2080"/>
            <w:tcMar>
              <w:top w:w="80" w:type="dxa"/>
              <w:start w:w="120" w:type="dxa"/>
              <w:bottom w:w="80" w:type="dxa"/>
              <w:end w:w="120" w:type="dxa"/>
            </w:tcMar>
          </w:tcPr>
          <w:p>
            <w:pPr>
              <w:pStyle w:val="TableText"/>
            </w:pPr>
            <w:r>
              <w:rPr>
                <w:b/>
              </w:rPr>
              <w:t xml:space="preserve">Bukti: </w:t>
            </w:r>
            <w:r>
              <w:t>DR runbook.</w:t>
              <w:br/>
            </w:r>
            <w:r>
              <w:rPr>
                <w:b/>
              </w:rPr>
              <w:t xml:space="preserve">Fungsi dirujuk: </w:t>
            </w:r>
            <w:r>
              <w:t>Incident Commander + Architecture</w:t>
            </w:r>
          </w:p>
        </w:tc>
        <w:tc>
          <w:tcPr>
            <w:tcW w:type="dxa" w:w="2120"/>
            <w:tcMar>
              <w:top w:w="80" w:type="dxa"/>
              <w:start w:w="120" w:type="dxa"/>
              <w:bottom w:w="80" w:type="dxa"/>
              <w:end w:w="120" w:type="dxa"/>
            </w:tcMar>
          </w:tcPr>
          <w:p>
            <w:pPr>
              <w:pStyle w:val="TableText"/>
            </w:pPr>
            <w:r>
              <w:t>Full drill memenuhi RTO/RPO dan tiada duplicate/omitted financial events.</w:t>
            </w:r>
          </w:p>
        </w:tc>
      </w:tr>
      <w:tr>
        <w:trPr>
          <w:cantSplit w:val="true"/>
        </w:trPr>
        <w:tc>
          <w:tcPr>
            <w:tcW w:type="dxa" w:w="1120"/>
            <w:shd w:fill="F3F5F7"/>
            <w:tcMar>
              <w:top w:w="80" w:type="dxa"/>
              <w:start w:w="120" w:type="dxa"/>
              <w:bottom w:w="80" w:type="dxa"/>
              <w:end w:w="120" w:type="dxa"/>
            </w:tcMar>
          </w:tcPr>
          <w:p>
            <w:pPr>
              <w:pStyle w:val="TableText"/>
            </w:pPr>
            <w:r>
              <w:rPr>
                <w:b/>
                <w:color w:val="7A1F2B"/>
              </w:rPr>
              <w:t>BCP-04</w:t>
            </w:r>
            <w:r>
              <w:br/>
              <w:t>P1</w:t>
              <w:br/>
              <w:t>JURANG — KEPUTUSAN PELANGGAN</w:t>
            </w:r>
          </w:p>
        </w:tc>
        <w:tc>
          <w:tcPr>
            <w:tcW w:type="dxa" w:w="4040"/>
            <w:shd w:fill="F3F5F7"/>
            <w:tcMar>
              <w:top w:w="80" w:type="dxa"/>
              <w:start w:w="120" w:type="dxa"/>
              <w:bottom w:w="80" w:type="dxa"/>
              <w:end w:w="120" w:type="dxa"/>
            </w:tcMar>
          </w:tcPr>
          <w:p>
            <w:pPr>
              <w:pStyle w:val="TableText"/>
            </w:pPr>
            <w:r>
              <w:t>Takrif manual/degraded branch pack: numbering, paper forms, limits, approval, custody, cash dan safe data entry selepas recovery.</w:t>
            </w:r>
          </w:p>
        </w:tc>
        <w:tc>
          <w:tcPr>
            <w:tcW w:type="dxa" w:w="2080"/>
            <w:shd w:fill="F3F5F7"/>
            <w:tcMar>
              <w:top w:w="80" w:type="dxa"/>
              <w:start w:w="120" w:type="dxa"/>
              <w:bottom w:w="80" w:type="dxa"/>
              <w:end w:w="120" w:type="dxa"/>
            </w:tcMar>
          </w:tcPr>
          <w:p>
            <w:pPr>
              <w:pStyle w:val="TableText"/>
            </w:pPr>
            <w:r>
              <w:rPr>
                <w:b/>
              </w:rPr>
              <w:t xml:space="preserve">Bukti: </w:t>
            </w:r>
            <w:r>
              <w:t>Branch BCP pack.</w:t>
              <w:br/>
            </w:r>
            <w:r>
              <w:rPr>
                <w:b/>
              </w:rPr>
              <w:t xml:space="preserve">Fungsi dirujuk: </w:t>
            </w:r>
            <w:r>
              <w:t>Operations + Risk</w:t>
            </w:r>
          </w:p>
        </w:tc>
        <w:tc>
          <w:tcPr>
            <w:tcW w:type="dxa" w:w="2120"/>
            <w:shd w:fill="F3F5F7"/>
            <w:tcMar>
              <w:top w:w="80" w:type="dxa"/>
              <w:start w:w="120" w:type="dxa"/>
              <w:bottom w:w="80" w:type="dxa"/>
              <w:end w:w="120" w:type="dxa"/>
            </w:tcMar>
          </w:tcPr>
          <w:p>
            <w:pPr>
              <w:pStyle w:val="TableText"/>
            </w:pPr>
            <w:r>
              <w:t>Tabletop/outage exercise boleh beroperasi dalam risk appetite dan reconcile 100%.</w:t>
            </w:r>
          </w:p>
        </w:tc>
      </w:tr>
      <w:tr>
        <w:trPr>
          <w:cantSplit w:val="true"/>
        </w:trPr>
        <w:tc>
          <w:tcPr>
            <w:tcW w:type="dxa" w:w="1120"/>
            <w:tcMar>
              <w:top w:w="80" w:type="dxa"/>
              <w:start w:w="120" w:type="dxa"/>
              <w:bottom w:w="80" w:type="dxa"/>
              <w:end w:w="120" w:type="dxa"/>
            </w:tcMar>
          </w:tcPr>
          <w:p>
            <w:pPr>
              <w:pStyle w:val="TableText"/>
            </w:pPr>
            <w:r>
              <w:rPr>
                <w:b/>
                <w:color w:val="7A1F2B"/>
              </w:rPr>
              <w:t>BCP-05</w:t>
            </w:r>
            <w:r>
              <w:br/>
              <w:t>P1</w:t>
              <w:br/>
              <w:t>JURANG — KEPUTUSAN PELANGGAN</w:t>
            </w:r>
          </w:p>
        </w:tc>
        <w:tc>
          <w:tcPr>
            <w:tcW w:type="dxa" w:w="4040"/>
            <w:tcMar>
              <w:top w:w="80" w:type="dxa"/>
              <w:start w:w="120" w:type="dxa"/>
              <w:bottom w:w="80" w:type="dxa"/>
              <w:end w:w="120" w:type="dxa"/>
            </w:tcMar>
          </w:tcPr>
          <w:p>
            <w:pPr>
              <w:pStyle w:val="TableText"/>
            </w:pPr>
            <w:r>
              <w:t>Tetapkan drill cadence, scenario, observer, evidence, issue remediation dan audit reporting.</w:t>
            </w:r>
          </w:p>
        </w:tc>
        <w:tc>
          <w:tcPr>
            <w:tcW w:type="dxa" w:w="2080"/>
            <w:tcMar>
              <w:top w:w="80" w:type="dxa"/>
              <w:start w:w="120" w:type="dxa"/>
              <w:bottom w:w="80" w:type="dxa"/>
              <w:end w:w="120" w:type="dxa"/>
            </w:tcMar>
          </w:tcPr>
          <w:p>
            <w:pPr>
              <w:pStyle w:val="TableText"/>
            </w:pPr>
            <w:r>
              <w:rPr>
                <w:b/>
              </w:rPr>
              <w:t xml:space="preserve">Bukti: </w:t>
            </w:r>
            <w:r>
              <w:t>Annual test plan.</w:t>
              <w:br/>
            </w:r>
            <w:r>
              <w:rPr>
                <w:b/>
              </w:rPr>
              <w:t xml:space="preserve">Fungsi dirujuk: </w:t>
            </w:r>
            <w:r>
              <w:t>Business Continuity</w:t>
            </w:r>
          </w:p>
        </w:tc>
        <w:tc>
          <w:tcPr>
            <w:tcW w:type="dxa" w:w="2120"/>
            <w:tcMar>
              <w:top w:w="80" w:type="dxa"/>
              <w:start w:w="120" w:type="dxa"/>
              <w:bottom w:w="80" w:type="dxa"/>
              <w:end w:w="120" w:type="dxa"/>
            </w:tcMar>
          </w:tcPr>
          <w:p>
            <w:pPr>
              <w:pStyle w:val="TableText"/>
            </w:pPr>
            <w:r>
              <w:t>Finding kritikal ditutup sebelum go-live; drill direkod dan ditandatangani.</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BCP: restore, failover dan branch outage rehearsal lulus dengan bukti RTO/RPO serta reconciliation.</w:t>
      </w:r>
    </w:p>
    <w:p>
      <w:pPr>
        <w:pStyle w:val="Heading2"/>
      </w:pPr>
      <w:r>
        <w:t>SUP — Sokongan, incident, change, SLA dan vendor exit</w:t>
      </w:r>
    </w:p>
    <w:p>
      <w:pPr>
        <w:keepNext/>
        <w:spacing w:after="120"/>
      </w:pPr>
      <w:r>
        <w:rPr>
          <w:i/>
          <w:color w:val="425466"/>
        </w:rPr>
        <w:t>Mendefinisikan siapa menjaga sistem selepas go-live dan bagaimana isu dipulihkan tanpa menjejaskan kawalan.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SUP-01</w:t>
            </w:r>
            <w:r>
              <w:br/>
              <w:t>P0</w:t>
              <w:br/>
              <w:t>JURANG — KEPUTUSAN PELANGGAN</w:t>
            </w:r>
          </w:p>
        </w:tc>
        <w:tc>
          <w:tcPr>
            <w:tcW w:type="dxa" w:w="4040"/>
            <w:tcMar>
              <w:top w:w="80" w:type="dxa"/>
              <w:start w:w="120" w:type="dxa"/>
              <w:bottom w:w="80" w:type="dxa"/>
              <w:end w:w="120" w:type="dxa"/>
            </w:tcMar>
          </w:tcPr>
          <w:p>
            <w:pPr>
              <w:pStyle w:val="TableText"/>
            </w:pPr>
            <w:r>
              <w:t>Pilih model L1/L2/L3, waktu sokongan, bahasa, saluran, on-call dan owner bagi app, infra, integrasi, device, data dan vendor.</w:t>
            </w:r>
          </w:p>
        </w:tc>
        <w:tc>
          <w:tcPr>
            <w:tcW w:type="dxa" w:w="2080"/>
            <w:tcMar>
              <w:top w:w="80" w:type="dxa"/>
              <w:start w:w="120" w:type="dxa"/>
              <w:bottom w:w="80" w:type="dxa"/>
              <w:end w:w="120" w:type="dxa"/>
            </w:tcMar>
          </w:tcPr>
          <w:p>
            <w:pPr>
              <w:pStyle w:val="TableText"/>
            </w:pPr>
            <w:r>
              <w:rPr>
                <w:b/>
              </w:rPr>
              <w:t xml:space="preserve">Bukti: </w:t>
            </w:r>
            <w:r>
              <w:t>Support operating model/RACI.</w:t>
              <w:br/>
            </w:r>
            <w:r>
              <w:rPr>
                <w:b/>
              </w:rPr>
              <w:t xml:space="preserve">Fungsi dirujuk: </w:t>
            </w:r>
            <w:r>
              <w:t>IT Service Owner</w:t>
            </w:r>
          </w:p>
        </w:tc>
        <w:tc>
          <w:tcPr>
            <w:tcW w:type="dxa" w:w="2120"/>
            <w:tcMar>
              <w:top w:w="80" w:type="dxa"/>
              <w:start w:w="120" w:type="dxa"/>
              <w:bottom w:w="80" w:type="dxa"/>
              <w:end w:w="120" w:type="dxa"/>
            </w:tcMar>
          </w:tcPr>
          <w:p>
            <w:pPr>
              <w:pStyle w:val="TableText"/>
            </w:pPr>
            <w:r>
              <w:t>Setiap incident category mempunyai resolver group dan contact tested.</w:t>
            </w:r>
          </w:p>
        </w:tc>
      </w:tr>
      <w:tr>
        <w:trPr>
          <w:cantSplit w:val="true"/>
        </w:trPr>
        <w:tc>
          <w:tcPr>
            <w:tcW w:type="dxa" w:w="1120"/>
            <w:shd w:fill="F3F5F7"/>
            <w:tcMar>
              <w:top w:w="80" w:type="dxa"/>
              <w:start w:w="120" w:type="dxa"/>
              <w:bottom w:w="80" w:type="dxa"/>
              <w:end w:w="120" w:type="dxa"/>
            </w:tcMar>
          </w:tcPr>
          <w:p>
            <w:pPr>
              <w:pStyle w:val="TableText"/>
            </w:pPr>
            <w:r>
              <w:rPr>
                <w:b/>
                <w:color w:val="7A1F2B"/>
              </w:rPr>
              <w:t>SUP-02</w:t>
            </w:r>
            <w:r>
              <w:br/>
              <w:t>P0</w:t>
              <w:br/>
              <w:t>JURANG — KEPUTUSAN PELANGGAN</w:t>
            </w:r>
          </w:p>
        </w:tc>
        <w:tc>
          <w:tcPr>
            <w:tcW w:type="dxa" w:w="4040"/>
            <w:shd w:fill="F3F5F7"/>
            <w:tcMar>
              <w:top w:w="80" w:type="dxa"/>
              <w:start w:w="120" w:type="dxa"/>
              <w:bottom w:w="80" w:type="dxa"/>
              <w:end w:w="120" w:type="dxa"/>
            </w:tcMar>
          </w:tcPr>
          <w:p>
            <w:pPr>
              <w:pStyle w:val="TableText"/>
            </w:pPr>
            <w:r>
              <w:t>Takrif severity berdasarkan pelanggan, wang, vault, cawangan, privacy/security dan regulatory impact; response/restore/update SLA.</w:t>
            </w:r>
          </w:p>
        </w:tc>
        <w:tc>
          <w:tcPr>
            <w:tcW w:type="dxa" w:w="2080"/>
            <w:shd w:fill="F3F5F7"/>
            <w:tcMar>
              <w:top w:w="80" w:type="dxa"/>
              <w:start w:w="120" w:type="dxa"/>
              <w:bottom w:w="80" w:type="dxa"/>
              <w:end w:w="120" w:type="dxa"/>
            </w:tcMar>
          </w:tcPr>
          <w:p>
            <w:pPr>
              <w:pStyle w:val="TableText"/>
            </w:pPr>
            <w:r>
              <w:rPr>
                <w:b/>
              </w:rPr>
              <w:t xml:space="preserve">Bukti: </w:t>
            </w:r>
            <w:r>
              <w:t>Incident severity/SLA matrix.</w:t>
              <w:br/>
            </w:r>
            <w:r>
              <w:rPr>
                <w:b/>
              </w:rPr>
              <w:t xml:space="preserve">Fungsi dirujuk: </w:t>
            </w:r>
            <w:r>
              <w:t>Business + IT Ops</w:t>
            </w:r>
          </w:p>
        </w:tc>
        <w:tc>
          <w:tcPr>
            <w:tcW w:type="dxa" w:w="2120"/>
            <w:shd w:fill="F3F5F7"/>
            <w:tcMar>
              <w:top w:w="80" w:type="dxa"/>
              <w:start w:w="120" w:type="dxa"/>
              <w:bottom w:w="80" w:type="dxa"/>
              <w:end w:w="120" w:type="dxa"/>
            </w:tcMar>
          </w:tcPr>
          <w:p>
            <w:pPr>
              <w:pStyle w:val="TableText"/>
            </w:pPr>
            <w:r>
              <w:t>Incident simulation dirutekan dan di-update dalam SLA.</w:t>
            </w:r>
          </w:p>
        </w:tc>
      </w:tr>
      <w:tr>
        <w:trPr>
          <w:cantSplit w:val="true"/>
        </w:trPr>
        <w:tc>
          <w:tcPr>
            <w:tcW w:type="dxa" w:w="1120"/>
            <w:tcMar>
              <w:top w:w="80" w:type="dxa"/>
              <w:start w:w="120" w:type="dxa"/>
              <w:bottom w:w="80" w:type="dxa"/>
              <w:end w:w="120" w:type="dxa"/>
            </w:tcMar>
          </w:tcPr>
          <w:p>
            <w:pPr>
              <w:pStyle w:val="TableText"/>
            </w:pPr>
            <w:r>
              <w:rPr>
                <w:b/>
                <w:color w:val="7A1F2B"/>
              </w:rPr>
              <w:t>SUP-03</w:t>
            </w:r>
            <w:r>
              <w:br/>
              <w:t>P1</w:t>
              <w:br/>
              <w:t>JURANG — KEPUTUSAN PELANGGAN</w:t>
            </w:r>
          </w:p>
        </w:tc>
        <w:tc>
          <w:tcPr>
            <w:tcW w:type="dxa" w:w="4040"/>
            <w:tcMar>
              <w:top w:w="80" w:type="dxa"/>
              <w:start w:w="120" w:type="dxa"/>
              <w:bottom w:w="80" w:type="dxa"/>
              <w:end w:w="120" w:type="dxa"/>
            </w:tcMar>
          </w:tcPr>
          <w:p>
            <w:pPr>
              <w:pStyle w:val="TableText"/>
            </w:pPr>
            <w:r>
              <w:t>Takrif service request seperti user access, branch/config, reprint, data correction dan report; approval serta audit.</w:t>
            </w:r>
          </w:p>
        </w:tc>
        <w:tc>
          <w:tcPr>
            <w:tcW w:type="dxa" w:w="2080"/>
            <w:tcMar>
              <w:top w:w="80" w:type="dxa"/>
              <w:start w:w="120" w:type="dxa"/>
              <w:bottom w:w="80" w:type="dxa"/>
              <w:end w:w="120" w:type="dxa"/>
            </w:tcMar>
          </w:tcPr>
          <w:p>
            <w:pPr>
              <w:pStyle w:val="TableText"/>
            </w:pPr>
            <w:r>
              <w:rPr>
                <w:b/>
              </w:rPr>
              <w:t xml:space="preserve">Bukti: </w:t>
            </w:r>
            <w:r>
              <w:t>Service catalog.</w:t>
              <w:br/>
            </w:r>
            <w:r>
              <w:rPr>
                <w:b/>
              </w:rPr>
              <w:t xml:space="preserve">Fungsi dirujuk: </w:t>
            </w:r>
            <w:r>
              <w:t>Service Owner</w:t>
            </w:r>
          </w:p>
        </w:tc>
        <w:tc>
          <w:tcPr>
            <w:tcW w:type="dxa" w:w="2120"/>
            <w:tcMar>
              <w:top w:w="80" w:type="dxa"/>
              <w:start w:w="120" w:type="dxa"/>
              <w:bottom w:w="80" w:type="dxa"/>
              <w:end w:w="120" w:type="dxa"/>
            </w:tcMar>
          </w:tcPr>
          <w:p>
            <w:pPr>
              <w:pStyle w:val="TableText"/>
            </w:pPr>
            <w:r>
              <w:t>Support tidak menggunakan akses DB/ad-hoc untuk tugas yang perlu workflow.</w:t>
            </w:r>
          </w:p>
        </w:tc>
      </w:tr>
      <w:tr>
        <w:trPr>
          <w:cantSplit w:val="true"/>
        </w:trPr>
        <w:tc>
          <w:tcPr>
            <w:tcW w:type="dxa" w:w="1120"/>
            <w:shd w:fill="F3F5F7"/>
            <w:tcMar>
              <w:top w:w="80" w:type="dxa"/>
              <w:start w:w="120" w:type="dxa"/>
              <w:bottom w:w="80" w:type="dxa"/>
              <w:end w:w="120" w:type="dxa"/>
            </w:tcMar>
          </w:tcPr>
          <w:p>
            <w:pPr>
              <w:pStyle w:val="TableText"/>
            </w:pPr>
            <w:r>
              <w:rPr>
                <w:b/>
                <w:color w:val="7A1F2B"/>
              </w:rPr>
              <w:t>SUP-04</w:t>
            </w:r>
            <w:r>
              <w:br/>
              <w:t>P1</w:t>
              <w:br/>
              <w:t>JURANG — KEPUTUSAN PELANGGAN</w:t>
            </w:r>
          </w:p>
        </w:tc>
        <w:tc>
          <w:tcPr>
            <w:tcW w:type="dxa" w:w="4040"/>
            <w:shd w:fill="F3F5F7"/>
            <w:tcMar>
              <w:top w:w="80" w:type="dxa"/>
              <w:start w:w="120" w:type="dxa"/>
              <w:bottom w:w="80" w:type="dxa"/>
              <w:end w:w="120" w:type="dxa"/>
            </w:tcMar>
          </w:tcPr>
          <w:p>
            <w:pPr>
              <w:pStyle w:val="TableText"/>
            </w:pPr>
            <w:r>
              <w:t>Takrif problem management, root cause, known error, post-incident review dan backlog prevention.</w:t>
            </w:r>
          </w:p>
        </w:tc>
        <w:tc>
          <w:tcPr>
            <w:tcW w:type="dxa" w:w="2080"/>
            <w:shd w:fill="F3F5F7"/>
            <w:tcMar>
              <w:top w:w="80" w:type="dxa"/>
              <w:start w:w="120" w:type="dxa"/>
              <w:bottom w:w="80" w:type="dxa"/>
              <w:end w:w="120" w:type="dxa"/>
            </w:tcMar>
          </w:tcPr>
          <w:p>
            <w:pPr>
              <w:pStyle w:val="TableText"/>
            </w:pPr>
            <w:r>
              <w:rPr>
                <w:b/>
              </w:rPr>
              <w:t xml:space="preserve">Bukti: </w:t>
            </w:r>
            <w:r>
              <w:t>Problem/PIR template.</w:t>
              <w:br/>
            </w:r>
            <w:r>
              <w:rPr>
                <w:b/>
              </w:rPr>
              <w:t xml:space="preserve">Fungsi dirujuk: </w:t>
            </w:r>
            <w:r>
              <w:t>IT Operations</w:t>
            </w:r>
          </w:p>
        </w:tc>
        <w:tc>
          <w:tcPr>
            <w:tcW w:type="dxa" w:w="2120"/>
            <w:shd w:fill="F3F5F7"/>
            <w:tcMar>
              <w:top w:w="80" w:type="dxa"/>
              <w:start w:w="120" w:type="dxa"/>
              <w:bottom w:w="80" w:type="dxa"/>
              <w:end w:w="120" w:type="dxa"/>
            </w:tcMar>
          </w:tcPr>
          <w:p>
            <w:pPr>
              <w:pStyle w:val="TableText"/>
            </w:pPr>
            <w:r>
              <w:t>Recurring incidents mempunyai problem owner dan measurable action.</w:t>
            </w:r>
          </w:p>
        </w:tc>
      </w:tr>
      <w:tr>
        <w:trPr>
          <w:cantSplit w:val="true"/>
        </w:trPr>
        <w:tc>
          <w:tcPr>
            <w:tcW w:type="dxa" w:w="1120"/>
            <w:tcMar>
              <w:top w:w="80" w:type="dxa"/>
              <w:start w:w="120" w:type="dxa"/>
              <w:bottom w:w="80" w:type="dxa"/>
              <w:end w:w="120" w:type="dxa"/>
            </w:tcMar>
          </w:tcPr>
          <w:p>
            <w:pPr>
              <w:pStyle w:val="TableText"/>
            </w:pPr>
            <w:r>
              <w:rPr>
                <w:b/>
                <w:color w:val="7A1F2B"/>
              </w:rPr>
              <w:t>SUP-05</w:t>
            </w:r>
            <w:r>
              <w:br/>
              <w:t>P1</w:t>
              <w:br/>
              <w:t>JURANG — KEPUTUSAN PELANGGAN</w:t>
            </w:r>
          </w:p>
        </w:tc>
        <w:tc>
          <w:tcPr>
            <w:tcW w:type="dxa" w:w="4040"/>
            <w:tcMar>
              <w:top w:w="80" w:type="dxa"/>
              <w:start w:w="120" w:type="dxa"/>
              <w:bottom w:w="80" w:type="dxa"/>
              <w:end w:w="120" w:type="dxa"/>
            </w:tcMar>
          </w:tcPr>
          <w:p>
            <w:pPr>
              <w:pStyle w:val="TableText"/>
            </w:pPr>
            <w:r>
              <w:t>Tetapkan monitoring ownership, alert noise, maintenance, certificate/secret renewal, capacity dan patch cadence.</w:t>
            </w:r>
          </w:p>
        </w:tc>
        <w:tc>
          <w:tcPr>
            <w:tcW w:type="dxa" w:w="2080"/>
            <w:tcMar>
              <w:top w:w="80" w:type="dxa"/>
              <w:start w:w="120" w:type="dxa"/>
              <w:bottom w:w="80" w:type="dxa"/>
              <w:end w:w="120" w:type="dxa"/>
            </w:tcMar>
          </w:tcPr>
          <w:p>
            <w:pPr>
              <w:pStyle w:val="TableText"/>
            </w:pPr>
            <w:r>
              <w:rPr>
                <w:b/>
              </w:rPr>
              <w:t xml:space="preserve">Bukti: </w:t>
            </w:r>
            <w:r>
              <w:t>Operations calendar/runbooks.</w:t>
              <w:br/>
            </w:r>
            <w:r>
              <w:rPr>
                <w:b/>
              </w:rPr>
              <w:t xml:space="preserve">Fungsi dirujuk: </w:t>
            </w:r>
            <w:r>
              <w:t>SRE/Platform</w:t>
            </w:r>
          </w:p>
        </w:tc>
        <w:tc>
          <w:tcPr>
            <w:tcW w:type="dxa" w:w="2120"/>
            <w:tcMar>
              <w:top w:w="80" w:type="dxa"/>
              <w:start w:w="120" w:type="dxa"/>
              <w:bottom w:w="80" w:type="dxa"/>
              <w:end w:w="120" w:type="dxa"/>
            </w:tcMar>
          </w:tcPr>
          <w:p>
            <w:pPr>
              <w:pStyle w:val="TableText"/>
            </w:pPr>
            <w:r>
              <w:t>No orphan alert; renewal/capacity tests mempunyai lead-time.</w:t>
            </w:r>
          </w:p>
        </w:tc>
      </w:tr>
      <w:tr>
        <w:trPr>
          <w:cantSplit w:val="true"/>
        </w:trPr>
        <w:tc>
          <w:tcPr>
            <w:tcW w:type="dxa" w:w="1120"/>
            <w:shd w:fill="F3F5F7"/>
            <w:tcMar>
              <w:top w:w="80" w:type="dxa"/>
              <w:start w:w="120" w:type="dxa"/>
              <w:bottom w:w="80" w:type="dxa"/>
              <w:end w:w="120" w:type="dxa"/>
            </w:tcMar>
          </w:tcPr>
          <w:p>
            <w:pPr>
              <w:pStyle w:val="TableText"/>
            </w:pPr>
            <w:r>
              <w:rPr>
                <w:b/>
                <w:color w:val="7A1F2B"/>
              </w:rPr>
              <w:t>SUP-06</w:t>
            </w:r>
            <w:r>
              <w:br/>
              <w:t>P1</w:t>
              <w:br/>
              <w:t>JURANG — KEPUTUSAN PELANGGAN</w:t>
            </w:r>
          </w:p>
        </w:tc>
        <w:tc>
          <w:tcPr>
            <w:tcW w:type="dxa" w:w="4040"/>
            <w:shd w:fill="F3F5F7"/>
            <w:tcMar>
              <w:top w:w="80" w:type="dxa"/>
              <w:start w:w="120" w:type="dxa"/>
              <w:bottom w:w="80" w:type="dxa"/>
              <w:end w:w="120" w:type="dxa"/>
            </w:tcMar>
          </w:tcPr>
          <w:p>
            <w:pPr>
              <w:pStyle w:val="TableText"/>
            </w:pPr>
            <w:r>
              <w:t>Takrif IP/source code ownership, licences, escrow jika perlu, data export, documentation handover, vendor transition dan deletion certificate.</w:t>
            </w:r>
          </w:p>
        </w:tc>
        <w:tc>
          <w:tcPr>
            <w:tcW w:type="dxa" w:w="2080"/>
            <w:shd w:fill="F3F5F7"/>
            <w:tcMar>
              <w:top w:w="80" w:type="dxa"/>
              <w:start w:w="120" w:type="dxa"/>
              <w:bottom w:w="80" w:type="dxa"/>
              <w:end w:w="120" w:type="dxa"/>
            </w:tcMar>
          </w:tcPr>
          <w:p>
            <w:pPr>
              <w:pStyle w:val="TableText"/>
            </w:pPr>
            <w:r>
              <w:rPr>
                <w:b/>
              </w:rPr>
              <w:t xml:space="preserve">Bukti: </w:t>
            </w:r>
            <w:r>
              <w:t>Contract/exit plan.</w:t>
              <w:br/>
            </w:r>
            <w:r>
              <w:rPr>
                <w:b/>
              </w:rPr>
              <w:t xml:space="preserve">Fungsi dirujuk: </w:t>
            </w:r>
            <w:r>
              <w:t>Legal + Procurement + CTO</w:t>
            </w:r>
          </w:p>
        </w:tc>
        <w:tc>
          <w:tcPr>
            <w:tcW w:type="dxa" w:w="2120"/>
            <w:shd w:fill="F3F5F7"/>
            <w:tcMar>
              <w:top w:w="80" w:type="dxa"/>
              <w:start w:w="120" w:type="dxa"/>
              <w:bottom w:w="80" w:type="dxa"/>
              <w:end w:w="120" w:type="dxa"/>
            </w:tcMar>
          </w:tcPr>
          <w:p>
            <w:pPr>
              <w:pStyle w:val="TableText"/>
            </w:pPr>
            <w:r>
              <w:t>Exit rehearsal atau artefak membuktikan YSV boleh terus mengoperasi/berpindah.</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SUP: support model, SLA, runbooks, monitoring dan vendor exit diluluskan serta diuji sebelum pilot.</w:t>
      </w:r>
    </w:p>
    <w:p>
      <w:pPr>
        <w:pStyle w:val="Heading2"/>
      </w:pPr>
      <w:r>
        <w:t>INT — Integrasi, API, provider dan peranti</w:t>
      </w:r>
    </w:p>
    <w:p>
      <w:pPr>
        <w:keepNext/>
        <w:spacing w:after="120"/>
      </w:pPr>
      <w:r>
        <w:rPr>
          <w:i/>
          <w:color w:val="425466"/>
        </w:rPr>
        <w:t>Mengganti nama integrasi yang umum dengan kontrak teknikal, komersial dan operasi yang boleh diuji.</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INT-01</w:t>
            </w:r>
            <w:r>
              <w:br/>
              <w:t>P0</w:t>
              <w:br/>
              <w:t>ASAS SRS + ITEM LANJUTAN</w:t>
            </w:r>
          </w:p>
        </w:tc>
        <w:tc>
          <w:tcPr>
            <w:tcW w:type="dxa" w:w="4040"/>
            <w:tcMar>
              <w:top w:w="80" w:type="dxa"/>
              <w:start w:w="120" w:type="dxa"/>
              <w:bottom w:w="80" w:type="dxa"/>
              <w:end w:w="120" w:type="dxa"/>
            </w:tcMar>
          </w:tcPr>
          <w:p>
            <w:pPr>
              <w:pStyle w:val="TableText"/>
            </w:pPr>
            <w:r>
              <w:t>Inventori provider sebenar bagi BISAS, harga emas, IRIS/MyKad, payment/FPX/e-wallet, bank payout, SMS/WhatsApp, SMTP, accounting, CTOS/blacklist dan MyInvois.</w:t>
            </w:r>
          </w:p>
        </w:tc>
        <w:tc>
          <w:tcPr>
            <w:tcW w:type="dxa" w:w="2080"/>
            <w:tcMar>
              <w:top w:w="80" w:type="dxa"/>
              <w:start w:w="120" w:type="dxa"/>
              <w:bottom w:w="80" w:type="dxa"/>
              <w:end w:w="120" w:type="dxa"/>
            </w:tcMar>
          </w:tcPr>
          <w:p>
            <w:pPr>
              <w:pStyle w:val="TableText"/>
            </w:pPr>
            <w:r>
              <w:rPr>
                <w:b/>
              </w:rPr>
              <w:t xml:space="preserve">Bukti: </w:t>
            </w:r>
            <w:r>
              <w:t>Vendor list, owner, contract, environment dan contact.</w:t>
              <w:br/>
            </w:r>
            <w:r>
              <w:rPr>
                <w:b/>
              </w:rPr>
              <w:t xml:space="preserve">Fungsi dirujuk: </w:t>
            </w:r>
            <w:r>
              <w:t>Procurement + IT</w:t>
            </w:r>
          </w:p>
        </w:tc>
        <w:tc>
          <w:tcPr>
            <w:tcW w:type="dxa" w:w="2120"/>
            <w:tcMar>
              <w:top w:w="80" w:type="dxa"/>
              <w:start w:w="120" w:type="dxa"/>
              <w:bottom w:w="80" w:type="dxa"/>
              <w:end w:w="120" w:type="dxa"/>
            </w:tcMar>
          </w:tcPr>
          <w:p>
            <w:pPr>
              <w:pStyle w:val="TableText"/>
            </w:pPr>
            <w:r>
              <w:t>Setiap integrasi mempunyai provider dipilih atau keputusan explicit no-integration/manual.</w:t>
            </w:r>
          </w:p>
        </w:tc>
      </w:tr>
      <w:tr>
        <w:trPr>
          <w:cantSplit w:val="true"/>
        </w:trPr>
        <w:tc>
          <w:tcPr>
            <w:tcW w:type="dxa" w:w="1120"/>
            <w:shd w:fill="F3F5F7"/>
            <w:tcMar>
              <w:top w:w="80" w:type="dxa"/>
              <w:start w:w="120" w:type="dxa"/>
              <w:bottom w:w="80" w:type="dxa"/>
              <w:end w:w="120" w:type="dxa"/>
            </w:tcMar>
          </w:tcPr>
          <w:p>
            <w:pPr>
              <w:pStyle w:val="TableText"/>
            </w:pPr>
            <w:r>
              <w:rPr>
                <w:b/>
                <w:color w:val="7A1F2B"/>
              </w:rPr>
              <w:t>INT-02</w:t>
            </w:r>
            <w:r>
              <w:br/>
              <w:t>P0</w:t>
              <w:br/>
              <w:t>JURANG — KEPUTUSAN PELANGGAN</w:t>
            </w:r>
          </w:p>
        </w:tc>
        <w:tc>
          <w:tcPr>
            <w:tcW w:type="dxa" w:w="4040"/>
            <w:shd w:fill="F3F5F7"/>
            <w:tcMar>
              <w:top w:w="80" w:type="dxa"/>
              <w:start w:w="120" w:type="dxa"/>
              <w:bottom w:w="80" w:type="dxa"/>
              <w:end w:w="120" w:type="dxa"/>
            </w:tcMar>
          </w:tcPr>
          <w:p>
            <w:pPr>
              <w:pStyle w:val="TableText"/>
            </w:pPr>
            <w:r>
              <w:t>Per interface, lengkapkan auth, endpoints, schema, version, idempotency, timeout, retry, rate limit, signature, IP allowlist, certificates dan secrets rotation.</w:t>
            </w:r>
          </w:p>
        </w:tc>
        <w:tc>
          <w:tcPr>
            <w:tcW w:type="dxa" w:w="2080"/>
            <w:shd w:fill="F3F5F7"/>
            <w:tcMar>
              <w:top w:w="80" w:type="dxa"/>
              <w:start w:w="120" w:type="dxa"/>
              <w:bottom w:w="80" w:type="dxa"/>
              <w:end w:w="120" w:type="dxa"/>
            </w:tcMar>
          </w:tcPr>
          <w:p>
            <w:pPr>
              <w:pStyle w:val="TableText"/>
            </w:pPr>
            <w:r>
              <w:rPr>
                <w:b/>
              </w:rPr>
              <w:t xml:space="preserve">Bukti: </w:t>
            </w:r>
            <w:r>
              <w:t>OpenAPI/file spec/SDK dan security pack.</w:t>
              <w:br/>
            </w:r>
            <w:r>
              <w:rPr>
                <w:b/>
              </w:rPr>
              <w:t xml:space="preserve">Fungsi dirujuk: </w:t>
            </w:r>
            <w:r>
              <w:t>Integration Architect</w:t>
            </w:r>
          </w:p>
        </w:tc>
        <w:tc>
          <w:tcPr>
            <w:tcW w:type="dxa" w:w="2120"/>
            <w:shd w:fill="F3F5F7"/>
            <w:tcMar>
              <w:top w:w="80" w:type="dxa"/>
              <w:start w:w="120" w:type="dxa"/>
              <w:bottom w:w="80" w:type="dxa"/>
              <w:end w:w="120" w:type="dxa"/>
            </w:tcMar>
          </w:tcPr>
          <w:p>
            <w:pPr>
              <w:pStyle w:val="TableText"/>
            </w:pPr>
            <w:r>
              <w:t>Contract tests dan negative tests lulus dalam sandbox.</w:t>
            </w:r>
          </w:p>
        </w:tc>
      </w:tr>
      <w:tr>
        <w:trPr>
          <w:cantSplit w:val="true"/>
        </w:trPr>
        <w:tc>
          <w:tcPr>
            <w:tcW w:type="dxa" w:w="1120"/>
            <w:tcMar>
              <w:top w:w="80" w:type="dxa"/>
              <w:start w:w="120" w:type="dxa"/>
              <w:bottom w:w="80" w:type="dxa"/>
              <w:end w:w="120" w:type="dxa"/>
            </w:tcMar>
          </w:tcPr>
          <w:p>
            <w:pPr>
              <w:pStyle w:val="TableText"/>
            </w:pPr>
            <w:r>
              <w:rPr>
                <w:b/>
                <w:color w:val="7A1F2B"/>
              </w:rPr>
              <w:t>INT-03</w:t>
            </w:r>
            <w:r>
              <w:br/>
              <w:t>P0</w:t>
              <w:br/>
              <w:t>JURANG — KEPUTUSAN PELANGGAN</w:t>
            </w:r>
          </w:p>
        </w:tc>
        <w:tc>
          <w:tcPr>
            <w:tcW w:type="dxa" w:w="4040"/>
            <w:tcMar>
              <w:top w:w="80" w:type="dxa"/>
              <w:start w:w="120" w:type="dxa"/>
              <w:bottom w:w="80" w:type="dxa"/>
              <w:end w:w="120" w:type="dxa"/>
            </w:tcMar>
          </w:tcPr>
          <w:p>
            <w:pPr>
              <w:pStyle w:val="TableText"/>
            </w:pPr>
            <w:r>
              <w:t>Takrif business state bagi pending/fail/unknown/duplicate/late callback dan compensating action; jangan samakan timeout dengan gagal.</w:t>
            </w:r>
          </w:p>
        </w:tc>
        <w:tc>
          <w:tcPr>
            <w:tcW w:type="dxa" w:w="2080"/>
            <w:tcMar>
              <w:top w:w="80" w:type="dxa"/>
              <w:start w:w="120" w:type="dxa"/>
              <w:bottom w:w="80" w:type="dxa"/>
              <w:end w:w="120" w:type="dxa"/>
            </w:tcMar>
          </w:tcPr>
          <w:p>
            <w:pPr>
              <w:pStyle w:val="TableText"/>
            </w:pPr>
            <w:r>
              <w:rPr>
                <w:b/>
              </w:rPr>
              <w:t xml:space="preserve">Bukti: </w:t>
            </w:r>
            <w:r>
              <w:t>Sequence diagrams + error catalog.</w:t>
              <w:br/>
            </w:r>
            <w:r>
              <w:rPr>
                <w:b/>
              </w:rPr>
              <w:t xml:space="preserve">Fungsi dirujuk: </w:t>
            </w:r>
            <w:r>
              <w:t>Product + Architecture</w:t>
            </w:r>
          </w:p>
        </w:tc>
        <w:tc>
          <w:tcPr>
            <w:tcW w:type="dxa" w:w="2120"/>
            <w:tcMar>
              <w:top w:w="80" w:type="dxa"/>
              <w:start w:w="120" w:type="dxa"/>
              <w:bottom w:w="80" w:type="dxa"/>
              <w:end w:w="120" w:type="dxa"/>
            </w:tcMar>
          </w:tcPr>
          <w:p>
            <w:pPr>
              <w:pStyle w:val="TableText"/>
            </w:pPr>
            <w:r>
              <w:t>Chaos/replay test tidak menghasilkan wang/dokumen berganda.</w:t>
            </w:r>
          </w:p>
        </w:tc>
      </w:tr>
      <w:tr>
        <w:trPr>
          <w:cantSplit w:val="true"/>
        </w:trPr>
        <w:tc>
          <w:tcPr>
            <w:tcW w:type="dxa" w:w="1120"/>
            <w:shd w:fill="F3F5F7"/>
            <w:tcMar>
              <w:top w:w="80" w:type="dxa"/>
              <w:start w:w="120" w:type="dxa"/>
              <w:bottom w:w="80" w:type="dxa"/>
              <w:end w:w="120" w:type="dxa"/>
            </w:tcMar>
          </w:tcPr>
          <w:p>
            <w:pPr>
              <w:pStyle w:val="TableText"/>
            </w:pPr>
            <w:r>
              <w:rPr>
                <w:b/>
                <w:color w:val="7A1F2B"/>
              </w:rPr>
              <w:t>INT-04</w:t>
            </w:r>
            <w:r>
              <w:br/>
              <w:t>P1</w:t>
              <w:br/>
              <w:t>JURANG — KEPUTUSAN PELANGGAN</w:t>
            </w:r>
          </w:p>
        </w:tc>
        <w:tc>
          <w:tcPr>
            <w:tcW w:type="dxa" w:w="4040"/>
            <w:shd w:fill="F3F5F7"/>
            <w:tcMar>
              <w:top w:w="80" w:type="dxa"/>
              <w:start w:w="120" w:type="dxa"/>
              <w:bottom w:w="80" w:type="dxa"/>
              <w:end w:w="120" w:type="dxa"/>
            </w:tcMar>
          </w:tcPr>
          <w:p>
            <w:pPr>
              <w:pStyle w:val="TableText"/>
            </w:pPr>
            <w:r>
              <w:t>Takrif reconciliation source, frequency, expected latency, cutoff, unmatched queue, manual resolution dan reprocessing.</w:t>
            </w:r>
          </w:p>
        </w:tc>
        <w:tc>
          <w:tcPr>
            <w:tcW w:type="dxa" w:w="2080"/>
            <w:shd w:fill="F3F5F7"/>
            <w:tcMar>
              <w:top w:w="80" w:type="dxa"/>
              <w:start w:w="120" w:type="dxa"/>
              <w:bottom w:w="80" w:type="dxa"/>
              <w:end w:w="120" w:type="dxa"/>
            </w:tcMar>
          </w:tcPr>
          <w:p>
            <w:pPr>
              <w:pStyle w:val="TableText"/>
            </w:pPr>
            <w:r>
              <w:rPr>
                <w:b/>
              </w:rPr>
              <w:t xml:space="preserve">Bukti: </w:t>
            </w:r>
            <w:r>
              <w:t>Reconciliation design + sample reports.</w:t>
              <w:br/>
            </w:r>
            <w:r>
              <w:rPr>
                <w:b/>
              </w:rPr>
              <w:t xml:space="preserve">Fungsi dirujuk: </w:t>
            </w:r>
            <w:r>
              <w:t>Finance + Operations</w:t>
            </w:r>
          </w:p>
        </w:tc>
        <w:tc>
          <w:tcPr>
            <w:tcW w:type="dxa" w:w="2120"/>
            <w:shd w:fill="F3F5F7"/>
            <w:tcMar>
              <w:top w:w="80" w:type="dxa"/>
              <w:start w:w="120" w:type="dxa"/>
              <w:bottom w:w="80" w:type="dxa"/>
              <w:end w:w="120" w:type="dxa"/>
            </w:tcMar>
          </w:tcPr>
          <w:p>
            <w:pPr>
              <w:pStyle w:val="TableText"/>
            </w:pPr>
            <w:r>
              <w:t>100% provider records matched atau mempunyai case yang dimiliki.</w:t>
            </w:r>
          </w:p>
        </w:tc>
      </w:tr>
      <w:tr>
        <w:trPr>
          <w:cantSplit w:val="true"/>
        </w:trPr>
        <w:tc>
          <w:tcPr>
            <w:tcW w:type="dxa" w:w="1120"/>
            <w:tcMar>
              <w:top w:w="80" w:type="dxa"/>
              <w:start w:w="120" w:type="dxa"/>
              <w:bottom w:w="80" w:type="dxa"/>
              <w:end w:w="120" w:type="dxa"/>
            </w:tcMar>
          </w:tcPr>
          <w:p>
            <w:pPr>
              <w:pStyle w:val="TableText"/>
            </w:pPr>
            <w:r>
              <w:rPr>
                <w:b/>
                <w:color w:val="7A1F2B"/>
              </w:rPr>
              <w:t>INT-05</w:t>
            </w:r>
            <w:r>
              <w:br/>
              <w:t>P1</w:t>
              <w:br/>
              <w:t>JURANG — KEPUTUSAN PELANGGAN</w:t>
            </w:r>
          </w:p>
        </w:tc>
        <w:tc>
          <w:tcPr>
            <w:tcW w:type="dxa" w:w="4040"/>
            <w:tcMar>
              <w:top w:w="80" w:type="dxa"/>
              <w:start w:w="120" w:type="dxa"/>
              <w:bottom w:w="80" w:type="dxa"/>
              <w:end w:w="120" w:type="dxa"/>
            </w:tcMar>
          </w:tcPr>
          <w:p>
            <w:pPr>
              <w:pStyle w:val="TableText"/>
            </w:pPr>
            <w:r>
              <w:t>Takrif SLA, maintenance windows, incident notification, data residency/subprocessors, liability, exit/data export dan DR setiap vendor.</w:t>
            </w:r>
          </w:p>
        </w:tc>
        <w:tc>
          <w:tcPr>
            <w:tcW w:type="dxa" w:w="2080"/>
            <w:tcMar>
              <w:top w:w="80" w:type="dxa"/>
              <w:start w:w="120" w:type="dxa"/>
              <w:bottom w:w="80" w:type="dxa"/>
              <w:end w:w="120" w:type="dxa"/>
            </w:tcMar>
          </w:tcPr>
          <w:p>
            <w:pPr>
              <w:pStyle w:val="TableText"/>
            </w:pPr>
            <w:r>
              <w:rPr>
                <w:b/>
              </w:rPr>
              <w:t xml:space="preserve">Bukti: </w:t>
            </w:r>
            <w:r>
              <w:t>DPA/SLA/contract schedules.</w:t>
              <w:br/>
            </w:r>
            <w:r>
              <w:rPr>
                <w:b/>
              </w:rPr>
              <w:t xml:space="preserve">Fungsi dirujuk: </w:t>
            </w:r>
            <w:r>
              <w:t>Legal + Procurement + Security</w:t>
            </w:r>
          </w:p>
        </w:tc>
        <w:tc>
          <w:tcPr>
            <w:tcW w:type="dxa" w:w="2120"/>
            <w:tcMar>
              <w:top w:w="80" w:type="dxa"/>
              <w:start w:w="120" w:type="dxa"/>
              <w:bottom w:w="80" w:type="dxa"/>
              <w:end w:w="120" w:type="dxa"/>
            </w:tcMar>
          </w:tcPr>
          <w:p>
            <w:pPr>
              <w:pStyle w:val="TableText"/>
            </w:pPr>
            <w:r>
              <w:t>Risiko vendor diterima; fallback dan exit plan diuji atau dipersetujui.</w:t>
            </w:r>
          </w:p>
        </w:tc>
      </w:tr>
      <w:tr>
        <w:trPr>
          <w:cantSplit w:val="true"/>
        </w:trPr>
        <w:tc>
          <w:tcPr>
            <w:tcW w:type="dxa" w:w="1120"/>
            <w:shd w:fill="F3F5F7"/>
            <w:tcMar>
              <w:top w:w="80" w:type="dxa"/>
              <w:start w:w="120" w:type="dxa"/>
              <w:bottom w:w="80" w:type="dxa"/>
              <w:end w:w="120" w:type="dxa"/>
            </w:tcMar>
          </w:tcPr>
          <w:p>
            <w:pPr>
              <w:pStyle w:val="TableText"/>
            </w:pPr>
            <w:r>
              <w:rPr>
                <w:b/>
                <w:color w:val="7A1F2B"/>
              </w:rPr>
              <w:t>INT-06</w:t>
            </w:r>
            <w:r>
              <w:br/>
              <w:t>P1</w:t>
              <w:br/>
              <w:t>ASAS SRS + ITEM LANJUTAN</w:t>
            </w:r>
          </w:p>
        </w:tc>
        <w:tc>
          <w:tcPr>
            <w:tcW w:type="dxa" w:w="4040"/>
            <w:shd w:fill="F3F5F7"/>
            <w:tcMar>
              <w:top w:w="80" w:type="dxa"/>
              <w:start w:w="120" w:type="dxa"/>
              <w:bottom w:w="80" w:type="dxa"/>
              <w:end w:w="120" w:type="dxa"/>
            </w:tcMar>
          </w:tcPr>
          <w:p>
            <w:pPr>
              <w:pStyle w:val="TableText"/>
            </w:pPr>
            <w:r>
              <w:t>Lengkapkan hardware compatibility bagi reader IRIS, scanner, printer multifungsi/resit, labeler, timbang dan kamera; driver, OS, browser, spooler, health check.</w:t>
            </w:r>
          </w:p>
        </w:tc>
        <w:tc>
          <w:tcPr>
            <w:tcW w:type="dxa" w:w="2080"/>
            <w:shd w:fill="F3F5F7"/>
            <w:tcMar>
              <w:top w:w="80" w:type="dxa"/>
              <w:start w:w="120" w:type="dxa"/>
              <w:bottom w:w="80" w:type="dxa"/>
              <w:end w:w="120" w:type="dxa"/>
            </w:tcMar>
          </w:tcPr>
          <w:p>
            <w:pPr>
              <w:pStyle w:val="TableText"/>
            </w:pPr>
            <w:r>
              <w:rPr>
                <w:b/>
              </w:rPr>
              <w:t xml:space="preserve">Bukti: </w:t>
            </w:r>
            <w:r>
              <w:t>Hardware model/driver matrix.</w:t>
              <w:br/>
            </w:r>
            <w:r>
              <w:rPr>
                <w:b/>
              </w:rPr>
              <w:t xml:space="preserve">Fungsi dirujuk: </w:t>
            </w:r>
            <w:r>
              <w:t>IT Operations</w:t>
            </w:r>
          </w:p>
        </w:tc>
        <w:tc>
          <w:tcPr>
            <w:tcW w:type="dxa" w:w="2120"/>
            <w:shd w:fill="F3F5F7"/>
            <w:tcMar>
              <w:top w:w="80" w:type="dxa"/>
              <w:start w:w="120" w:type="dxa"/>
              <w:bottom w:w="80" w:type="dxa"/>
              <w:end w:w="120" w:type="dxa"/>
            </w:tcMar>
          </w:tcPr>
          <w:p>
            <w:pPr>
              <w:pStyle w:val="TableText"/>
            </w:pPr>
            <w:r>
              <w:t>UAT pada device sebenar di setiap profil cawangan lulus.</w:t>
            </w:r>
          </w:p>
        </w:tc>
      </w:tr>
      <w:tr>
        <w:trPr>
          <w:cantSplit w:val="true"/>
        </w:trPr>
        <w:tc>
          <w:tcPr>
            <w:tcW w:type="dxa" w:w="1120"/>
            <w:tcMar>
              <w:top w:w="80" w:type="dxa"/>
              <w:start w:w="120" w:type="dxa"/>
              <w:bottom w:w="80" w:type="dxa"/>
              <w:end w:w="120" w:type="dxa"/>
            </w:tcMar>
          </w:tcPr>
          <w:p>
            <w:pPr>
              <w:pStyle w:val="TableText"/>
            </w:pPr>
            <w:r>
              <w:rPr>
                <w:b/>
                <w:color w:val="7A1F2B"/>
              </w:rPr>
              <w:t>INT-07</w:t>
            </w:r>
            <w:r>
              <w:br/>
              <w:t>P1</w:t>
              <w:br/>
              <w:t>CADANGAN KAWALAN — PERLU LULUSAN</w:t>
            </w:r>
          </w:p>
        </w:tc>
        <w:tc>
          <w:tcPr>
            <w:tcW w:type="dxa" w:w="4040"/>
            <w:tcMar>
              <w:top w:w="80" w:type="dxa"/>
              <w:start w:w="120" w:type="dxa"/>
              <w:bottom w:w="80" w:type="dxa"/>
              <w:end w:w="120" w:type="dxa"/>
            </w:tcMar>
          </w:tcPr>
          <w:p>
            <w:pPr>
              <w:pStyle w:val="TableText"/>
            </w:pPr>
            <w:r>
              <w:t>Wujudkan integration observability: correlation ID, latency, success rate, queues, synthetic checks, alert owner dan runbook.</w:t>
            </w:r>
          </w:p>
        </w:tc>
        <w:tc>
          <w:tcPr>
            <w:tcW w:type="dxa" w:w="2080"/>
            <w:tcMar>
              <w:top w:w="80" w:type="dxa"/>
              <w:start w:w="120" w:type="dxa"/>
              <w:bottom w:w="80" w:type="dxa"/>
              <w:end w:w="120" w:type="dxa"/>
            </w:tcMar>
          </w:tcPr>
          <w:p>
            <w:pPr>
              <w:pStyle w:val="TableText"/>
            </w:pPr>
            <w:r>
              <w:rPr>
                <w:b/>
              </w:rPr>
              <w:t xml:space="preserve">Bukti: </w:t>
            </w:r>
            <w:r>
              <w:t>Dashboard/runbook design.</w:t>
              <w:br/>
            </w:r>
            <w:r>
              <w:rPr>
                <w:b/>
              </w:rPr>
              <w:t xml:space="preserve">Fungsi dirujuk: </w:t>
            </w:r>
            <w:r>
              <w:t>SRE/IT Ops</w:t>
            </w:r>
          </w:p>
        </w:tc>
        <w:tc>
          <w:tcPr>
            <w:tcW w:type="dxa" w:w="2120"/>
            <w:tcMar>
              <w:top w:w="80" w:type="dxa"/>
              <w:start w:w="120" w:type="dxa"/>
              <w:bottom w:w="80" w:type="dxa"/>
              <w:end w:w="120" w:type="dxa"/>
            </w:tcMar>
          </w:tcPr>
          <w:p>
            <w:pPr>
              <w:pStyle w:val="TableText"/>
            </w:pPr>
            <w:r>
              <w:t>Insiden provider dapat dikesan dan diasingkan dalam SLA tanpa log PII berlebihan.</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INT: provider, kontrak, sandbox, error/reconciliation dan operasi sokongan lengkap bagi setiap interface P0.</w:t>
      </w:r>
    </w:p>
    <w:p>
      <w:r>
        <w:br w:type="page"/>
      </w:r>
    </w:p>
    <w:p>
      <w:pPr>
        <w:pStyle w:val="Heading1"/>
      </w:pPr>
      <w:r>
        <w:t>BAHAGIAN E — JAMINAN KUALITI, PERUBAHAN DAN PEMATUHAN</w:t>
      </w:r>
    </w:p>
    <w:p>
      <w:r>
        <w:rPr>
          <w:b/>
        </w:rPr>
        <w:t xml:space="preserve">Arahan: </w:t>
      </w:r>
      <w:r>
        <w:t>Lengkapkan semua baris P0 dan P1; pautkan bukti serta keputusan dalam daftar di Lampiran. P2 boleh dijadualkan atau dikecualikan dengan risiko yang diluluskan.</w:t>
      </w:r>
    </w:p>
    <w:p>
      <w:pPr>
        <w:pStyle w:val="Heading2"/>
      </w:pPr>
      <w:r>
        <w:t>TST — Strategi ujian, UAT, kriteria penerimaan dan bukti</w:t>
      </w:r>
    </w:p>
    <w:p>
      <w:pPr>
        <w:keepNext/>
        <w:spacing w:after="120"/>
      </w:pPr>
      <w:r>
        <w:rPr>
          <w:i/>
          <w:color w:val="425466"/>
        </w:rPr>
        <w:t>Membuktikan sistem melakukan perkara yang dipersetujui dalam keadaan normal, sempadan dan kegagalan.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TST-01</w:t>
            </w:r>
            <w:r>
              <w:br/>
              <w:t>P0</w:t>
              <w:br/>
              <w:t>CADANGAN KAWALAN — PERLU LULUSAN</w:t>
            </w:r>
          </w:p>
        </w:tc>
        <w:tc>
          <w:tcPr>
            <w:tcW w:type="dxa" w:w="4040"/>
            <w:tcMar>
              <w:top w:w="80" w:type="dxa"/>
              <w:start w:w="120" w:type="dxa"/>
              <w:bottom w:w="80" w:type="dxa"/>
              <w:end w:w="120" w:type="dxa"/>
            </w:tcMar>
          </w:tcPr>
          <w:p>
            <w:pPr>
              <w:pStyle w:val="TableText"/>
            </w:pPr>
            <w:r>
              <w:t>Bina traceability SRS/decision → requirement → design/API/data → test → evidence → approval; tentukan tool dan owner.</w:t>
            </w:r>
          </w:p>
        </w:tc>
        <w:tc>
          <w:tcPr>
            <w:tcW w:type="dxa" w:w="2080"/>
            <w:tcMar>
              <w:top w:w="80" w:type="dxa"/>
              <w:start w:w="120" w:type="dxa"/>
              <w:bottom w:w="80" w:type="dxa"/>
              <w:end w:w="120" w:type="dxa"/>
            </w:tcMar>
          </w:tcPr>
          <w:p>
            <w:pPr>
              <w:pStyle w:val="TableText"/>
            </w:pPr>
            <w:r>
              <w:rPr>
                <w:b/>
              </w:rPr>
              <w:t xml:space="preserve">Bukti: </w:t>
            </w:r>
            <w:r>
              <w:t>Requirements traceability matrix.</w:t>
              <w:br/>
            </w:r>
            <w:r>
              <w:rPr>
                <w:b/>
              </w:rPr>
              <w:t xml:space="preserve">Fungsi dirujuk: </w:t>
            </w:r>
            <w:r>
              <w:t>BA Lead + QA</w:t>
            </w:r>
          </w:p>
        </w:tc>
        <w:tc>
          <w:tcPr>
            <w:tcW w:type="dxa" w:w="2120"/>
            <w:tcMar>
              <w:top w:w="80" w:type="dxa"/>
              <w:start w:w="120" w:type="dxa"/>
              <w:bottom w:w="80" w:type="dxa"/>
              <w:end w:w="120" w:type="dxa"/>
            </w:tcMar>
          </w:tcPr>
          <w:p>
            <w:pPr>
              <w:pStyle w:val="TableText"/>
            </w:pPr>
            <w:r>
              <w:t>100% P0/P1 mempunyai sekurang-kurangnya satu acceptance test dan evidence.</w:t>
            </w:r>
          </w:p>
        </w:tc>
      </w:tr>
      <w:tr>
        <w:trPr>
          <w:cantSplit w:val="true"/>
        </w:trPr>
        <w:tc>
          <w:tcPr>
            <w:tcW w:type="dxa" w:w="1120"/>
            <w:shd w:fill="F3F5F7"/>
            <w:tcMar>
              <w:top w:w="80" w:type="dxa"/>
              <w:start w:w="120" w:type="dxa"/>
              <w:bottom w:w="80" w:type="dxa"/>
              <w:end w:w="120" w:type="dxa"/>
            </w:tcMar>
          </w:tcPr>
          <w:p>
            <w:pPr>
              <w:pStyle w:val="TableText"/>
            </w:pPr>
            <w:r>
              <w:rPr>
                <w:b/>
                <w:color w:val="7A1F2B"/>
              </w:rPr>
              <w:t>TST-02</w:t>
            </w:r>
            <w:r>
              <w:br/>
              <w:t>P0</w:t>
              <w:br/>
              <w:t>CADANGAN KAWALAN — PERLU LULUSAN</w:t>
            </w:r>
          </w:p>
        </w:tc>
        <w:tc>
          <w:tcPr>
            <w:tcW w:type="dxa" w:w="4040"/>
            <w:shd w:fill="F3F5F7"/>
            <w:tcMar>
              <w:top w:w="80" w:type="dxa"/>
              <w:start w:w="120" w:type="dxa"/>
              <w:bottom w:w="80" w:type="dxa"/>
              <w:end w:w="120" w:type="dxa"/>
            </w:tcMar>
          </w:tcPr>
          <w:p>
            <w:pPr>
              <w:pStyle w:val="TableText"/>
            </w:pPr>
            <w:r>
              <w:t>Luluskan golden cases untuk semua formula, journal dan state transition termasuk boundary time, rounding, partial/reversal dan concurrency. Pisahkan gate: (1) sebelum build—input/expected result ditandatangani bebas daripada kod; (2) semasa build—cases diautomasi; (3) sebelum release—100% automated tests lulus.</w:t>
            </w:r>
          </w:p>
        </w:tc>
        <w:tc>
          <w:tcPr>
            <w:tcW w:type="dxa" w:w="2080"/>
            <w:shd w:fill="F3F5F7"/>
            <w:tcMar>
              <w:top w:w="80" w:type="dxa"/>
              <w:start w:w="120" w:type="dxa"/>
              <w:bottom w:w="80" w:type="dxa"/>
              <w:end w:w="120" w:type="dxa"/>
            </w:tcMar>
          </w:tcPr>
          <w:p>
            <w:pPr>
              <w:pStyle w:val="TableText"/>
            </w:pPr>
            <w:r>
              <w:rPr>
                <w:b/>
              </w:rPr>
              <w:t xml:space="preserve">Bukti: </w:t>
            </w:r>
            <w:r>
              <w:t>Signed golden dataset/expected outputs + automated regression report.</w:t>
              <w:br/>
            </w:r>
            <w:r>
              <w:rPr>
                <w:b/>
              </w:rPr>
              <w:t xml:space="preserve">Fungsi dirujuk: </w:t>
            </w:r>
            <w:r>
              <w:t>Finance + Shariah + QA</w:t>
            </w:r>
          </w:p>
        </w:tc>
        <w:tc>
          <w:tcPr>
            <w:tcW w:type="dxa" w:w="2120"/>
            <w:shd w:fill="F3F5F7"/>
            <w:tcMar>
              <w:top w:w="80" w:type="dxa"/>
              <w:start w:w="120" w:type="dxa"/>
              <w:bottom w:w="80" w:type="dxa"/>
              <w:end w:w="120" w:type="dxa"/>
            </w:tcMar>
          </w:tcPr>
          <w:p>
            <w:pPr>
              <w:pStyle w:val="TableText"/>
            </w:pPr>
            <w:r>
              <w:t>Expected output tidak ditulis oleh pembangun sahaja; dataset diluluskan sebelum build dan automation/pass dibuktikan sebelum release.</w:t>
            </w:r>
          </w:p>
        </w:tc>
      </w:tr>
      <w:tr>
        <w:trPr>
          <w:cantSplit w:val="true"/>
        </w:trPr>
        <w:tc>
          <w:tcPr>
            <w:tcW w:type="dxa" w:w="1120"/>
            <w:tcMar>
              <w:top w:w="80" w:type="dxa"/>
              <w:start w:w="120" w:type="dxa"/>
              <w:bottom w:w="80" w:type="dxa"/>
              <w:end w:w="120" w:type="dxa"/>
            </w:tcMar>
          </w:tcPr>
          <w:p>
            <w:pPr>
              <w:pStyle w:val="TableText"/>
            </w:pPr>
            <w:r>
              <w:rPr>
                <w:b/>
                <w:color w:val="7A1F2B"/>
              </w:rPr>
              <w:t>TST-03</w:t>
            </w:r>
            <w:r>
              <w:br/>
              <w:t>P0</w:t>
              <w:br/>
              <w:t>JURANG — KEPUTUSAN PELANGGAN</w:t>
            </w:r>
          </w:p>
        </w:tc>
        <w:tc>
          <w:tcPr>
            <w:tcW w:type="dxa" w:w="4040"/>
            <w:tcMar>
              <w:top w:w="80" w:type="dxa"/>
              <w:start w:w="120" w:type="dxa"/>
              <w:bottom w:w="80" w:type="dxa"/>
              <w:end w:w="120" w:type="dxa"/>
            </w:tcMar>
          </w:tcPr>
          <w:p>
            <w:pPr>
              <w:pStyle w:val="TableText"/>
            </w:pPr>
            <w:r>
              <w:t>Takrif test levels: unit/property, component, integration/contract, end-to-end, migration, security, performance, accessibility, DR dan operational rehearsal.</w:t>
            </w:r>
          </w:p>
        </w:tc>
        <w:tc>
          <w:tcPr>
            <w:tcW w:type="dxa" w:w="2080"/>
            <w:tcMar>
              <w:top w:w="80" w:type="dxa"/>
              <w:start w:w="120" w:type="dxa"/>
              <w:bottom w:w="80" w:type="dxa"/>
              <w:end w:w="120" w:type="dxa"/>
            </w:tcMar>
          </w:tcPr>
          <w:p>
            <w:pPr>
              <w:pStyle w:val="TableText"/>
            </w:pPr>
            <w:r>
              <w:rPr>
                <w:b/>
              </w:rPr>
              <w:t xml:space="preserve">Bukti: </w:t>
            </w:r>
            <w:r>
              <w:t>Master test plan.</w:t>
              <w:br/>
            </w:r>
            <w:r>
              <w:rPr>
                <w:b/>
              </w:rPr>
              <w:t xml:space="preserve">Fungsi dirujuk: </w:t>
            </w:r>
            <w:r>
              <w:t>QA Lead</w:t>
            </w:r>
          </w:p>
        </w:tc>
        <w:tc>
          <w:tcPr>
            <w:tcW w:type="dxa" w:w="2120"/>
            <w:tcMar>
              <w:top w:w="80" w:type="dxa"/>
              <w:start w:w="120" w:type="dxa"/>
              <w:bottom w:w="80" w:type="dxa"/>
              <w:end w:w="120" w:type="dxa"/>
            </w:tcMar>
          </w:tcPr>
          <w:p>
            <w:pPr>
              <w:pStyle w:val="TableText"/>
            </w:pPr>
            <w:r>
              <w:t>Entry/exit, environment, data dan approver dinyatakan bagi setiap level.</w:t>
            </w:r>
          </w:p>
        </w:tc>
      </w:tr>
      <w:tr>
        <w:trPr>
          <w:cantSplit w:val="true"/>
        </w:trPr>
        <w:tc>
          <w:tcPr>
            <w:tcW w:type="dxa" w:w="1120"/>
            <w:shd w:fill="F3F5F7"/>
            <w:tcMar>
              <w:top w:w="80" w:type="dxa"/>
              <w:start w:w="120" w:type="dxa"/>
              <w:bottom w:w="80" w:type="dxa"/>
              <w:end w:w="120" w:type="dxa"/>
            </w:tcMar>
          </w:tcPr>
          <w:p>
            <w:pPr>
              <w:pStyle w:val="TableText"/>
            </w:pPr>
            <w:r>
              <w:rPr>
                <w:b/>
                <w:color w:val="7A1F2B"/>
              </w:rPr>
              <w:t>TST-04</w:t>
            </w:r>
            <w:r>
              <w:br/>
              <w:t>P0</w:t>
              <w:br/>
              <w:t>JURANG — KEPUTUSAN PELANGGAN</w:t>
            </w:r>
          </w:p>
        </w:tc>
        <w:tc>
          <w:tcPr>
            <w:tcW w:type="dxa" w:w="4040"/>
            <w:shd w:fill="F3F5F7"/>
            <w:tcMar>
              <w:top w:w="80" w:type="dxa"/>
              <w:start w:w="120" w:type="dxa"/>
              <w:bottom w:w="80" w:type="dxa"/>
              <w:end w:w="120" w:type="dxa"/>
            </w:tcMar>
          </w:tcPr>
          <w:p>
            <w:pPr>
              <w:pStyle w:val="TableText"/>
            </w:pPr>
            <w:r>
              <w:t>Takrif UAT persona/site/scenario, data, training, evidence, defect severity, retest, waiver dan sign-off.</w:t>
            </w:r>
          </w:p>
        </w:tc>
        <w:tc>
          <w:tcPr>
            <w:tcW w:type="dxa" w:w="2080"/>
            <w:shd w:fill="F3F5F7"/>
            <w:tcMar>
              <w:top w:w="80" w:type="dxa"/>
              <w:start w:w="120" w:type="dxa"/>
              <w:bottom w:w="80" w:type="dxa"/>
              <w:end w:w="120" w:type="dxa"/>
            </w:tcMar>
          </w:tcPr>
          <w:p>
            <w:pPr>
              <w:pStyle w:val="TableText"/>
            </w:pPr>
            <w:r>
              <w:rPr>
                <w:b/>
              </w:rPr>
              <w:t xml:space="preserve">Bukti: </w:t>
            </w:r>
            <w:r>
              <w:t>UAT plan/scripts/sign-off.</w:t>
              <w:br/>
            </w:r>
            <w:r>
              <w:rPr>
                <w:b/>
              </w:rPr>
              <w:t xml:space="preserve">Fungsi dirujuk: </w:t>
            </w:r>
            <w:r>
              <w:t>Business Test Lead</w:t>
            </w:r>
          </w:p>
        </w:tc>
        <w:tc>
          <w:tcPr>
            <w:tcW w:type="dxa" w:w="2120"/>
            <w:shd w:fill="F3F5F7"/>
            <w:tcMar>
              <w:top w:w="80" w:type="dxa"/>
              <w:start w:w="120" w:type="dxa"/>
              <w:bottom w:w="80" w:type="dxa"/>
              <w:end w:w="120" w:type="dxa"/>
            </w:tcMar>
          </w:tcPr>
          <w:p>
            <w:pPr>
              <w:pStyle w:val="TableText"/>
            </w:pPr>
            <w:r>
              <w:t>UAT mewakili semua roles dan cawangan profile; tiada Sev1/Sev2 terbuka.</w:t>
            </w:r>
          </w:p>
        </w:tc>
      </w:tr>
      <w:tr>
        <w:trPr>
          <w:cantSplit w:val="true"/>
        </w:trPr>
        <w:tc>
          <w:tcPr>
            <w:tcW w:type="dxa" w:w="1120"/>
            <w:tcMar>
              <w:top w:w="80" w:type="dxa"/>
              <w:start w:w="120" w:type="dxa"/>
              <w:bottom w:w="80" w:type="dxa"/>
              <w:end w:w="120" w:type="dxa"/>
            </w:tcMar>
          </w:tcPr>
          <w:p>
            <w:pPr>
              <w:pStyle w:val="TableText"/>
            </w:pPr>
            <w:r>
              <w:rPr>
                <w:b/>
                <w:color w:val="7A1F2B"/>
              </w:rPr>
              <w:t>TST-05</w:t>
            </w:r>
            <w:r>
              <w:br/>
              <w:t>P1</w:t>
              <w:br/>
              <w:t>JURANG — KEPUTUSAN PELANGGAN</w:t>
            </w:r>
          </w:p>
        </w:tc>
        <w:tc>
          <w:tcPr>
            <w:tcW w:type="dxa" w:w="4040"/>
            <w:tcMar>
              <w:top w:w="80" w:type="dxa"/>
              <w:start w:w="120" w:type="dxa"/>
              <w:bottom w:w="80" w:type="dxa"/>
              <w:end w:w="120" w:type="dxa"/>
            </w:tcMar>
          </w:tcPr>
          <w:p>
            <w:pPr>
              <w:pStyle w:val="TableText"/>
            </w:pPr>
            <w:r>
              <w:t>Takrif provider/device certification dan negative scenarios: timeout, duplicate callback, stale price, reader/printer fail, offline/reconnect.</w:t>
            </w:r>
          </w:p>
        </w:tc>
        <w:tc>
          <w:tcPr>
            <w:tcW w:type="dxa" w:w="2080"/>
            <w:tcMar>
              <w:top w:w="80" w:type="dxa"/>
              <w:start w:w="120" w:type="dxa"/>
              <w:bottom w:w="80" w:type="dxa"/>
              <w:end w:w="120" w:type="dxa"/>
            </w:tcMar>
          </w:tcPr>
          <w:p>
            <w:pPr>
              <w:pStyle w:val="TableText"/>
            </w:pPr>
            <w:r>
              <w:rPr>
                <w:b/>
              </w:rPr>
              <w:t xml:space="preserve">Bukti: </w:t>
            </w:r>
            <w:r>
              <w:t>Certification matrix.</w:t>
              <w:br/>
            </w:r>
            <w:r>
              <w:rPr>
                <w:b/>
              </w:rPr>
              <w:t xml:space="preserve">Fungsi dirujuk: </w:t>
            </w:r>
            <w:r>
              <w:t>Integration QA + IT Ops</w:t>
            </w:r>
          </w:p>
        </w:tc>
        <w:tc>
          <w:tcPr>
            <w:tcW w:type="dxa" w:w="2120"/>
            <w:tcMar>
              <w:top w:w="80" w:type="dxa"/>
              <w:start w:w="120" w:type="dxa"/>
              <w:bottom w:w="80" w:type="dxa"/>
              <w:end w:w="120" w:type="dxa"/>
            </w:tcMar>
          </w:tcPr>
          <w:p>
            <w:pPr>
              <w:pStyle w:val="TableText"/>
            </w:pPr>
            <w:r>
              <w:t>Setiap provider/device production profile lulus atau fallback approved.</w:t>
            </w:r>
          </w:p>
        </w:tc>
      </w:tr>
      <w:tr>
        <w:trPr>
          <w:cantSplit w:val="true"/>
        </w:trPr>
        <w:tc>
          <w:tcPr>
            <w:tcW w:type="dxa" w:w="1120"/>
            <w:shd w:fill="F3F5F7"/>
            <w:tcMar>
              <w:top w:w="80" w:type="dxa"/>
              <w:start w:w="120" w:type="dxa"/>
              <w:bottom w:w="80" w:type="dxa"/>
              <w:end w:w="120" w:type="dxa"/>
            </w:tcMar>
          </w:tcPr>
          <w:p>
            <w:pPr>
              <w:pStyle w:val="TableText"/>
            </w:pPr>
            <w:r>
              <w:rPr>
                <w:b/>
                <w:color w:val="7A1F2B"/>
              </w:rPr>
              <w:t>TST-06</w:t>
            </w:r>
            <w:r>
              <w:br/>
              <w:t>P1</w:t>
              <w:br/>
              <w:t>CADANGAN KAWALAN — PERLU LULUSAN</w:t>
            </w:r>
          </w:p>
        </w:tc>
        <w:tc>
          <w:tcPr>
            <w:tcW w:type="dxa" w:w="4040"/>
            <w:shd w:fill="F3F5F7"/>
            <w:tcMar>
              <w:top w:w="80" w:type="dxa"/>
              <w:start w:w="120" w:type="dxa"/>
              <w:bottom w:w="80" w:type="dxa"/>
              <w:end w:w="120" w:type="dxa"/>
            </w:tcMar>
          </w:tcPr>
          <w:p>
            <w:pPr>
              <w:pStyle w:val="TableText"/>
            </w:pPr>
            <w:r>
              <w:t>Takrif test data privacy, synthetic/masked data, refresh, account/access dan cleanup.</w:t>
            </w:r>
          </w:p>
        </w:tc>
        <w:tc>
          <w:tcPr>
            <w:tcW w:type="dxa" w:w="2080"/>
            <w:shd w:fill="F3F5F7"/>
            <w:tcMar>
              <w:top w:w="80" w:type="dxa"/>
              <w:start w:w="120" w:type="dxa"/>
              <w:bottom w:w="80" w:type="dxa"/>
              <w:end w:w="120" w:type="dxa"/>
            </w:tcMar>
          </w:tcPr>
          <w:p>
            <w:pPr>
              <w:pStyle w:val="TableText"/>
            </w:pPr>
            <w:r>
              <w:rPr>
                <w:b/>
              </w:rPr>
              <w:t xml:space="preserve">Bukti: </w:t>
            </w:r>
            <w:r>
              <w:t>Test data management plan.</w:t>
              <w:br/>
            </w:r>
            <w:r>
              <w:rPr>
                <w:b/>
              </w:rPr>
              <w:t xml:space="preserve">Fungsi dirujuk: </w:t>
            </w:r>
            <w:r>
              <w:t>QA + DPO</w:t>
            </w:r>
          </w:p>
        </w:tc>
        <w:tc>
          <w:tcPr>
            <w:tcW w:type="dxa" w:w="2120"/>
            <w:shd w:fill="F3F5F7"/>
            <w:tcMar>
              <w:top w:w="80" w:type="dxa"/>
              <w:start w:w="120" w:type="dxa"/>
              <w:bottom w:w="80" w:type="dxa"/>
              <w:end w:w="120" w:type="dxa"/>
            </w:tcMar>
          </w:tcPr>
          <w:p>
            <w:pPr>
              <w:pStyle w:val="TableText"/>
            </w:pPr>
            <w:r>
              <w:t>Non-production tidak mengandungi PII production tanpa lawful approved masking.</w:t>
            </w:r>
          </w:p>
        </w:tc>
      </w:tr>
      <w:tr>
        <w:trPr>
          <w:cantSplit w:val="true"/>
        </w:trPr>
        <w:tc>
          <w:tcPr>
            <w:tcW w:type="dxa" w:w="1120"/>
            <w:tcMar>
              <w:top w:w="80" w:type="dxa"/>
              <w:start w:w="120" w:type="dxa"/>
              <w:bottom w:w="80" w:type="dxa"/>
              <w:end w:w="120" w:type="dxa"/>
            </w:tcMar>
          </w:tcPr>
          <w:p>
            <w:pPr>
              <w:pStyle w:val="TableText"/>
            </w:pPr>
            <w:r>
              <w:rPr>
                <w:b/>
                <w:color w:val="7A1F2B"/>
              </w:rPr>
              <w:t>TST-07</w:t>
            </w:r>
            <w:r>
              <w:br/>
              <w:t>P1</w:t>
              <w:br/>
              <w:t>JURANG — KEPUTUSAN PELANGGAN</w:t>
            </w:r>
          </w:p>
        </w:tc>
        <w:tc>
          <w:tcPr>
            <w:tcW w:type="dxa" w:w="4040"/>
            <w:tcMar>
              <w:top w:w="80" w:type="dxa"/>
              <w:start w:w="120" w:type="dxa"/>
              <w:bottom w:w="80" w:type="dxa"/>
              <w:end w:w="120" w:type="dxa"/>
            </w:tcMar>
          </w:tcPr>
          <w:p>
            <w:pPr>
              <w:pStyle w:val="TableText"/>
            </w:pPr>
            <w:r>
              <w:t>Tetapkan defect severity/priority, triage SLA, go-live threshold, accepted-risk authority dan regression scope.</w:t>
            </w:r>
          </w:p>
        </w:tc>
        <w:tc>
          <w:tcPr>
            <w:tcW w:type="dxa" w:w="2080"/>
            <w:tcMar>
              <w:top w:w="80" w:type="dxa"/>
              <w:start w:w="120" w:type="dxa"/>
              <w:bottom w:w="80" w:type="dxa"/>
              <w:end w:w="120" w:type="dxa"/>
            </w:tcMar>
          </w:tcPr>
          <w:p>
            <w:pPr>
              <w:pStyle w:val="TableText"/>
            </w:pPr>
            <w:r>
              <w:rPr>
                <w:b/>
              </w:rPr>
              <w:t xml:space="preserve">Bukti: </w:t>
            </w:r>
            <w:r>
              <w:t>Defect management policy.</w:t>
              <w:br/>
            </w:r>
            <w:r>
              <w:rPr>
                <w:b/>
              </w:rPr>
              <w:t xml:space="preserve">Fungsi dirujuk: </w:t>
            </w:r>
            <w:r>
              <w:t>QA + Product Owner</w:t>
            </w:r>
          </w:p>
        </w:tc>
        <w:tc>
          <w:tcPr>
            <w:tcW w:type="dxa" w:w="2120"/>
            <w:tcMar>
              <w:top w:w="80" w:type="dxa"/>
              <w:start w:w="120" w:type="dxa"/>
              <w:bottom w:w="80" w:type="dxa"/>
              <w:end w:w="120" w:type="dxa"/>
            </w:tcMar>
          </w:tcPr>
          <w:p>
            <w:pPr>
              <w:pStyle w:val="TableText"/>
            </w:pPr>
            <w:r>
              <w:t>Go-live decision menggunakan kriteria tetap, bukan kiraan defect sahaja.</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TST: traceability, golden dataset, test/UAT plan dan defect gate diluluskan sebelum sprint pembangunan core.</w:t>
      </w:r>
    </w:p>
    <w:p>
      <w:pPr>
        <w:pStyle w:val="Heading2"/>
      </w:pPr>
      <w:r>
        <w:t>CHG — Latihan, SOP, perubahan organisasi, pilot dan rollout</w:t>
      </w:r>
    </w:p>
    <w:p>
      <w:pPr>
        <w:keepNext/>
        <w:spacing w:after="120"/>
      </w:pPr>
      <w:r>
        <w:rPr>
          <w:i/>
          <w:color w:val="425466"/>
        </w:rPr>
        <w:t>Memastikan pengguna, proses dan bantuan bersedia—bukan hanya perisian.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CHG-01</w:t>
            </w:r>
            <w:r>
              <w:br/>
              <w:t>P0</w:t>
              <w:br/>
              <w:t>JURANG — KEPUTUSAN PELANGGAN</w:t>
            </w:r>
          </w:p>
        </w:tc>
        <w:tc>
          <w:tcPr>
            <w:tcW w:type="dxa" w:w="4040"/>
            <w:tcMar>
              <w:top w:w="80" w:type="dxa"/>
              <w:start w:w="120" w:type="dxa"/>
              <w:bottom w:w="80" w:type="dxa"/>
              <w:end w:w="120" w:type="dxa"/>
            </w:tcMar>
          </w:tcPr>
          <w:p>
            <w:pPr>
              <w:pStyle w:val="TableText"/>
            </w:pPr>
            <w:r>
              <w:t>Inventori SOP yang perlu dicipta/ubah bagi KYC, valuation, pledge, cash, vault, auction, close, incident, privacy dan support.</w:t>
            </w:r>
          </w:p>
        </w:tc>
        <w:tc>
          <w:tcPr>
            <w:tcW w:type="dxa" w:w="2080"/>
            <w:tcMar>
              <w:top w:w="80" w:type="dxa"/>
              <w:start w:w="120" w:type="dxa"/>
              <w:bottom w:w="80" w:type="dxa"/>
              <w:end w:w="120" w:type="dxa"/>
            </w:tcMar>
          </w:tcPr>
          <w:p>
            <w:pPr>
              <w:pStyle w:val="TableText"/>
            </w:pPr>
            <w:r>
              <w:rPr>
                <w:b/>
              </w:rPr>
              <w:t xml:space="preserve">Bukti: </w:t>
            </w:r>
            <w:r>
              <w:t>SOP register dengan owner/version.</w:t>
              <w:br/>
            </w:r>
            <w:r>
              <w:rPr>
                <w:b/>
              </w:rPr>
              <w:t xml:space="preserve">Fungsi dirujuk: </w:t>
            </w:r>
            <w:r>
              <w:t>Operations Excellence</w:t>
            </w:r>
          </w:p>
        </w:tc>
        <w:tc>
          <w:tcPr>
            <w:tcW w:type="dxa" w:w="2120"/>
            <w:tcMar>
              <w:top w:w="80" w:type="dxa"/>
              <w:start w:w="120" w:type="dxa"/>
              <w:bottom w:w="80" w:type="dxa"/>
              <w:end w:w="120" w:type="dxa"/>
            </w:tcMar>
          </w:tcPr>
          <w:p>
            <w:pPr>
              <w:pStyle w:val="TableText"/>
            </w:pPr>
            <w:r>
              <w:t>Semua fungsi pilot mempunyai SOP approved yang sepadan dengan UI.</w:t>
            </w:r>
          </w:p>
        </w:tc>
      </w:tr>
      <w:tr>
        <w:trPr>
          <w:cantSplit w:val="true"/>
        </w:trPr>
        <w:tc>
          <w:tcPr>
            <w:tcW w:type="dxa" w:w="1120"/>
            <w:shd w:fill="F3F5F7"/>
            <w:tcMar>
              <w:top w:w="80" w:type="dxa"/>
              <w:start w:w="120" w:type="dxa"/>
              <w:bottom w:w="80" w:type="dxa"/>
              <w:end w:w="120" w:type="dxa"/>
            </w:tcMar>
          </w:tcPr>
          <w:p>
            <w:pPr>
              <w:pStyle w:val="TableText"/>
            </w:pPr>
            <w:r>
              <w:rPr>
                <w:b/>
                <w:color w:val="7A1F2B"/>
              </w:rPr>
              <w:t>CHG-02</w:t>
            </w:r>
            <w:r>
              <w:br/>
              <w:t>P1</w:t>
              <w:br/>
              <w:t>JURANG — KEPUTUSAN PELANGGAN</w:t>
            </w:r>
          </w:p>
        </w:tc>
        <w:tc>
          <w:tcPr>
            <w:tcW w:type="dxa" w:w="4040"/>
            <w:shd w:fill="F3F5F7"/>
            <w:tcMar>
              <w:top w:w="80" w:type="dxa"/>
              <w:start w:w="120" w:type="dxa"/>
              <w:bottom w:w="80" w:type="dxa"/>
              <w:end w:w="120" w:type="dxa"/>
            </w:tcMar>
          </w:tcPr>
          <w:p>
            <w:pPr>
              <w:pStyle w:val="TableText"/>
            </w:pPr>
            <w:r>
              <w:t>Takrif audience dan competency: teller, executive, manager, supervisor, HO admin, finance, vault, auction, auditor dan support.</w:t>
            </w:r>
          </w:p>
        </w:tc>
        <w:tc>
          <w:tcPr>
            <w:tcW w:type="dxa" w:w="2080"/>
            <w:shd w:fill="F3F5F7"/>
            <w:tcMar>
              <w:top w:w="80" w:type="dxa"/>
              <w:start w:w="120" w:type="dxa"/>
              <w:bottom w:w="80" w:type="dxa"/>
              <w:end w:w="120" w:type="dxa"/>
            </w:tcMar>
          </w:tcPr>
          <w:p>
            <w:pPr>
              <w:pStyle w:val="TableText"/>
            </w:pPr>
            <w:r>
              <w:rPr>
                <w:b/>
              </w:rPr>
              <w:t xml:space="preserve">Bukti: </w:t>
            </w:r>
            <w:r>
              <w:t>Training needs analysis.</w:t>
              <w:br/>
            </w:r>
            <w:r>
              <w:rPr>
                <w:b/>
              </w:rPr>
              <w:t xml:space="preserve">Fungsi dirujuk: </w:t>
            </w:r>
            <w:r>
              <w:t>Training Lead</w:t>
            </w:r>
          </w:p>
        </w:tc>
        <w:tc>
          <w:tcPr>
            <w:tcW w:type="dxa" w:w="2120"/>
            <w:shd w:fill="F3F5F7"/>
            <w:tcMar>
              <w:top w:w="80" w:type="dxa"/>
              <w:start w:w="120" w:type="dxa"/>
              <w:bottom w:w="80" w:type="dxa"/>
              <w:end w:w="120" w:type="dxa"/>
            </w:tcMar>
          </w:tcPr>
          <w:p>
            <w:pPr>
              <w:pStyle w:val="TableText"/>
            </w:pPr>
            <w:r>
              <w:t>Setiap role mempunyai curriculum, practice data dan pass mark.</w:t>
            </w:r>
          </w:p>
        </w:tc>
      </w:tr>
      <w:tr>
        <w:trPr>
          <w:cantSplit w:val="true"/>
        </w:trPr>
        <w:tc>
          <w:tcPr>
            <w:tcW w:type="dxa" w:w="1120"/>
            <w:tcMar>
              <w:top w:w="80" w:type="dxa"/>
              <w:start w:w="120" w:type="dxa"/>
              <w:bottom w:w="80" w:type="dxa"/>
              <w:end w:w="120" w:type="dxa"/>
            </w:tcMar>
          </w:tcPr>
          <w:p>
            <w:pPr>
              <w:pStyle w:val="TableText"/>
            </w:pPr>
            <w:r>
              <w:rPr>
                <w:b/>
                <w:color w:val="7A1F2B"/>
              </w:rPr>
              <w:t>CHG-03</w:t>
            </w:r>
            <w:r>
              <w:br/>
              <w:t>P1</w:t>
              <w:br/>
              <w:t>CADANGAN KAWALAN — PERLU LULUSAN</w:t>
            </w:r>
          </w:p>
        </w:tc>
        <w:tc>
          <w:tcPr>
            <w:tcW w:type="dxa" w:w="4040"/>
            <w:tcMar>
              <w:top w:w="80" w:type="dxa"/>
              <w:start w:w="120" w:type="dxa"/>
              <w:bottom w:w="80" w:type="dxa"/>
              <w:end w:w="120" w:type="dxa"/>
            </w:tcMar>
          </w:tcPr>
          <w:p>
            <w:pPr>
              <w:pStyle w:val="TableText"/>
            </w:pPr>
            <w:r>
              <w:t>Sediakan train-the-trainer, quick reference, video/demo, sandbox, assessment, attendance dan refresher.</w:t>
            </w:r>
          </w:p>
        </w:tc>
        <w:tc>
          <w:tcPr>
            <w:tcW w:type="dxa" w:w="2080"/>
            <w:tcMar>
              <w:top w:w="80" w:type="dxa"/>
              <w:start w:w="120" w:type="dxa"/>
              <w:bottom w:w="80" w:type="dxa"/>
              <w:end w:w="120" w:type="dxa"/>
            </w:tcMar>
          </w:tcPr>
          <w:p>
            <w:pPr>
              <w:pStyle w:val="TableText"/>
            </w:pPr>
            <w:r>
              <w:rPr>
                <w:b/>
              </w:rPr>
              <w:t xml:space="preserve">Bukti: </w:t>
            </w:r>
            <w:r>
              <w:t>Training pack/certification record.</w:t>
              <w:br/>
            </w:r>
            <w:r>
              <w:rPr>
                <w:b/>
              </w:rPr>
              <w:t xml:space="preserve">Fungsi dirujuk: </w:t>
            </w:r>
            <w:r>
              <w:t>Training + Product</w:t>
            </w:r>
          </w:p>
        </w:tc>
        <w:tc>
          <w:tcPr>
            <w:tcW w:type="dxa" w:w="2120"/>
            <w:tcMar>
              <w:top w:w="80" w:type="dxa"/>
              <w:start w:w="120" w:type="dxa"/>
              <w:bottom w:w="80" w:type="dxa"/>
              <w:end w:w="120" w:type="dxa"/>
            </w:tcMar>
          </w:tcPr>
          <w:p>
            <w:pPr>
              <w:pStyle w:val="TableText"/>
            </w:pPr>
            <w:r>
              <w:t>100% pilot users certified sebelum production access.</w:t>
            </w:r>
          </w:p>
        </w:tc>
      </w:tr>
      <w:tr>
        <w:trPr>
          <w:cantSplit w:val="true"/>
        </w:trPr>
        <w:tc>
          <w:tcPr>
            <w:tcW w:type="dxa" w:w="1120"/>
            <w:shd w:fill="F3F5F7"/>
            <w:tcMar>
              <w:top w:w="80" w:type="dxa"/>
              <w:start w:w="120" w:type="dxa"/>
              <w:bottom w:w="80" w:type="dxa"/>
              <w:end w:w="120" w:type="dxa"/>
            </w:tcMar>
          </w:tcPr>
          <w:p>
            <w:pPr>
              <w:pStyle w:val="TableText"/>
            </w:pPr>
            <w:r>
              <w:rPr>
                <w:b/>
                <w:color w:val="7A1F2B"/>
              </w:rPr>
              <w:t>CHG-04</w:t>
            </w:r>
            <w:r>
              <w:br/>
              <w:t>P0</w:t>
              <w:br/>
              <w:t>JURANG — KEPUTUSAN PELANGGAN</w:t>
            </w:r>
          </w:p>
        </w:tc>
        <w:tc>
          <w:tcPr>
            <w:tcW w:type="dxa" w:w="4040"/>
            <w:shd w:fill="F3F5F7"/>
            <w:tcMar>
              <w:top w:w="80" w:type="dxa"/>
              <w:start w:w="120" w:type="dxa"/>
              <w:bottom w:w="80" w:type="dxa"/>
              <w:end w:w="120" w:type="dxa"/>
            </w:tcMar>
          </w:tcPr>
          <w:p>
            <w:pPr>
              <w:pStyle w:val="TableText"/>
            </w:pPr>
            <w:r>
              <w:t>Pilih 1–3 cawangan pilot mengikut profil volume/network/staff/device; duration, scope, parallel run dan success/stop criteria.</w:t>
            </w:r>
          </w:p>
        </w:tc>
        <w:tc>
          <w:tcPr>
            <w:tcW w:type="dxa" w:w="2080"/>
            <w:shd w:fill="F3F5F7"/>
            <w:tcMar>
              <w:top w:w="80" w:type="dxa"/>
              <w:start w:w="120" w:type="dxa"/>
              <w:bottom w:w="80" w:type="dxa"/>
              <w:end w:w="120" w:type="dxa"/>
            </w:tcMar>
          </w:tcPr>
          <w:p>
            <w:pPr>
              <w:pStyle w:val="TableText"/>
            </w:pPr>
            <w:r>
              <w:rPr>
                <w:b/>
              </w:rPr>
              <w:t xml:space="preserve">Bukti: </w:t>
            </w:r>
            <w:r>
              <w:t>Pilot charter.</w:t>
              <w:br/>
            </w:r>
            <w:r>
              <w:rPr>
                <w:b/>
              </w:rPr>
              <w:t xml:space="preserve">Fungsi dirujuk: </w:t>
            </w:r>
            <w:r>
              <w:t>Steering Committee</w:t>
            </w:r>
          </w:p>
        </w:tc>
        <w:tc>
          <w:tcPr>
            <w:tcW w:type="dxa" w:w="2120"/>
            <w:shd w:fill="F3F5F7"/>
            <w:tcMar>
              <w:top w:w="80" w:type="dxa"/>
              <w:start w:w="120" w:type="dxa"/>
              <w:bottom w:w="80" w:type="dxa"/>
              <w:end w:w="120" w:type="dxa"/>
            </w:tcMar>
          </w:tcPr>
          <w:p>
            <w:pPr>
              <w:pStyle w:val="TableText"/>
            </w:pPr>
            <w:r>
              <w:t>Pilot exit criteria dan rollback authority ditandatangani sebelum start.</w:t>
            </w:r>
          </w:p>
        </w:tc>
      </w:tr>
      <w:tr>
        <w:trPr>
          <w:cantSplit w:val="true"/>
        </w:trPr>
        <w:tc>
          <w:tcPr>
            <w:tcW w:type="dxa" w:w="1120"/>
            <w:tcMar>
              <w:top w:w="80" w:type="dxa"/>
              <w:start w:w="120" w:type="dxa"/>
              <w:bottom w:w="80" w:type="dxa"/>
              <w:end w:w="120" w:type="dxa"/>
            </w:tcMar>
          </w:tcPr>
          <w:p>
            <w:pPr>
              <w:pStyle w:val="TableText"/>
            </w:pPr>
            <w:r>
              <w:rPr>
                <w:b/>
                <w:color w:val="7A1F2B"/>
              </w:rPr>
              <w:t>CHG-05</w:t>
            </w:r>
            <w:r>
              <w:br/>
              <w:t>P0</w:t>
              <w:br/>
              <w:t>CADANGAN KAWALAN — PERLU LULUSAN</w:t>
            </w:r>
          </w:p>
        </w:tc>
        <w:tc>
          <w:tcPr>
            <w:tcW w:type="dxa" w:w="4040"/>
            <w:tcMar>
              <w:top w:w="80" w:type="dxa"/>
              <w:start w:w="120" w:type="dxa"/>
              <w:bottom w:w="80" w:type="dxa"/>
              <w:end w:w="120" w:type="dxa"/>
            </w:tcMar>
          </w:tcPr>
          <w:p>
            <w:pPr>
              <w:pStyle w:val="TableText"/>
            </w:pPr>
            <w:r>
              <w:t>Pilot exit minimum: 100% golden tests; tiada Critical/High security; dua Tutup Hari seimbang; provider reconciliation 100%; tiada item vault tanpa lokasi; restore drill dan UAT sign-off.</w:t>
            </w:r>
          </w:p>
        </w:tc>
        <w:tc>
          <w:tcPr>
            <w:tcW w:type="dxa" w:w="2080"/>
            <w:tcMar>
              <w:top w:w="80" w:type="dxa"/>
              <w:start w:w="120" w:type="dxa"/>
              <w:bottom w:w="80" w:type="dxa"/>
              <w:end w:w="120" w:type="dxa"/>
            </w:tcMar>
          </w:tcPr>
          <w:p>
            <w:pPr>
              <w:pStyle w:val="TableText"/>
            </w:pPr>
            <w:r>
              <w:rPr>
                <w:b/>
              </w:rPr>
              <w:t xml:space="preserve">Bukti: </w:t>
            </w:r>
            <w:r>
              <w:t>Pilot evidence pack.</w:t>
              <w:br/>
            </w:r>
            <w:r>
              <w:rPr>
                <w:b/>
              </w:rPr>
              <w:t xml:space="preserve">Fungsi dirujuk: </w:t>
            </w:r>
            <w:r>
              <w:t>Sponsor + Domain Owners</w:t>
            </w:r>
          </w:p>
        </w:tc>
        <w:tc>
          <w:tcPr>
            <w:tcW w:type="dxa" w:w="2120"/>
            <w:tcMar>
              <w:top w:w="80" w:type="dxa"/>
              <w:start w:w="120" w:type="dxa"/>
              <w:bottom w:w="80" w:type="dxa"/>
              <w:end w:w="120" w:type="dxa"/>
            </w:tcMar>
          </w:tcPr>
          <w:p>
            <w:pPr>
              <w:pStyle w:val="TableText"/>
            </w:pPr>
            <w:r>
              <w:t>Semua criteria pass atau risk exception bertarikh dan approved.</w:t>
            </w:r>
          </w:p>
        </w:tc>
      </w:tr>
      <w:tr>
        <w:trPr>
          <w:cantSplit w:val="true"/>
        </w:trPr>
        <w:tc>
          <w:tcPr>
            <w:tcW w:type="dxa" w:w="1120"/>
            <w:shd w:fill="F3F5F7"/>
            <w:tcMar>
              <w:top w:w="80" w:type="dxa"/>
              <w:start w:w="120" w:type="dxa"/>
              <w:bottom w:w="80" w:type="dxa"/>
              <w:end w:w="120" w:type="dxa"/>
            </w:tcMar>
          </w:tcPr>
          <w:p>
            <w:pPr>
              <w:pStyle w:val="TableText"/>
            </w:pPr>
            <w:r>
              <w:rPr>
                <w:b/>
                <w:color w:val="7A1F2B"/>
              </w:rPr>
              <w:t>CHG-06</w:t>
            </w:r>
            <w:r>
              <w:br/>
              <w:t>P1</w:t>
              <w:br/>
              <w:t>JURANG — KEPUTUSAN PELANGGAN</w:t>
            </w:r>
          </w:p>
        </w:tc>
        <w:tc>
          <w:tcPr>
            <w:tcW w:type="dxa" w:w="4040"/>
            <w:shd w:fill="F3F5F7"/>
            <w:tcMar>
              <w:top w:w="80" w:type="dxa"/>
              <w:start w:w="120" w:type="dxa"/>
              <w:bottom w:w="80" w:type="dxa"/>
              <w:end w:w="120" w:type="dxa"/>
            </w:tcMar>
          </w:tcPr>
          <w:p>
            <w:pPr>
              <w:pStyle w:val="TableText"/>
            </w:pPr>
            <w:r>
              <w:t>Takrif rollout waves, readiness per cawangan, data cutover, onsite/remote support, freeze, hypercare, KPIs dan rollback.</w:t>
            </w:r>
          </w:p>
        </w:tc>
        <w:tc>
          <w:tcPr>
            <w:tcW w:type="dxa" w:w="2080"/>
            <w:shd w:fill="F3F5F7"/>
            <w:tcMar>
              <w:top w:w="80" w:type="dxa"/>
              <w:start w:w="120" w:type="dxa"/>
              <w:bottom w:w="80" w:type="dxa"/>
              <w:end w:w="120" w:type="dxa"/>
            </w:tcMar>
          </w:tcPr>
          <w:p>
            <w:pPr>
              <w:pStyle w:val="TableText"/>
            </w:pPr>
            <w:r>
              <w:rPr>
                <w:b/>
              </w:rPr>
              <w:t xml:space="preserve">Bukti: </w:t>
            </w:r>
            <w:r>
              <w:t>Rollout playbook.</w:t>
              <w:br/>
            </w:r>
            <w:r>
              <w:rPr>
                <w:b/>
              </w:rPr>
              <w:t xml:space="preserve">Fungsi dirujuk: </w:t>
            </w:r>
            <w:r>
              <w:t>Deployment Lead</w:t>
            </w:r>
          </w:p>
        </w:tc>
        <w:tc>
          <w:tcPr>
            <w:tcW w:type="dxa" w:w="2120"/>
            <w:shd w:fill="F3F5F7"/>
            <w:tcMar>
              <w:top w:w="80" w:type="dxa"/>
              <w:start w:w="120" w:type="dxa"/>
              <w:bottom w:w="80" w:type="dxa"/>
              <w:end w:w="120" w:type="dxa"/>
            </w:tcMar>
          </w:tcPr>
          <w:p>
            <w:pPr>
              <w:pStyle w:val="TableText"/>
            </w:pPr>
            <w:r>
              <w:t>Setiap wave mempunyai go/no-go checklist dan capacity support.</w:t>
            </w:r>
          </w:p>
        </w:tc>
      </w:tr>
      <w:tr>
        <w:trPr>
          <w:cantSplit w:val="true"/>
        </w:trPr>
        <w:tc>
          <w:tcPr>
            <w:tcW w:type="dxa" w:w="1120"/>
            <w:tcMar>
              <w:top w:w="80" w:type="dxa"/>
              <w:start w:w="120" w:type="dxa"/>
              <w:bottom w:w="80" w:type="dxa"/>
              <w:end w:w="120" w:type="dxa"/>
            </w:tcMar>
          </w:tcPr>
          <w:p>
            <w:pPr>
              <w:pStyle w:val="TableText"/>
            </w:pPr>
            <w:r>
              <w:rPr>
                <w:b/>
                <w:color w:val="7A1F2B"/>
              </w:rPr>
              <w:t>CHG-07</w:t>
            </w:r>
            <w:r>
              <w:br/>
              <w:t>P1</w:t>
              <w:br/>
              <w:t>JURANG — KEPUTUSAN PELANGGAN</w:t>
            </w:r>
          </w:p>
        </w:tc>
        <w:tc>
          <w:tcPr>
            <w:tcW w:type="dxa" w:w="4040"/>
            <w:tcMar>
              <w:top w:w="80" w:type="dxa"/>
              <w:start w:w="120" w:type="dxa"/>
              <w:bottom w:w="80" w:type="dxa"/>
              <w:end w:w="120" w:type="dxa"/>
            </w:tcMar>
          </w:tcPr>
          <w:p>
            <w:pPr>
              <w:pStyle w:val="TableText"/>
            </w:pPr>
            <w:r>
              <w:t>Takrif komunikasi pelanggan/staf, perubahan dokumen/terma, channel bantuan dan complaint escalation.</w:t>
            </w:r>
          </w:p>
        </w:tc>
        <w:tc>
          <w:tcPr>
            <w:tcW w:type="dxa" w:w="2080"/>
            <w:tcMar>
              <w:top w:w="80" w:type="dxa"/>
              <w:start w:w="120" w:type="dxa"/>
              <w:bottom w:w="80" w:type="dxa"/>
              <w:end w:w="120" w:type="dxa"/>
            </w:tcMar>
          </w:tcPr>
          <w:p>
            <w:pPr>
              <w:pStyle w:val="TableText"/>
            </w:pPr>
            <w:r>
              <w:rPr>
                <w:b/>
              </w:rPr>
              <w:t xml:space="preserve">Bukti: </w:t>
            </w:r>
            <w:r>
              <w:t>Communication plan.</w:t>
              <w:br/>
            </w:r>
            <w:r>
              <w:rPr>
                <w:b/>
              </w:rPr>
              <w:t xml:space="preserve">Fungsi dirujuk: </w:t>
            </w:r>
            <w:r>
              <w:t>Change + Legal</w:t>
            </w:r>
          </w:p>
        </w:tc>
        <w:tc>
          <w:tcPr>
            <w:tcW w:type="dxa" w:w="2120"/>
            <w:tcMar>
              <w:top w:w="80" w:type="dxa"/>
              <w:start w:w="120" w:type="dxa"/>
              <w:bottom w:w="80" w:type="dxa"/>
              <w:end w:w="120" w:type="dxa"/>
            </w:tcMar>
          </w:tcPr>
          <w:p>
            <w:pPr>
              <w:pStyle w:val="TableText"/>
            </w:pPr>
            <w:r>
              <w:t>Mesej diluluskan dan dihantar sebelum perubahan berkuat kuasa.</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CHG: SOP, training, pilot charter, rollout dan hypercare siap; pengguna pilot lulus competency.</w:t>
      </w:r>
    </w:p>
    <w:p>
      <w:pPr>
        <w:pStyle w:val="Heading2"/>
      </w:pPr>
      <w:r>
        <w:t>REG — Undang-undang, kawal selia, cukai dan kebolehgunaan</w:t>
      </w:r>
    </w:p>
    <w:p>
      <w:pPr>
        <w:keepNext/>
        <w:spacing w:after="120"/>
      </w:pPr>
      <w:r>
        <w:rPr>
          <w:i/>
          <w:color w:val="425466"/>
        </w:rPr>
        <w:t>Mewajibkan penentuan bertulis tentang peraturan yang benar-benar terpakai kepada model entiti dan produk—bukan andaian pembangun.</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REG-01</w:t>
            </w:r>
            <w:r>
              <w:br/>
              <w:t>P0</w:t>
              <w:br/>
              <w:t>ASAS SRS + ITEM LANJUTAN</w:t>
              <w:br/>
              <w:t>RUJUKAN SEMASA — SAHKAN PEMAKAIAN</w:t>
            </w:r>
          </w:p>
        </w:tc>
        <w:tc>
          <w:tcPr>
            <w:tcW w:type="dxa" w:w="4040"/>
            <w:tcMar>
              <w:top w:w="80" w:type="dxa"/>
              <w:start w:w="120" w:type="dxa"/>
              <w:bottom w:w="80" w:type="dxa"/>
              <w:end w:w="120" w:type="dxa"/>
            </w:tcMar>
          </w:tcPr>
          <w:p>
            <w:pPr>
              <w:pStyle w:val="TableText"/>
            </w:pPr>
            <w:r>
              <w:t>Sahkan lesen, syarat operasi, rekod/laporan, resit, notis, tempoh, lelongan dan pemeriksaan di bawah Akta Pemegang Pajak Gadai 1972 [Akta 81] serta peraturan/garis panduan KPKT yang terpakai kepada model ARYP.</w:t>
            </w:r>
          </w:p>
        </w:tc>
        <w:tc>
          <w:tcPr>
            <w:tcW w:type="dxa" w:w="2080"/>
            <w:tcMar>
              <w:top w:w="80" w:type="dxa"/>
              <w:start w:w="120" w:type="dxa"/>
              <w:bottom w:w="80" w:type="dxa"/>
              <w:end w:w="120" w:type="dxa"/>
            </w:tcMar>
          </w:tcPr>
          <w:p>
            <w:pPr>
              <w:pStyle w:val="TableText"/>
            </w:pPr>
            <w:r>
              <w:rPr>
                <w:b/>
              </w:rPr>
              <w:t xml:space="preserve">Bukti: </w:t>
            </w:r>
            <w:r>
              <w:t>Legal opinion + licence conditions + compliance obligations register.</w:t>
              <w:br/>
            </w:r>
            <w:r>
              <w:rPr>
                <w:b/>
              </w:rPr>
              <w:t xml:space="preserve">Fungsi dirujuk: </w:t>
            </w:r>
            <w:r>
              <w:t>Legal/Compliance</w:t>
            </w:r>
          </w:p>
        </w:tc>
        <w:tc>
          <w:tcPr>
            <w:tcW w:type="dxa" w:w="2120"/>
            <w:tcMar>
              <w:top w:w="80" w:type="dxa"/>
              <w:start w:w="120" w:type="dxa"/>
              <w:bottom w:w="80" w:type="dxa"/>
              <w:end w:w="120" w:type="dxa"/>
            </w:tcMar>
          </w:tcPr>
          <w:p>
            <w:pPr>
              <w:pStyle w:val="TableText"/>
            </w:pPr>
            <w:r>
              <w:t>Setiap obligation memetakan kepada requirement, control, evidence, report dan owner.</w:t>
            </w:r>
          </w:p>
        </w:tc>
      </w:tr>
      <w:tr>
        <w:trPr>
          <w:cantSplit w:val="true"/>
        </w:trPr>
        <w:tc>
          <w:tcPr>
            <w:tcW w:type="dxa" w:w="1120"/>
            <w:shd w:fill="F3F5F7"/>
            <w:tcMar>
              <w:top w:w="80" w:type="dxa"/>
              <w:start w:w="120" w:type="dxa"/>
              <w:bottom w:w="80" w:type="dxa"/>
              <w:end w:w="120" w:type="dxa"/>
            </w:tcMar>
          </w:tcPr>
          <w:p>
            <w:pPr>
              <w:pStyle w:val="TableText"/>
            </w:pPr>
            <w:r>
              <w:rPr>
                <w:b/>
                <w:color w:val="7A1F2B"/>
              </w:rPr>
              <w:t>REG-02</w:t>
            </w:r>
            <w:r>
              <w:br/>
              <w:t>P0</w:t>
              <w:br/>
              <w:t>ASAS SRS + ITEM LANJUTAN</w:t>
            </w:r>
          </w:p>
        </w:tc>
        <w:tc>
          <w:tcPr>
            <w:tcW w:type="dxa" w:w="4040"/>
            <w:shd w:fill="F3F5F7"/>
            <w:tcMar>
              <w:top w:w="80" w:type="dxa"/>
              <w:start w:w="120" w:type="dxa"/>
              <w:bottom w:w="80" w:type="dxa"/>
              <w:end w:w="120" w:type="dxa"/>
            </w:tcMar>
          </w:tcPr>
          <w:p>
            <w:pPr>
              <w:pStyle w:val="TableText"/>
            </w:pPr>
            <w:r>
              <w:t>Sahkan badan/standard yang benar-benar mempunyai bidang kuasa (KPKT, BNM, SKM, KUSKOP atau lain-lain) berdasarkan entiti, lesen dan produk; dokumentasi jika tidak terpakai.</w:t>
            </w:r>
          </w:p>
        </w:tc>
        <w:tc>
          <w:tcPr>
            <w:tcW w:type="dxa" w:w="2080"/>
            <w:shd w:fill="F3F5F7"/>
            <w:tcMar>
              <w:top w:w="80" w:type="dxa"/>
              <w:start w:w="120" w:type="dxa"/>
              <w:bottom w:w="80" w:type="dxa"/>
              <w:end w:w="120" w:type="dxa"/>
            </w:tcMar>
          </w:tcPr>
          <w:p>
            <w:pPr>
              <w:pStyle w:val="TableText"/>
            </w:pPr>
            <w:r>
              <w:rPr>
                <w:b/>
              </w:rPr>
              <w:t xml:space="preserve">Bukti: </w:t>
            </w:r>
            <w:r>
              <w:t>Regulatory perimeter memo.</w:t>
              <w:br/>
            </w:r>
            <w:r>
              <w:rPr>
                <w:b/>
              </w:rPr>
              <w:t xml:space="preserve">Fungsi dirujuk: </w:t>
            </w:r>
            <w:r>
              <w:t>General Counsel</w:t>
            </w:r>
          </w:p>
        </w:tc>
        <w:tc>
          <w:tcPr>
            <w:tcW w:type="dxa" w:w="2120"/>
            <w:shd w:fill="F3F5F7"/>
            <w:tcMar>
              <w:top w:w="80" w:type="dxa"/>
              <w:start w:w="120" w:type="dxa"/>
              <w:bottom w:w="80" w:type="dxa"/>
              <w:end w:w="120" w:type="dxa"/>
            </w:tcMar>
          </w:tcPr>
          <w:p>
            <w:pPr>
              <w:pStyle w:val="TableText"/>
            </w:pPr>
            <w:r>
              <w:t>Tiada nama regulator digunakan sebagai andaian; applicability ditandatangani.</w:t>
            </w:r>
          </w:p>
        </w:tc>
      </w:tr>
      <w:tr>
        <w:trPr>
          <w:cantSplit w:val="true"/>
        </w:trPr>
        <w:tc>
          <w:tcPr>
            <w:tcW w:type="dxa" w:w="1120"/>
            <w:tcMar>
              <w:top w:w="80" w:type="dxa"/>
              <w:start w:w="120" w:type="dxa"/>
              <w:bottom w:w="80" w:type="dxa"/>
              <w:end w:w="120" w:type="dxa"/>
            </w:tcMar>
          </w:tcPr>
          <w:p>
            <w:pPr>
              <w:pStyle w:val="TableText"/>
            </w:pPr>
            <w:r>
              <w:rPr>
                <w:b/>
                <w:color w:val="7A1F2B"/>
              </w:rPr>
              <w:t>REG-03</w:t>
            </w:r>
            <w:r>
              <w:br/>
              <w:t>P0</w:t>
              <w:br/>
              <w:t>RUJUKAN SEMASA — SAHKAN PEMAKAIAN</w:t>
            </w:r>
          </w:p>
        </w:tc>
        <w:tc>
          <w:tcPr>
            <w:tcW w:type="dxa" w:w="4040"/>
            <w:tcMar>
              <w:top w:w="80" w:type="dxa"/>
              <w:start w:w="120" w:type="dxa"/>
              <w:bottom w:w="80" w:type="dxa"/>
              <w:end w:w="120" w:type="dxa"/>
            </w:tcMar>
          </w:tcPr>
          <w:p>
            <w:pPr>
              <w:pStyle w:val="TableText"/>
            </w:pPr>
            <w:r>
              <w:t>Nilai pemakaian Akta Kredit Pengguna 2025 [Akta 873] dan piawaian kelakuan/authorisation kepada YSV/francaisi/pajak gadai atau penyedia servis berkaitan.</w:t>
            </w:r>
          </w:p>
        </w:tc>
        <w:tc>
          <w:tcPr>
            <w:tcW w:type="dxa" w:w="2080"/>
            <w:tcMar>
              <w:top w:w="80" w:type="dxa"/>
              <w:start w:w="120" w:type="dxa"/>
              <w:bottom w:w="80" w:type="dxa"/>
              <w:end w:w="120" w:type="dxa"/>
            </w:tcMar>
          </w:tcPr>
          <w:p>
            <w:pPr>
              <w:pStyle w:val="TableText"/>
            </w:pPr>
            <w:r>
              <w:rPr>
                <w:b/>
              </w:rPr>
              <w:t xml:space="preserve">Bukti: </w:t>
            </w:r>
            <w:r>
              <w:t>Legal opinion terkini.</w:t>
              <w:br/>
            </w:r>
            <w:r>
              <w:rPr>
                <w:b/>
              </w:rPr>
              <w:t xml:space="preserve">Fungsi dirujuk: </w:t>
            </w:r>
            <w:r>
              <w:t>Legal/Compliance</w:t>
            </w:r>
          </w:p>
        </w:tc>
        <w:tc>
          <w:tcPr>
            <w:tcW w:type="dxa" w:w="2120"/>
            <w:tcMar>
              <w:top w:w="80" w:type="dxa"/>
              <w:start w:w="120" w:type="dxa"/>
              <w:bottom w:w="80" w:type="dxa"/>
              <w:end w:w="120" w:type="dxa"/>
            </w:tcMar>
          </w:tcPr>
          <w:p>
            <w:pPr>
              <w:pStyle w:val="TableText"/>
            </w:pPr>
            <w:r>
              <w:t>Obligation/gap plan atau written non-applicability tersedia sebelum design freeze.</w:t>
            </w:r>
          </w:p>
        </w:tc>
      </w:tr>
      <w:tr>
        <w:trPr>
          <w:cantSplit w:val="true"/>
        </w:trPr>
        <w:tc>
          <w:tcPr>
            <w:tcW w:type="dxa" w:w="1120"/>
            <w:shd w:fill="F3F5F7"/>
            <w:tcMar>
              <w:top w:w="80" w:type="dxa"/>
              <w:start w:w="120" w:type="dxa"/>
              <w:bottom w:w="80" w:type="dxa"/>
              <w:end w:w="120" w:type="dxa"/>
            </w:tcMar>
          </w:tcPr>
          <w:p>
            <w:pPr>
              <w:pStyle w:val="TableText"/>
            </w:pPr>
            <w:r>
              <w:rPr>
                <w:b/>
                <w:color w:val="7A1F2B"/>
              </w:rPr>
              <w:t>REG-04</w:t>
            </w:r>
            <w:r>
              <w:br/>
              <w:t>P0</w:t>
              <w:br/>
              <w:t>RUJUKAN SEMASA — SAHKAN PEMAKAIAN</w:t>
            </w:r>
          </w:p>
        </w:tc>
        <w:tc>
          <w:tcPr>
            <w:tcW w:type="dxa" w:w="4040"/>
            <w:shd w:fill="F3F5F7"/>
            <w:tcMar>
              <w:top w:w="80" w:type="dxa"/>
              <w:start w:w="120" w:type="dxa"/>
              <w:bottom w:w="80" w:type="dxa"/>
              <w:end w:w="120" w:type="dxa"/>
            </w:tcMar>
          </w:tcPr>
          <w:p>
            <w:pPr>
              <w:pStyle w:val="TableText"/>
            </w:pPr>
            <w:r>
              <w:t>Nilai status reporting institution dan skop AML/CFT/CPF/TFS; jika terpakai, tentukan CDD, screening, record, suspicious transaction, governance dan confidentiality.</w:t>
            </w:r>
          </w:p>
        </w:tc>
        <w:tc>
          <w:tcPr>
            <w:tcW w:type="dxa" w:w="2080"/>
            <w:shd w:fill="F3F5F7"/>
            <w:tcMar>
              <w:top w:w="80" w:type="dxa"/>
              <w:start w:w="120" w:type="dxa"/>
              <w:bottom w:w="80" w:type="dxa"/>
              <w:end w:w="120" w:type="dxa"/>
            </w:tcMar>
          </w:tcPr>
          <w:p>
            <w:pPr>
              <w:pStyle w:val="TableText"/>
            </w:pPr>
            <w:r>
              <w:rPr>
                <w:b/>
              </w:rPr>
              <w:t xml:space="preserve">Bukti: </w:t>
            </w:r>
            <w:r>
              <w:t>AML legal assessment + approved policy.</w:t>
              <w:br/>
            </w:r>
            <w:r>
              <w:rPr>
                <w:b/>
              </w:rPr>
              <w:t xml:space="preserve">Fungsi dirujuk: </w:t>
            </w:r>
            <w:r>
              <w:t>Compliance/MLRO</w:t>
            </w:r>
          </w:p>
        </w:tc>
        <w:tc>
          <w:tcPr>
            <w:tcW w:type="dxa" w:w="2120"/>
            <w:shd w:fill="F3F5F7"/>
            <w:tcMar>
              <w:top w:w="80" w:type="dxa"/>
              <w:start w:w="120" w:type="dxa"/>
              <w:bottom w:w="80" w:type="dxa"/>
              <w:end w:w="120" w:type="dxa"/>
            </w:tcMar>
          </w:tcPr>
          <w:p>
            <w:pPr>
              <w:pStyle w:val="TableText"/>
            </w:pPr>
            <w:r>
              <w:t>Pemakaian, thresholds, systems controls dan regulatory reporting route ditandatangani.</w:t>
            </w:r>
          </w:p>
        </w:tc>
      </w:tr>
      <w:tr>
        <w:trPr>
          <w:cantSplit w:val="true"/>
        </w:trPr>
        <w:tc>
          <w:tcPr>
            <w:tcW w:type="dxa" w:w="1120"/>
            <w:tcMar>
              <w:top w:w="80" w:type="dxa"/>
              <w:start w:w="120" w:type="dxa"/>
              <w:bottom w:w="80" w:type="dxa"/>
              <w:end w:w="120" w:type="dxa"/>
            </w:tcMar>
          </w:tcPr>
          <w:p>
            <w:pPr>
              <w:pStyle w:val="TableText"/>
            </w:pPr>
            <w:r>
              <w:rPr>
                <w:b/>
                <w:color w:val="7A1F2B"/>
              </w:rPr>
              <w:t>REG-05</w:t>
            </w:r>
            <w:r>
              <w:br/>
              <w:t>P0</w:t>
              <w:br/>
              <w:t>RUJUKAN SEMASA — SAHKAN PEMAKAIAN</w:t>
            </w:r>
          </w:p>
        </w:tc>
        <w:tc>
          <w:tcPr>
            <w:tcW w:type="dxa" w:w="4040"/>
            <w:tcMar>
              <w:top w:w="80" w:type="dxa"/>
              <w:start w:w="120" w:type="dxa"/>
              <w:bottom w:w="80" w:type="dxa"/>
              <w:end w:w="120" w:type="dxa"/>
            </w:tcMar>
          </w:tcPr>
          <w:p>
            <w:pPr>
              <w:pStyle w:val="TableText"/>
            </w:pPr>
            <w:r>
              <w:t>Sahkan PDPA 2010/pindaan 2024, pendaftaran kelas pengawal data, DPO, breach, processor, cross-border, rights dan security obligations.</w:t>
            </w:r>
          </w:p>
        </w:tc>
        <w:tc>
          <w:tcPr>
            <w:tcW w:type="dxa" w:w="2080"/>
            <w:tcMar>
              <w:top w:w="80" w:type="dxa"/>
              <w:start w:w="120" w:type="dxa"/>
              <w:bottom w:w="80" w:type="dxa"/>
              <w:end w:w="120" w:type="dxa"/>
            </w:tcMar>
          </w:tcPr>
          <w:p>
            <w:pPr>
              <w:pStyle w:val="TableText"/>
            </w:pPr>
            <w:r>
              <w:rPr>
                <w:b/>
              </w:rPr>
              <w:t xml:space="preserve">Bukti: </w:t>
            </w:r>
            <w:r>
              <w:t>PDPA compliance assessment/ROPA/DPIA.</w:t>
              <w:br/>
            </w:r>
            <w:r>
              <w:rPr>
                <w:b/>
              </w:rPr>
              <w:t xml:space="preserve">Fungsi dirujuk: </w:t>
            </w:r>
            <w:r>
              <w:t>DPO + Legal</w:t>
            </w:r>
          </w:p>
        </w:tc>
        <w:tc>
          <w:tcPr>
            <w:tcW w:type="dxa" w:w="2120"/>
            <w:tcMar>
              <w:top w:w="80" w:type="dxa"/>
              <w:start w:w="120" w:type="dxa"/>
              <w:bottom w:w="80" w:type="dxa"/>
              <w:end w:w="120" w:type="dxa"/>
            </w:tcMar>
          </w:tcPr>
          <w:p>
            <w:pPr>
              <w:pStyle w:val="TableText"/>
            </w:pPr>
            <w:r>
              <w:t>Control matrix dan evidence owner lengkap; high risks resolved.</w:t>
            </w:r>
          </w:p>
        </w:tc>
      </w:tr>
      <w:tr>
        <w:trPr>
          <w:cantSplit w:val="true"/>
        </w:trPr>
        <w:tc>
          <w:tcPr>
            <w:tcW w:type="dxa" w:w="1120"/>
            <w:shd w:fill="F3F5F7"/>
            <w:tcMar>
              <w:top w:w="80" w:type="dxa"/>
              <w:start w:w="120" w:type="dxa"/>
              <w:bottom w:w="80" w:type="dxa"/>
              <w:end w:w="120" w:type="dxa"/>
            </w:tcMar>
          </w:tcPr>
          <w:p>
            <w:pPr>
              <w:pStyle w:val="TableText"/>
            </w:pPr>
            <w:r>
              <w:rPr>
                <w:b/>
                <w:color w:val="7A1F2B"/>
              </w:rPr>
              <w:t>REG-06</w:t>
            </w:r>
            <w:r>
              <w:br/>
              <w:t>P0</w:t>
              <w:br/>
              <w:t>RUJUKAN SEMASA — SAHKAN PEMAKAIAN</w:t>
            </w:r>
          </w:p>
        </w:tc>
        <w:tc>
          <w:tcPr>
            <w:tcW w:type="dxa" w:w="4040"/>
            <w:shd w:fill="F3F5F7"/>
            <w:tcMar>
              <w:top w:w="80" w:type="dxa"/>
              <w:start w:w="120" w:type="dxa"/>
              <w:bottom w:w="80" w:type="dxa"/>
              <w:end w:w="120" w:type="dxa"/>
            </w:tcMar>
          </w:tcPr>
          <w:p>
            <w:pPr>
              <w:pStyle w:val="TableText"/>
            </w:pPr>
            <w:r>
              <w:t>Sahkan keperluan HASiL e-Invois/MyInvois mengikut entiti, turnover, transaksi, tempoh peralihan dan SDK/guideline versi semasa.</w:t>
            </w:r>
          </w:p>
        </w:tc>
        <w:tc>
          <w:tcPr>
            <w:tcW w:type="dxa" w:w="2080"/>
            <w:shd w:fill="F3F5F7"/>
            <w:tcMar>
              <w:top w:w="80" w:type="dxa"/>
              <w:start w:w="120" w:type="dxa"/>
              <w:bottom w:w="80" w:type="dxa"/>
              <w:end w:w="120" w:type="dxa"/>
            </w:tcMar>
          </w:tcPr>
          <w:p>
            <w:pPr>
              <w:pStyle w:val="TableText"/>
            </w:pPr>
            <w:r>
              <w:rPr>
                <w:b/>
              </w:rPr>
              <w:t xml:space="preserve">Bukti: </w:t>
            </w:r>
            <w:r>
              <w:t>Tax opinion + registration/integration plan.</w:t>
              <w:br/>
            </w:r>
            <w:r>
              <w:rPr>
                <w:b/>
              </w:rPr>
              <w:t xml:space="preserve">Fungsi dirujuk: </w:t>
            </w:r>
            <w:r>
              <w:t>Tax</w:t>
            </w:r>
          </w:p>
        </w:tc>
        <w:tc>
          <w:tcPr>
            <w:tcW w:type="dxa" w:w="2120"/>
            <w:shd w:fill="F3F5F7"/>
            <w:tcMar>
              <w:top w:w="80" w:type="dxa"/>
              <w:start w:w="120" w:type="dxa"/>
              <w:bottom w:w="80" w:type="dxa"/>
              <w:end w:w="120" w:type="dxa"/>
            </w:tcMar>
          </w:tcPr>
          <w:p>
            <w:pPr>
              <w:pStyle w:val="TableText"/>
            </w:pPr>
            <w:r>
              <w:t>Applicability/effective date dan end-to-end test diluluskan.</w:t>
            </w:r>
          </w:p>
        </w:tc>
      </w:tr>
      <w:tr>
        <w:trPr>
          <w:cantSplit w:val="true"/>
        </w:trPr>
        <w:tc>
          <w:tcPr>
            <w:tcW w:type="dxa" w:w="1120"/>
            <w:tcMar>
              <w:top w:w="80" w:type="dxa"/>
              <w:start w:w="120" w:type="dxa"/>
              <w:bottom w:w="80" w:type="dxa"/>
              <w:end w:w="120" w:type="dxa"/>
            </w:tcMar>
          </w:tcPr>
          <w:p>
            <w:pPr>
              <w:pStyle w:val="TableText"/>
            </w:pPr>
            <w:r>
              <w:rPr>
                <w:b/>
                <w:color w:val="7A1F2B"/>
              </w:rPr>
              <w:t>REG-07</w:t>
            </w:r>
            <w:r>
              <w:br/>
              <w:t>P0</w:t>
              <w:br/>
              <w:t>RUJUKAN SEMASA — SAHKAN PEMAKAIAN</w:t>
            </w:r>
          </w:p>
        </w:tc>
        <w:tc>
          <w:tcPr>
            <w:tcW w:type="dxa" w:w="4040"/>
            <w:tcMar>
              <w:top w:w="80" w:type="dxa"/>
              <w:start w:w="120" w:type="dxa"/>
              <w:bottom w:w="80" w:type="dxa"/>
              <w:end w:w="120" w:type="dxa"/>
            </w:tcMar>
          </w:tcPr>
          <w:p>
            <w:pPr>
              <w:pStyle w:val="TableText"/>
            </w:pPr>
            <w:r>
              <w:t>Sahkan treatment lebihan lelongan tidak dituntut di bawah Akta Wang Tak Dituntut 1965 [Akta 370]: bila payable, aging, register, notice, submission dan claim evidence.</w:t>
            </w:r>
          </w:p>
        </w:tc>
        <w:tc>
          <w:tcPr>
            <w:tcW w:type="dxa" w:w="2080"/>
            <w:tcMar>
              <w:top w:w="80" w:type="dxa"/>
              <w:start w:w="120" w:type="dxa"/>
              <w:bottom w:w="80" w:type="dxa"/>
              <w:end w:w="120" w:type="dxa"/>
            </w:tcMar>
          </w:tcPr>
          <w:p>
            <w:pPr>
              <w:pStyle w:val="TableText"/>
            </w:pPr>
            <w:r>
              <w:rPr>
                <w:b/>
              </w:rPr>
              <w:t xml:space="preserve">Bukti: </w:t>
            </w:r>
            <w:r>
              <w:t>Legal/Finance opinion + WTD SOP.</w:t>
              <w:br/>
            </w:r>
            <w:r>
              <w:rPr>
                <w:b/>
              </w:rPr>
              <w:t xml:space="preserve">Fungsi dirujuk: </w:t>
            </w:r>
            <w:r>
              <w:t>Finance + Legal</w:t>
            </w:r>
          </w:p>
        </w:tc>
        <w:tc>
          <w:tcPr>
            <w:tcW w:type="dxa" w:w="2120"/>
            <w:tcMar>
              <w:top w:w="80" w:type="dxa"/>
              <w:start w:w="120" w:type="dxa"/>
              <w:bottom w:w="80" w:type="dxa"/>
              <w:end w:w="120" w:type="dxa"/>
            </w:tcMar>
          </w:tcPr>
          <w:p>
            <w:pPr>
              <w:pStyle w:val="TableText"/>
            </w:pPr>
            <w:r>
              <w:t>Aging/state/reporting/handoff rules boleh diuji dan audit.</w:t>
            </w:r>
          </w:p>
        </w:tc>
      </w:tr>
      <w:tr>
        <w:trPr>
          <w:cantSplit w:val="true"/>
        </w:trPr>
        <w:tc>
          <w:tcPr>
            <w:tcW w:type="dxa" w:w="1120"/>
            <w:shd w:fill="F3F5F7"/>
            <w:tcMar>
              <w:top w:w="80" w:type="dxa"/>
              <w:start w:w="120" w:type="dxa"/>
              <w:bottom w:w="80" w:type="dxa"/>
              <w:end w:w="120" w:type="dxa"/>
            </w:tcMar>
          </w:tcPr>
          <w:p>
            <w:pPr>
              <w:pStyle w:val="TableText"/>
            </w:pPr>
            <w:r>
              <w:rPr>
                <w:b/>
                <w:color w:val="7A1F2B"/>
              </w:rPr>
              <w:t>REG-08</w:t>
            </w:r>
            <w:r>
              <w:br/>
              <w:t>P1</w:t>
              <w:br/>
              <w:t>RUJUKAN SEMASA — SAHKAN PEMAKAIAN</w:t>
            </w:r>
          </w:p>
        </w:tc>
        <w:tc>
          <w:tcPr>
            <w:tcW w:type="dxa" w:w="4040"/>
            <w:shd w:fill="F3F5F7"/>
            <w:tcMar>
              <w:top w:w="80" w:type="dxa"/>
              <w:start w:w="120" w:type="dxa"/>
              <w:bottom w:w="80" w:type="dxa"/>
              <w:end w:w="120" w:type="dxa"/>
            </w:tcMar>
          </w:tcPr>
          <w:p>
            <w:pPr>
              <w:pStyle w:val="TableText"/>
            </w:pPr>
            <w:r>
              <w:t>Sahkan kebolehterimaan rekod/tandatangan elektronik/digital, evidence dan retention di bawah undang-undang berkaitan serta syarat dokumen pajak gadai.</w:t>
            </w:r>
          </w:p>
        </w:tc>
        <w:tc>
          <w:tcPr>
            <w:tcW w:type="dxa" w:w="2080"/>
            <w:shd w:fill="F3F5F7"/>
            <w:tcMar>
              <w:top w:w="80" w:type="dxa"/>
              <w:start w:w="120" w:type="dxa"/>
              <w:bottom w:w="80" w:type="dxa"/>
              <w:end w:w="120" w:type="dxa"/>
            </w:tcMar>
          </w:tcPr>
          <w:p>
            <w:pPr>
              <w:pStyle w:val="TableText"/>
            </w:pPr>
            <w:r>
              <w:rPr>
                <w:b/>
              </w:rPr>
              <w:t xml:space="preserve">Bukti: </w:t>
            </w:r>
            <w:r>
              <w:t>Legal opinion + signature/evidence standard.</w:t>
              <w:br/>
            </w:r>
            <w:r>
              <w:rPr>
                <w:b/>
              </w:rPr>
              <w:t xml:space="preserve">Fungsi dirujuk: </w:t>
            </w:r>
            <w:r>
              <w:t>Legal</w:t>
            </w:r>
          </w:p>
        </w:tc>
        <w:tc>
          <w:tcPr>
            <w:tcW w:type="dxa" w:w="2120"/>
            <w:shd w:fill="F3F5F7"/>
            <w:tcMar>
              <w:top w:w="80" w:type="dxa"/>
              <w:start w:w="120" w:type="dxa"/>
              <w:bottom w:w="80" w:type="dxa"/>
              <w:end w:w="120" w:type="dxa"/>
            </w:tcMar>
          </w:tcPr>
          <w:p>
            <w:pPr>
              <w:pStyle w:val="TableText"/>
            </w:pPr>
            <w:r>
              <w:t>Setiap dokumen mempunyai method/evidence/retention approved.</w:t>
            </w:r>
          </w:p>
        </w:tc>
      </w:tr>
      <w:tr>
        <w:trPr>
          <w:cantSplit w:val="true"/>
        </w:trPr>
        <w:tc>
          <w:tcPr>
            <w:tcW w:type="dxa" w:w="1120"/>
            <w:tcMar>
              <w:top w:w="80" w:type="dxa"/>
              <w:start w:w="120" w:type="dxa"/>
              <w:bottom w:w="80" w:type="dxa"/>
              <w:end w:w="120" w:type="dxa"/>
            </w:tcMar>
          </w:tcPr>
          <w:p>
            <w:pPr>
              <w:pStyle w:val="TableText"/>
            </w:pPr>
            <w:r>
              <w:rPr>
                <w:b/>
                <w:color w:val="7A1F2B"/>
              </w:rPr>
              <w:t>REG-09</w:t>
            </w:r>
            <w:r>
              <w:br/>
              <w:t>P1</w:t>
              <w:br/>
              <w:t>RUJUKAN SEMASA — SAHKAN PEMAKAIAN</w:t>
            </w:r>
          </w:p>
        </w:tc>
        <w:tc>
          <w:tcPr>
            <w:tcW w:type="dxa" w:w="4040"/>
            <w:tcMar>
              <w:top w:w="80" w:type="dxa"/>
              <w:start w:w="120" w:type="dxa"/>
              <w:bottom w:w="80" w:type="dxa"/>
              <w:end w:w="120" w:type="dxa"/>
            </w:tcMar>
          </w:tcPr>
          <w:p>
            <w:pPr>
              <w:pStyle w:val="TableText"/>
            </w:pPr>
            <w:r>
              <w:t>Nilai pemakaian Akta Keselamatan Siber 2024 [Akta 854]/NCII dan lain-lain kewajipan pelaporan insiden sektor; dokumentasikan rationale.</w:t>
            </w:r>
          </w:p>
        </w:tc>
        <w:tc>
          <w:tcPr>
            <w:tcW w:type="dxa" w:w="2080"/>
            <w:tcMar>
              <w:top w:w="80" w:type="dxa"/>
              <w:start w:w="120" w:type="dxa"/>
              <w:bottom w:w="80" w:type="dxa"/>
              <w:end w:w="120" w:type="dxa"/>
            </w:tcMar>
          </w:tcPr>
          <w:p>
            <w:pPr>
              <w:pStyle w:val="TableText"/>
            </w:pPr>
            <w:r>
              <w:rPr>
                <w:b/>
              </w:rPr>
              <w:t xml:space="preserve">Bukti: </w:t>
            </w:r>
            <w:r>
              <w:t>Cyber regulatory assessment.</w:t>
              <w:br/>
            </w:r>
            <w:r>
              <w:rPr>
                <w:b/>
              </w:rPr>
              <w:t xml:space="preserve">Fungsi dirujuk: </w:t>
            </w:r>
            <w:r>
              <w:t>CISO + Legal</w:t>
            </w:r>
          </w:p>
        </w:tc>
        <w:tc>
          <w:tcPr>
            <w:tcW w:type="dxa" w:w="2120"/>
            <w:tcMar>
              <w:top w:w="80" w:type="dxa"/>
              <w:start w:w="120" w:type="dxa"/>
              <w:bottom w:w="80" w:type="dxa"/>
              <w:end w:w="120" w:type="dxa"/>
            </w:tcMar>
          </w:tcPr>
          <w:p>
            <w:pPr>
              <w:pStyle w:val="TableText"/>
            </w:pPr>
            <w:r>
              <w:t>Obligation register mempunyai owner, timeline, channel dan evidence.</w:t>
            </w:r>
          </w:p>
        </w:tc>
      </w:tr>
      <w:tr>
        <w:trPr>
          <w:cantSplit w:val="true"/>
        </w:trPr>
        <w:tc>
          <w:tcPr>
            <w:tcW w:type="dxa" w:w="1120"/>
            <w:shd w:fill="F3F5F7"/>
            <w:tcMar>
              <w:top w:w="80" w:type="dxa"/>
              <w:start w:w="120" w:type="dxa"/>
              <w:bottom w:w="80" w:type="dxa"/>
              <w:end w:w="120" w:type="dxa"/>
            </w:tcMar>
          </w:tcPr>
          <w:p>
            <w:pPr>
              <w:pStyle w:val="TableText"/>
            </w:pPr>
            <w:r>
              <w:rPr>
                <w:b/>
                <w:color w:val="7A1F2B"/>
              </w:rPr>
              <w:t>REG-10</w:t>
            </w:r>
            <w:r>
              <w:br/>
              <w:t>P1</w:t>
              <w:br/>
              <w:t>JURANG — KEPUTUSAN PELANGGAN</w:t>
            </w:r>
          </w:p>
        </w:tc>
        <w:tc>
          <w:tcPr>
            <w:tcW w:type="dxa" w:w="4040"/>
            <w:shd w:fill="F3F5F7"/>
            <w:tcMar>
              <w:top w:w="80" w:type="dxa"/>
              <w:start w:w="120" w:type="dxa"/>
              <w:bottom w:w="80" w:type="dxa"/>
              <w:end w:w="120" w:type="dxa"/>
            </w:tcMar>
          </w:tcPr>
          <w:p>
            <w:pPr>
              <w:pStyle w:val="TableText"/>
            </w:pPr>
            <w:r>
              <w:t>Sahkan statutory/audit/tax/contract retention dan limitation periods; selesaikan konflik dengan minimisation/deletion.</w:t>
            </w:r>
          </w:p>
        </w:tc>
        <w:tc>
          <w:tcPr>
            <w:tcW w:type="dxa" w:w="2080"/>
            <w:shd w:fill="F3F5F7"/>
            <w:tcMar>
              <w:top w:w="80" w:type="dxa"/>
              <w:start w:w="120" w:type="dxa"/>
              <w:bottom w:w="80" w:type="dxa"/>
              <w:end w:w="120" w:type="dxa"/>
            </w:tcMar>
          </w:tcPr>
          <w:p>
            <w:pPr>
              <w:pStyle w:val="TableText"/>
            </w:pPr>
            <w:r>
              <w:rPr>
                <w:b/>
              </w:rPr>
              <w:t xml:space="preserve">Bukti: </w:t>
            </w:r>
            <w:r>
              <w:t>Approved retention matrix.</w:t>
              <w:br/>
            </w:r>
            <w:r>
              <w:rPr>
                <w:b/>
              </w:rPr>
              <w:t xml:space="preserve">Fungsi dirujuk: </w:t>
            </w:r>
            <w:r>
              <w:t>Legal + Tax + DPO</w:t>
            </w:r>
          </w:p>
        </w:tc>
        <w:tc>
          <w:tcPr>
            <w:tcW w:type="dxa" w:w="2120"/>
            <w:shd w:fill="F3F5F7"/>
            <w:tcMar>
              <w:top w:w="80" w:type="dxa"/>
              <w:start w:w="120" w:type="dxa"/>
              <w:bottom w:w="80" w:type="dxa"/>
              <w:end w:w="120" w:type="dxa"/>
            </w:tcMar>
          </w:tcPr>
          <w:p>
            <w:pPr>
              <w:pStyle w:val="TableText"/>
            </w:pPr>
            <w:r>
              <w:t>Satu enforceable rule per record class dengan legal hold precedence.</w:t>
            </w:r>
          </w:p>
        </w:tc>
      </w:tr>
      <w:tr>
        <w:trPr>
          <w:cantSplit w:val="true"/>
        </w:trPr>
        <w:tc>
          <w:tcPr>
            <w:tcW w:type="dxa" w:w="1120"/>
            <w:tcMar>
              <w:top w:w="80" w:type="dxa"/>
              <w:start w:w="120" w:type="dxa"/>
              <w:bottom w:w="80" w:type="dxa"/>
              <w:end w:w="120" w:type="dxa"/>
            </w:tcMar>
          </w:tcPr>
          <w:p>
            <w:pPr>
              <w:pStyle w:val="TableText"/>
            </w:pPr>
            <w:r>
              <w:rPr>
                <w:b/>
                <w:color w:val="7A1F2B"/>
              </w:rPr>
              <w:t>REG-11</w:t>
            </w:r>
            <w:r>
              <w:br/>
              <w:t>P0</w:t>
              <w:br/>
              <w:t>RUJUKAN SEMASA — SAHKAN PEMAKAIAN</w:t>
              <w:br/>
              <w:t>KONFLIK — JANGAN KOD SEBELUM DIPUTUSKAN</w:t>
            </w:r>
          </w:p>
        </w:tc>
        <w:tc>
          <w:tcPr>
            <w:tcW w:type="dxa" w:w="4040"/>
            <w:tcMar>
              <w:top w:w="80" w:type="dxa"/>
              <w:start w:w="120" w:type="dxa"/>
              <w:bottom w:w="80" w:type="dxa"/>
              <w:end w:w="120" w:type="dxa"/>
            </w:tcMar>
          </w:tcPr>
          <w:p>
            <w:pPr>
              <w:pStyle w:val="TableText"/>
            </w:pPr>
            <w:r>
              <w:t>Bagi setiap operator koperasi, nilai Arahan Aktiviti Pajak Gadai Islam (Ar-Rahnu) SKM Bil. 3/2026 yang berkuat kuasa 1 Ogos 2026: kelulusan aktiviti/cawangan/kontrak, operator sendiri, KWA dan mudah tunai, latihan/peralatan, takaful, eligibility, had/kadar/tempoh, tiada fi/caj, Ibra’, gadaian semula, lelongan, aduan, jawatankuasa, audit/risk dan laporan suku tahunan.</w:t>
            </w:r>
          </w:p>
        </w:tc>
        <w:tc>
          <w:tcPr>
            <w:tcW w:type="dxa" w:w="2080"/>
            <w:tcMar>
              <w:top w:w="80" w:type="dxa"/>
              <w:start w:w="120" w:type="dxa"/>
              <w:bottom w:w="80" w:type="dxa"/>
              <w:end w:w="120" w:type="dxa"/>
            </w:tcMar>
          </w:tcPr>
          <w:p>
            <w:pPr>
              <w:pStyle w:val="TableText"/>
            </w:pPr>
            <w:r>
              <w:rPr>
                <w:b/>
              </w:rPr>
              <w:t xml:space="preserve">Bukti: </w:t>
            </w:r>
            <w:r>
              <w:t>Signed obligation-to-control matrix + licence/approval + gap plan.</w:t>
              <w:br/>
            </w:r>
            <w:r>
              <w:rPr>
                <w:b/>
              </w:rPr>
              <w:t xml:space="preserve">Fungsi dirujuk: </w:t>
            </w:r>
            <w:r>
              <w:t>Board + SKM Compliance + Legal + Shariah</w:t>
            </w:r>
          </w:p>
        </w:tc>
        <w:tc>
          <w:tcPr>
            <w:tcW w:type="dxa" w:w="2120"/>
            <w:tcMar>
              <w:top w:w="80" w:type="dxa"/>
              <w:start w:w="120" w:type="dxa"/>
              <w:bottom w:w="80" w:type="dxa"/>
              <w:end w:w="120" w:type="dxa"/>
            </w:tcMar>
          </w:tcPr>
          <w:p>
            <w:pPr>
              <w:pStyle w:val="TableText"/>
            </w:pPr>
            <w:r>
              <w:t>Semua klausa terpakai dipetakan kepada requirement, system control, SOP, evidence, report dan owner; gap P0 ditutup sebelum build formula.</w:t>
            </w:r>
          </w:p>
        </w:tc>
      </w:tr>
      <w:tr>
        <w:trPr>
          <w:cantSplit w:val="true"/>
        </w:trPr>
        <w:tc>
          <w:tcPr>
            <w:tcW w:type="dxa" w:w="1120"/>
            <w:shd w:fill="F3F5F7"/>
            <w:tcMar>
              <w:top w:w="80" w:type="dxa"/>
              <w:start w:w="120" w:type="dxa"/>
              <w:bottom w:w="80" w:type="dxa"/>
              <w:end w:w="120" w:type="dxa"/>
            </w:tcMar>
          </w:tcPr>
          <w:p>
            <w:pPr>
              <w:pStyle w:val="TableText"/>
            </w:pPr>
            <w:r>
              <w:rPr>
                <w:b/>
                <w:color w:val="7A1F2B"/>
              </w:rPr>
              <w:t>REG-12</w:t>
            </w:r>
            <w:r>
              <w:br/>
              <w:t>P1</w:t>
              <w:br/>
              <w:t>RUJUKAN SEMASA — SAHKAN PEMAKAIAN</w:t>
            </w:r>
          </w:p>
        </w:tc>
        <w:tc>
          <w:tcPr>
            <w:tcW w:type="dxa" w:w="4040"/>
            <w:shd w:fill="F3F5F7"/>
            <w:tcMar>
              <w:top w:w="80" w:type="dxa"/>
              <w:start w:w="120" w:type="dxa"/>
              <w:bottom w:w="80" w:type="dxa"/>
              <w:end w:w="120" w:type="dxa"/>
            </w:tcMar>
          </w:tcPr>
          <w:p>
            <w:pPr>
              <w:pStyle w:val="TableText"/>
            </w:pPr>
            <w:r>
              <w:t>Sahkan duti setem instrumen demi instrumen dan keperluan Sistem Taksir Sendiri Duti Setem (STSDS) yang bermula berfasa pada 1 Januari 2026, termasuk TIN, taksiran, pembayaran, sijil dan rekod tujuh tahun jika terpakai.</w:t>
            </w:r>
          </w:p>
        </w:tc>
        <w:tc>
          <w:tcPr>
            <w:tcW w:type="dxa" w:w="2080"/>
            <w:shd w:fill="F3F5F7"/>
            <w:tcMar>
              <w:top w:w="80" w:type="dxa"/>
              <w:start w:w="120" w:type="dxa"/>
              <w:bottom w:w="80" w:type="dxa"/>
              <w:end w:w="120" w:type="dxa"/>
            </w:tcMar>
          </w:tcPr>
          <w:p>
            <w:pPr>
              <w:pStyle w:val="TableText"/>
            </w:pPr>
            <w:r>
              <w:rPr>
                <w:b/>
              </w:rPr>
              <w:t xml:space="preserve">Bukti: </w:t>
            </w:r>
            <w:r>
              <w:t>Stamp-duty position paper + document matrix + STSDS process.</w:t>
              <w:br/>
            </w:r>
            <w:r>
              <w:rPr>
                <w:b/>
              </w:rPr>
              <w:t xml:space="preserve">Fungsi dirujuk: </w:t>
            </w:r>
            <w:r>
              <w:t>Tax + Legal + Document Operations</w:t>
            </w:r>
          </w:p>
        </w:tc>
        <w:tc>
          <w:tcPr>
            <w:tcW w:type="dxa" w:w="2120"/>
            <w:shd w:fill="F3F5F7"/>
            <w:tcMar>
              <w:top w:w="80" w:type="dxa"/>
              <w:start w:w="120" w:type="dxa"/>
              <w:bottom w:w="80" w:type="dxa"/>
              <w:end w:w="120" w:type="dxa"/>
            </w:tcMar>
          </w:tcPr>
          <w:p>
            <w:pPr>
              <w:pStyle w:val="TableText"/>
            </w:pPr>
            <w:r>
              <w:t>Setiap instrumen ditanda taxable/exempt/not applicable; evidence dan timer dapat dijana serta direkonsiliasi.</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REG: regulatory perimeter dan obligation-to-control matrix ditandatangani penasihat berkelayakan; semua gap P0 mempunyai pelan.</w:t>
      </w:r>
    </w:p>
    <w:p>
      <w:pPr>
        <w:pStyle w:val="Heading2"/>
      </w:pPr>
      <w:r>
        <w:t>EVD — Artefak, bukti pelanggan dan definition of build-ready</w:t>
      </w:r>
    </w:p>
    <w:p>
      <w:pPr>
        <w:keepNext/>
        <w:spacing w:after="120"/>
      </w:pPr>
      <w:r>
        <w:rPr>
          <w:i/>
          <w:color w:val="425466"/>
        </w:rPr>
        <w:t>Menyenaraikan segala input yang perlu diterima sebelum spesifikasi dianggap lengkap dan pembangunan penuh bermula.</w:t>
      </w:r>
    </w:p>
    <w:tbl>
      <w:tblPr>
        <w:tblStyle w:val="TableGrid"/>
        <w:tblW w:type="dxa" w:w="9360"/>
        <w:jc w:val="left"/>
        <w:tblLayout w:type="fixed"/>
        <w:tblLook w:firstColumn="1" w:firstRow="1" w:lastColumn="0" w:lastRow="0" w:noHBand="0" w:noVBand="1" w:val="04A0"/>
        <w:tblInd w:w="120" w:type="dxa"/>
      </w:tblPr>
      <w:tblGrid>
        <w:gridCol w:w="1120"/>
        <w:gridCol w:w="4040"/>
        <w:gridCol w:w="2080"/>
        <w:gridCol w:w="2120"/>
      </w:tblGrid>
      <w:tr>
        <w:trPr>
          <w:tblHeader w:val="true"/>
        </w:trPr>
        <w:tc>
          <w:tcPr>
            <w:tcW w:type="dxa" w:w="1120"/>
            <w:tcMar>
              <w:top w:w="80" w:type="dxa"/>
              <w:start w:w="120" w:type="dxa"/>
              <w:bottom w:w="80" w:type="dxa"/>
              <w:end w:w="120" w:type="dxa"/>
            </w:tcMar>
            <w:vAlign w:val="top"/>
            <w:shd w:fill="7A1F2B"/>
          </w:tcPr>
          <w:p>
            <w:pPr>
              <w:pStyle w:val="TableHeader"/>
              <w:spacing w:after="0"/>
            </w:pPr>
            <w:r>
              <w:t>ID / tahap</w:t>
            </w:r>
          </w:p>
        </w:tc>
        <w:tc>
          <w:tcPr>
            <w:tcW w:type="dxa" w:w="4040"/>
            <w:tcMar>
              <w:top w:w="80" w:type="dxa"/>
              <w:start w:w="120" w:type="dxa"/>
              <w:bottom w:w="80" w:type="dxa"/>
              <w:end w:w="120" w:type="dxa"/>
            </w:tcMar>
            <w:vAlign w:val="top"/>
            <w:shd w:fill="7A1F2B"/>
          </w:tcPr>
          <w:p>
            <w:pPr>
              <w:pStyle w:val="TableHeader"/>
              <w:spacing w:after="0"/>
            </w:pPr>
            <w:r>
              <w:t>Keputusan &amp; soalan wajib</w:t>
            </w:r>
          </w:p>
        </w:tc>
        <w:tc>
          <w:tcPr>
            <w:tcW w:type="dxa" w:w="2080"/>
            <w:tcMar>
              <w:top w:w="80" w:type="dxa"/>
              <w:start w:w="120" w:type="dxa"/>
              <w:bottom w:w="80" w:type="dxa"/>
              <w:end w:w="120" w:type="dxa"/>
            </w:tcMar>
            <w:vAlign w:val="top"/>
            <w:shd w:fill="7A1F2B"/>
          </w:tcPr>
          <w:p>
            <w:pPr>
              <w:pStyle w:val="TableHeader"/>
              <w:spacing w:after="0"/>
            </w:pPr>
            <w:r>
              <w:t>Bukti / pemilik</w:t>
            </w:r>
          </w:p>
        </w:tc>
        <w:tc>
          <w:tcPr>
            <w:tcW w:type="dxa" w:w="2120"/>
            <w:tcMar>
              <w:top w:w="80" w:type="dxa"/>
              <w:start w:w="120" w:type="dxa"/>
              <w:bottom w:w="80" w:type="dxa"/>
              <w:end w:w="120" w:type="dxa"/>
            </w:tcMar>
            <w:vAlign w:val="top"/>
            <w:shd w:fill="7A1F2B"/>
          </w:tcPr>
          <w:p>
            <w:pPr>
              <w:pStyle w:val="TableHeader"/>
              <w:spacing w:after="0"/>
            </w:pPr>
            <w:r>
              <w:t>Siap apabila</w:t>
            </w:r>
          </w:p>
        </w:tc>
      </w:tr>
      <w:tr>
        <w:trPr>
          <w:cantSplit w:val="true"/>
        </w:trPr>
        <w:tc>
          <w:tcPr>
            <w:tcW w:type="dxa" w:w="1120"/>
            <w:tcMar>
              <w:top w:w="80" w:type="dxa"/>
              <w:start w:w="120" w:type="dxa"/>
              <w:bottom w:w="80" w:type="dxa"/>
              <w:end w:w="120" w:type="dxa"/>
            </w:tcMar>
          </w:tcPr>
          <w:p>
            <w:pPr>
              <w:pStyle w:val="TableText"/>
            </w:pPr>
            <w:r>
              <w:rPr>
                <w:b/>
                <w:color w:val="7A1F2B"/>
              </w:rPr>
              <w:t>EVD-01</w:t>
            </w:r>
            <w:r>
              <w:br/>
              <w:t>P0</w:t>
              <w:br/>
              <w:t>CADANGAN KAWALAN — PERLU LULUSAN</w:t>
            </w:r>
          </w:p>
        </w:tc>
        <w:tc>
          <w:tcPr>
            <w:tcW w:type="dxa" w:w="4040"/>
            <w:tcMar>
              <w:top w:w="80" w:type="dxa"/>
              <w:start w:w="120" w:type="dxa"/>
              <w:bottom w:w="80" w:type="dxa"/>
              <w:end w:w="120" w:type="dxa"/>
            </w:tcMar>
          </w:tcPr>
          <w:p>
            <w:pPr>
              <w:pStyle w:val="TableText"/>
            </w:pPr>
            <w:r>
              <w:t>Sediakan semua polisi/rulebook yang ditandatangani: produk/Shariah, formula, payment, cash, vault, auction, access/SoD, privacy/security, accounting/tax dan retention.</w:t>
            </w:r>
          </w:p>
        </w:tc>
        <w:tc>
          <w:tcPr>
            <w:tcW w:type="dxa" w:w="2080"/>
            <w:tcMar>
              <w:top w:w="80" w:type="dxa"/>
              <w:start w:w="120" w:type="dxa"/>
              <w:bottom w:w="80" w:type="dxa"/>
              <w:end w:w="120" w:type="dxa"/>
            </w:tcMar>
          </w:tcPr>
          <w:p>
            <w:pPr>
              <w:pStyle w:val="TableText"/>
            </w:pPr>
            <w:r>
              <w:rPr>
                <w:b/>
              </w:rPr>
              <w:t xml:space="preserve">Bukti: </w:t>
            </w:r>
            <w:r>
              <w:t>Approved policy pack.</w:t>
              <w:br/>
            </w:r>
            <w:r>
              <w:rPr>
                <w:b/>
              </w:rPr>
              <w:t xml:space="preserve">Fungsi dirujuk: </w:t>
            </w:r>
            <w:r>
              <w:t>PMO + Domain Owners</w:t>
            </w:r>
          </w:p>
        </w:tc>
        <w:tc>
          <w:tcPr>
            <w:tcW w:type="dxa" w:w="2120"/>
            <w:tcMar>
              <w:top w:w="80" w:type="dxa"/>
              <w:start w:w="120" w:type="dxa"/>
              <w:bottom w:w="80" w:type="dxa"/>
              <w:end w:w="120" w:type="dxa"/>
            </w:tcMar>
          </w:tcPr>
          <w:p>
            <w:pPr>
              <w:pStyle w:val="TableText"/>
            </w:pPr>
            <w:r>
              <w:t>Tiada polisi P0 hanya berada dalam minit/WhatsApp atau pengetahuan individu.</w:t>
            </w:r>
          </w:p>
        </w:tc>
      </w:tr>
      <w:tr>
        <w:trPr>
          <w:cantSplit w:val="true"/>
        </w:trPr>
        <w:tc>
          <w:tcPr>
            <w:tcW w:type="dxa" w:w="1120"/>
            <w:shd w:fill="F3F5F7"/>
            <w:tcMar>
              <w:top w:w="80" w:type="dxa"/>
              <w:start w:w="120" w:type="dxa"/>
              <w:bottom w:w="80" w:type="dxa"/>
              <w:end w:w="120" w:type="dxa"/>
            </w:tcMar>
          </w:tcPr>
          <w:p>
            <w:pPr>
              <w:pStyle w:val="TableText"/>
            </w:pPr>
            <w:r>
              <w:rPr>
                <w:b/>
                <w:color w:val="7A1F2B"/>
              </w:rPr>
              <w:t>EVD-02</w:t>
            </w:r>
            <w:r>
              <w:br/>
              <w:t>P0</w:t>
              <w:br/>
              <w:t>ASAS SRS + ITEM LANJUTAN</w:t>
            </w:r>
          </w:p>
        </w:tc>
        <w:tc>
          <w:tcPr>
            <w:tcW w:type="dxa" w:w="4040"/>
            <w:shd w:fill="F3F5F7"/>
            <w:tcMar>
              <w:top w:w="80" w:type="dxa"/>
              <w:start w:w="120" w:type="dxa"/>
              <w:bottom w:w="80" w:type="dxa"/>
              <w:end w:w="120" w:type="dxa"/>
            </w:tcMar>
          </w:tcPr>
          <w:p>
            <w:pPr>
              <w:pStyle w:val="TableText"/>
            </w:pPr>
            <w:r>
              <w:t>Sediakan semua dokumen/transaksi/laporan sebenar—template kosong dan sekurang-kurangnya satu contoh lengkap yang betul bagi setiap jenis.</w:t>
            </w:r>
          </w:p>
        </w:tc>
        <w:tc>
          <w:tcPr>
            <w:tcW w:type="dxa" w:w="2080"/>
            <w:shd w:fill="F3F5F7"/>
            <w:tcMar>
              <w:top w:w="80" w:type="dxa"/>
              <w:start w:w="120" w:type="dxa"/>
              <w:bottom w:w="80" w:type="dxa"/>
              <w:end w:w="120" w:type="dxa"/>
            </w:tcMar>
          </w:tcPr>
          <w:p>
            <w:pPr>
              <w:pStyle w:val="TableText"/>
            </w:pPr>
            <w:r>
              <w:rPr>
                <w:b/>
              </w:rPr>
              <w:t xml:space="preserve">Bukti: </w:t>
            </w:r>
            <w:r>
              <w:t>Document/report sample pack.</w:t>
              <w:br/>
            </w:r>
            <w:r>
              <w:rPr>
                <w:b/>
              </w:rPr>
              <w:t xml:space="preserve">Fungsi dirujuk: </w:t>
            </w:r>
            <w:r>
              <w:t>Operations + Finance + Legal</w:t>
            </w:r>
          </w:p>
        </w:tc>
        <w:tc>
          <w:tcPr>
            <w:tcW w:type="dxa" w:w="2120"/>
            <w:shd w:fill="F3F5F7"/>
            <w:tcMar>
              <w:top w:w="80" w:type="dxa"/>
              <w:start w:w="120" w:type="dxa"/>
              <w:bottom w:w="80" w:type="dxa"/>
              <w:end w:w="120" w:type="dxa"/>
            </w:tcMar>
          </w:tcPr>
          <w:p>
            <w:pPr>
              <w:pStyle w:val="TableText"/>
            </w:pPr>
            <w:r>
              <w:t>Semua merge fields dan expected values boleh dipetakan ke data dictionary.</w:t>
            </w:r>
          </w:p>
        </w:tc>
      </w:tr>
      <w:tr>
        <w:trPr>
          <w:cantSplit w:val="true"/>
        </w:trPr>
        <w:tc>
          <w:tcPr>
            <w:tcW w:type="dxa" w:w="1120"/>
            <w:tcMar>
              <w:top w:w="80" w:type="dxa"/>
              <w:start w:w="120" w:type="dxa"/>
              <w:bottom w:w="80" w:type="dxa"/>
              <w:end w:w="120" w:type="dxa"/>
            </w:tcMar>
          </w:tcPr>
          <w:p>
            <w:pPr>
              <w:pStyle w:val="TableText"/>
            </w:pPr>
            <w:r>
              <w:rPr>
                <w:b/>
                <w:color w:val="7A1F2B"/>
              </w:rPr>
              <w:t>EVD-03</w:t>
            </w:r>
            <w:r>
              <w:br/>
              <w:t>P0</w:t>
              <w:br/>
              <w:t>JURANG — KEPUTUSAN PELANGGAN</w:t>
            </w:r>
          </w:p>
        </w:tc>
        <w:tc>
          <w:tcPr>
            <w:tcW w:type="dxa" w:w="4040"/>
            <w:tcMar>
              <w:top w:w="80" w:type="dxa"/>
              <w:start w:w="120" w:type="dxa"/>
              <w:bottom w:w="80" w:type="dxa"/>
              <w:end w:w="120" w:type="dxa"/>
            </w:tcMar>
          </w:tcPr>
          <w:p>
            <w:pPr>
              <w:pStyle w:val="TableText"/>
            </w:pPr>
            <w:r>
              <w:t>Sediakan kontrak/SDK/API/sample payload/test credentials bagi setiap provider dan peranti; license/SLA/DPA/contact.</w:t>
            </w:r>
          </w:p>
        </w:tc>
        <w:tc>
          <w:tcPr>
            <w:tcW w:type="dxa" w:w="2080"/>
            <w:tcMar>
              <w:top w:w="80" w:type="dxa"/>
              <w:start w:w="120" w:type="dxa"/>
              <w:bottom w:w="80" w:type="dxa"/>
              <w:end w:w="120" w:type="dxa"/>
            </w:tcMar>
          </w:tcPr>
          <w:p>
            <w:pPr>
              <w:pStyle w:val="TableText"/>
            </w:pPr>
            <w:r>
              <w:rPr>
                <w:b/>
              </w:rPr>
              <w:t xml:space="preserve">Bukti: </w:t>
            </w:r>
            <w:r>
              <w:t>Integration evidence pack.</w:t>
              <w:br/>
            </w:r>
            <w:r>
              <w:rPr>
                <w:b/>
              </w:rPr>
              <w:t xml:space="preserve">Fungsi dirujuk: </w:t>
            </w:r>
            <w:r>
              <w:t>Procurement + IT</w:t>
            </w:r>
          </w:p>
        </w:tc>
        <w:tc>
          <w:tcPr>
            <w:tcW w:type="dxa" w:w="2120"/>
            <w:tcMar>
              <w:top w:w="80" w:type="dxa"/>
              <w:start w:w="120" w:type="dxa"/>
              <w:bottom w:w="80" w:type="dxa"/>
              <w:end w:w="120" w:type="dxa"/>
            </w:tcMar>
          </w:tcPr>
          <w:p>
            <w:pPr>
              <w:pStyle w:val="TableText"/>
            </w:pPr>
            <w:r>
              <w:t>Sandbox access berjaya dan gap contract direkod.</w:t>
            </w:r>
          </w:p>
        </w:tc>
      </w:tr>
      <w:tr>
        <w:trPr>
          <w:cantSplit w:val="true"/>
        </w:trPr>
        <w:tc>
          <w:tcPr>
            <w:tcW w:type="dxa" w:w="1120"/>
            <w:shd w:fill="F3F5F7"/>
            <w:tcMar>
              <w:top w:w="80" w:type="dxa"/>
              <w:start w:w="120" w:type="dxa"/>
              <w:bottom w:w="80" w:type="dxa"/>
              <w:end w:w="120" w:type="dxa"/>
            </w:tcMar>
          </w:tcPr>
          <w:p>
            <w:pPr>
              <w:pStyle w:val="TableText"/>
            </w:pPr>
            <w:r>
              <w:rPr>
                <w:b/>
                <w:color w:val="7A1F2B"/>
              </w:rPr>
              <w:t>EVD-04</w:t>
            </w:r>
            <w:r>
              <w:br/>
              <w:t>P0</w:t>
              <w:br/>
              <w:t>JURANG — KEPUTUSAN PELANGGAN</w:t>
            </w:r>
          </w:p>
        </w:tc>
        <w:tc>
          <w:tcPr>
            <w:tcW w:type="dxa" w:w="4040"/>
            <w:shd w:fill="F3F5F7"/>
            <w:tcMar>
              <w:top w:w="80" w:type="dxa"/>
              <w:start w:w="120" w:type="dxa"/>
              <w:bottom w:w="80" w:type="dxa"/>
              <w:end w:w="120" w:type="dxa"/>
            </w:tcMar>
          </w:tcPr>
          <w:p>
            <w:pPr>
              <w:pStyle w:val="TableText"/>
            </w:pPr>
            <w:r>
              <w:t>Sediakan data statistik/legacy: volume, peak, branches/users, sample anonymised data, source schema, quality dan opening balances.</w:t>
            </w:r>
          </w:p>
        </w:tc>
        <w:tc>
          <w:tcPr>
            <w:tcW w:type="dxa" w:w="2080"/>
            <w:shd w:fill="F3F5F7"/>
            <w:tcMar>
              <w:top w:w="80" w:type="dxa"/>
              <w:start w:w="120" w:type="dxa"/>
              <w:bottom w:w="80" w:type="dxa"/>
              <w:end w:w="120" w:type="dxa"/>
            </w:tcMar>
          </w:tcPr>
          <w:p>
            <w:pPr>
              <w:pStyle w:val="TableText"/>
            </w:pPr>
            <w:r>
              <w:rPr>
                <w:b/>
              </w:rPr>
              <w:t xml:space="preserve">Bukti: </w:t>
            </w:r>
            <w:r>
              <w:t>Data discovery pack.</w:t>
              <w:br/>
            </w:r>
            <w:r>
              <w:rPr>
                <w:b/>
              </w:rPr>
              <w:t xml:space="preserve">Fungsi dirujuk: </w:t>
            </w:r>
            <w:r>
              <w:t>Data Owner + Finance</w:t>
            </w:r>
          </w:p>
        </w:tc>
        <w:tc>
          <w:tcPr>
            <w:tcW w:type="dxa" w:w="2120"/>
            <w:shd w:fill="F3F5F7"/>
            <w:tcMar>
              <w:top w:w="80" w:type="dxa"/>
              <w:start w:w="120" w:type="dxa"/>
              <w:bottom w:w="80" w:type="dxa"/>
              <w:end w:w="120" w:type="dxa"/>
            </w:tcMar>
          </w:tcPr>
          <w:p>
            <w:pPr>
              <w:pStyle w:val="TableText"/>
            </w:pPr>
            <w:r>
              <w:t>Capacity/migration design menggunakan data disahkan, bukan anggaran pembangun.</w:t>
            </w:r>
          </w:p>
        </w:tc>
      </w:tr>
      <w:tr>
        <w:trPr>
          <w:cantSplit w:val="true"/>
        </w:trPr>
        <w:tc>
          <w:tcPr>
            <w:tcW w:type="dxa" w:w="1120"/>
            <w:tcMar>
              <w:top w:w="80" w:type="dxa"/>
              <w:start w:w="120" w:type="dxa"/>
              <w:bottom w:w="80" w:type="dxa"/>
              <w:end w:w="120" w:type="dxa"/>
            </w:tcMar>
          </w:tcPr>
          <w:p>
            <w:pPr>
              <w:pStyle w:val="TableText"/>
            </w:pPr>
            <w:r>
              <w:rPr>
                <w:b/>
                <w:color w:val="7A1F2B"/>
              </w:rPr>
              <w:t>EVD-05</w:t>
            </w:r>
            <w:r>
              <w:br/>
              <w:t>P0</w:t>
              <w:br/>
              <w:t>CADANGAN KAWALAN — PERLU LULUSAN</w:t>
            </w:r>
          </w:p>
        </w:tc>
        <w:tc>
          <w:tcPr>
            <w:tcW w:type="dxa" w:w="4040"/>
            <w:tcMar>
              <w:top w:w="80" w:type="dxa"/>
              <w:start w:w="120" w:type="dxa"/>
              <w:bottom w:w="80" w:type="dxa"/>
              <w:end w:w="120" w:type="dxa"/>
            </w:tcMar>
          </w:tcPr>
          <w:p>
            <w:pPr>
              <w:pStyle w:val="TableText"/>
            </w:pPr>
            <w:r>
              <w:t>Lengkapkan signed decision register, glossary, BPMN/state diagrams, role matrix, data dictionary, API specs, journal matrix, NFR sheet, test plan dan traceability matrix.</w:t>
            </w:r>
          </w:p>
        </w:tc>
        <w:tc>
          <w:tcPr>
            <w:tcW w:type="dxa" w:w="2080"/>
            <w:tcMar>
              <w:top w:w="80" w:type="dxa"/>
              <w:start w:w="120" w:type="dxa"/>
              <w:bottom w:w="80" w:type="dxa"/>
              <w:end w:w="120" w:type="dxa"/>
            </w:tcMar>
          </w:tcPr>
          <w:p>
            <w:pPr>
              <w:pStyle w:val="TableText"/>
            </w:pPr>
            <w:r>
              <w:rPr>
                <w:b/>
              </w:rPr>
              <w:t xml:space="preserve">Bukti: </w:t>
            </w:r>
            <w:r>
              <w:t>Build-ready requirements pack.</w:t>
              <w:br/>
            </w:r>
            <w:r>
              <w:rPr>
                <w:b/>
              </w:rPr>
              <w:t xml:space="preserve">Fungsi dirujuk: </w:t>
            </w:r>
            <w:r>
              <w:t>Product Owner + BA Lead</w:t>
            </w:r>
          </w:p>
        </w:tc>
        <w:tc>
          <w:tcPr>
            <w:tcW w:type="dxa" w:w="2120"/>
            <w:tcMar>
              <w:top w:w="80" w:type="dxa"/>
              <w:start w:w="120" w:type="dxa"/>
              <w:bottom w:w="80" w:type="dxa"/>
              <w:end w:w="120" w:type="dxa"/>
            </w:tcMar>
          </w:tcPr>
          <w:p>
            <w:pPr>
              <w:pStyle w:val="TableText"/>
            </w:pPr>
            <w:r>
              <w:t>Semua item mandatory ada version/owner/approval dan tiada TBD P0/P1.</w:t>
            </w:r>
          </w:p>
        </w:tc>
      </w:tr>
      <w:tr>
        <w:trPr>
          <w:cantSplit w:val="true"/>
        </w:trPr>
        <w:tc>
          <w:tcPr>
            <w:tcW w:type="dxa" w:w="1120"/>
            <w:shd w:fill="F3F5F7"/>
            <w:tcMar>
              <w:top w:w="80" w:type="dxa"/>
              <w:start w:w="120" w:type="dxa"/>
              <w:bottom w:w="80" w:type="dxa"/>
              <w:end w:w="120" w:type="dxa"/>
            </w:tcMar>
          </w:tcPr>
          <w:p>
            <w:pPr>
              <w:pStyle w:val="TableText"/>
            </w:pPr>
            <w:r>
              <w:rPr>
                <w:b/>
                <w:color w:val="7A1F2B"/>
              </w:rPr>
              <w:t>EVD-06</w:t>
            </w:r>
            <w:r>
              <w:br/>
              <w:t>P0</w:t>
              <w:br/>
              <w:t>CADANGAN KAWALAN — PERLU LULUSAN</w:t>
            </w:r>
          </w:p>
        </w:tc>
        <w:tc>
          <w:tcPr>
            <w:tcW w:type="dxa" w:w="4040"/>
            <w:shd w:fill="F3F5F7"/>
            <w:tcMar>
              <w:top w:w="80" w:type="dxa"/>
              <w:start w:w="120" w:type="dxa"/>
              <w:bottom w:w="80" w:type="dxa"/>
              <w:end w:w="120" w:type="dxa"/>
            </w:tcMar>
          </w:tcPr>
          <w:p>
            <w:pPr>
              <w:pStyle w:val="TableText"/>
            </w:pPr>
            <w:r>
              <w:t>Tandatangani Build-Ready Certificate oleh Business, Operations, Finance, Shariah, Legal/Compliance, DPO/Security, Technology dan Product Owner.</w:t>
            </w:r>
          </w:p>
        </w:tc>
        <w:tc>
          <w:tcPr>
            <w:tcW w:type="dxa" w:w="2080"/>
            <w:shd w:fill="F3F5F7"/>
            <w:tcMar>
              <w:top w:w="80" w:type="dxa"/>
              <w:start w:w="120" w:type="dxa"/>
              <w:bottom w:w="80" w:type="dxa"/>
              <w:end w:w="120" w:type="dxa"/>
            </w:tcMar>
          </w:tcPr>
          <w:p>
            <w:pPr>
              <w:pStyle w:val="TableText"/>
            </w:pPr>
            <w:r>
              <w:rPr>
                <w:b/>
              </w:rPr>
              <w:t xml:space="preserve">Bukti: </w:t>
            </w:r>
            <w:r>
              <w:t>Signed certificate di akhir dokumen.</w:t>
              <w:br/>
            </w:r>
            <w:r>
              <w:rPr>
                <w:b/>
              </w:rPr>
              <w:t xml:space="preserve">Fungsi dirujuk: </w:t>
            </w:r>
            <w:r>
              <w:t>Sponsor</w:t>
            </w:r>
          </w:p>
        </w:tc>
        <w:tc>
          <w:tcPr>
            <w:tcW w:type="dxa" w:w="2120"/>
            <w:shd w:fill="F3F5F7"/>
            <w:tcMar>
              <w:top w:w="80" w:type="dxa"/>
              <w:start w:w="120" w:type="dxa"/>
              <w:bottom w:w="80" w:type="dxa"/>
              <w:end w:w="120" w:type="dxa"/>
            </w:tcMar>
          </w:tcPr>
          <w:p>
            <w:pPr>
              <w:pStyle w:val="TableText"/>
            </w:pPr>
            <w:r>
              <w:t>Semua signatory mengesahkan skop, keputusan, risiko dan change control.</w:t>
            </w:r>
          </w:p>
        </w:tc>
      </w:tr>
    </w:tbl>
    <w:p>
      <w:pPr>
        <w:spacing w:after="0"/>
      </w:pPr>
    </w:p>
    <w:p>
      <w:pPr>
        <w:pStyle w:val="Callout"/>
        <w:keepLines/>
        <w:spacing w:before="80" w:after="120"/>
        <w:ind w:left="115" w:right="115"/>
        <w:shd w:fill="E8EEF5"/>
        <w:pBdr>
          <w:start w:val="single" w:sz="18" w:space="1" w:color="9B792F"/>
        </w:pBdr>
      </w:pPr>
      <w:r>
        <w:rPr>
          <w:b/>
          <w:color w:val="7A1F2B"/>
        </w:rPr>
        <w:t>Exit gate</w:t>
        <w:br/>
      </w:r>
      <w:r>
        <w:t>Gate EVD: baseline keperluan lengkap, testable, traceable dan signed; perubahan selepas itu melalui change control.</w:t>
      </w:r>
    </w:p>
    <w:p>
      <w:r>
        <w:br w:type="page"/>
      </w:r>
    </w:p>
    <w:p>
      <w:pPr>
        <w:pStyle w:val="Heading1"/>
      </w:pPr>
      <w:r>
        <w:t>BAHAGIAN F — TEMPLAT KERJA DAN KELULUSAN</w:t>
      </w:r>
    </w:p>
    <w:p>
      <w:pPr>
        <w:pStyle w:val="Heading2"/>
      </w:pPr>
      <w:r>
        <w:t>F1. Daftar keputusan</w:t>
      </w:r>
    </w:p>
    <w:p>
      <w:r>
        <w:t>Satu keputusan boleh merujuk beberapa requirement, tetapi setiap requirement mesti memaut kembali kepada decision ID dalam F1.1. Owner, approver dan risk authority tidak boleh digabungkan.</w:t>
      </w:r>
    </w:p>
    <w:tbl>
      <w:tblPr>
        <w:tblStyle w:val="TableGrid"/>
        <w:tblW w:type="dxa" w:w="9360"/>
        <w:jc w:val="left"/>
        <w:tblLayout w:type="fixed"/>
        <w:tblLook w:firstColumn="1" w:firstRow="1" w:lastColumn="0" w:lastRow="0" w:noHBand="0" w:noVBand="1" w:val="04A0"/>
        <w:tblInd w:w="120" w:type="dxa"/>
      </w:tblPr>
      <w:tblGrid>
        <w:gridCol w:w="900"/>
        <w:gridCol w:w="1050"/>
        <w:gridCol w:w="2600"/>
        <w:gridCol w:w="1350"/>
        <w:gridCol w:w="1250"/>
        <w:gridCol w:w="1150"/>
        <w:gridCol w:w="1060"/>
      </w:tblGrid>
      <w:tr>
        <w:trPr>
          <w:tblHeader w:val="true"/>
        </w:trPr>
        <w:tc>
          <w:tcPr>
            <w:tcW w:type="dxa" w:w="900"/>
            <w:tcMar>
              <w:top w:w="80" w:type="dxa"/>
              <w:start w:w="120" w:type="dxa"/>
              <w:bottom w:w="80" w:type="dxa"/>
              <w:end w:w="120" w:type="dxa"/>
            </w:tcMar>
            <w:vAlign w:val="top"/>
            <w:shd w:fill="1A1A1A"/>
          </w:tcPr>
          <w:p>
            <w:pPr>
              <w:pStyle w:val="TableHeader"/>
              <w:spacing w:after="0"/>
            </w:pPr>
            <w:r>
              <w:t>Decision ID</w:t>
            </w:r>
          </w:p>
        </w:tc>
        <w:tc>
          <w:tcPr>
            <w:tcW w:type="dxa" w:w="1050"/>
            <w:tcMar>
              <w:top w:w="80" w:type="dxa"/>
              <w:start w:w="120" w:type="dxa"/>
              <w:bottom w:w="80" w:type="dxa"/>
              <w:end w:w="120" w:type="dxa"/>
            </w:tcMar>
            <w:vAlign w:val="top"/>
            <w:shd w:fill="1A1A1A"/>
          </w:tcPr>
          <w:p>
            <w:pPr>
              <w:pStyle w:val="TableHeader"/>
              <w:spacing w:after="0"/>
            </w:pPr>
            <w:r>
              <w:t>Requirement</w:t>
            </w:r>
          </w:p>
        </w:tc>
        <w:tc>
          <w:tcPr>
            <w:tcW w:type="dxa" w:w="2600"/>
            <w:tcMar>
              <w:top w:w="80" w:type="dxa"/>
              <w:start w:w="120" w:type="dxa"/>
              <w:bottom w:w="80" w:type="dxa"/>
              <w:end w:w="120" w:type="dxa"/>
            </w:tcMar>
            <w:vAlign w:val="top"/>
            <w:shd w:fill="1A1A1A"/>
          </w:tcPr>
          <w:p>
            <w:pPr>
              <w:pStyle w:val="TableHeader"/>
              <w:spacing w:after="0"/>
            </w:pPr>
            <w:r>
              <w:t>Keputusan tepat</w:t>
            </w:r>
          </w:p>
        </w:tc>
        <w:tc>
          <w:tcPr>
            <w:tcW w:type="dxa" w:w="1350"/>
            <w:tcMar>
              <w:top w:w="80" w:type="dxa"/>
              <w:start w:w="120" w:type="dxa"/>
              <w:bottom w:w="80" w:type="dxa"/>
              <w:end w:w="120" w:type="dxa"/>
            </w:tcMar>
            <w:vAlign w:val="top"/>
            <w:shd w:fill="1A1A1A"/>
          </w:tcPr>
          <w:p>
            <w:pPr>
              <w:pStyle w:val="TableHeader"/>
              <w:spacing w:after="0"/>
            </w:pPr>
            <w:r>
              <w:t>Bukti/versi</w:t>
            </w:r>
          </w:p>
        </w:tc>
        <w:tc>
          <w:tcPr>
            <w:tcW w:type="dxa" w:w="1250"/>
            <w:tcMar>
              <w:top w:w="80" w:type="dxa"/>
              <w:start w:w="120" w:type="dxa"/>
              <w:bottom w:w="80" w:type="dxa"/>
              <w:end w:w="120" w:type="dxa"/>
            </w:tcMar>
            <w:vAlign w:val="top"/>
            <w:shd w:fill="1A1A1A"/>
          </w:tcPr>
          <w:p>
            <w:pPr>
              <w:pStyle w:val="TableHeader"/>
              <w:spacing w:after="0"/>
            </w:pPr>
            <w:r>
              <w:t>Accountable owner</w:t>
            </w:r>
          </w:p>
        </w:tc>
        <w:tc>
          <w:tcPr>
            <w:tcW w:type="dxa" w:w="1150"/>
            <w:tcMar>
              <w:top w:w="80" w:type="dxa"/>
              <w:start w:w="120" w:type="dxa"/>
              <w:bottom w:w="80" w:type="dxa"/>
              <w:end w:w="120" w:type="dxa"/>
            </w:tcMar>
            <w:vAlign w:val="top"/>
            <w:shd w:fill="1A1A1A"/>
          </w:tcPr>
          <w:p>
            <w:pPr>
              <w:pStyle w:val="TableHeader"/>
              <w:spacing w:after="0"/>
            </w:pPr>
            <w:r>
              <w:t>Approver</w:t>
            </w:r>
          </w:p>
        </w:tc>
        <w:tc>
          <w:tcPr>
            <w:tcW w:type="dxa" w:w="1060"/>
            <w:tcMar>
              <w:top w:w="80" w:type="dxa"/>
              <w:start w:w="120" w:type="dxa"/>
              <w:bottom w:w="80" w:type="dxa"/>
              <w:end w:w="120" w:type="dxa"/>
            </w:tcMar>
            <w:vAlign w:val="top"/>
            <w:shd w:fill="1A1A1A"/>
          </w:tcPr>
          <w:p>
            <w:pPr>
              <w:pStyle w:val="TableHeader"/>
              <w:spacing w:after="0"/>
            </w:pPr>
            <w:r>
              <w:t>Status/tarikh</w:t>
            </w:r>
          </w:p>
        </w:tc>
      </w:tr>
      <w:tr>
        <w:trPr>
          <w:cantSplit w:val="true"/>
        </w:trPr>
        <w:tc>
          <w:tcPr>
            <w:tcW w:type="dxa" w:w="900"/>
            <w:tcMar>
              <w:top w:w="80" w:type="dxa"/>
              <w:start w:w="120" w:type="dxa"/>
              <w:bottom w:w="80" w:type="dxa"/>
              <w:end w:w="120" w:type="dxa"/>
            </w:tcMar>
          </w:tcPr>
          <w:p>
            <w:pPr>
              <w:pStyle w:val="TableText"/>
              <w:spacing w:after="0"/>
            </w:pPr>
            <w:r>
              <w:t>DEC-001</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DEC-002</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DEC-003</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DEC-004</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DEC-005</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DEC-006</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DEC-007</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DEC-008</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DEC-009</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DEC-010</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DEC-011</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DEC-012</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DEC-013</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DEC-014</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DEC-015</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DEC-016</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DEC-017</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DEC-018</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DEC-019</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DEC-020</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DEC-021</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DEC-022</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DEC-023</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r>
        <w:trPr>
          <w:cantSplit w:val="true"/>
        </w:trPr>
        <w:tc>
          <w:tcPr>
            <w:tcW w:type="dxa" w:w="900"/>
            <w:shd w:fill="F3F5F7"/>
            <w:tcMar>
              <w:top w:w="80" w:type="dxa"/>
              <w:start w:w="120" w:type="dxa"/>
              <w:bottom w:w="80" w:type="dxa"/>
              <w:end w:w="120" w:type="dxa"/>
            </w:tcMar>
          </w:tcPr>
          <w:p>
            <w:pPr>
              <w:pStyle w:val="TableText"/>
              <w:spacing w:after="0"/>
            </w:pPr>
            <w:r>
              <w:t>DEC-024</w:t>
            </w:r>
          </w:p>
        </w:tc>
        <w:tc>
          <w:tcPr>
            <w:tcW w:type="dxa" w:w="105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BELUM DIBINCANG</w:t>
            </w:r>
          </w:p>
        </w:tc>
      </w:tr>
      <w:tr>
        <w:trPr>
          <w:cantSplit w:val="true"/>
        </w:trPr>
        <w:tc>
          <w:tcPr>
            <w:tcW w:type="dxa" w:w="900"/>
            <w:tcMar>
              <w:top w:w="80" w:type="dxa"/>
              <w:start w:w="120" w:type="dxa"/>
              <w:bottom w:w="80" w:type="dxa"/>
              <w:end w:w="120" w:type="dxa"/>
            </w:tcMar>
          </w:tcPr>
          <w:p>
            <w:pPr>
              <w:pStyle w:val="TableText"/>
              <w:spacing w:after="0"/>
            </w:pPr>
            <w:r>
              <w:t>DEC-025</w:t>
            </w:r>
          </w:p>
        </w:tc>
        <w:tc>
          <w:tcPr>
            <w:tcW w:type="dxa" w:w="105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BELUM DIBINCANG</w:t>
            </w:r>
          </w:p>
        </w:tc>
      </w:tr>
    </w:tbl>
    <w:p>
      <w:pPr>
        <w:spacing w:after="0"/>
      </w:pPr>
    </w:p>
    <w:p>
      <w:pPr>
        <w:pStyle w:val="Heading2"/>
      </w:pPr>
      <w:r>
        <w:t>F1.1 Daftar pemuktamadan master — semua ID</w:t>
      </w:r>
    </w:p>
    <w:p>
      <w:r>
        <w:t>Daftar ini ialah kawalan kelengkapan utama dan telah dipraisi bagi setiap requirement. Isi seorang accountable owner bernama serta approver berasingan. Jika ruang keputusan tidak mencukupi, rekod DEC-ID kepada daftar keputusan terperinci; baris ini masih wajib menyimpan status, bukti, gate, acceptance dan exception.</w:t>
      </w:r>
    </w:p>
    <w:tbl>
      <w:tblPr>
        <w:tblStyle w:val="TableGrid"/>
        <w:tblW w:type="dxa" w:w="9360"/>
        <w:jc w:val="left"/>
        <w:tblLayout w:type="fixed"/>
        <w:tblLook w:firstColumn="1" w:firstRow="1" w:lastColumn="0" w:lastRow="0" w:noHBand="0" w:noVBand="1" w:val="04A0"/>
        <w:tblInd w:w="120" w:type="dxa"/>
      </w:tblPr>
      <w:tblGrid>
        <w:gridCol w:w="850"/>
        <w:gridCol w:w="1750"/>
        <w:gridCol w:w="1250"/>
        <w:gridCol w:w="1500"/>
        <w:gridCol w:w="1150"/>
        <w:gridCol w:w="1150"/>
        <w:gridCol w:w="1710"/>
      </w:tblGrid>
      <w:tr>
        <w:trPr>
          <w:tblHeader w:val="true"/>
        </w:trPr>
        <w:tc>
          <w:tcPr>
            <w:tcW w:type="dxa" w:w="850"/>
            <w:tcMar>
              <w:top w:w="80" w:type="dxa"/>
              <w:start w:w="120" w:type="dxa"/>
              <w:bottom w:w="80" w:type="dxa"/>
              <w:end w:w="120" w:type="dxa"/>
            </w:tcMar>
            <w:vAlign w:val="top"/>
            <w:shd w:fill="7A1F2B"/>
          </w:tcPr>
          <w:p>
            <w:pPr>
              <w:pStyle w:val="TableHeader"/>
              <w:spacing w:after="0"/>
            </w:pPr>
            <w:r>
              <w:t>Req ID</w:t>
            </w:r>
          </w:p>
        </w:tc>
        <w:tc>
          <w:tcPr>
            <w:tcW w:type="dxa" w:w="1750"/>
            <w:tcMar>
              <w:top w:w="80" w:type="dxa"/>
              <w:start w:w="120" w:type="dxa"/>
              <w:bottom w:w="80" w:type="dxa"/>
              <w:end w:w="120" w:type="dxa"/>
            </w:tcMar>
            <w:vAlign w:val="top"/>
            <w:shd w:fill="7A1F2B"/>
          </w:tcPr>
          <w:p>
            <w:pPr>
              <w:pStyle w:val="TableHeader"/>
              <w:spacing w:after="0"/>
            </w:pPr>
            <w:r>
              <w:t>Sumber tepat + kelas</w:t>
            </w:r>
          </w:p>
        </w:tc>
        <w:tc>
          <w:tcPr>
            <w:tcW w:type="dxa" w:w="1250"/>
            <w:tcMar>
              <w:top w:w="80" w:type="dxa"/>
              <w:start w:w="120" w:type="dxa"/>
              <w:bottom w:w="80" w:type="dxa"/>
              <w:end w:w="120" w:type="dxa"/>
            </w:tcMar>
            <w:vAlign w:val="top"/>
            <w:shd w:fill="7A1F2B"/>
          </w:tcPr>
          <w:p>
            <w:pPr>
              <w:pStyle w:val="TableHeader"/>
              <w:spacing w:after="0"/>
            </w:pPr>
            <w:r>
              <w:t>Decision / status</w:t>
            </w:r>
          </w:p>
        </w:tc>
        <w:tc>
          <w:tcPr>
            <w:tcW w:type="dxa" w:w="1500"/>
            <w:tcMar>
              <w:top w:w="80" w:type="dxa"/>
              <w:start w:w="120" w:type="dxa"/>
              <w:bottom w:w="80" w:type="dxa"/>
              <w:end w:w="120" w:type="dxa"/>
            </w:tcMar>
            <w:vAlign w:val="top"/>
            <w:shd w:fill="7A1F2B"/>
          </w:tcPr>
          <w:p>
            <w:pPr>
              <w:pStyle w:val="TableHeader"/>
              <w:spacing w:after="0"/>
            </w:pPr>
            <w:r>
              <w:t>Named owner / approver</w:t>
            </w:r>
          </w:p>
        </w:tc>
        <w:tc>
          <w:tcPr>
            <w:tcW w:type="dxa" w:w="1150"/>
            <w:tcMar>
              <w:top w:w="80" w:type="dxa"/>
              <w:start w:w="120" w:type="dxa"/>
              <w:bottom w:w="80" w:type="dxa"/>
              <w:end w:w="120" w:type="dxa"/>
            </w:tcMar>
            <w:vAlign w:val="top"/>
            <w:shd w:fill="7A1F2B"/>
          </w:tcPr>
          <w:p>
            <w:pPr>
              <w:pStyle w:val="TableHeader"/>
              <w:spacing w:after="0"/>
            </w:pPr>
            <w:r>
              <w:t>Bukti / versi</w:t>
            </w:r>
          </w:p>
        </w:tc>
        <w:tc>
          <w:tcPr>
            <w:tcW w:type="dxa" w:w="1150"/>
            <w:tcMar>
              <w:top w:w="80" w:type="dxa"/>
              <w:start w:w="120" w:type="dxa"/>
              <w:bottom w:w="80" w:type="dxa"/>
              <w:end w:w="120" w:type="dxa"/>
            </w:tcMar>
            <w:vAlign w:val="top"/>
            <w:shd w:fill="7A1F2B"/>
          </w:tcPr>
          <w:p>
            <w:pPr>
              <w:pStyle w:val="TableHeader"/>
              <w:spacing w:after="0"/>
            </w:pPr>
            <w:r>
              <w:t>Gate / need-by / status</w:t>
            </w:r>
          </w:p>
        </w:tc>
        <w:tc>
          <w:tcPr>
            <w:tcW w:type="dxa" w:w="1710"/>
            <w:tcMar>
              <w:top w:w="80" w:type="dxa"/>
              <w:start w:w="120" w:type="dxa"/>
              <w:bottom w:w="80" w:type="dxa"/>
              <w:end w:w="120" w:type="dxa"/>
            </w:tcMar>
            <w:vAlign w:val="top"/>
            <w:shd w:fill="7A1F2B"/>
          </w:tcPr>
          <w:p>
            <w:pPr>
              <w:pStyle w:val="TableHeader"/>
              <w:spacing w:after="0"/>
            </w:pPr>
            <w:r>
              <w:t>Acceptance / exception</w:t>
            </w:r>
          </w:p>
        </w:tc>
      </w:tr>
      <w:tr>
        <w:trPr>
          <w:cantSplit w:val="true"/>
        </w:trPr>
        <w:tc>
          <w:tcPr>
            <w:tcW w:type="dxa" w:w="850"/>
            <w:tcMar>
              <w:top w:w="80" w:type="dxa"/>
              <w:start w:w="120" w:type="dxa"/>
              <w:bottom w:w="80" w:type="dxa"/>
              <w:end w:w="120" w:type="dxa"/>
            </w:tcMar>
          </w:tcPr>
          <w:p>
            <w:pPr>
              <w:pStyle w:val="TableText"/>
              <w:spacing w:after="0"/>
            </w:pPr>
            <w:r>
              <w:t>GOV-01</w:t>
              <w:br/>
              <w:t>P0</w:t>
            </w:r>
          </w:p>
        </w:tc>
        <w:tc>
          <w:tcPr>
            <w:tcW w:type="dxa" w:w="1750"/>
            <w:tcMar>
              <w:top w:w="80" w:type="dxa"/>
              <w:start w:w="120" w:type="dxa"/>
              <w:bottom w:w="80" w:type="dxa"/>
              <w:end w:w="120" w:type="dxa"/>
            </w:tcMar>
          </w:tcPr>
          <w:p>
            <w:pPr>
              <w:pStyle w:val="TableText"/>
              <w:spacing w:after="0"/>
            </w:pPr>
            <w:r>
              <w:t>Kelas: PERLU KEPUTUSAN</w:t>
              <w:br/>
              <w:t>SRC-SRS-001/v1.0 @2026-08-15; GAP@GOV-01;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GOV-02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GAP@GOV-02;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GOV-03</w:t>
              <w:br/>
              <w:t>P0</w:t>
            </w:r>
          </w:p>
        </w:tc>
        <w:tc>
          <w:tcPr>
            <w:tcW w:type="dxa" w:w="1750"/>
            <w:tcMar>
              <w:top w:w="80" w:type="dxa"/>
              <w:start w:w="120" w:type="dxa"/>
              <w:bottom w:w="80" w:type="dxa"/>
              <w:end w:w="120" w:type="dxa"/>
            </w:tcMar>
          </w:tcPr>
          <w:p>
            <w:pPr>
              <w:pStyle w:val="TableText"/>
              <w:spacing w:after="0"/>
            </w:pPr>
            <w:r>
              <w:t>Kelas: CADANGAN KERJA</w:t>
              <w:br/>
              <w:t>SRC-ANL-001/v1.0-DRAFT @2026-08-15; ANALISIS@GOV-03; cadangan pengarang—tiada klausa upstream; perlu kelulusan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GOV-04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GAP@GOV-04;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GOV-05</w:t>
              <w:br/>
              <w:t>P1</w:t>
            </w:r>
          </w:p>
        </w:tc>
        <w:tc>
          <w:tcPr>
            <w:tcW w:type="dxa" w:w="1750"/>
            <w:tcMar>
              <w:top w:w="80" w:type="dxa"/>
              <w:start w:w="120" w:type="dxa"/>
              <w:bottom w:w="80" w:type="dxa"/>
              <w:end w:w="120" w:type="dxa"/>
            </w:tcMar>
          </w:tcPr>
          <w:p>
            <w:pPr>
              <w:pStyle w:val="TableText"/>
              <w:spacing w:after="0"/>
            </w:pPr>
            <w:r>
              <w:t>Kelas: PERLU KEPUTUSAN</w:t>
              <w:br/>
              <w:t>SRC-SRS-001/v1.0 @2026-08-15; GAP@GOV-05;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GOV-06</w:t>
              <w:br/>
              <w:t>P1</w:t>
            </w:r>
          </w:p>
        </w:tc>
        <w:tc>
          <w:tcPr>
            <w:tcW w:type="dxa" w:w="1750"/>
            <w:shd w:fill="F3F5F7"/>
            <w:tcMar>
              <w:top w:w="80" w:type="dxa"/>
              <w:start w:w="120" w:type="dxa"/>
              <w:bottom w:w="80" w:type="dxa"/>
              <w:end w:w="120" w:type="dxa"/>
            </w:tcMar>
          </w:tcPr>
          <w:p>
            <w:pPr>
              <w:pStyle w:val="TableText"/>
              <w:spacing w:after="0"/>
            </w:pPr>
            <w:r>
              <w:t>Kelas: CADANGAN KERJA</w:t>
              <w:br/>
              <w:t>SRC-PLAN-001/v0.1 @2026-08-15; §19 ‘Pelan tindakan 10 hari bekerja pertama’;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BUS-01</w:t>
              <w:br/>
              <w:t>P0</w:t>
            </w:r>
          </w:p>
        </w:tc>
        <w:tc>
          <w:tcPr>
            <w:tcW w:type="dxa" w:w="1750"/>
            <w:tcMar>
              <w:top w:w="80" w:type="dxa"/>
              <w:start w:w="120" w:type="dxa"/>
              <w:bottom w:w="80" w:type="dxa"/>
              <w:end w:w="120" w:type="dxa"/>
            </w:tcMar>
          </w:tcPr>
          <w:p>
            <w:pPr>
              <w:pStyle w:val="TableText"/>
              <w:spacing w:after="0"/>
            </w:pPr>
            <w:r>
              <w:t>Kelas: DARIPADA SRS</w:t>
              <w:br/>
              <w:t>SRC-SRS-001/v1.0 @2026-08-15; §1.4, ms.2; §2.1–2.2, ms.3</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BUS-02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GAP@BUS-02;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BUS-03</w:t>
              <w:br/>
              <w:t>P1</w:t>
            </w:r>
          </w:p>
        </w:tc>
        <w:tc>
          <w:tcPr>
            <w:tcW w:type="dxa" w:w="1750"/>
            <w:tcMar>
              <w:top w:w="80" w:type="dxa"/>
              <w:start w:w="120" w:type="dxa"/>
              <w:bottom w:w="80" w:type="dxa"/>
              <w:end w:w="120" w:type="dxa"/>
            </w:tcMar>
          </w:tcPr>
          <w:p>
            <w:pPr>
              <w:pStyle w:val="TableText"/>
              <w:spacing w:after="0"/>
            </w:pPr>
            <w:r>
              <w:t>Kelas: PERLU KEPUTUSAN</w:t>
              <w:br/>
              <w:t>SRC-SRS-001/v1.0 @2026-08-15; GAP@BUS-03;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BUS-04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GAP@BUS-04;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BUS-05</w:t>
              <w:br/>
              <w:t>P1</w:t>
            </w:r>
          </w:p>
        </w:tc>
        <w:tc>
          <w:tcPr>
            <w:tcW w:type="dxa" w:w="1750"/>
            <w:tcMar>
              <w:top w:w="80" w:type="dxa"/>
              <w:start w:w="120" w:type="dxa"/>
              <w:bottom w:w="80" w:type="dxa"/>
              <w:end w:w="120" w:type="dxa"/>
            </w:tcMar>
          </w:tcPr>
          <w:p>
            <w:pPr>
              <w:pStyle w:val="TableText"/>
              <w:spacing w:after="0"/>
            </w:pPr>
            <w:r>
              <w:t>Kelas: PERLU KEPUTUSAN</w:t>
              <w:br/>
              <w:t>SRC-SRS-001/v1.0 @2026-08-15; GAP@BUS-05;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BUS-06</w:t>
              <w:br/>
              <w:t>P2</w:t>
            </w:r>
          </w:p>
        </w:tc>
        <w:tc>
          <w:tcPr>
            <w:tcW w:type="dxa" w:w="1750"/>
            <w:shd w:fill="F3F5F7"/>
            <w:tcMar>
              <w:top w:w="80" w:type="dxa"/>
              <w:start w:w="120" w:type="dxa"/>
              <w:bottom w:w="80" w:type="dxa"/>
              <w:end w:w="120" w:type="dxa"/>
            </w:tcMar>
          </w:tcPr>
          <w:p>
            <w:pPr>
              <w:pStyle w:val="TableText"/>
              <w:spacing w:after="0"/>
            </w:pPr>
            <w:r>
              <w:t>Kelas: CADANGAN KERJA</w:t>
              <w:br/>
              <w:t>SRC-PLAN-001/v0.1 @2026-08-15; §16.3 ‘Aksesibiliti dan responsive’;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ORG-01</w:t>
              <w:br/>
              <w:t>P0</w:t>
            </w:r>
          </w:p>
        </w:tc>
        <w:tc>
          <w:tcPr>
            <w:tcW w:type="dxa" w:w="1750"/>
            <w:tcMar>
              <w:top w:w="80" w:type="dxa"/>
              <w:start w:w="120" w:type="dxa"/>
              <w:bottom w:w="80" w:type="dxa"/>
              <w:end w:w="120" w:type="dxa"/>
            </w:tcMar>
          </w:tcPr>
          <w:p>
            <w:pPr>
              <w:pStyle w:val="TableText"/>
              <w:spacing w:after="0"/>
            </w:pPr>
            <w:r>
              <w:t>Kelas: DARIPADA SRS</w:t>
              <w:br/>
              <w:t>SRC-SRS-001/v1.0 @2026-08-15; §1.2, ms.2</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ORG-02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GAP@ORG-02;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ORG-03</w:t>
              <w:br/>
              <w:t>P0</w:t>
            </w:r>
          </w:p>
        </w:tc>
        <w:tc>
          <w:tcPr>
            <w:tcW w:type="dxa" w:w="1750"/>
            <w:tcMar>
              <w:top w:w="80" w:type="dxa"/>
              <w:start w:w="120" w:type="dxa"/>
              <w:bottom w:w="80" w:type="dxa"/>
              <w:end w:w="120" w:type="dxa"/>
            </w:tcMar>
          </w:tcPr>
          <w:p>
            <w:pPr>
              <w:pStyle w:val="TableText"/>
              <w:spacing w:after="0"/>
            </w:pPr>
            <w:r>
              <w:t>Kelas: PERLU KEPUTUSAN</w:t>
              <w:br/>
              <w:t>SRC-SRS-001/v1.0 @2026-08-15; GAP@ORG-03;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ORG-04</w:t>
              <w:br/>
              <w:t>P1</w:t>
            </w:r>
          </w:p>
        </w:tc>
        <w:tc>
          <w:tcPr>
            <w:tcW w:type="dxa" w:w="1750"/>
            <w:shd w:fill="F3F5F7"/>
            <w:tcMar>
              <w:top w:w="80" w:type="dxa"/>
              <w:start w:w="120" w:type="dxa"/>
              <w:bottom w:w="80" w:type="dxa"/>
              <w:end w:w="120" w:type="dxa"/>
            </w:tcMar>
          </w:tcPr>
          <w:p>
            <w:pPr>
              <w:pStyle w:val="TableText"/>
              <w:spacing w:after="0"/>
            </w:pPr>
            <w:r>
              <w:t>Kelas: DARIPADA SRS</w:t>
              <w:br/>
              <w:t>SRC-SRS-001/v1.0 @2026-08-15; §1.2, ms.2; §4.7 Portal/Dashboard HO bil.3–4, ms.11</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ORG-05</w:t>
              <w:br/>
              <w:t>P1</w:t>
            </w:r>
          </w:p>
        </w:tc>
        <w:tc>
          <w:tcPr>
            <w:tcW w:type="dxa" w:w="1750"/>
            <w:tcMar>
              <w:top w:w="80" w:type="dxa"/>
              <w:start w:w="120" w:type="dxa"/>
              <w:bottom w:w="80" w:type="dxa"/>
              <w:end w:w="120" w:type="dxa"/>
            </w:tcMar>
          </w:tcPr>
          <w:p>
            <w:pPr>
              <w:pStyle w:val="TableText"/>
              <w:spacing w:after="0"/>
            </w:pPr>
            <w:r>
              <w:t>Kelas: PERLU KEPUTUSAN</w:t>
              <w:br/>
              <w:t>SRC-SRS-001/v1.0 @2026-08-15; GAP@ORG-05;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ORG-06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GAP@ORG-06;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OPS-01</w:t>
              <w:br/>
              <w:t>P0</w:t>
            </w:r>
          </w:p>
        </w:tc>
        <w:tc>
          <w:tcPr>
            <w:tcW w:type="dxa" w:w="1750"/>
            <w:tcMar>
              <w:top w:w="80" w:type="dxa"/>
              <w:start w:w="120" w:type="dxa"/>
              <w:bottom w:w="80" w:type="dxa"/>
              <w:end w:w="120" w:type="dxa"/>
            </w:tcMar>
          </w:tcPr>
          <w:p>
            <w:pPr>
              <w:pStyle w:val="TableText"/>
              <w:spacing w:after="0"/>
            </w:pPr>
            <w:r>
              <w:t>Kelas: DARIPADA SRS</w:t>
              <w:br/>
              <w:t>SRC-SRS-001/v1.0 @2026-08-15; §4.7 isu cash drawer bil.1, ms.10</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OPS-02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§4.7 isu cut-off Tutup Hari bil.2, ms.10</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OPS-03</w:t>
              <w:br/>
              <w:t>P0</w:t>
            </w:r>
          </w:p>
        </w:tc>
        <w:tc>
          <w:tcPr>
            <w:tcW w:type="dxa" w:w="1750"/>
            <w:tcMar>
              <w:top w:w="80" w:type="dxa"/>
              <w:start w:w="120" w:type="dxa"/>
              <w:bottom w:w="80" w:type="dxa"/>
              <w:end w:w="120" w:type="dxa"/>
            </w:tcMar>
          </w:tcPr>
          <w:p>
            <w:pPr>
              <w:pStyle w:val="TableText"/>
              <w:spacing w:after="0"/>
            </w:pPr>
            <w:r>
              <w:t>Kelas: DARIPADA SRS</w:t>
              <w:br/>
              <w:t>SRC-SRS-001/v1.0 @2026-08-15; §4.7 isu offline/sync bil.3, ms.10</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OPS-04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GAP@OPS-04;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OPS-05</w:t>
              <w:br/>
              <w:t>P1</w:t>
            </w:r>
          </w:p>
        </w:tc>
        <w:tc>
          <w:tcPr>
            <w:tcW w:type="dxa" w:w="1750"/>
            <w:tcMar>
              <w:top w:w="80" w:type="dxa"/>
              <w:start w:w="120" w:type="dxa"/>
              <w:bottom w:w="80" w:type="dxa"/>
              <w:end w:w="120" w:type="dxa"/>
            </w:tcMar>
          </w:tcPr>
          <w:p>
            <w:pPr>
              <w:pStyle w:val="TableText"/>
              <w:spacing w:after="0"/>
            </w:pPr>
            <w:r>
              <w:t>Kelas: PERLU KEPUTUSAN</w:t>
              <w:br/>
              <w:t>SRC-SRS-001/v1.0 @2026-08-15; GAP@OPS-05;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OPS-06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GAP@OPS-06;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OPS-07</w:t>
              <w:br/>
              <w:t>P2</w:t>
            </w:r>
          </w:p>
        </w:tc>
        <w:tc>
          <w:tcPr>
            <w:tcW w:type="dxa" w:w="1750"/>
            <w:tcMar>
              <w:top w:w="80" w:type="dxa"/>
              <w:start w:w="120" w:type="dxa"/>
              <w:bottom w:w="80" w:type="dxa"/>
              <w:end w:w="120" w:type="dxa"/>
            </w:tcMar>
          </w:tcPr>
          <w:p>
            <w:pPr>
              <w:pStyle w:val="TableText"/>
              <w:spacing w:after="0"/>
            </w:pPr>
            <w:r>
              <w:t>Kelas: PERLU KEPUTUSAN</w:t>
              <w:br/>
              <w:t>SRC-SRS-001/v1.0 @2026-08-15; GAP@OPS-07;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OPS-08</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GAP@OPS-08;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IAM-01</w:t>
              <w:br/>
              <w:t>P0</w:t>
            </w:r>
          </w:p>
        </w:tc>
        <w:tc>
          <w:tcPr>
            <w:tcW w:type="dxa" w:w="1750"/>
            <w:tcMar>
              <w:top w:w="80" w:type="dxa"/>
              <w:start w:w="120" w:type="dxa"/>
              <w:bottom w:w="80" w:type="dxa"/>
              <w:end w:w="120" w:type="dxa"/>
            </w:tcMar>
          </w:tcPr>
          <w:p>
            <w:pPr>
              <w:pStyle w:val="TableText"/>
              <w:spacing w:after="0"/>
            </w:pPr>
            <w:r>
              <w:t>Kelas: DARIPADA SRS</w:t>
              <w:br/>
              <w:t>SRC-SRS-001/v1.0 @2026-08-15; §6.1 bil.1–5, ms.12</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G7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IAM-02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§6.1 bil.4 Eksekutif Cawangan, ms.12</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G7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IAM-03</w:t>
              <w:br/>
              <w:t>P0</w:t>
            </w:r>
          </w:p>
        </w:tc>
        <w:tc>
          <w:tcPr>
            <w:tcW w:type="dxa" w:w="1750"/>
            <w:tcMar>
              <w:top w:w="80" w:type="dxa"/>
              <w:start w:w="120" w:type="dxa"/>
              <w:bottom w:w="80" w:type="dxa"/>
              <w:end w:w="120" w:type="dxa"/>
            </w:tcMar>
          </w:tcPr>
          <w:p>
            <w:pPr>
              <w:pStyle w:val="TableText"/>
              <w:spacing w:after="0"/>
            </w:pPr>
            <w:r>
              <w:t>Kelas: PERLU KEPUTUSAN</w:t>
              <w:br/>
              <w:t>SRC-SRS-001/v1.0 @2026-08-15; GAP@IAM-03;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G7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IAM-04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GAP@IAM-04;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G7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IAM-05</w:t>
              <w:br/>
              <w:t>P1</w:t>
            </w:r>
          </w:p>
        </w:tc>
        <w:tc>
          <w:tcPr>
            <w:tcW w:type="dxa" w:w="1750"/>
            <w:tcMar>
              <w:top w:w="80" w:type="dxa"/>
              <w:start w:w="120" w:type="dxa"/>
              <w:bottom w:w="80" w:type="dxa"/>
              <w:end w:w="120" w:type="dxa"/>
            </w:tcMar>
          </w:tcPr>
          <w:p>
            <w:pPr>
              <w:pStyle w:val="TableText"/>
              <w:spacing w:after="0"/>
            </w:pPr>
            <w:r>
              <w:t>Kelas: PERLU KEPUTUSAN</w:t>
              <w:br/>
              <w:t>SRC-SRS-001/v1.0 @2026-08-15; GAP@IAM-05;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G7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IAM-06</w:t>
              <w:br/>
              <w:t>P1</w:t>
            </w:r>
          </w:p>
        </w:tc>
        <w:tc>
          <w:tcPr>
            <w:tcW w:type="dxa" w:w="1750"/>
            <w:shd w:fill="F3F5F7"/>
            <w:tcMar>
              <w:top w:w="80" w:type="dxa"/>
              <w:start w:w="120" w:type="dxa"/>
              <w:bottom w:w="80" w:type="dxa"/>
              <w:end w:w="120" w:type="dxa"/>
            </w:tcMar>
          </w:tcPr>
          <w:p>
            <w:pPr>
              <w:pStyle w:val="TableText"/>
              <w:spacing w:after="0"/>
            </w:pPr>
            <w:r>
              <w:t>Kelas: CADANGAN KERJA</w:t>
              <w:br/>
              <w:t>SRC-PLAN-001/v0.1 @2026-08-15; §5 ‘Peranan dan matriks akses kerja’ → ‘Kawalan wajib’; §15 ‘Keselamatan, privasi dan audit’;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G7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CUS-01</w:t>
              <w:br/>
              <w:t>P0</w:t>
            </w:r>
          </w:p>
        </w:tc>
        <w:tc>
          <w:tcPr>
            <w:tcW w:type="dxa" w:w="1750"/>
            <w:tcMar>
              <w:top w:w="80" w:type="dxa"/>
              <w:start w:w="120" w:type="dxa"/>
              <w:bottom w:w="80" w:type="dxa"/>
              <w:end w:w="120" w:type="dxa"/>
            </w:tcMar>
          </w:tcPr>
          <w:p>
            <w:pPr>
              <w:pStyle w:val="TableText"/>
              <w:spacing w:after="0"/>
            </w:pPr>
            <w:r>
              <w:t>Kelas: DARIPADA SRS</w:t>
              <w:br/>
              <w:t>SRC-SRS-001/v1.0 @2026-08-15; §4.1 bil.1–2, ms.7</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CUS-02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§4.1 bil.1, ms.7; §7.1 MyKad Reader/IC Scanner, ms.13</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CUS-03</w:t>
              <w:br/>
              <w:t>P0</w:t>
            </w:r>
          </w:p>
        </w:tc>
        <w:tc>
          <w:tcPr>
            <w:tcW w:type="dxa" w:w="1750"/>
            <w:tcMar>
              <w:top w:w="80" w:type="dxa"/>
              <w:start w:w="120" w:type="dxa"/>
              <w:bottom w:w="80" w:type="dxa"/>
              <w:end w:w="120" w:type="dxa"/>
            </w:tcMar>
          </w:tcPr>
          <w:p>
            <w:pPr>
              <w:pStyle w:val="TableText"/>
              <w:spacing w:after="0"/>
            </w:pPr>
            <w:r>
              <w:t>Kelas: DARIPADA SRS</w:t>
              <w:br/>
              <w:t>SRC-SRS-001/v1.0 @2026-08-15; §4.1 bil.2, ms.7</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CUS-04</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§4.1 bil.3, ms.7; §7 CTOS/blacklist, ms.12</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CUS-05</w:t>
              <w:br/>
              <w:t>P1</w:t>
            </w:r>
          </w:p>
        </w:tc>
        <w:tc>
          <w:tcPr>
            <w:tcW w:type="dxa" w:w="1750"/>
            <w:tcMar>
              <w:top w:w="80" w:type="dxa"/>
              <w:start w:w="120" w:type="dxa"/>
              <w:bottom w:w="80" w:type="dxa"/>
              <w:end w:w="120" w:type="dxa"/>
            </w:tcMar>
          </w:tcPr>
          <w:p>
            <w:pPr>
              <w:pStyle w:val="TableText"/>
              <w:spacing w:after="0"/>
            </w:pPr>
            <w:r>
              <w:t>Kelas: PERLU KEPUTUSAN</w:t>
              <w:br/>
              <w:t>SRC-SRS-001/v1.0 @2026-08-15; GAP@CUS-05;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CUS-06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GAP@CUS-06;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CUS-07</w:t>
              <w:br/>
              <w:t>P1</w:t>
            </w:r>
          </w:p>
        </w:tc>
        <w:tc>
          <w:tcPr>
            <w:tcW w:type="dxa" w:w="1750"/>
            <w:tcMar>
              <w:top w:w="80" w:type="dxa"/>
              <w:start w:w="120" w:type="dxa"/>
              <w:bottom w:w="80" w:type="dxa"/>
              <w:end w:w="120" w:type="dxa"/>
            </w:tcMar>
          </w:tcPr>
          <w:p>
            <w:pPr>
              <w:pStyle w:val="TableText"/>
              <w:spacing w:after="0"/>
            </w:pPr>
            <w:r>
              <w:t>Kelas: PERLU KEPUTUSAN</w:t>
              <w:br/>
              <w:t>SRC-SRS-001/v1.0 @2026-08-15; GAP@CUS-07;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CUS-08</w:t>
              <w:br/>
              <w:t>P0</w:t>
            </w:r>
          </w:p>
        </w:tc>
        <w:tc>
          <w:tcPr>
            <w:tcW w:type="dxa" w:w="1750"/>
            <w:shd w:fill="F3F5F7"/>
            <w:tcMar>
              <w:top w:w="80" w:type="dxa"/>
              <w:start w:w="120" w:type="dxa"/>
              <w:bottom w:w="80" w:type="dxa"/>
              <w:end w:w="120" w:type="dxa"/>
            </w:tcMar>
          </w:tcPr>
          <w:p>
            <w:pPr>
              <w:pStyle w:val="TableText"/>
              <w:spacing w:after="0"/>
            </w:pPr>
            <w:r>
              <w:t>Kelas: RUJUKAN SEMASA—SAHKAN PEMAKAIAN</w:t>
              <w:br/>
              <w:t>SRC-REG-002/Arahan 3-2026 @2026-08-15; ¶9, ms.8/39</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CUS-09</w:t>
              <w:br/>
              <w:t>P1</w:t>
            </w:r>
          </w:p>
        </w:tc>
        <w:tc>
          <w:tcPr>
            <w:tcW w:type="dxa" w:w="1750"/>
            <w:tcMar>
              <w:top w:w="80" w:type="dxa"/>
              <w:start w:w="120" w:type="dxa"/>
              <w:bottom w:w="80" w:type="dxa"/>
              <w:end w:w="120" w:type="dxa"/>
            </w:tcMar>
          </w:tcPr>
          <w:p>
            <w:pPr>
              <w:pStyle w:val="TableText"/>
              <w:spacing w:after="0"/>
            </w:pPr>
            <w:r>
              <w:t>Kelas: RUJUKAN SEMASA—SAHKAN PEMAKAIAN</w:t>
              <w:br/>
              <w:t>SRC-REG-002/Arahan 3-2026 @2026-08-15; ¶50–52, ms.16–17/39; SRC-REG-009/Act873 @2026-08-15; portal ‘Consumer Credit Act 2025’ → ‘Implementation Approach / phased implementation’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HEIR-01</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§2.2 modul 1, ms.3; §4.1 bil.5, ms.7</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HEIR-02</w:t>
              <w:br/>
              <w:t>P0</w:t>
            </w:r>
          </w:p>
        </w:tc>
        <w:tc>
          <w:tcPr>
            <w:tcW w:type="dxa" w:w="1750"/>
            <w:tcMar>
              <w:top w:w="80" w:type="dxa"/>
              <w:start w:w="120" w:type="dxa"/>
              <w:bottom w:w="80" w:type="dxa"/>
              <w:end w:w="120" w:type="dxa"/>
            </w:tcMar>
          </w:tcPr>
          <w:p>
            <w:pPr>
              <w:pStyle w:val="TableText"/>
              <w:spacing w:after="0"/>
            </w:pPr>
            <w:r>
              <w:t>Kelas: DARIPADA SRS</w:t>
              <w:br/>
              <w:t>SRC-SRS-001/v1.0 @2026-08-15; §4.4 bil.7 wakil/waris, ms.8</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HEIR-03</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§4.4 bil.7 SAG hilang/Akuan Sumpah, ms.8</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HEIR-04</w:t>
              <w:br/>
              <w:t>P1</w:t>
            </w:r>
          </w:p>
        </w:tc>
        <w:tc>
          <w:tcPr>
            <w:tcW w:type="dxa" w:w="1750"/>
            <w:tcMar>
              <w:top w:w="80" w:type="dxa"/>
              <w:start w:w="120" w:type="dxa"/>
              <w:bottom w:w="80" w:type="dxa"/>
              <w:end w:w="120" w:type="dxa"/>
            </w:tcMar>
          </w:tcPr>
          <w:p>
            <w:pPr>
              <w:pStyle w:val="TableText"/>
              <w:spacing w:after="0"/>
            </w:pPr>
            <w:r>
              <w:t>Kelas: PERLU KEPUTUSAN</w:t>
              <w:br/>
              <w:t>SRC-SRS-001/v1.0 @2026-08-15; GAP@HEIR-04;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HEIR-05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GAP@HEIR-05;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SHR-01</w:t>
              <w:br/>
              <w:t>P0</w:t>
            </w:r>
          </w:p>
        </w:tc>
        <w:tc>
          <w:tcPr>
            <w:tcW w:type="dxa" w:w="1750"/>
            <w:tcMar>
              <w:top w:w="80" w:type="dxa"/>
              <w:start w:w="120" w:type="dxa"/>
              <w:bottom w:w="80" w:type="dxa"/>
              <w:end w:w="120" w:type="dxa"/>
            </w:tcMar>
          </w:tcPr>
          <w:p>
            <w:pPr>
              <w:pStyle w:val="TableText"/>
              <w:spacing w:after="0"/>
            </w:pPr>
            <w:r>
              <w:t>Kelas: DARIPADA SRS</w:t>
              <w:br/>
              <w:t>SRC-SRS-001/v1.0 @2026-08-15; §1.2, ms.2; §3.1–3.6, ms.4–6; §4.3 bil.4, ms.7; §5.2, ms.11</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SHR-02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§3.1 BISAS, ms.4; §4.3 bil.4–6, ms.7</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SHR-03</w:t>
              <w:br/>
              <w:t>P0</w:t>
            </w:r>
          </w:p>
        </w:tc>
        <w:tc>
          <w:tcPr>
            <w:tcW w:type="dxa" w:w="1750"/>
            <w:tcMar>
              <w:top w:w="80" w:type="dxa"/>
              <w:start w:w="120" w:type="dxa"/>
              <w:bottom w:w="80" w:type="dxa"/>
              <w:end w:w="120" w:type="dxa"/>
            </w:tcMar>
          </w:tcPr>
          <w:p>
            <w:pPr>
              <w:pStyle w:val="TableText"/>
              <w:spacing w:after="0"/>
            </w:pPr>
            <w:r>
              <w:t>Kelas: PERLU KEPUTUSAN</w:t>
              <w:br/>
              <w:t>SRC-SRS-001/v1.0 @2026-08-15; GAP@SHR-03;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SHR-04</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GAP@SHR-04;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SHR-05</w:t>
              <w:br/>
              <w:t>P1</w:t>
            </w:r>
          </w:p>
        </w:tc>
        <w:tc>
          <w:tcPr>
            <w:tcW w:type="dxa" w:w="1750"/>
            <w:tcMar>
              <w:top w:w="80" w:type="dxa"/>
              <w:start w:w="120" w:type="dxa"/>
              <w:bottom w:w="80" w:type="dxa"/>
              <w:end w:w="120" w:type="dxa"/>
            </w:tcMar>
          </w:tcPr>
          <w:p>
            <w:pPr>
              <w:pStyle w:val="TableText"/>
              <w:spacing w:after="0"/>
            </w:pPr>
            <w:r>
              <w:t>Kelas: PERLU KEPUTUSAN</w:t>
              <w:br/>
              <w:t>SRC-SRS-001/v1.0 @2026-08-15; GAP@SHR-05;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SHR-06</w:t>
              <w:br/>
              <w:t>P1</w:t>
            </w:r>
          </w:p>
        </w:tc>
        <w:tc>
          <w:tcPr>
            <w:tcW w:type="dxa" w:w="1750"/>
            <w:shd w:fill="F3F5F7"/>
            <w:tcMar>
              <w:top w:w="80" w:type="dxa"/>
              <w:start w:w="120" w:type="dxa"/>
              <w:bottom w:w="80" w:type="dxa"/>
              <w:end w:w="120" w:type="dxa"/>
            </w:tcMar>
          </w:tcPr>
          <w:p>
            <w:pPr>
              <w:pStyle w:val="TableText"/>
              <w:spacing w:after="0"/>
            </w:pPr>
            <w:r>
              <w:t>Kelas: CADANGAN KERJA</w:t>
              <w:br/>
              <w:t>SRC-ANL-001/v1.0-DRAFT @2026-08-15; ANALISIS@SHR-06; cadangan pengarang—tiada klausa upstream; perlu kelulusan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VAL-01</w:t>
              <w:br/>
              <w:t>P0</w:t>
            </w:r>
          </w:p>
        </w:tc>
        <w:tc>
          <w:tcPr>
            <w:tcW w:type="dxa" w:w="1750"/>
            <w:tcMar>
              <w:top w:w="80" w:type="dxa"/>
              <w:start w:w="120" w:type="dxa"/>
              <w:bottom w:w="80" w:type="dxa"/>
              <w:end w:w="120" w:type="dxa"/>
            </w:tcMar>
          </w:tcPr>
          <w:p>
            <w:pPr>
              <w:pStyle w:val="TableText"/>
              <w:spacing w:after="0"/>
            </w:pPr>
            <w:r>
              <w:t>Kelas: DARIPADA SRS</w:t>
              <w:br/>
              <w:t>SRC-SRS-001/v1.0 @2026-08-15; §3.1, ms.4; §4.2, ms.7; §7.1 API Harga Emas, ms.13</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VAL-02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GAP@VAL-02;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VAL-03</w:t>
              <w:br/>
              <w:t>P0</w:t>
            </w:r>
          </w:p>
        </w:tc>
        <w:tc>
          <w:tcPr>
            <w:tcW w:type="dxa" w:w="1750"/>
            <w:tcMar>
              <w:top w:w="80" w:type="dxa"/>
              <w:start w:w="120" w:type="dxa"/>
              <w:bottom w:w="80" w:type="dxa"/>
              <w:end w:w="120" w:type="dxa"/>
            </w:tcMar>
          </w:tcPr>
          <w:p>
            <w:pPr>
              <w:pStyle w:val="TableText"/>
              <w:spacing w:after="0"/>
            </w:pPr>
            <w:r>
              <w:t>Kelas: DARIPADA SRS</w:t>
              <w:br/>
              <w:t>SRC-SRS-001/v1.0 @2026-08-15; §3.1 NM, ms.4; §4.2 bil.1, ms.7</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VAL-04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GAP@VAL-04;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VAL-05</w:t>
              <w:br/>
              <w:t>P1</w:t>
            </w:r>
          </w:p>
        </w:tc>
        <w:tc>
          <w:tcPr>
            <w:tcW w:type="dxa" w:w="1750"/>
            <w:tcMar>
              <w:top w:w="80" w:type="dxa"/>
              <w:start w:w="120" w:type="dxa"/>
              <w:bottom w:w="80" w:type="dxa"/>
              <w:end w:w="120" w:type="dxa"/>
            </w:tcMar>
          </w:tcPr>
          <w:p>
            <w:pPr>
              <w:pStyle w:val="TableText"/>
              <w:spacing w:after="0"/>
            </w:pPr>
            <w:r>
              <w:t>Kelas: PERLU KEPUTUSAN</w:t>
              <w:br/>
              <w:t>SRC-SRS-001/v1.0 @2026-08-15; GAP@VAL-05;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VAL-06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GAP@VAL-06;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CALC-01</w:t>
              <w:br/>
              <w:t>P0</w:t>
            </w:r>
          </w:p>
        </w:tc>
        <w:tc>
          <w:tcPr>
            <w:tcW w:type="dxa" w:w="1750"/>
            <w:tcMar>
              <w:top w:w="80" w:type="dxa"/>
              <w:start w:w="120" w:type="dxa"/>
              <w:bottom w:w="80" w:type="dxa"/>
              <w:end w:w="120" w:type="dxa"/>
            </w:tcMar>
          </w:tcPr>
          <w:p>
            <w:pPr>
              <w:pStyle w:val="TableText"/>
              <w:spacing w:after="0"/>
            </w:pPr>
            <w:r>
              <w:t>Kelas: DARIPADA SRS—KONFLIK</w:t>
              <w:br/>
              <w:t>SRC-SRS-001/v1.0 @2026-08-15; §3.1 jadual Pembulatan Nilai, ms.4</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CALC-02</w:t>
              <w:br/>
              <w:t>P0</w:t>
            </w:r>
          </w:p>
        </w:tc>
        <w:tc>
          <w:tcPr>
            <w:tcW w:type="dxa" w:w="1750"/>
            <w:shd w:fill="F3F5F7"/>
            <w:tcMar>
              <w:top w:w="80" w:type="dxa"/>
              <w:start w:w="120" w:type="dxa"/>
              <w:bottom w:w="80" w:type="dxa"/>
              <w:end w:w="120" w:type="dxa"/>
            </w:tcMar>
          </w:tcPr>
          <w:p>
            <w:pPr>
              <w:pStyle w:val="TableText"/>
              <w:spacing w:after="0"/>
            </w:pPr>
            <w:r>
              <w:t>Kelas: DARIPADA SRS—KONFLIK</w:t>
              <w:br/>
              <w:t>SRC-SRS-001/v1.0 @2026-08-15; §3.3 formula/contoh 181/234, ms.5</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CALC-03</w:t>
              <w:br/>
              <w:t>P0</w:t>
            </w:r>
          </w:p>
        </w:tc>
        <w:tc>
          <w:tcPr>
            <w:tcW w:type="dxa" w:w="1750"/>
            <w:tcMar>
              <w:top w:w="80" w:type="dxa"/>
              <w:start w:w="120" w:type="dxa"/>
              <w:bottom w:w="80" w:type="dxa"/>
              <w:end w:w="120" w:type="dxa"/>
            </w:tcMar>
          </w:tcPr>
          <w:p>
            <w:pPr>
              <w:pStyle w:val="TableText"/>
              <w:spacing w:after="0"/>
            </w:pPr>
            <w:r>
              <w:t>Kelas: DARIPADA SRS—KONFLIK</w:t>
              <w:br/>
              <w:t>SRC-SRS-001/v1.0 @2026-08-15; §3 PENTING bil.1, ms.4; §3.4 formula/Tebus Awal, ms.5</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CALC-04</w:t>
              <w:br/>
              <w:t>P0</w:t>
            </w:r>
          </w:p>
        </w:tc>
        <w:tc>
          <w:tcPr>
            <w:tcW w:type="dxa" w:w="1750"/>
            <w:shd w:fill="F3F5F7"/>
            <w:tcMar>
              <w:top w:w="80" w:type="dxa"/>
              <w:start w:w="120" w:type="dxa"/>
              <w:bottom w:w="80" w:type="dxa"/>
              <w:end w:w="120" w:type="dxa"/>
            </w:tcMar>
          </w:tcPr>
          <w:p>
            <w:pPr>
              <w:pStyle w:val="TableText"/>
              <w:spacing w:after="0"/>
            </w:pPr>
            <w:r>
              <w:t>Kelas: DARIPADA SRS—KONFLIK</w:t>
              <w:br/>
              <w:t>SRC-SRS-001/v1.0 @2026-08-15; §3.2, ms.4–5; §3.4 contoh RM0.90 × 181, ms.5–6</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CALC-05</w:t>
              <w:br/>
              <w:t>P0</w:t>
            </w:r>
          </w:p>
        </w:tc>
        <w:tc>
          <w:tcPr>
            <w:tcW w:type="dxa" w:w="1750"/>
            <w:tcMar>
              <w:top w:w="80" w:type="dxa"/>
              <w:start w:w="120" w:type="dxa"/>
              <w:bottom w:w="80" w:type="dxa"/>
              <w:end w:w="120" w:type="dxa"/>
            </w:tcMar>
          </w:tcPr>
          <w:p>
            <w:pPr>
              <w:pStyle w:val="TableText"/>
              <w:spacing w:after="0"/>
            </w:pPr>
            <w:r>
              <w:t>Kelas: PERLU KEPUTUSAN</w:t>
              <w:br/>
              <w:t>SRC-SRS-001/v1.0 @2026-08-15; GAP@CALC-05;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CALC-06</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§3 PENTING bil.2, ms.4; §3.2, ms.5; §3.6, ms.6</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CALC-07</w:t>
              <w:br/>
              <w:t>P0</w:t>
            </w:r>
          </w:p>
        </w:tc>
        <w:tc>
          <w:tcPr>
            <w:tcW w:type="dxa" w:w="1750"/>
            <w:tcMar>
              <w:top w:w="80" w:type="dxa"/>
              <w:start w:w="120" w:type="dxa"/>
              <w:bottom w:w="80" w:type="dxa"/>
              <w:end w:w="120" w:type="dxa"/>
            </w:tcMar>
          </w:tcPr>
          <w:p>
            <w:pPr>
              <w:pStyle w:val="TableText"/>
              <w:spacing w:after="0"/>
            </w:pPr>
            <w:r>
              <w:t>Kelas: DARIPADA SRS—AMBIGU</w:t>
              <w:br/>
              <w:t>SRC-SRS-001/v1.0 @2026-08-15; §3.6, ms.6</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CALC-08</w:t>
              <w:br/>
              <w:t>P0</w:t>
            </w:r>
          </w:p>
        </w:tc>
        <w:tc>
          <w:tcPr>
            <w:tcW w:type="dxa" w:w="1750"/>
            <w:shd w:fill="F3F5F7"/>
            <w:tcMar>
              <w:top w:w="80" w:type="dxa"/>
              <w:start w:w="120" w:type="dxa"/>
              <w:bottom w:w="80" w:type="dxa"/>
              <w:end w:w="120" w:type="dxa"/>
            </w:tcMar>
          </w:tcPr>
          <w:p>
            <w:pPr>
              <w:pStyle w:val="TableText"/>
              <w:spacing w:after="0"/>
            </w:pPr>
            <w:r>
              <w:t>Kelas: DARIPADA SRS—AMBIGU</w:t>
              <w:br/>
              <w:t>SRC-SRS-001/v1.0 @2026-08-15; §3.7 harga asas/caj lelong, ms.6–7</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CALC-09</w:t>
              <w:br/>
              <w:t>P0</w:t>
            </w:r>
          </w:p>
        </w:tc>
        <w:tc>
          <w:tcPr>
            <w:tcW w:type="dxa" w:w="1750"/>
            <w:tcMar>
              <w:top w:w="80" w:type="dxa"/>
              <w:start w:w="120" w:type="dxa"/>
              <w:bottom w:w="80" w:type="dxa"/>
              <w:end w:w="120" w:type="dxa"/>
            </w:tcMar>
          </w:tcPr>
          <w:p>
            <w:pPr>
              <w:pStyle w:val="TableText"/>
              <w:spacing w:after="0"/>
            </w:pPr>
            <w:r>
              <w:t>Kelas: DARIPADA SRS</w:t>
              <w:br/>
              <w:t>SRC-SRS-001/v1.0 @2026-08-15; §3.5, ms.6</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CALC-10</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GAP@CALC-10;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CALC-11</w:t>
              <w:br/>
              <w:t>P0</w:t>
            </w:r>
          </w:p>
        </w:tc>
        <w:tc>
          <w:tcPr>
            <w:tcW w:type="dxa" w:w="1750"/>
            <w:tcMar>
              <w:top w:w="80" w:type="dxa"/>
              <w:start w:w="120" w:type="dxa"/>
              <w:bottom w:w="80" w:type="dxa"/>
              <w:end w:w="120" w:type="dxa"/>
            </w:tcMar>
          </w:tcPr>
          <w:p>
            <w:pPr>
              <w:pStyle w:val="TableText"/>
              <w:spacing w:after="0"/>
            </w:pPr>
            <w:r>
              <w:t>Kelas: PERLU KEPUTUSAN</w:t>
              <w:br/>
              <w:t>SRC-SRS-001/v1.0 @2026-08-15; GAP@CALC-11;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CALC-12</w:t>
              <w:br/>
              <w:t>P1</w:t>
            </w:r>
          </w:p>
        </w:tc>
        <w:tc>
          <w:tcPr>
            <w:tcW w:type="dxa" w:w="1750"/>
            <w:shd w:fill="F3F5F7"/>
            <w:tcMar>
              <w:top w:w="80" w:type="dxa"/>
              <w:start w:w="120" w:type="dxa"/>
              <w:bottom w:w="80" w:type="dxa"/>
              <w:end w:w="120" w:type="dxa"/>
            </w:tcMar>
          </w:tcPr>
          <w:p>
            <w:pPr>
              <w:pStyle w:val="TableText"/>
              <w:spacing w:after="0"/>
            </w:pPr>
            <w:r>
              <w:t>Kelas: CADANGAN KERJA</w:t>
              <w:br/>
              <w:t>SRC-PLAN-001/v0.1 @2026-08-15; §7.5 ‘Ketepatan data’;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CALC-13</w:t>
              <w:br/>
              <w:t>P0</w:t>
            </w:r>
          </w:p>
        </w:tc>
        <w:tc>
          <w:tcPr>
            <w:tcW w:type="dxa" w:w="1750"/>
            <w:tcMar>
              <w:top w:w="80" w:type="dxa"/>
              <w:start w:w="120" w:type="dxa"/>
              <w:bottom w:w="80" w:type="dxa"/>
              <w:end w:w="120" w:type="dxa"/>
            </w:tcMar>
          </w:tcPr>
          <w:p>
            <w:pPr>
              <w:pStyle w:val="TableText"/>
              <w:spacing w:after="0"/>
            </w:pPr>
            <w:r>
              <w:t>Kelas: RUJUKAN SEMASA—KONFLIK MATERIAL</w:t>
              <w:br/>
              <w:t>SRC-SRS-001/v1.0 @2026-08-15; §3.1–3.7, ms.4–7; SRC-REG-002/Arahan 3-2026 @2026-08-15; ¶26–31, ms.12–13/39; ¶34–49, ms.14–16/39</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PWN-01</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§3.1 BISAS, ms.4; §4.3 bil.1–10, ms.7–8</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PWN-02</w:t>
              <w:br/>
              <w:t>P0</w:t>
            </w:r>
          </w:p>
        </w:tc>
        <w:tc>
          <w:tcPr>
            <w:tcW w:type="dxa" w:w="1750"/>
            <w:tcMar>
              <w:top w:w="80" w:type="dxa"/>
              <w:start w:w="120" w:type="dxa"/>
              <w:bottom w:w="80" w:type="dxa"/>
              <w:end w:w="120" w:type="dxa"/>
            </w:tcMar>
          </w:tcPr>
          <w:p>
            <w:pPr>
              <w:pStyle w:val="TableText"/>
              <w:spacing w:after="0"/>
            </w:pPr>
            <w:r>
              <w:t>Kelas: PERLU KEPUTUSAN</w:t>
              <w:br/>
              <w:t>SRC-SRS-001/v1.0 @2026-08-15; GAP@PWN-02;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PWN-03</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§3.1 70%/minimum RM100, ms.4</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PWN-04</w:t>
              <w:br/>
              <w:t>P0</w:t>
            </w:r>
          </w:p>
        </w:tc>
        <w:tc>
          <w:tcPr>
            <w:tcW w:type="dxa" w:w="1750"/>
            <w:tcMar>
              <w:top w:w="80" w:type="dxa"/>
              <w:start w:w="120" w:type="dxa"/>
              <w:bottom w:w="80" w:type="dxa"/>
              <w:end w:w="120" w:type="dxa"/>
            </w:tcMar>
          </w:tcPr>
          <w:p>
            <w:pPr>
              <w:pStyle w:val="TableText"/>
              <w:spacing w:after="0"/>
            </w:pPr>
            <w:r>
              <w:t>Kelas: DARIPADA SRS</w:t>
              <w:br/>
              <w:t>SRC-SRS-001/v1.0 @2026-08-15; §4.3 bil.5, ms.7; §7.1 Sistem Perbankan/FPX, ms.13</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PWN-05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GAP@PWN-05;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PWN-06</w:t>
              <w:br/>
              <w:t>P1</w:t>
            </w:r>
          </w:p>
        </w:tc>
        <w:tc>
          <w:tcPr>
            <w:tcW w:type="dxa" w:w="1750"/>
            <w:tcMar>
              <w:top w:w="80" w:type="dxa"/>
              <w:start w:w="120" w:type="dxa"/>
              <w:bottom w:w="80" w:type="dxa"/>
              <w:end w:w="120" w:type="dxa"/>
            </w:tcMar>
          </w:tcPr>
          <w:p>
            <w:pPr>
              <w:pStyle w:val="TableText"/>
              <w:spacing w:after="0"/>
            </w:pPr>
            <w:r>
              <w:t>Kelas: PERLU KEPUTUSAN</w:t>
              <w:br/>
              <w:t>SRC-SRS-001/v1.0 @2026-08-15; GAP@PWN-06;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PWN-07</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GAP@PWN-07;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PAY-01</w:t>
              <w:br/>
              <w:t>P0</w:t>
            </w:r>
          </w:p>
        </w:tc>
        <w:tc>
          <w:tcPr>
            <w:tcW w:type="dxa" w:w="1750"/>
            <w:tcMar>
              <w:top w:w="80" w:type="dxa"/>
              <w:start w:w="120" w:type="dxa"/>
              <w:bottom w:w="80" w:type="dxa"/>
              <w:end w:w="120" w:type="dxa"/>
            </w:tcMar>
          </w:tcPr>
          <w:p>
            <w:pPr>
              <w:pStyle w:val="TableText"/>
              <w:spacing w:after="0"/>
            </w:pPr>
            <w:r>
              <w:t>Kelas: DARIPADA SRS</w:t>
              <w:br/>
              <w:t>SRC-SRS-001/v1.0 @2026-08-15; §3.4, ms.5–6; §4.4 bil.1–2, ms.8</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PAY-02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§4.4 bil.3–4, ms.8; §7 Payment Gateway, ms.12; §7.1 FPX, ms.13</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PAY-03</w:t>
              <w:br/>
              <w:t>P0</w:t>
            </w:r>
          </w:p>
        </w:tc>
        <w:tc>
          <w:tcPr>
            <w:tcW w:type="dxa" w:w="1750"/>
            <w:tcMar>
              <w:top w:w="80" w:type="dxa"/>
              <w:start w:w="120" w:type="dxa"/>
              <w:bottom w:w="80" w:type="dxa"/>
              <w:end w:w="120" w:type="dxa"/>
            </w:tcMar>
          </w:tcPr>
          <w:p>
            <w:pPr>
              <w:pStyle w:val="TableText"/>
              <w:spacing w:after="0"/>
            </w:pPr>
            <w:r>
              <w:t>Kelas: PERLU KEPUTUSAN</w:t>
              <w:br/>
              <w:t>SRC-SRS-001/v1.0 @2026-08-15; GAP@PAY-03;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PAY-04</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§3.4, ms.5–6; §4.4 bil.5, ms.8</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PAY-05</w:t>
              <w:br/>
              <w:t>P0</w:t>
            </w:r>
          </w:p>
        </w:tc>
        <w:tc>
          <w:tcPr>
            <w:tcW w:type="dxa" w:w="1750"/>
            <w:tcMar>
              <w:top w:w="80" w:type="dxa"/>
              <w:start w:w="120" w:type="dxa"/>
              <w:bottom w:w="80" w:type="dxa"/>
              <w:end w:w="120" w:type="dxa"/>
            </w:tcMar>
          </w:tcPr>
          <w:p>
            <w:pPr>
              <w:pStyle w:val="TableText"/>
              <w:spacing w:after="0"/>
            </w:pPr>
            <w:r>
              <w:t>Kelas: PERLU KEPUTUSAN</w:t>
              <w:br/>
              <w:t>SRC-SRS-001/v1.0 @2026-08-15; GAP@PAY-05;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PAY-06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GAP@PAY-06;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PAY-07</w:t>
              <w:br/>
              <w:t>P1</w:t>
            </w:r>
          </w:p>
        </w:tc>
        <w:tc>
          <w:tcPr>
            <w:tcW w:type="dxa" w:w="1750"/>
            <w:tcMar>
              <w:top w:w="80" w:type="dxa"/>
              <w:start w:w="120" w:type="dxa"/>
              <w:bottom w:w="80" w:type="dxa"/>
              <w:end w:w="120" w:type="dxa"/>
            </w:tcMar>
          </w:tcPr>
          <w:p>
            <w:pPr>
              <w:pStyle w:val="TableText"/>
              <w:spacing w:after="0"/>
            </w:pPr>
            <w:r>
              <w:t>Kelas: PERLU KEPUTUSAN</w:t>
              <w:br/>
              <w:t>SRC-SRS-001/v1.0 @2026-08-15; GAP@PAY-07;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PAY-08</w:t>
              <w:br/>
              <w:t>P0</w:t>
            </w:r>
          </w:p>
        </w:tc>
        <w:tc>
          <w:tcPr>
            <w:tcW w:type="dxa" w:w="1750"/>
            <w:shd w:fill="F3F5F7"/>
            <w:tcMar>
              <w:top w:w="80" w:type="dxa"/>
              <w:start w:w="120" w:type="dxa"/>
              <w:bottom w:w="80" w:type="dxa"/>
              <w:end w:w="120" w:type="dxa"/>
            </w:tcMar>
          </w:tcPr>
          <w:p>
            <w:pPr>
              <w:pStyle w:val="TableText"/>
              <w:spacing w:after="0"/>
            </w:pPr>
            <w:r>
              <w:t>Kelas: RUJUKAN SEMASA—SAHKAN PEMAKAIAN</w:t>
              <w:br/>
              <w:t>SRC-SRS-001/v1.0 @2026-08-15; §3.6, ms.6; SRC-REG-002/Arahan 3-2026 @2026-08-15; ¶33–35, ms.14/39</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CASH-01</w:t>
              <w:br/>
              <w:t>P0</w:t>
            </w:r>
          </w:p>
        </w:tc>
        <w:tc>
          <w:tcPr>
            <w:tcW w:type="dxa" w:w="1750"/>
            <w:tcMar>
              <w:top w:w="80" w:type="dxa"/>
              <w:start w:w="120" w:type="dxa"/>
              <w:bottom w:w="80" w:type="dxa"/>
              <w:end w:w="120" w:type="dxa"/>
            </w:tcMar>
          </w:tcPr>
          <w:p>
            <w:pPr>
              <w:pStyle w:val="TableText"/>
              <w:spacing w:after="0"/>
            </w:pPr>
            <w:r>
              <w:t>Kelas: DARIPADA SRS</w:t>
              <w:br/>
              <w:t>SRC-SRS-001/v1.0 @2026-08-15; §4.7/§4.6.1 Modal Awal bil.1–4, ms.9</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CASH-02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§4.6.2–4.6.3, ms.9; §4.6.8, ms.10</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G4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CASH-03</w:t>
              <w:br/>
              <w:t>P0</w:t>
            </w:r>
          </w:p>
        </w:tc>
        <w:tc>
          <w:tcPr>
            <w:tcW w:type="dxa" w:w="1750"/>
            <w:tcMar>
              <w:top w:w="80" w:type="dxa"/>
              <w:start w:w="120" w:type="dxa"/>
              <w:bottom w:w="80" w:type="dxa"/>
              <w:end w:w="120" w:type="dxa"/>
            </w:tcMar>
          </w:tcPr>
          <w:p>
            <w:pPr>
              <w:pStyle w:val="TableText"/>
              <w:spacing w:after="0"/>
            </w:pPr>
            <w:r>
              <w:t>Kelas: DARIPADA SRS</w:t>
              <w:br/>
              <w:t>SRC-SRS-001/v1.0 @2026-08-15; §4.6.4 bil.1–4, ms.9</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CASH-04</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§4.6.4 bil.5, ms.9; §4.7 isu cut-off bil.2, ms.10</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G4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CASH-05</w:t>
              <w:br/>
              <w:t>P0</w:t>
            </w:r>
          </w:p>
        </w:tc>
        <w:tc>
          <w:tcPr>
            <w:tcW w:type="dxa" w:w="1750"/>
            <w:tcMar>
              <w:top w:w="80" w:type="dxa"/>
              <w:start w:w="120" w:type="dxa"/>
              <w:bottom w:w="80" w:type="dxa"/>
              <w:end w:w="120" w:type="dxa"/>
            </w:tcMar>
          </w:tcPr>
          <w:p>
            <w:pPr>
              <w:pStyle w:val="TableText"/>
              <w:spacing w:after="0"/>
            </w:pPr>
            <w:r>
              <w:t>Kelas: DARIPADA SRS</w:t>
              <w:br/>
              <w:t>SRC-SRS-001/v1.0 @2026-08-15; §4.6.7 bil.3; §4.6.8 SoD, ms.10</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CASH-06</w:t>
              <w:br/>
              <w:t>P1</w:t>
            </w:r>
          </w:p>
        </w:tc>
        <w:tc>
          <w:tcPr>
            <w:tcW w:type="dxa" w:w="1750"/>
            <w:shd w:fill="F3F5F7"/>
            <w:tcMar>
              <w:top w:w="80" w:type="dxa"/>
              <w:start w:w="120" w:type="dxa"/>
              <w:bottom w:w="80" w:type="dxa"/>
              <w:end w:w="120" w:type="dxa"/>
            </w:tcMar>
          </w:tcPr>
          <w:p>
            <w:pPr>
              <w:pStyle w:val="TableText"/>
              <w:spacing w:after="0"/>
            </w:pPr>
            <w:r>
              <w:t>Kelas: DARIPADA SRS</w:t>
              <w:br/>
              <w:t>SRC-SRS-001/v1.0 @2026-08-15; §4.6.5 bil.1–3, ms.10</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G4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CASH-07</w:t>
              <w:br/>
              <w:t>P1</w:t>
            </w:r>
          </w:p>
        </w:tc>
        <w:tc>
          <w:tcPr>
            <w:tcW w:type="dxa" w:w="1750"/>
            <w:tcMar>
              <w:top w:w="80" w:type="dxa"/>
              <w:start w:w="120" w:type="dxa"/>
              <w:bottom w:w="80" w:type="dxa"/>
              <w:end w:w="120" w:type="dxa"/>
            </w:tcMar>
          </w:tcPr>
          <w:p>
            <w:pPr>
              <w:pStyle w:val="TableText"/>
              <w:spacing w:after="0"/>
            </w:pPr>
            <w:r>
              <w:t>Kelas: PERLU KEPUTUSAN</w:t>
              <w:br/>
              <w:t>SRC-SRS-001/v1.0 @2026-08-15; GAP@CASH-07;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CASH-08</w:t>
              <w:br/>
              <w:t>P1</w:t>
            </w:r>
          </w:p>
        </w:tc>
        <w:tc>
          <w:tcPr>
            <w:tcW w:type="dxa" w:w="1750"/>
            <w:shd w:fill="F3F5F7"/>
            <w:tcMar>
              <w:top w:w="80" w:type="dxa"/>
              <w:start w:w="120" w:type="dxa"/>
              <w:bottom w:w="80" w:type="dxa"/>
              <w:end w:w="120" w:type="dxa"/>
            </w:tcMar>
          </w:tcPr>
          <w:p>
            <w:pPr>
              <w:pStyle w:val="TableText"/>
              <w:spacing w:after="0"/>
            </w:pPr>
            <w:r>
              <w:t>Kelas: DARIPADA SRS</w:t>
              <w:br/>
              <w:t>SRC-SRS-001/v1.0 @2026-08-15; §4.6.6 bil.1–3, ms.10</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G4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LED-01</w:t>
              <w:br/>
              <w:t>P0</w:t>
            </w:r>
          </w:p>
        </w:tc>
        <w:tc>
          <w:tcPr>
            <w:tcW w:type="dxa" w:w="1750"/>
            <w:tcMar>
              <w:top w:w="80" w:type="dxa"/>
              <w:start w:w="120" w:type="dxa"/>
              <w:bottom w:w="80" w:type="dxa"/>
              <w:end w:w="120" w:type="dxa"/>
            </w:tcMar>
          </w:tcPr>
          <w:p>
            <w:pPr>
              <w:pStyle w:val="TableText"/>
              <w:spacing w:after="0"/>
            </w:pPr>
            <w:r>
              <w:t>Kelas: PERLU KEPUTUSAN</w:t>
              <w:br/>
              <w:t>SRC-SRS-001/v1.0 @2026-08-15; GAP@LED-01;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LED-02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GAP@LED-02;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G4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LED-03</w:t>
              <w:br/>
              <w:t>P0</w:t>
            </w:r>
          </w:p>
        </w:tc>
        <w:tc>
          <w:tcPr>
            <w:tcW w:type="dxa" w:w="1750"/>
            <w:tcMar>
              <w:top w:w="80" w:type="dxa"/>
              <w:start w:w="120" w:type="dxa"/>
              <w:bottom w:w="80" w:type="dxa"/>
              <w:end w:w="120" w:type="dxa"/>
            </w:tcMar>
          </w:tcPr>
          <w:p>
            <w:pPr>
              <w:pStyle w:val="TableText"/>
              <w:spacing w:after="0"/>
            </w:pPr>
            <w:r>
              <w:t>Kelas: PERLU KEPUTUSAN</w:t>
              <w:br/>
              <w:t>SRC-SRS-001/v1.0 @2026-08-15; GAP@LED-03;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LED-04</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GAP@LED-04;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G4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LED-05</w:t>
              <w:br/>
              <w:t>P1</w:t>
            </w:r>
          </w:p>
        </w:tc>
        <w:tc>
          <w:tcPr>
            <w:tcW w:type="dxa" w:w="1750"/>
            <w:tcMar>
              <w:top w:w="80" w:type="dxa"/>
              <w:start w:w="120" w:type="dxa"/>
              <w:bottom w:w="80" w:type="dxa"/>
              <w:end w:w="120" w:type="dxa"/>
            </w:tcMar>
          </w:tcPr>
          <w:p>
            <w:pPr>
              <w:pStyle w:val="TableText"/>
              <w:spacing w:after="0"/>
            </w:pPr>
            <w:r>
              <w:t>Kelas: DARIPADA SRS</w:t>
              <w:br/>
              <w:t>SRC-SRS-001/v1.0 @2026-08-15; §7 API perakaunan, ms.12; §7.1 SQL/MYOB, ms.13</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LED-06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GAP@LED-06;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G4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LED-07</w:t>
              <w:br/>
              <w:t>P1</w:t>
            </w:r>
          </w:p>
        </w:tc>
        <w:tc>
          <w:tcPr>
            <w:tcW w:type="dxa" w:w="1750"/>
            <w:tcMar>
              <w:top w:w="80" w:type="dxa"/>
              <w:start w:w="120" w:type="dxa"/>
              <w:bottom w:w="80" w:type="dxa"/>
              <w:end w:w="120" w:type="dxa"/>
            </w:tcMar>
          </w:tcPr>
          <w:p>
            <w:pPr>
              <w:pStyle w:val="TableText"/>
              <w:spacing w:after="0"/>
            </w:pPr>
            <w:r>
              <w:t>Kelas: PERLU KEPUTUSAN</w:t>
              <w:br/>
              <w:t>SRC-SRS-001/v1.0 @2026-08-15; GAP@LED-07;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G4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VLT-01</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§4.6 Inventori Marhun bil.1, ms.8</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G5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VLT-02</w:t>
              <w:br/>
              <w:t>P0</w:t>
            </w:r>
          </w:p>
        </w:tc>
        <w:tc>
          <w:tcPr>
            <w:tcW w:type="dxa" w:w="1750"/>
            <w:tcMar>
              <w:top w:w="80" w:type="dxa"/>
              <w:start w:w="120" w:type="dxa"/>
              <w:bottom w:w="80" w:type="dxa"/>
              <w:end w:w="120" w:type="dxa"/>
            </w:tcMar>
          </w:tcPr>
          <w:p>
            <w:pPr>
              <w:pStyle w:val="TableText"/>
              <w:spacing w:after="0"/>
            </w:pPr>
            <w:r>
              <w:t>Kelas: DARIPADA SRS</w:t>
              <w:br/>
              <w:t>SRC-SRS-001/v1.0 @2026-08-15; §4.6 Inventori Marhun bil.2–3, ms.8</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G5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VLT-03</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GAP@VLT-03;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G5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VLT-04</w:t>
              <w:br/>
              <w:t>P1</w:t>
            </w:r>
          </w:p>
        </w:tc>
        <w:tc>
          <w:tcPr>
            <w:tcW w:type="dxa" w:w="1750"/>
            <w:tcMar>
              <w:top w:w="80" w:type="dxa"/>
              <w:start w:w="120" w:type="dxa"/>
              <w:bottom w:w="80" w:type="dxa"/>
              <w:end w:w="120" w:type="dxa"/>
            </w:tcMar>
          </w:tcPr>
          <w:p>
            <w:pPr>
              <w:pStyle w:val="TableText"/>
              <w:spacing w:after="0"/>
            </w:pPr>
            <w:r>
              <w:t>Kelas: DARIPADA SRS</w:t>
              <w:br/>
              <w:t>SRC-SRS-001/v1.0 @2026-08-15; §4.6 Inventori Marhun bil.4–6, ms.8</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G5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VLT-05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GAP@VLT-05;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G5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VLT-06</w:t>
              <w:br/>
              <w:t>P1</w:t>
            </w:r>
          </w:p>
        </w:tc>
        <w:tc>
          <w:tcPr>
            <w:tcW w:type="dxa" w:w="1750"/>
            <w:tcMar>
              <w:top w:w="80" w:type="dxa"/>
              <w:start w:w="120" w:type="dxa"/>
              <w:bottom w:w="80" w:type="dxa"/>
              <w:end w:w="120" w:type="dxa"/>
            </w:tcMar>
          </w:tcPr>
          <w:p>
            <w:pPr>
              <w:pStyle w:val="TableText"/>
              <w:spacing w:after="0"/>
            </w:pPr>
            <w:r>
              <w:t>Kelas: PERLU KEPUTUSAN</w:t>
              <w:br/>
              <w:t>SRC-SRS-001/v1.0 @2026-08-15; GAP@VLT-06;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G5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VLT-07</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GAP@VLT-07;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G5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AUC-01</w:t>
              <w:br/>
              <w:t>P0</w:t>
            </w:r>
          </w:p>
        </w:tc>
        <w:tc>
          <w:tcPr>
            <w:tcW w:type="dxa" w:w="1750"/>
            <w:tcMar>
              <w:top w:w="80" w:type="dxa"/>
              <w:start w:w="120" w:type="dxa"/>
              <w:bottom w:w="80" w:type="dxa"/>
              <w:end w:w="120" w:type="dxa"/>
            </w:tcMar>
          </w:tcPr>
          <w:p>
            <w:pPr>
              <w:pStyle w:val="TableText"/>
              <w:spacing w:after="0"/>
            </w:pPr>
            <w:r>
              <w:t>Kelas: DARIPADA SRS</w:t>
              <w:br/>
              <w:t>SRC-SRS-001/v1.0 @2026-08-15; §3 PENTING bil.2, ms.4; §3.7 pencetus, ms.6</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AUC-02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§4.5 bil.2, ms.8</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AUC-03</w:t>
              <w:br/>
              <w:t>P0</w:t>
            </w:r>
          </w:p>
        </w:tc>
        <w:tc>
          <w:tcPr>
            <w:tcW w:type="dxa" w:w="1750"/>
            <w:tcMar>
              <w:top w:w="80" w:type="dxa"/>
              <w:start w:w="120" w:type="dxa"/>
              <w:bottom w:w="80" w:type="dxa"/>
              <w:end w:w="120" w:type="dxa"/>
            </w:tcMar>
          </w:tcPr>
          <w:p>
            <w:pPr>
              <w:pStyle w:val="TableText"/>
              <w:spacing w:after="0"/>
            </w:pPr>
            <w:r>
              <w:t>Kelas: DARIPADA SRS</w:t>
              <w:br/>
              <w:t>SRC-SRS-001/v1.0 @2026-08-15; §3.6, ms.6; §4.5 bil.1, ms.8</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AUC-04</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§3.7 harga asas/caj/lebihan, ms.6–7</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AUC-05</w:t>
              <w:br/>
              <w:t>P0</w:t>
            </w:r>
          </w:p>
        </w:tc>
        <w:tc>
          <w:tcPr>
            <w:tcW w:type="dxa" w:w="1750"/>
            <w:tcMar>
              <w:top w:w="80" w:type="dxa"/>
              <w:start w:w="120" w:type="dxa"/>
              <w:bottom w:w="80" w:type="dxa"/>
              <w:end w:w="120" w:type="dxa"/>
            </w:tcMar>
          </w:tcPr>
          <w:p>
            <w:pPr>
              <w:pStyle w:val="TableText"/>
              <w:spacing w:after="0"/>
            </w:pPr>
            <w:r>
              <w:t>Kelas: DARIPADA SRS</w:t>
              <w:br/>
              <w:t>SRC-SRS-001/v1.0 @2026-08-15; §3.7 lebihan, ms.7; §4.5 bil.4, ms.8</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AUC-06</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§4.5 bil.4 lebihan/kurangan, ms.8</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AUC-07</w:t>
              <w:br/>
              <w:t>P1</w:t>
            </w:r>
          </w:p>
        </w:tc>
        <w:tc>
          <w:tcPr>
            <w:tcW w:type="dxa" w:w="1750"/>
            <w:tcMar>
              <w:top w:w="80" w:type="dxa"/>
              <w:start w:w="120" w:type="dxa"/>
              <w:bottom w:w="80" w:type="dxa"/>
              <w:end w:w="120" w:type="dxa"/>
            </w:tcMar>
          </w:tcPr>
          <w:p>
            <w:pPr>
              <w:pStyle w:val="TableText"/>
              <w:spacing w:after="0"/>
            </w:pPr>
            <w:r>
              <w:t>Kelas: PERLU KEPUTUSAN</w:t>
              <w:br/>
              <w:t>SRC-SRS-001/v1.0 @2026-08-15; GAP@AUC-07;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AUC-08</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GAP@AUC-08;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G3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AUC-09</w:t>
              <w:br/>
              <w:t>P0</w:t>
            </w:r>
          </w:p>
        </w:tc>
        <w:tc>
          <w:tcPr>
            <w:tcW w:type="dxa" w:w="1750"/>
            <w:tcMar>
              <w:top w:w="80" w:type="dxa"/>
              <w:start w:w="120" w:type="dxa"/>
              <w:bottom w:w="80" w:type="dxa"/>
              <w:end w:w="120" w:type="dxa"/>
            </w:tcMar>
          </w:tcPr>
          <w:p>
            <w:pPr>
              <w:pStyle w:val="TableText"/>
              <w:spacing w:after="0"/>
            </w:pPr>
            <w:r>
              <w:t>Kelas: RUJUKAN SEMASA—SAHKAN PEMAKAIAN</w:t>
              <w:br/>
              <w:t>SRC-SRS-001/v1.0 @2026-08-15; §3.7, ms.6–7; §4.5, ms.8; SRC-REG-002/Arahan 3-2026 @2026-08-15; ¶36–49, ms.14–16/39; SRC-REG-008/Act370 @2026-08-15; portal ‘Unclaimed Money’ → ‘Definition of Unclaimed Moneys’; ‘Submission of Unclaimed Money’ (§10); ‘Refund of Unclaimed Moneys’ (§13(1))</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G3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DOC-01</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§5.2 bil.1–4, ms.11</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DOC-02</w:t>
              <w:br/>
              <w:t>P0</w:t>
            </w:r>
          </w:p>
        </w:tc>
        <w:tc>
          <w:tcPr>
            <w:tcW w:type="dxa" w:w="1750"/>
            <w:tcMar>
              <w:top w:w="80" w:type="dxa"/>
              <w:start w:w="120" w:type="dxa"/>
              <w:bottom w:w="80" w:type="dxa"/>
              <w:end w:w="120" w:type="dxa"/>
            </w:tcMar>
          </w:tcPr>
          <w:p>
            <w:pPr>
              <w:pStyle w:val="TableText"/>
              <w:spacing w:after="0"/>
            </w:pPr>
            <w:r>
              <w:t>Kelas: PERLU KEPUTUSAN</w:t>
              <w:br/>
              <w:t>SRC-SRS-001/v1.0 @2026-08-15; GAP@DOC-02;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DOC-03</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GAP@DOC-03;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DOC-04</w:t>
              <w:br/>
              <w:t>P1</w:t>
            </w:r>
          </w:p>
        </w:tc>
        <w:tc>
          <w:tcPr>
            <w:tcW w:type="dxa" w:w="1750"/>
            <w:tcMar>
              <w:top w:w="80" w:type="dxa"/>
              <w:start w:w="120" w:type="dxa"/>
              <w:bottom w:w="80" w:type="dxa"/>
              <w:end w:w="120" w:type="dxa"/>
            </w:tcMar>
          </w:tcPr>
          <w:p>
            <w:pPr>
              <w:pStyle w:val="TableText"/>
              <w:spacing w:after="0"/>
            </w:pPr>
            <w:r>
              <w:t>Kelas: PERLU KEPUTUSAN</w:t>
              <w:br/>
              <w:t>SRC-SRS-001/v1.0 @2026-08-15; GAP@DOC-04;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DOC-05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GAP@DOC-05;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DOC-06</w:t>
              <w:br/>
              <w:t>P1</w:t>
            </w:r>
          </w:p>
        </w:tc>
        <w:tc>
          <w:tcPr>
            <w:tcW w:type="dxa" w:w="1750"/>
            <w:tcMar>
              <w:top w:w="80" w:type="dxa"/>
              <w:start w:w="120" w:type="dxa"/>
              <w:bottom w:w="80" w:type="dxa"/>
              <w:end w:w="120" w:type="dxa"/>
            </w:tcMar>
          </w:tcPr>
          <w:p>
            <w:pPr>
              <w:pStyle w:val="TableText"/>
              <w:spacing w:after="0"/>
            </w:pPr>
            <w:r>
              <w:t>Kelas: PERLU KEPUTUSAN</w:t>
              <w:br/>
              <w:t>SRC-SRS-001/v1.0 @2026-08-15; GAP@DOC-06;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NOT-01</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§3.6, ms.6; §4.3 bil.9, ms.7; §4.5 bil.1, ms.8</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NOT-02</w:t>
              <w:br/>
              <w:t>P0</w:t>
            </w:r>
          </w:p>
        </w:tc>
        <w:tc>
          <w:tcPr>
            <w:tcW w:type="dxa" w:w="1750"/>
            <w:tcMar>
              <w:top w:w="80" w:type="dxa"/>
              <w:start w:w="120" w:type="dxa"/>
              <w:bottom w:w="80" w:type="dxa"/>
              <w:end w:w="120" w:type="dxa"/>
            </w:tcMar>
          </w:tcPr>
          <w:p>
            <w:pPr>
              <w:pStyle w:val="TableText"/>
              <w:spacing w:after="0"/>
            </w:pPr>
            <w:r>
              <w:t>Kelas: PERLU KEPUTUSAN</w:t>
              <w:br/>
              <w:t>SRC-SRS-001/v1.0 @2026-08-15; GAP@NOT-02;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NOT-03</w:t>
              <w:br/>
              <w:t>P1</w:t>
            </w:r>
          </w:p>
        </w:tc>
        <w:tc>
          <w:tcPr>
            <w:tcW w:type="dxa" w:w="1750"/>
            <w:shd w:fill="F3F5F7"/>
            <w:tcMar>
              <w:top w:w="80" w:type="dxa"/>
              <w:start w:w="120" w:type="dxa"/>
              <w:bottom w:w="80" w:type="dxa"/>
              <w:end w:w="120" w:type="dxa"/>
            </w:tcMar>
          </w:tcPr>
          <w:p>
            <w:pPr>
              <w:pStyle w:val="TableText"/>
              <w:spacing w:after="0"/>
            </w:pPr>
            <w:r>
              <w:t>Kelas: DARIPADA SRS</w:t>
              <w:br/>
              <w:t>SRC-SRS-001/v1.0 @2026-08-15; §2.2 modul 9, ms.3; §7 SMS/WhatsApp, ms.12; §7.1 SMS/SMTP, ms.13</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NOT-04</w:t>
              <w:br/>
              <w:t>P1</w:t>
            </w:r>
          </w:p>
        </w:tc>
        <w:tc>
          <w:tcPr>
            <w:tcW w:type="dxa" w:w="1750"/>
            <w:tcMar>
              <w:top w:w="80" w:type="dxa"/>
              <w:start w:w="120" w:type="dxa"/>
              <w:bottom w:w="80" w:type="dxa"/>
              <w:end w:w="120" w:type="dxa"/>
            </w:tcMar>
          </w:tcPr>
          <w:p>
            <w:pPr>
              <w:pStyle w:val="TableText"/>
              <w:spacing w:after="0"/>
            </w:pPr>
            <w:r>
              <w:t>Kelas: PERLU KEPUTUSAN</w:t>
              <w:br/>
              <w:t>SRC-SRS-001/v1.0 @2026-08-15; GAP@NOT-04;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NOT-05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GAP@NOT-05;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INT-01</w:t>
              <w:br/>
              <w:t>P0</w:t>
            </w:r>
          </w:p>
        </w:tc>
        <w:tc>
          <w:tcPr>
            <w:tcW w:type="dxa" w:w="1750"/>
            <w:tcMar>
              <w:top w:w="80" w:type="dxa"/>
              <w:start w:w="120" w:type="dxa"/>
              <w:bottom w:w="80" w:type="dxa"/>
              <w:end w:w="120" w:type="dxa"/>
            </w:tcMar>
          </w:tcPr>
          <w:p>
            <w:pPr>
              <w:pStyle w:val="TableText"/>
              <w:spacing w:after="0"/>
            </w:pPr>
            <w:r>
              <w:t>Kelas: DARIPADA SRS</w:t>
              <w:br/>
              <w:t>SRC-SRS-001/v1.0 @2026-08-15; §2.2 modul 11, ms.3; §3.1, ms.4; §4.1–4.4, ms.7–8; §7–7.1, ms.12–13</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G8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INT-02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GAP@INT-02;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G8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INT-03</w:t>
              <w:br/>
              <w:t>P0</w:t>
            </w:r>
          </w:p>
        </w:tc>
        <w:tc>
          <w:tcPr>
            <w:tcW w:type="dxa" w:w="1750"/>
            <w:tcMar>
              <w:top w:w="80" w:type="dxa"/>
              <w:start w:w="120" w:type="dxa"/>
              <w:bottom w:w="80" w:type="dxa"/>
              <w:end w:w="120" w:type="dxa"/>
            </w:tcMar>
          </w:tcPr>
          <w:p>
            <w:pPr>
              <w:pStyle w:val="TableText"/>
              <w:spacing w:after="0"/>
            </w:pPr>
            <w:r>
              <w:t>Kelas: PERLU KEPUTUSAN</w:t>
              <w:br/>
              <w:t>SRC-SRS-001/v1.0 @2026-08-15; GAP@INT-03;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G8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INT-04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GAP@INT-04;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G8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INT-05</w:t>
              <w:br/>
              <w:t>P1</w:t>
            </w:r>
          </w:p>
        </w:tc>
        <w:tc>
          <w:tcPr>
            <w:tcW w:type="dxa" w:w="1750"/>
            <w:tcMar>
              <w:top w:w="80" w:type="dxa"/>
              <w:start w:w="120" w:type="dxa"/>
              <w:bottom w:w="80" w:type="dxa"/>
              <w:end w:w="120" w:type="dxa"/>
            </w:tcMar>
          </w:tcPr>
          <w:p>
            <w:pPr>
              <w:pStyle w:val="TableText"/>
              <w:spacing w:after="0"/>
            </w:pPr>
            <w:r>
              <w:t>Kelas: PERLU KEPUTUSAN</w:t>
              <w:br/>
              <w:t>SRC-SRS-001/v1.0 @2026-08-15; GAP@INT-05;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G8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INT-06</w:t>
              <w:br/>
              <w:t>P1</w:t>
            </w:r>
          </w:p>
        </w:tc>
        <w:tc>
          <w:tcPr>
            <w:tcW w:type="dxa" w:w="1750"/>
            <w:shd w:fill="F3F5F7"/>
            <w:tcMar>
              <w:top w:w="80" w:type="dxa"/>
              <w:start w:w="120" w:type="dxa"/>
              <w:bottom w:w="80" w:type="dxa"/>
              <w:end w:w="120" w:type="dxa"/>
            </w:tcMar>
          </w:tcPr>
          <w:p>
            <w:pPr>
              <w:pStyle w:val="TableText"/>
              <w:spacing w:after="0"/>
            </w:pPr>
            <w:r>
              <w:t>Kelas: DARIPADA SRS</w:t>
              <w:br/>
              <w:t>SRC-SRS-001/v1.0 @2026-08-15; §4.1 bil.1, ms.7; §7.1 MyKad Reader/Printer, ms.13</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G8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INT-07</w:t>
              <w:br/>
              <w:t>P1</w:t>
            </w:r>
          </w:p>
        </w:tc>
        <w:tc>
          <w:tcPr>
            <w:tcW w:type="dxa" w:w="1750"/>
            <w:tcMar>
              <w:top w:w="80" w:type="dxa"/>
              <w:start w:w="120" w:type="dxa"/>
              <w:bottom w:w="80" w:type="dxa"/>
              <w:end w:w="120" w:type="dxa"/>
            </w:tcMar>
          </w:tcPr>
          <w:p>
            <w:pPr>
              <w:pStyle w:val="TableText"/>
              <w:spacing w:after="0"/>
            </w:pPr>
            <w:r>
              <w:t>Kelas: CADANGAN KERJA</w:t>
              <w:br/>
              <w:t>SRC-PLAN-001/v0.1 @2026-08-15; §7.2 ‘Komponen rujukan’ → Observability; §9 ‘Integrasi dan spike awal’;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G8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REP-01</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§5.1 bil.1–5, ms.11</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REP-02</w:t>
              <w:br/>
              <w:t>P0</w:t>
            </w:r>
          </w:p>
        </w:tc>
        <w:tc>
          <w:tcPr>
            <w:tcW w:type="dxa" w:w="1750"/>
            <w:tcMar>
              <w:top w:w="80" w:type="dxa"/>
              <w:start w:w="120" w:type="dxa"/>
              <w:bottom w:w="80" w:type="dxa"/>
              <w:end w:w="120" w:type="dxa"/>
            </w:tcMar>
          </w:tcPr>
          <w:p>
            <w:pPr>
              <w:pStyle w:val="TableText"/>
              <w:spacing w:after="0"/>
            </w:pPr>
            <w:r>
              <w:t>Kelas: PERLU KEPUTUSAN</w:t>
              <w:br/>
              <w:t>SRC-SRS-001/v1.0 @2026-08-15; GAP@REP-02;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REP-03</w:t>
              <w:br/>
              <w:t>P1</w:t>
            </w:r>
          </w:p>
        </w:tc>
        <w:tc>
          <w:tcPr>
            <w:tcW w:type="dxa" w:w="1750"/>
            <w:shd w:fill="F3F5F7"/>
            <w:tcMar>
              <w:top w:w="80" w:type="dxa"/>
              <w:start w:w="120" w:type="dxa"/>
              <w:bottom w:w="80" w:type="dxa"/>
              <w:end w:w="120" w:type="dxa"/>
            </w:tcMar>
          </w:tcPr>
          <w:p>
            <w:pPr>
              <w:pStyle w:val="TableText"/>
              <w:spacing w:after="0"/>
            </w:pPr>
            <w:r>
              <w:t>Kelas: DARIPADA SRS</w:t>
              <w:br/>
              <w:t>SRC-SRS-001/v1.0 @2026-08-15; §5.1 bil.6 PDF/Excel, ms.11</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REP-04</w:t>
              <w:br/>
              <w:t>P1</w:t>
            </w:r>
          </w:p>
        </w:tc>
        <w:tc>
          <w:tcPr>
            <w:tcW w:type="dxa" w:w="1750"/>
            <w:tcMar>
              <w:top w:w="80" w:type="dxa"/>
              <w:start w:w="120" w:type="dxa"/>
              <w:bottom w:w="80" w:type="dxa"/>
              <w:end w:w="120" w:type="dxa"/>
            </w:tcMar>
          </w:tcPr>
          <w:p>
            <w:pPr>
              <w:pStyle w:val="TableText"/>
              <w:spacing w:after="0"/>
            </w:pPr>
            <w:r>
              <w:t>Kelas: PERLU KEPUTUSAN</w:t>
              <w:br/>
              <w:t>SRC-SRS-001/v1.0 @2026-08-15; GAP@REP-04;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REP-05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GAP@REP-05;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G10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REP-06</w:t>
              <w:br/>
              <w:t>P2</w:t>
            </w:r>
          </w:p>
        </w:tc>
        <w:tc>
          <w:tcPr>
            <w:tcW w:type="dxa" w:w="1750"/>
            <w:tcMar>
              <w:top w:w="80" w:type="dxa"/>
              <w:start w:w="120" w:type="dxa"/>
              <w:bottom w:w="80" w:type="dxa"/>
              <w:end w:w="120" w:type="dxa"/>
            </w:tcMar>
          </w:tcPr>
          <w:p>
            <w:pPr>
              <w:pStyle w:val="TableText"/>
              <w:spacing w:after="0"/>
            </w:pPr>
            <w:r>
              <w:t>Kelas: CADANGAN KERJA</w:t>
              <w:br/>
              <w:t>SRC-PLAN-001/v0.1 @2026-08-15; §4.9 ‘Dokumen, notifikasi dan laporan’; §16.3 ‘Aksesibiliti dan responsive’;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G10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ADM-01</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§4.7 bil.3, ms.11; §6.1 bil.1, ms.12</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ADM-02</w:t>
              <w:br/>
              <w:t>P0</w:t>
            </w:r>
          </w:p>
        </w:tc>
        <w:tc>
          <w:tcPr>
            <w:tcW w:type="dxa" w:w="1750"/>
            <w:tcMar>
              <w:top w:w="80" w:type="dxa"/>
              <w:start w:w="120" w:type="dxa"/>
              <w:bottom w:w="80" w:type="dxa"/>
              <w:end w:w="120" w:type="dxa"/>
            </w:tcMar>
          </w:tcPr>
          <w:p>
            <w:pPr>
              <w:pStyle w:val="TableText"/>
              <w:spacing w:after="0"/>
            </w:pPr>
            <w:r>
              <w:t>Kelas: PERLU KEPUTUSAN</w:t>
              <w:br/>
              <w:t>SRC-SRS-001/v1.0 @2026-08-15; GAP@ADM-02;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ADM-03</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GAP@ADM-03;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ADM-04</w:t>
              <w:br/>
              <w:t>P1</w:t>
            </w:r>
          </w:p>
        </w:tc>
        <w:tc>
          <w:tcPr>
            <w:tcW w:type="dxa" w:w="1750"/>
            <w:tcMar>
              <w:top w:w="80" w:type="dxa"/>
              <w:start w:w="120" w:type="dxa"/>
              <w:bottom w:w="80" w:type="dxa"/>
              <w:end w:w="120" w:type="dxa"/>
            </w:tcMar>
          </w:tcPr>
          <w:p>
            <w:pPr>
              <w:pStyle w:val="TableText"/>
              <w:spacing w:after="0"/>
            </w:pPr>
            <w:r>
              <w:t>Kelas: PERLU KEPUTUSAN</w:t>
              <w:br/>
              <w:t>SRC-SRS-001/v1.0 @2026-08-15; GAP@ADM-04;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ADM-05</w:t>
              <w:br/>
              <w:t>P1</w:t>
            </w:r>
          </w:p>
        </w:tc>
        <w:tc>
          <w:tcPr>
            <w:tcW w:type="dxa" w:w="1750"/>
            <w:shd w:fill="F3F5F7"/>
            <w:tcMar>
              <w:top w:w="80" w:type="dxa"/>
              <w:start w:w="120" w:type="dxa"/>
              <w:bottom w:w="80" w:type="dxa"/>
              <w:end w:w="120" w:type="dxa"/>
            </w:tcMar>
          </w:tcPr>
          <w:p>
            <w:pPr>
              <w:pStyle w:val="TableText"/>
              <w:spacing w:after="0"/>
            </w:pPr>
            <w:r>
              <w:t>Kelas: CADANGAN KERJA</w:t>
              <w:br/>
              <w:t>SRC-PLAN-001/v0.1 @2026-08-15; §15 ‘Keselamatan, privasi dan audit’;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ADM-06</w:t>
              <w:br/>
              <w:t>P1</w:t>
            </w:r>
          </w:p>
        </w:tc>
        <w:tc>
          <w:tcPr>
            <w:tcW w:type="dxa" w:w="1750"/>
            <w:tcMar>
              <w:top w:w="80" w:type="dxa"/>
              <w:start w:w="120" w:type="dxa"/>
              <w:bottom w:w="80" w:type="dxa"/>
              <w:end w:w="120" w:type="dxa"/>
            </w:tcMar>
          </w:tcPr>
          <w:p>
            <w:pPr>
              <w:pStyle w:val="TableText"/>
              <w:spacing w:after="0"/>
            </w:pPr>
            <w:r>
              <w:t>Kelas: CADANGAN KERJA</w:t>
              <w:br/>
              <w:t>SRC-ANL-001/v1.0-DRAFT @2026-08-15; ANALISIS@ADM-06; cadangan pengarang—tiada klausa upstream; perlu kelulusan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DATA-01</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GAP@DATA-01;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DATA-02</w:t>
              <w:br/>
              <w:t>P0</w:t>
            </w:r>
          </w:p>
        </w:tc>
        <w:tc>
          <w:tcPr>
            <w:tcW w:type="dxa" w:w="1750"/>
            <w:tcMar>
              <w:top w:w="80" w:type="dxa"/>
              <w:start w:w="120" w:type="dxa"/>
              <w:bottom w:w="80" w:type="dxa"/>
              <w:end w:w="120" w:type="dxa"/>
            </w:tcMar>
          </w:tcPr>
          <w:p>
            <w:pPr>
              <w:pStyle w:val="TableText"/>
              <w:spacing w:after="0"/>
            </w:pPr>
            <w:r>
              <w:t>Kelas: PERLU KEPUTUSAN</w:t>
              <w:br/>
              <w:t>SRC-SRS-001/v1.0 @2026-08-15; GAP@DATA-02;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DATA-03</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GAP@DATA-03;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DATA-04</w:t>
              <w:br/>
              <w:t>P0</w:t>
            </w:r>
          </w:p>
        </w:tc>
        <w:tc>
          <w:tcPr>
            <w:tcW w:type="dxa" w:w="1750"/>
            <w:tcMar>
              <w:top w:w="80" w:type="dxa"/>
              <w:start w:w="120" w:type="dxa"/>
              <w:bottom w:w="80" w:type="dxa"/>
              <w:end w:w="120" w:type="dxa"/>
            </w:tcMar>
          </w:tcPr>
          <w:p>
            <w:pPr>
              <w:pStyle w:val="TableText"/>
              <w:spacing w:after="0"/>
            </w:pPr>
            <w:r>
              <w:t>Kelas: PERLU KEPUTUSAN</w:t>
              <w:br/>
              <w:t>SRC-SRS-001/v1.0 @2026-08-15; GAP@DATA-04;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DATA-05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GAP@DATA-05;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DATA-06</w:t>
              <w:br/>
              <w:t>P1</w:t>
            </w:r>
          </w:p>
        </w:tc>
        <w:tc>
          <w:tcPr>
            <w:tcW w:type="dxa" w:w="1750"/>
            <w:tcMar>
              <w:top w:w="80" w:type="dxa"/>
              <w:start w:w="120" w:type="dxa"/>
              <w:bottom w:w="80" w:type="dxa"/>
              <w:end w:w="120" w:type="dxa"/>
            </w:tcMar>
          </w:tcPr>
          <w:p>
            <w:pPr>
              <w:pStyle w:val="TableText"/>
              <w:spacing w:after="0"/>
            </w:pPr>
            <w:r>
              <w:t>Kelas: PERLU KEPUTUSAN</w:t>
              <w:br/>
              <w:t>SRC-SRS-001/v1.0 @2026-08-15; GAP@DATA-06;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DATA-07</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GAP@DATA-07;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PRV-01</w:t>
              <w:br/>
              <w:t>P0</w:t>
            </w:r>
          </w:p>
        </w:tc>
        <w:tc>
          <w:tcPr>
            <w:tcW w:type="dxa" w:w="1750"/>
            <w:tcMar>
              <w:top w:w="80" w:type="dxa"/>
              <w:start w:w="120" w:type="dxa"/>
              <w:bottom w:w="80" w:type="dxa"/>
              <w:end w:w="120" w:type="dxa"/>
            </w:tcMar>
          </w:tcPr>
          <w:p>
            <w:pPr>
              <w:pStyle w:val="TableText"/>
              <w:spacing w:after="0"/>
            </w:pPr>
            <w:r>
              <w:t>Kelas: RUJUKAN SEMASA—SAHKAN PEMAKAIAN</w:t>
              <w:br/>
              <w:t>SRC-REG-003/A1727 @2026-08-15; §2, PDF ms.3; §§4–5, PDF ms.5</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PRV-02</w:t>
              <w:br/>
              <w:t>P0</w:t>
            </w:r>
          </w:p>
        </w:tc>
        <w:tc>
          <w:tcPr>
            <w:tcW w:type="dxa" w:w="1750"/>
            <w:shd w:fill="F3F5F7"/>
            <w:tcMar>
              <w:top w:w="80" w:type="dxa"/>
              <w:start w:w="120" w:type="dxa"/>
              <w:bottom w:w="80" w:type="dxa"/>
              <w:end w:w="120" w:type="dxa"/>
            </w:tcMar>
          </w:tcPr>
          <w:p>
            <w:pPr>
              <w:pStyle w:val="TableText"/>
              <w:spacing w:after="0"/>
            </w:pPr>
            <w:r>
              <w:t>Kelas: RUJUKAN SEMASA—SAHKAN PEMAKAIAN</w:t>
              <w:br/>
              <w:t>SRC-REG-003/A1727 @2026-08-15; §6 (seksyen baharu 12A—DPO), PDF ms.6</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PRV-03</w:t>
              <w:br/>
              <w:t>P0</w:t>
            </w:r>
          </w:p>
        </w:tc>
        <w:tc>
          <w:tcPr>
            <w:tcW w:type="dxa" w:w="1750"/>
            <w:tcMar>
              <w:top w:w="80" w:type="dxa"/>
              <w:start w:w="120" w:type="dxa"/>
              <w:bottom w:w="80" w:type="dxa"/>
              <w:end w:w="120" w:type="dxa"/>
            </w:tcMar>
          </w:tcPr>
          <w:p>
            <w:pPr>
              <w:pStyle w:val="TableText"/>
              <w:spacing w:after="0"/>
            </w:pPr>
            <w:r>
              <w:t>Kelas: RUJUKAN SEMASA—SAHKAN PEMAKAIAN</w:t>
              <w:br/>
              <w:t>SRC-REG-003/A1727 @2026-08-15; §6 (seksyen baharu 12B—pelanggaran data), PDF ms.6–7; SRC-REG-004 @2026-08-15; portal ‘Guidelines and Circulars on Data Breach Notification’ → ‘Personal Data Protection Guidelines on Data Breach Notification’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PRV-04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GAP@PRV-04;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PRV-05</w:t>
              <w:br/>
              <w:t>P1</w:t>
            </w:r>
          </w:p>
        </w:tc>
        <w:tc>
          <w:tcPr>
            <w:tcW w:type="dxa" w:w="1750"/>
            <w:tcMar>
              <w:top w:w="80" w:type="dxa"/>
              <w:start w:w="120" w:type="dxa"/>
              <w:bottom w:w="80" w:type="dxa"/>
              <w:end w:w="120" w:type="dxa"/>
            </w:tcMar>
          </w:tcPr>
          <w:p>
            <w:pPr>
              <w:pStyle w:val="TableText"/>
              <w:spacing w:after="0"/>
            </w:pPr>
            <w:r>
              <w:t>Kelas: PERLU KEPUTUSAN</w:t>
              <w:br/>
              <w:t>SRC-SRS-001/v1.0 @2026-08-15; GAP@PRV-05;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G6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PRV-06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GAP@PRV-06;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G6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SEC-01</w:t>
              <w:br/>
              <w:t>P0</w:t>
            </w:r>
          </w:p>
        </w:tc>
        <w:tc>
          <w:tcPr>
            <w:tcW w:type="dxa" w:w="1750"/>
            <w:tcMar>
              <w:top w:w="80" w:type="dxa"/>
              <w:start w:w="120" w:type="dxa"/>
              <w:bottom w:w="80" w:type="dxa"/>
              <w:end w:w="120" w:type="dxa"/>
            </w:tcMar>
          </w:tcPr>
          <w:p>
            <w:pPr>
              <w:pStyle w:val="TableText"/>
              <w:spacing w:after="0"/>
            </w:pPr>
            <w:r>
              <w:t>Kelas: CADANGAN KERJA</w:t>
              <w:br/>
              <w:t>SRC-PLAN-001/v0.1 @2026-08-15; §10 Fasa 1 ‘Foundation, UX dan seni bina’; §15 ‘Keselamatan, privasi dan audit’;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G7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SEC-02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GAP@SEC-02;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G7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SEC-03</w:t>
              <w:br/>
              <w:t>P0</w:t>
            </w:r>
          </w:p>
        </w:tc>
        <w:tc>
          <w:tcPr>
            <w:tcW w:type="dxa" w:w="1750"/>
            <w:tcMar>
              <w:top w:w="80" w:type="dxa"/>
              <w:start w:w="120" w:type="dxa"/>
              <w:bottom w:w="80" w:type="dxa"/>
              <w:end w:w="120" w:type="dxa"/>
            </w:tcMar>
          </w:tcPr>
          <w:p>
            <w:pPr>
              <w:pStyle w:val="TableText"/>
              <w:spacing w:after="0"/>
            </w:pPr>
            <w:r>
              <w:t>Kelas: PERLU KEPUTUSAN</w:t>
              <w:br/>
              <w:t>SRC-SRS-001/v1.0 @2026-08-15; GAP@SEC-03;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G7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SEC-04</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GAP@SEC-04;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G7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SEC-05</w:t>
              <w:br/>
              <w:t>P1</w:t>
            </w:r>
          </w:p>
        </w:tc>
        <w:tc>
          <w:tcPr>
            <w:tcW w:type="dxa" w:w="1750"/>
            <w:tcMar>
              <w:top w:w="80" w:type="dxa"/>
              <w:start w:w="120" w:type="dxa"/>
              <w:bottom w:w="80" w:type="dxa"/>
              <w:end w:w="120" w:type="dxa"/>
            </w:tcMar>
          </w:tcPr>
          <w:p>
            <w:pPr>
              <w:pStyle w:val="TableText"/>
              <w:spacing w:after="0"/>
            </w:pPr>
            <w:r>
              <w:t>Kelas: CADANGAN KERJA</w:t>
              <w:br/>
              <w:t>SRC-PLAN-001/v0.1 @2026-08-15; §10 Fasa 5 ‘Hardening, UAT dan pilot’; §14 ‘Strategi ujian’;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G7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SEC-06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GAP@SEC-06;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G7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SEC-07</w:t>
              <w:br/>
              <w:t>P1</w:t>
            </w:r>
          </w:p>
        </w:tc>
        <w:tc>
          <w:tcPr>
            <w:tcW w:type="dxa" w:w="1750"/>
            <w:tcMar>
              <w:top w:w="80" w:type="dxa"/>
              <w:start w:w="120" w:type="dxa"/>
              <w:bottom w:w="80" w:type="dxa"/>
              <w:end w:w="120" w:type="dxa"/>
            </w:tcMar>
          </w:tcPr>
          <w:p>
            <w:pPr>
              <w:pStyle w:val="TableText"/>
              <w:spacing w:after="0"/>
            </w:pPr>
            <w:r>
              <w:t>Kelas: PERLU KEPUTUSAN</w:t>
              <w:br/>
              <w:t>SRC-SRS-001/v1.0 @2026-08-15; GAP@SEC-07;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G7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SEC-08</w:t>
              <w:br/>
              <w:t>P1</w:t>
            </w:r>
          </w:p>
        </w:tc>
        <w:tc>
          <w:tcPr>
            <w:tcW w:type="dxa" w:w="1750"/>
            <w:shd w:fill="F3F5F7"/>
            <w:tcMar>
              <w:top w:w="80" w:type="dxa"/>
              <w:start w:w="120" w:type="dxa"/>
              <w:bottom w:w="80" w:type="dxa"/>
              <w:end w:w="120" w:type="dxa"/>
            </w:tcMar>
          </w:tcPr>
          <w:p>
            <w:pPr>
              <w:pStyle w:val="TableText"/>
              <w:spacing w:after="0"/>
            </w:pPr>
            <w:r>
              <w:t>Kelas: RUJUKAN SEMASA—SAHKAN PEMAKAIAN</w:t>
              <w:br/>
              <w:t>SRC-REG-011/Act854 @2026-08-15; portal ‘CYBER SECURITY ACT 2024 (ACT 854)’ + ‘The National Critical Information Infrastructure’ (§15(1))</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G7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NFR-01</w:t>
              <w:br/>
              <w:t>P0</w:t>
            </w:r>
          </w:p>
        </w:tc>
        <w:tc>
          <w:tcPr>
            <w:tcW w:type="dxa" w:w="1750"/>
            <w:tcMar>
              <w:top w:w="80" w:type="dxa"/>
              <w:start w:w="120" w:type="dxa"/>
              <w:bottom w:w="80" w:type="dxa"/>
              <w:end w:w="120" w:type="dxa"/>
            </w:tcMar>
          </w:tcPr>
          <w:p>
            <w:pPr>
              <w:pStyle w:val="TableText"/>
              <w:spacing w:after="0"/>
            </w:pPr>
            <w:r>
              <w:t>Kelas: PERLU KEPUTUSAN</w:t>
              <w:br/>
              <w:t>SRC-SRS-001/v1.0 @2026-08-15; GAP@NFR-01;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NFR-02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GAP@NFR-02;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NFR-03</w:t>
              <w:br/>
              <w:t>P0</w:t>
            </w:r>
          </w:p>
        </w:tc>
        <w:tc>
          <w:tcPr>
            <w:tcW w:type="dxa" w:w="1750"/>
            <w:tcMar>
              <w:top w:w="80" w:type="dxa"/>
              <w:start w:w="120" w:type="dxa"/>
              <w:bottom w:w="80" w:type="dxa"/>
              <w:end w:w="120" w:type="dxa"/>
            </w:tcMar>
          </w:tcPr>
          <w:p>
            <w:pPr>
              <w:pStyle w:val="TableText"/>
              <w:spacing w:after="0"/>
            </w:pPr>
            <w:r>
              <w:t>Kelas: PERLU KEPUTUSAN</w:t>
              <w:br/>
              <w:t>SRC-SRS-001/v1.0 @2026-08-15; GAP@NFR-03;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NFR-04</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GAP@NFR-04;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NFR-05</w:t>
              <w:br/>
              <w:t>P1</w:t>
            </w:r>
          </w:p>
        </w:tc>
        <w:tc>
          <w:tcPr>
            <w:tcW w:type="dxa" w:w="1750"/>
            <w:tcMar>
              <w:top w:w="80" w:type="dxa"/>
              <w:start w:w="120" w:type="dxa"/>
              <w:bottom w:w="80" w:type="dxa"/>
              <w:end w:w="120" w:type="dxa"/>
            </w:tcMar>
          </w:tcPr>
          <w:p>
            <w:pPr>
              <w:pStyle w:val="TableText"/>
              <w:spacing w:after="0"/>
            </w:pPr>
            <w:r>
              <w:t>Kelas: CADANGAN KERJA</w:t>
              <w:br/>
              <w:t>SRC-PLAN-001/v0.1 @2026-08-15; §16.3 ‘Aksesibiliti dan responsive’;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NFR-06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GAP@NFR-06;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NFR-07</w:t>
              <w:br/>
              <w:t>P1</w:t>
            </w:r>
          </w:p>
        </w:tc>
        <w:tc>
          <w:tcPr>
            <w:tcW w:type="dxa" w:w="1750"/>
            <w:tcMar>
              <w:top w:w="80" w:type="dxa"/>
              <w:start w:w="120" w:type="dxa"/>
              <w:bottom w:w="80" w:type="dxa"/>
              <w:end w:w="120" w:type="dxa"/>
            </w:tcMar>
          </w:tcPr>
          <w:p>
            <w:pPr>
              <w:pStyle w:val="TableText"/>
              <w:spacing w:after="0"/>
            </w:pPr>
            <w:r>
              <w:t>Kelas: PERLU KEPUTUSAN</w:t>
              <w:br/>
              <w:t>SRC-SRS-001/v1.0 @2026-08-15; GAP@NFR-07;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NFR-08</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GAP@NFR-08;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ARC-01</w:t>
              <w:br/>
              <w:t>P0</w:t>
            </w:r>
          </w:p>
        </w:tc>
        <w:tc>
          <w:tcPr>
            <w:tcW w:type="dxa" w:w="1750"/>
            <w:tcMar>
              <w:top w:w="80" w:type="dxa"/>
              <w:start w:w="120" w:type="dxa"/>
              <w:bottom w:w="80" w:type="dxa"/>
              <w:end w:w="120" w:type="dxa"/>
            </w:tcMar>
          </w:tcPr>
          <w:p>
            <w:pPr>
              <w:pStyle w:val="TableText"/>
              <w:spacing w:after="0"/>
            </w:pPr>
            <w:r>
              <w:t>Kelas: CADANGAN KERJA</w:t>
              <w:br/>
              <w:t>SRC-PLAN-001/v0.1 @2026-08-15; §7.1 ‘Prinsip’; §7.5 ‘Ketepatan data’;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ARC-02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GAP@ARC-02;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ARC-03</w:t>
              <w:br/>
              <w:t>P0</w:t>
            </w:r>
          </w:p>
        </w:tc>
        <w:tc>
          <w:tcPr>
            <w:tcW w:type="dxa" w:w="1750"/>
            <w:tcMar>
              <w:top w:w="80" w:type="dxa"/>
              <w:start w:w="120" w:type="dxa"/>
              <w:bottom w:w="80" w:type="dxa"/>
              <w:end w:w="120" w:type="dxa"/>
            </w:tcMar>
          </w:tcPr>
          <w:p>
            <w:pPr>
              <w:pStyle w:val="TableText"/>
              <w:spacing w:after="0"/>
            </w:pPr>
            <w:r>
              <w:t>Kelas: PERLU KEPUTUSAN</w:t>
              <w:br/>
              <w:t>SRC-SRS-001/v1.0 @2026-08-15; GAP@ARC-03;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ARC-04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GAP@ARC-04;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ARC-05</w:t>
              <w:br/>
              <w:t>P1</w:t>
            </w:r>
          </w:p>
        </w:tc>
        <w:tc>
          <w:tcPr>
            <w:tcW w:type="dxa" w:w="1750"/>
            <w:tcMar>
              <w:top w:w="80" w:type="dxa"/>
              <w:start w:w="120" w:type="dxa"/>
              <w:bottom w:w="80" w:type="dxa"/>
              <w:end w:w="120" w:type="dxa"/>
            </w:tcMar>
          </w:tcPr>
          <w:p>
            <w:pPr>
              <w:pStyle w:val="TableText"/>
              <w:spacing w:after="0"/>
            </w:pPr>
            <w:r>
              <w:t>Kelas: CADANGAN KERJA</w:t>
              <w:br/>
              <w:t>SRC-PLAN-001/v0.1 @2026-08-15; §7.2 ‘Komponen rujukan’ → Deployment; §10 Fasa 1 ‘Foundation, UX dan seni bina’;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ARC-06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GAP@ARC-06;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ARC-07</w:t>
              <w:br/>
              <w:t>P1</w:t>
            </w:r>
          </w:p>
        </w:tc>
        <w:tc>
          <w:tcPr>
            <w:tcW w:type="dxa" w:w="1750"/>
            <w:tcMar>
              <w:top w:w="80" w:type="dxa"/>
              <w:start w:w="120" w:type="dxa"/>
              <w:bottom w:w="80" w:type="dxa"/>
              <w:end w:w="120" w:type="dxa"/>
            </w:tcMar>
          </w:tcPr>
          <w:p>
            <w:pPr>
              <w:pStyle w:val="TableText"/>
              <w:spacing w:after="0"/>
            </w:pPr>
            <w:r>
              <w:t>Kelas: PERLU KEPUTUSAN</w:t>
              <w:br/>
              <w:t>SRC-SRS-001/v1.0 @2026-08-15; GAP@ARC-07;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BCP-01</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GAP@BCP-01;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UAT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BCP-02</w:t>
              <w:br/>
              <w:t>P0</w:t>
            </w:r>
          </w:p>
        </w:tc>
        <w:tc>
          <w:tcPr>
            <w:tcW w:type="dxa" w:w="1750"/>
            <w:tcMar>
              <w:top w:w="80" w:type="dxa"/>
              <w:start w:w="120" w:type="dxa"/>
              <w:bottom w:w="80" w:type="dxa"/>
              <w:end w:w="120" w:type="dxa"/>
            </w:tcMar>
          </w:tcPr>
          <w:p>
            <w:pPr>
              <w:pStyle w:val="TableText"/>
              <w:spacing w:after="0"/>
            </w:pPr>
            <w:r>
              <w:t>Kelas: PERLU KEPUTUSAN</w:t>
              <w:br/>
              <w:t>SRC-SRS-001/v1.0 @2026-08-15; GAP@BCP-02;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UAT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BCP-03</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GAP@BCP-03;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UAT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BCP-04</w:t>
              <w:br/>
              <w:t>P1</w:t>
            </w:r>
          </w:p>
        </w:tc>
        <w:tc>
          <w:tcPr>
            <w:tcW w:type="dxa" w:w="1750"/>
            <w:tcMar>
              <w:top w:w="80" w:type="dxa"/>
              <w:start w:w="120" w:type="dxa"/>
              <w:bottom w:w="80" w:type="dxa"/>
              <w:end w:w="120" w:type="dxa"/>
            </w:tcMar>
          </w:tcPr>
          <w:p>
            <w:pPr>
              <w:pStyle w:val="TableText"/>
              <w:spacing w:after="0"/>
            </w:pPr>
            <w:r>
              <w:t>Kelas: PERLU KEPUTUSAN</w:t>
              <w:br/>
              <w:t>SRC-SRS-001/v1.0 @2026-08-15; GAP@BCP-04;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UAT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BCP-05</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GAP@BCP-05;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UAT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SUP-01</w:t>
              <w:br/>
              <w:t>P0</w:t>
            </w:r>
          </w:p>
        </w:tc>
        <w:tc>
          <w:tcPr>
            <w:tcW w:type="dxa" w:w="1750"/>
            <w:tcMar>
              <w:top w:w="80" w:type="dxa"/>
              <w:start w:w="120" w:type="dxa"/>
              <w:bottom w:w="80" w:type="dxa"/>
              <w:end w:w="120" w:type="dxa"/>
            </w:tcMar>
          </w:tcPr>
          <w:p>
            <w:pPr>
              <w:pStyle w:val="TableText"/>
              <w:spacing w:after="0"/>
            </w:pPr>
            <w:r>
              <w:t>Kelas: PERLU KEPUTUSAN</w:t>
              <w:br/>
              <w:t>SRC-SRS-001/v1.0 @2026-08-15; GAP@SUP-01;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SUP-02</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GAP@SUP-02;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SUP-03</w:t>
              <w:br/>
              <w:t>P1</w:t>
            </w:r>
          </w:p>
        </w:tc>
        <w:tc>
          <w:tcPr>
            <w:tcW w:type="dxa" w:w="1750"/>
            <w:tcMar>
              <w:top w:w="80" w:type="dxa"/>
              <w:start w:w="120" w:type="dxa"/>
              <w:bottom w:w="80" w:type="dxa"/>
              <w:end w:w="120" w:type="dxa"/>
            </w:tcMar>
          </w:tcPr>
          <w:p>
            <w:pPr>
              <w:pStyle w:val="TableText"/>
              <w:spacing w:after="0"/>
            </w:pPr>
            <w:r>
              <w:t>Kelas: PERLU KEPUTUSAN</w:t>
              <w:br/>
              <w:t>SRC-SRS-001/v1.0 @2026-08-15; GAP@SUP-03;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SUP-04</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GAP@SUP-04;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SUP-05</w:t>
              <w:br/>
              <w:t>P1</w:t>
            </w:r>
          </w:p>
        </w:tc>
        <w:tc>
          <w:tcPr>
            <w:tcW w:type="dxa" w:w="1750"/>
            <w:tcMar>
              <w:top w:w="80" w:type="dxa"/>
              <w:start w:w="120" w:type="dxa"/>
              <w:bottom w:w="80" w:type="dxa"/>
              <w:end w:w="120" w:type="dxa"/>
            </w:tcMar>
          </w:tcPr>
          <w:p>
            <w:pPr>
              <w:pStyle w:val="TableText"/>
              <w:spacing w:after="0"/>
            </w:pPr>
            <w:r>
              <w:t>Kelas: PERLU KEPUTUSAN</w:t>
              <w:br/>
              <w:t>SRC-SRS-001/v1.0 @2026-08-15; GAP@SUP-05;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G9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SUP-06</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GAP@SUP-06;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G9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TST-01</w:t>
              <w:br/>
              <w:t>P0</w:t>
            </w:r>
          </w:p>
        </w:tc>
        <w:tc>
          <w:tcPr>
            <w:tcW w:type="dxa" w:w="1750"/>
            <w:tcMar>
              <w:top w:w="80" w:type="dxa"/>
              <w:start w:w="120" w:type="dxa"/>
              <w:bottom w:w="80" w:type="dxa"/>
              <w:end w:w="120" w:type="dxa"/>
            </w:tcMar>
          </w:tcPr>
          <w:p>
            <w:pPr>
              <w:pStyle w:val="TableText"/>
              <w:spacing w:after="0"/>
            </w:pPr>
            <w:r>
              <w:t>Kelas: CADANGAN KERJA</w:t>
              <w:br/>
              <w:t>SRC-PLAN-001/v0.1 @2026-08-15; §10 Fasa 0 ‘Discovery dan sign-off’; §§13–14 ‘Acceptance criteria’/‘Strategi ujian’;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G11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TST-02</w:t>
              <w:br/>
              <w:t>P0</w:t>
            </w:r>
          </w:p>
        </w:tc>
        <w:tc>
          <w:tcPr>
            <w:tcW w:type="dxa" w:w="1750"/>
            <w:shd w:fill="F3F5F7"/>
            <w:tcMar>
              <w:top w:w="80" w:type="dxa"/>
              <w:start w:w="120" w:type="dxa"/>
              <w:bottom w:w="80" w:type="dxa"/>
              <w:end w:w="120" w:type="dxa"/>
            </w:tcMar>
          </w:tcPr>
          <w:p>
            <w:pPr>
              <w:pStyle w:val="TableText"/>
              <w:spacing w:after="0"/>
            </w:pPr>
            <w:r>
              <w:t>Kelas: CADANGAN KERJA</w:t>
              <w:br/>
              <w:t>SRC-PLAN-001/v0.1 @2026-08-15; §3.2 ‘Perkara P0’; §10 Fasa 0; §14 ‘Strategi ujian’;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G11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TST-03</w:t>
              <w:br/>
              <w:t>P0</w:t>
            </w:r>
          </w:p>
        </w:tc>
        <w:tc>
          <w:tcPr>
            <w:tcW w:type="dxa" w:w="1750"/>
            <w:tcMar>
              <w:top w:w="80" w:type="dxa"/>
              <w:start w:w="120" w:type="dxa"/>
              <w:bottom w:w="80" w:type="dxa"/>
              <w:end w:w="120" w:type="dxa"/>
            </w:tcMar>
          </w:tcPr>
          <w:p>
            <w:pPr>
              <w:pStyle w:val="TableText"/>
              <w:spacing w:after="0"/>
            </w:pPr>
            <w:r>
              <w:t>Kelas: PERLU KEPUTUSAN</w:t>
              <w:br/>
              <w:t>SRC-SRS-001/v1.0 @2026-08-15; GAP@TST-03;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G11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TST-04</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GAP@TST-04;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G11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TST-05</w:t>
              <w:br/>
              <w:t>P1</w:t>
            </w:r>
          </w:p>
        </w:tc>
        <w:tc>
          <w:tcPr>
            <w:tcW w:type="dxa" w:w="1750"/>
            <w:tcMar>
              <w:top w:w="80" w:type="dxa"/>
              <w:start w:w="120" w:type="dxa"/>
              <w:bottom w:w="80" w:type="dxa"/>
              <w:end w:w="120" w:type="dxa"/>
            </w:tcMar>
          </w:tcPr>
          <w:p>
            <w:pPr>
              <w:pStyle w:val="TableText"/>
              <w:spacing w:after="0"/>
            </w:pPr>
            <w:r>
              <w:t>Kelas: PERLU KEPUTUSAN</w:t>
              <w:br/>
              <w:t>SRC-SRS-001/v1.0 @2026-08-15; GAP@TST-05;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G11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TST-06</w:t>
              <w:br/>
              <w:t>P1</w:t>
            </w:r>
          </w:p>
        </w:tc>
        <w:tc>
          <w:tcPr>
            <w:tcW w:type="dxa" w:w="1750"/>
            <w:shd w:fill="F3F5F7"/>
            <w:tcMar>
              <w:top w:w="80" w:type="dxa"/>
              <w:start w:w="120" w:type="dxa"/>
              <w:bottom w:w="80" w:type="dxa"/>
              <w:end w:w="120" w:type="dxa"/>
            </w:tcMar>
          </w:tcPr>
          <w:p>
            <w:pPr>
              <w:pStyle w:val="TableText"/>
              <w:spacing w:after="0"/>
            </w:pPr>
            <w:r>
              <w:t>Kelas: CADANGAN KERJA</w:t>
              <w:br/>
              <w:t>SRC-ANL-001/v1.0-DRAFT @2026-08-15; ANALISIS@TST-06; cadangan pengarang—tiada klausa upstream; perlu kelulusan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G11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TST-07</w:t>
              <w:br/>
              <w:t>P1</w:t>
            </w:r>
          </w:p>
        </w:tc>
        <w:tc>
          <w:tcPr>
            <w:tcW w:type="dxa" w:w="1750"/>
            <w:tcMar>
              <w:top w:w="80" w:type="dxa"/>
              <w:start w:w="120" w:type="dxa"/>
              <w:bottom w:w="80" w:type="dxa"/>
              <w:end w:w="120" w:type="dxa"/>
            </w:tcMar>
          </w:tcPr>
          <w:p>
            <w:pPr>
              <w:pStyle w:val="TableText"/>
              <w:spacing w:after="0"/>
            </w:pPr>
            <w:r>
              <w:t>Kelas: PERLU KEPUTUSAN</w:t>
              <w:br/>
              <w:t>SRC-SRS-001/v1.0 @2026-08-15; GAP@TST-07;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G11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CHG-01</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GAP@CHG-01;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G11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CHG-02</w:t>
              <w:br/>
              <w:t>P1</w:t>
            </w:r>
          </w:p>
        </w:tc>
        <w:tc>
          <w:tcPr>
            <w:tcW w:type="dxa" w:w="1750"/>
            <w:tcMar>
              <w:top w:w="80" w:type="dxa"/>
              <w:start w:w="120" w:type="dxa"/>
              <w:bottom w:w="80" w:type="dxa"/>
              <w:end w:w="120" w:type="dxa"/>
            </w:tcMar>
          </w:tcPr>
          <w:p>
            <w:pPr>
              <w:pStyle w:val="TableText"/>
              <w:spacing w:after="0"/>
            </w:pPr>
            <w:r>
              <w:t>Kelas: PERLU KEPUTUSAN</w:t>
              <w:br/>
              <w:t>SRC-SRS-001/v1.0 @2026-08-15; GAP@CHG-02;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G11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CHG-03</w:t>
              <w:br/>
              <w:t>P1</w:t>
            </w:r>
          </w:p>
        </w:tc>
        <w:tc>
          <w:tcPr>
            <w:tcW w:type="dxa" w:w="1750"/>
            <w:shd w:fill="F3F5F7"/>
            <w:tcMar>
              <w:top w:w="80" w:type="dxa"/>
              <w:start w:w="120" w:type="dxa"/>
              <w:bottom w:w="80" w:type="dxa"/>
              <w:end w:w="120" w:type="dxa"/>
            </w:tcMar>
          </w:tcPr>
          <w:p>
            <w:pPr>
              <w:pStyle w:val="TableText"/>
              <w:spacing w:after="0"/>
            </w:pPr>
            <w:r>
              <w:t>Kelas: CADANGAN KERJA</w:t>
              <w:br/>
              <w:t>SRC-PLAN-001/v0.1 @2026-08-15; §10 Fasa 5 ‘Hardening, UAT dan pilot’ → SOP/latihan/cutover/rollback;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G11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CHG-04</w:t>
              <w:br/>
              <w:t>P0</w:t>
            </w:r>
          </w:p>
        </w:tc>
        <w:tc>
          <w:tcPr>
            <w:tcW w:type="dxa" w:w="1750"/>
            <w:tcMar>
              <w:top w:w="80" w:type="dxa"/>
              <w:start w:w="120" w:type="dxa"/>
              <w:bottom w:w="80" w:type="dxa"/>
              <w:end w:w="120" w:type="dxa"/>
            </w:tcMar>
          </w:tcPr>
          <w:p>
            <w:pPr>
              <w:pStyle w:val="TableText"/>
              <w:spacing w:after="0"/>
            </w:pPr>
            <w:r>
              <w:t>Kelas: PERLU KEPUTUSAN</w:t>
              <w:br/>
              <w:t>SRC-SRS-001/v1.0 @2026-08-15; GAP@CHG-04;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G11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CHG-05</w:t>
              <w:br/>
              <w:t>P0</w:t>
            </w:r>
          </w:p>
        </w:tc>
        <w:tc>
          <w:tcPr>
            <w:tcW w:type="dxa" w:w="1750"/>
            <w:shd w:fill="F3F5F7"/>
            <w:tcMar>
              <w:top w:w="80" w:type="dxa"/>
              <w:start w:w="120" w:type="dxa"/>
              <w:bottom w:w="80" w:type="dxa"/>
              <w:end w:w="120" w:type="dxa"/>
            </w:tcMar>
          </w:tcPr>
          <w:p>
            <w:pPr>
              <w:pStyle w:val="TableText"/>
              <w:spacing w:after="0"/>
            </w:pPr>
            <w:r>
              <w:t>Kelas: CADANGAN KERJA</w:t>
              <w:br/>
              <w:t>SRC-PLAN-001/v0.1 @2026-08-15; §17 ‘Pilot exit criteria’;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G11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CHG-06</w:t>
              <w:br/>
              <w:t>P1</w:t>
            </w:r>
          </w:p>
        </w:tc>
        <w:tc>
          <w:tcPr>
            <w:tcW w:type="dxa" w:w="1750"/>
            <w:tcMar>
              <w:top w:w="80" w:type="dxa"/>
              <w:start w:w="120" w:type="dxa"/>
              <w:bottom w:w="80" w:type="dxa"/>
              <w:end w:w="120" w:type="dxa"/>
            </w:tcMar>
          </w:tcPr>
          <w:p>
            <w:pPr>
              <w:pStyle w:val="TableText"/>
              <w:spacing w:after="0"/>
            </w:pPr>
            <w:r>
              <w:t>Kelas: PERLU KEPUTUSAN</w:t>
              <w:br/>
              <w:t>SRC-SRS-001/v1.0 @2026-08-15; GAP@CHG-06;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G11 · PILOT</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CHG-07</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GAP@CHG-07;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G11 · PILOT</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REG-01</w:t>
              <w:br/>
              <w:t>P0</w:t>
            </w:r>
          </w:p>
        </w:tc>
        <w:tc>
          <w:tcPr>
            <w:tcW w:type="dxa" w:w="1750"/>
            <w:tcMar>
              <w:top w:w="80" w:type="dxa"/>
              <w:start w:w="120" w:type="dxa"/>
              <w:bottom w:w="80" w:type="dxa"/>
              <w:end w:w="120" w:type="dxa"/>
            </w:tcMar>
          </w:tcPr>
          <w:p>
            <w:pPr>
              <w:pStyle w:val="TableText"/>
              <w:spacing w:after="0"/>
            </w:pPr>
            <w:r>
              <w:t>Kelas: DARIPADA SRS + RUJUKAN SEMASA</w:t>
              <w:br/>
              <w:t>SRC-SRS-001/v1.0 @2026-08-15; §1.4 pematuhan BNM/SKM/KUSKOP, ms.2; SRC-REG-001 @2026-08-15; portal ‘URUSAN PELESENAN PEMEGANG PAJAK GADAI’ → PDF ‘Garis Panduan Urusan Pelesenan Pemegang Pajak Gadai’, Bahagian I §§1–2, PDF ms.1–2; keperluan pelesenan PDF ms.1–17</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REG-02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§1.4 pematuhan BNM/SKM/KUSKOP, ms.2</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REG-03</w:t>
              <w:br/>
              <w:t>P0</w:t>
            </w:r>
          </w:p>
        </w:tc>
        <w:tc>
          <w:tcPr>
            <w:tcW w:type="dxa" w:w="1750"/>
            <w:tcMar>
              <w:top w:w="80" w:type="dxa"/>
              <w:start w:w="120" w:type="dxa"/>
              <w:bottom w:w="80" w:type="dxa"/>
              <w:end w:w="120" w:type="dxa"/>
            </w:tcMar>
          </w:tcPr>
          <w:p>
            <w:pPr>
              <w:pStyle w:val="TableText"/>
              <w:spacing w:after="0"/>
            </w:pPr>
            <w:r>
              <w:t>Kelas: RUJUKAN SEMASA—SAHKAN PEMAKAIAN</w:t>
              <w:br/>
              <w:t>SRC-REG-009/Act873 @2026-08-15; portal ‘Consumer Credit Act 2025’ → ‘Implementation Approach / phased implementation’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REG-04</w:t>
              <w:br/>
              <w:t>P0</w:t>
            </w:r>
          </w:p>
        </w:tc>
        <w:tc>
          <w:tcPr>
            <w:tcW w:type="dxa" w:w="1750"/>
            <w:shd w:fill="F3F5F7"/>
            <w:tcMar>
              <w:top w:w="80" w:type="dxa"/>
              <w:start w:w="120" w:type="dxa"/>
              <w:bottom w:w="80" w:type="dxa"/>
              <w:end w:w="120" w:type="dxa"/>
            </w:tcMar>
          </w:tcPr>
          <w:p>
            <w:pPr>
              <w:pStyle w:val="TableText"/>
              <w:spacing w:after="0"/>
            </w:pPr>
            <w:r>
              <w:t>Kelas: RUJUKAN SEMASA—SAHKAN PEMAKAIAN</w:t>
              <w:br/>
              <w:t>SRC-REG-005/PD-AML-2024 @2026-08-15; portal ‘AML/CFT/CPF and TFS for DNFBPs and NBFIs’ → ‘Scope of Application / Applicability’</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REG-05</w:t>
              <w:br/>
              <w:t>P0</w:t>
            </w:r>
          </w:p>
        </w:tc>
        <w:tc>
          <w:tcPr>
            <w:tcW w:type="dxa" w:w="1750"/>
            <w:tcMar>
              <w:top w:w="80" w:type="dxa"/>
              <w:start w:w="120" w:type="dxa"/>
              <w:bottom w:w="80" w:type="dxa"/>
              <w:end w:w="120" w:type="dxa"/>
            </w:tcMar>
          </w:tcPr>
          <w:p>
            <w:pPr>
              <w:pStyle w:val="TableText"/>
              <w:spacing w:after="0"/>
            </w:pPr>
            <w:r>
              <w:t>Kelas: RUJUKAN SEMASA—SAHKAN PEMAKAIAN</w:t>
              <w:br/>
              <w:t>SRC-REG-003/A1727 @2026-08-15; §§2–6, 9, 12, PDF ms.3–9; SRC-REG-004 @2026-08-15; portal ‘Guidelines and Circulars on Data Breach Notification’ → ‘Personal Data Protection Guidelines on Data Breach Notification’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REG-06</w:t>
              <w:br/>
              <w:t>P0</w:t>
            </w:r>
          </w:p>
        </w:tc>
        <w:tc>
          <w:tcPr>
            <w:tcW w:type="dxa" w:w="1750"/>
            <w:shd w:fill="F3F5F7"/>
            <w:tcMar>
              <w:top w:w="80" w:type="dxa"/>
              <w:start w:w="120" w:type="dxa"/>
              <w:bottom w:w="80" w:type="dxa"/>
              <w:end w:w="120" w:type="dxa"/>
            </w:tcMar>
          </w:tcPr>
          <w:p>
            <w:pPr>
              <w:pStyle w:val="TableText"/>
              <w:spacing w:after="0"/>
            </w:pPr>
            <w:r>
              <w:t>Kelas: RUJUKAN SEMASA—SAHKAN PEMAKAIAN</w:t>
              <w:br/>
              <w:t>SRC-REG-006 @2026-08-15; portal ‘e-Invoice Implementation Timeline’; SRC-REG-007 @2026-08-15; portal ‘Guidelines’ → ‘e-Invoice Guideline v4.7’ dan ‘e-Invoice Specific Guideline v4.8’ (07-07-2026)</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REG-07</w:t>
              <w:br/>
              <w:t>P0</w:t>
            </w:r>
          </w:p>
        </w:tc>
        <w:tc>
          <w:tcPr>
            <w:tcW w:type="dxa" w:w="1750"/>
            <w:tcMar>
              <w:top w:w="80" w:type="dxa"/>
              <w:start w:w="120" w:type="dxa"/>
              <w:bottom w:w="80" w:type="dxa"/>
              <w:end w:w="120" w:type="dxa"/>
            </w:tcMar>
          </w:tcPr>
          <w:p>
            <w:pPr>
              <w:pStyle w:val="TableText"/>
              <w:spacing w:after="0"/>
            </w:pPr>
            <w:r>
              <w:t>Kelas: RUJUKAN SEMASA—SAHKAN PEMAKAIAN</w:t>
              <w:br/>
              <w:t>SRC-REG-008/Act370 @2026-08-15; portal ‘Unclaimed Money’ → ‘Definition of Unclaimed Moneys’; ‘Submission of Unclaimed Money’ (§10); ‘Refund of Unclaimed Moneys’ (§13(1))</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REG-08</w:t>
              <w:br/>
              <w:t>P1</w:t>
            </w:r>
          </w:p>
        </w:tc>
        <w:tc>
          <w:tcPr>
            <w:tcW w:type="dxa" w:w="1750"/>
            <w:shd w:fill="F3F5F7"/>
            <w:tcMar>
              <w:top w:w="80" w:type="dxa"/>
              <w:start w:w="120" w:type="dxa"/>
              <w:bottom w:w="80" w:type="dxa"/>
              <w:end w:w="120" w:type="dxa"/>
            </w:tcMar>
          </w:tcPr>
          <w:p>
            <w:pPr>
              <w:pStyle w:val="TableText"/>
              <w:spacing w:after="0"/>
            </w:pPr>
            <w:r>
              <w:t>Kelas: RUJUKAN SEMASA—SAHKAN PEMAKAIAN</w:t>
              <w:br/>
              <w:t>SRC-REG-012/Act562 @2026-08-15; Part V §§62, 64–65, PDF ms.40–42; SRC-REG-013/Act658 @2026-08-15; §§2–3, 6–11; headings ‘Application’ dan keperluan undang-undang bagi mesej elektronik</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REG-09</w:t>
              <w:br/>
              <w:t>P1</w:t>
            </w:r>
          </w:p>
        </w:tc>
        <w:tc>
          <w:tcPr>
            <w:tcW w:type="dxa" w:w="1750"/>
            <w:tcMar>
              <w:top w:w="80" w:type="dxa"/>
              <w:start w:w="120" w:type="dxa"/>
              <w:bottom w:w="80" w:type="dxa"/>
              <w:end w:w="120" w:type="dxa"/>
            </w:tcMar>
          </w:tcPr>
          <w:p>
            <w:pPr>
              <w:pStyle w:val="TableText"/>
              <w:spacing w:after="0"/>
            </w:pPr>
            <w:r>
              <w:t>Kelas: RUJUKAN SEMASA—SAHKAN PEMAKAIAN</w:t>
              <w:br/>
              <w:t>SRC-REG-011/Act854 @2026-08-15; portal ‘CYBER SECURITY ACT 2024 (ACT 854)’ + ‘The National Critical Information Infrastructure’ (§15(1))</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REG-10</w:t>
              <w:br/>
              <w:t>P1</w:t>
            </w:r>
          </w:p>
        </w:tc>
        <w:tc>
          <w:tcPr>
            <w:tcW w:type="dxa" w:w="1750"/>
            <w:shd w:fill="F3F5F7"/>
            <w:tcMar>
              <w:top w:w="80" w:type="dxa"/>
              <w:start w:w="120" w:type="dxa"/>
              <w:bottom w:w="80" w:type="dxa"/>
              <w:end w:w="120" w:type="dxa"/>
            </w:tcMar>
          </w:tcPr>
          <w:p>
            <w:pPr>
              <w:pStyle w:val="TableText"/>
              <w:spacing w:after="0"/>
            </w:pPr>
            <w:r>
              <w:t>Kelas: PERLU KEPUTUSAN</w:t>
              <w:br/>
              <w:t>SRC-SRS-001/v1.0 @2026-08-15; GAP@REG-10;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REG-11</w:t>
              <w:br/>
              <w:t>P0</w:t>
            </w:r>
          </w:p>
        </w:tc>
        <w:tc>
          <w:tcPr>
            <w:tcW w:type="dxa" w:w="1750"/>
            <w:tcMar>
              <w:top w:w="80" w:type="dxa"/>
              <w:start w:w="120" w:type="dxa"/>
              <w:bottom w:w="80" w:type="dxa"/>
              <w:end w:w="120" w:type="dxa"/>
            </w:tcMar>
          </w:tcPr>
          <w:p>
            <w:pPr>
              <w:pStyle w:val="TableText"/>
              <w:spacing w:after="0"/>
            </w:pPr>
            <w:r>
              <w:t>Kelas: RUJUKAN SEMASA—KONFLIK MATERIAL</w:t>
              <w:br/>
              <w:t>SRC-REG-002/Arahan 3-2026 @2026-08-15; ¶7–77, ms.4–24/39; dikeluarkan/berkuat kuasa 01-08-2026</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DESIGN</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REG-12</w:t>
              <w:br/>
              <w:t>P1</w:t>
            </w:r>
          </w:p>
        </w:tc>
        <w:tc>
          <w:tcPr>
            <w:tcW w:type="dxa" w:w="1750"/>
            <w:shd w:fill="F3F5F7"/>
            <w:tcMar>
              <w:top w:w="80" w:type="dxa"/>
              <w:start w:w="120" w:type="dxa"/>
              <w:bottom w:w="80" w:type="dxa"/>
              <w:end w:w="120" w:type="dxa"/>
            </w:tcMar>
          </w:tcPr>
          <w:p>
            <w:pPr>
              <w:pStyle w:val="TableText"/>
              <w:spacing w:after="0"/>
            </w:pPr>
            <w:r>
              <w:t>Kelas: RUJUKAN SEMASA—SAHKAN PEMAKAIAN</w:t>
              <w:br/>
              <w:t>SRC-REG-010 @2026-08-15; portal ‘Sistem Taksir Sendiri Duti Setem (STSDS)’ → fasa pelaksanaan dan keperluan rekod</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DESIGN</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EVD-01</w:t>
              <w:br/>
              <w:t>P0</w:t>
            </w:r>
          </w:p>
        </w:tc>
        <w:tc>
          <w:tcPr>
            <w:tcW w:type="dxa" w:w="1750"/>
            <w:tcMar>
              <w:top w:w="80" w:type="dxa"/>
              <w:start w:w="120" w:type="dxa"/>
              <w:bottom w:w="80" w:type="dxa"/>
              <w:end w:w="120" w:type="dxa"/>
            </w:tcMar>
          </w:tcPr>
          <w:p>
            <w:pPr>
              <w:pStyle w:val="TableText"/>
              <w:spacing w:after="0"/>
            </w:pPr>
            <w:r>
              <w:t>Kelas: CADANGAN KERJA</w:t>
              <w:br/>
              <w:t>SRC-PLAN-001/v0.1 @2026-08-15; §10 Fasa 0 ‘Discovery dan sign-off’; §15 ‘Keselamatan, privasi dan audit’;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EVD-02</w:t>
              <w:br/>
              <w:t>P0</w:t>
            </w:r>
          </w:p>
        </w:tc>
        <w:tc>
          <w:tcPr>
            <w:tcW w:type="dxa" w:w="1750"/>
            <w:shd w:fill="F3F5F7"/>
            <w:tcMar>
              <w:top w:w="80" w:type="dxa"/>
              <w:start w:w="120" w:type="dxa"/>
              <w:bottom w:w="80" w:type="dxa"/>
              <w:end w:w="120" w:type="dxa"/>
            </w:tcMar>
          </w:tcPr>
          <w:p>
            <w:pPr>
              <w:pStyle w:val="TableText"/>
              <w:spacing w:after="0"/>
            </w:pPr>
            <w:r>
              <w:t>Kelas: DARIPADA SRS</w:t>
              <w:br/>
              <w:t>SRC-SRS-001/v1.0 @2026-08-15; §2.2 modul 8/10, ms.3; §5.1–5.2, ms.11</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EVD-03</w:t>
              <w:br/>
              <w:t>P0</w:t>
            </w:r>
          </w:p>
        </w:tc>
        <w:tc>
          <w:tcPr>
            <w:tcW w:type="dxa" w:w="1750"/>
            <w:tcMar>
              <w:top w:w="80" w:type="dxa"/>
              <w:start w:w="120" w:type="dxa"/>
              <w:bottom w:w="80" w:type="dxa"/>
              <w:end w:w="120" w:type="dxa"/>
            </w:tcMar>
          </w:tcPr>
          <w:p>
            <w:pPr>
              <w:pStyle w:val="TableText"/>
              <w:spacing w:after="0"/>
            </w:pPr>
            <w:r>
              <w:t>Kelas: PERLU KEPUTUSAN</w:t>
              <w:br/>
              <w:t>SRC-SRS-001/v1.0 @2026-08-15; GAP@EVD-03; semakan penuh ms.1–13—tiada polisi khusus</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EVD-04</w:t>
              <w:br/>
              <w:t>P0</w:t>
            </w:r>
          </w:p>
        </w:tc>
        <w:tc>
          <w:tcPr>
            <w:tcW w:type="dxa" w:w="1750"/>
            <w:shd w:fill="F3F5F7"/>
            <w:tcMar>
              <w:top w:w="80" w:type="dxa"/>
              <w:start w:w="120" w:type="dxa"/>
              <w:bottom w:w="80" w:type="dxa"/>
              <w:end w:w="120" w:type="dxa"/>
            </w:tcMar>
          </w:tcPr>
          <w:p>
            <w:pPr>
              <w:pStyle w:val="TableText"/>
              <w:spacing w:after="0"/>
            </w:pPr>
            <w:r>
              <w:t>Kelas: PERLU KEPUTUSAN</w:t>
              <w:br/>
              <w:t>SRC-SRS-001/v1.0 @2026-08-15; GAP@EVD-04; semakan penuh ms.1–13—tiada polisi khusus</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tcMar>
              <w:top w:w="80" w:type="dxa"/>
              <w:start w:w="120" w:type="dxa"/>
              <w:bottom w:w="80" w:type="dxa"/>
              <w:end w:w="120" w:type="dxa"/>
            </w:tcMar>
          </w:tcPr>
          <w:p>
            <w:pPr>
              <w:pStyle w:val="TableText"/>
              <w:spacing w:after="0"/>
            </w:pPr>
            <w:r>
              <w:t>EVD-05</w:t>
              <w:br/>
              <w:t>P0</w:t>
            </w:r>
          </w:p>
        </w:tc>
        <w:tc>
          <w:tcPr>
            <w:tcW w:type="dxa" w:w="1750"/>
            <w:tcMar>
              <w:top w:w="80" w:type="dxa"/>
              <w:start w:w="120" w:type="dxa"/>
              <w:bottom w:w="80" w:type="dxa"/>
              <w:end w:w="120" w:type="dxa"/>
            </w:tcMar>
          </w:tcPr>
          <w:p>
            <w:pPr>
              <w:pStyle w:val="TableText"/>
              <w:spacing w:after="0"/>
            </w:pPr>
            <w:r>
              <w:t>Kelas: CADANGAN KERJA</w:t>
              <w:br/>
              <w:t>SRC-PLAN-001/v0.1 @2026-08-15; §10 Fasa 0 ‘Discovery dan sign-off’; §§13–14 ‘Acceptance criteria’/‘Strategi ujian’; cadangan—belum menjadi polisi pelanggan</w:t>
            </w:r>
          </w:p>
        </w:tc>
        <w:tc>
          <w:tcPr>
            <w:tcW w:type="dxa" w:w="1250"/>
            <w:tcMar>
              <w:top w:w="80" w:type="dxa"/>
              <w:start w:w="120" w:type="dxa"/>
              <w:bottom w:w="80" w:type="dxa"/>
              <w:end w:w="120" w:type="dxa"/>
            </w:tcMar>
          </w:tcPr>
          <w:p>
            <w:pPr>
              <w:pStyle w:val="TableText"/>
              <w:spacing w:after="0"/>
            </w:pPr>
            <w:r>
              <w:t>DEC-___</w:t>
              <w:br/>
              <w:t>BELUM DIBINCANG</w:t>
            </w:r>
          </w:p>
        </w:tc>
        <w:tc>
          <w:tcPr>
            <w:tcW w:type="dxa" w:w="1500"/>
            <w:tcMar>
              <w:top w:w="80" w:type="dxa"/>
              <w:start w:w="120" w:type="dxa"/>
              <w:bottom w:w="80" w:type="dxa"/>
              <w:end w:w="120" w:type="dxa"/>
            </w:tcMar>
          </w:tcPr>
          <w:p>
            <w:pPr>
              <w:pStyle w:val="TableText"/>
              <w:spacing w:after="0"/>
            </w:pPr>
            <w:r>
              <w:t>Accountable: ___</w:t>
              <w:br/>
              <w:t>Approver: ___</w:t>
            </w:r>
          </w:p>
        </w:tc>
        <w:tc>
          <w:tcPr>
            <w:tcW w:type="dxa" w:w="1150"/>
            <w:tcMar>
              <w:top w:w="80" w:type="dxa"/>
              <w:start w:w="120" w:type="dxa"/>
              <w:bottom w:w="80" w:type="dxa"/>
              <w:end w:w="120" w:type="dxa"/>
            </w:tcMar>
          </w:tcPr>
          <w:p>
            <w:pPr>
              <w:pStyle w:val="TableText"/>
              <w:spacing w:after="0"/>
            </w:pPr>
            <w:r>
              <w:t>Bukti/versi: ___</w:t>
            </w:r>
          </w:p>
        </w:tc>
        <w:tc>
          <w:tcPr>
            <w:tcW w:type="dxa" w:w="1150"/>
            <w:tcMar>
              <w:top w:w="80" w:type="dxa"/>
              <w:start w:w="120" w:type="dxa"/>
              <w:bottom w:w="80" w:type="dxa"/>
              <w:end w:w="120" w:type="dxa"/>
            </w:tcMar>
          </w:tcPr>
          <w:p>
            <w:pPr>
              <w:pStyle w:val="TableText"/>
              <w:spacing w:after="0"/>
            </w:pPr>
            <w:r>
              <w:t>Gate G12 · BUILD</w:t>
              <w:br/>
              <w:t>Gate: BELUM DINILAI</w:t>
              <w:br/>
              <w:t>Target: ___</w:t>
            </w:r>
          </w:p>
        </w:tc>
        <w:tc>
          <w:tcPr>
            <w:tcW w:type="dxa" w:w="1710"/>
            <w:tcMar>
              <w:top w:w="80" w:type="dxa"/>
              <w:start w:w="120" w:type="dxa"/>
              <w:bottom w:w="80" w:type="dxa"/>
              <w:end w:w="120" w:type="dxa"/>
            </w:tcMar>
          </w:tcPr>
          <w:p>
            <w:pPr>
              <w:pStyle w:val="TableText"/>
              <w:spacing w:after="0"/>
            </w:pPr>
            <w:r>
              <w:t>Expected/result/sign: ___</w:t>
              <w:br/>
              <w:t>Risk/waiver: ___</w:t>
            </w:r>
          </w:p>
        </w:tc>
      </w:tr>
      <w:tr>
        <w:trPr>
          <w:cantSplit w:val="true"/>
        </w:trPr>
        <w:tc>
          <w:tcPr>
            <w:tcW w:type="dxa" w:w="850"/>
            <w:shd w:fill="F3F5F7"/>
            <w:tcMar>
              <w:top w:w="80" w:type="dxa"/>
              <w:start w:w="120" w:type="dxa"/>
              <w:bottom w:w="80" w:type="dxa"/>
              <w:end w:w="120" w:type="dxa"/>
            </w:tcMar>
          </w:tcPr>
          <w:p>
            <w:pPr>
              <w:pStyle w:val="TableText"/>
              <w:spacing w:after="0"/>
            </w:pPr>
            <w:r>
              <w:t>EVD-06</w:t>
              <w:br/>
              <w:t>P0</w:t>
            </w:r>
          </w:p>
        </w:tc>
        <w:tc>
          <w:tcPr>
            <w:tcW w:type="dxa" w:w="1750"/>
            <w:shd w:fill="F3F5F7"/>
            <w:tcMar>
              <w:top w:w="80" w:type="dxa"/>
              <w:start w:w="120" w:type="dxa"/>
              <w:bottom w:w="80" w:type="dxa"/>
              <w:end w:w="120" w:type="dxa"/>
            </w:tcMar>
          </w:tcPr>
          <w:p>
            <w:pPr>
              <w:pStyle w:val="TableText"/>
              <w:spacing w:after="0"/>
            </w:pPr>
            <w:r>
              <w:t>Kelas: CADANGAN KERJA</w:t>
              <w:br/>
              <w:t>SRC-PLAN-001/v0.1 @2026-08-15; §10 Fasa 0 → Exit gate; §17 ‘Pilot exit criteria’; cadangan—belum menjadi polisi pelanggan</w:t>
            </w:r>
          </w:p>
        </w:tc>
        <w:tc>
          <w:tcPr>
            <w:tcW w:type="dxa" w:w="1250"/>
            <w:shd w:fill="F3F5F7"/>
            <w:tcMar>
              <w:top w:w="80" w:type="dxa"/>
              <w:start w:w="120" w:type="dxa"/>
              <w:bottom w:w="80" w:type="dxa"/>
              <w:end w:w="120" w:type="dxa"/>
            </w:tcMar>
          </w:tcPr>
          <w:p>
            <w:pPr>
              <w:pStyle w:val="TableText"/>
              <w:spacing w:after="0"/>
            </w:pPr>
            <w:r>
              <w:t>DEC-___</w:t>
              <w:br/>
              <w:t>BELUM DIBINCANG</w:t>
            </w:r>
          </w:p>
        </w:tc>
        <w:tc>
          <w:tcPr>
            <w:tcW w:type="dxa" w:w="1500"/>
            <w:shd w:fill="F3F5F7"/>
            <w:tcMar>
              <w:top w:w="80" w:type="dxa"/>
              <w:start w:w="120" w:type="dxa"/>
              <w:bottom w:w="80" w:type="dxa"/>
              <w:end w:w="120" w:type="dxa"/>
            </w:tcMar>
          </w:tcPr>
          <w:p>
            <w:pPr>
              <w:pStyle w:val="TableText"/>
              <w:spacing w:after="0"/>
            </w:pPr>
            <w:r>
              <w:t>Accountable: ___</w:t>
              <w:br/>
              <w:t>Approver: ___</w:t>
            </w:r>
          </w:p>
        </w:tc>
        <w:tc>
          <w:tcPr>
            <w:tcW w:type="dxa" w:w="1150"/>
            <w:shd w:fill="F3F5F7"/>
            <w:tcMar>
              <w:top w:w="80" w:type="dxa"/>
              <w:start w:w="120" w:type="dxa"/>
              <w:bottom w:w="80" w:type="dxa"/>
              <w:end w:w="120" w:type="dxa"/>
            </w:tcMar>
          </w:tcPr>
          <w:p>
            <w:pPr>
              <w:pStyle w:val="TableText"/>
              <w:spacing w:after="0"/>
            </w:pPr>
            <w:r>
              <w:t>Bukti/versi: ___</w:t>
            </w:r>
          </w:p>
        </w:tc>
        <w:tc>
          <w:tcPr>
            <w:tcW w:type="dxa" w:w="1150"/>
            <w:shd w:fill="F3F5F7"/>
            <w:tcMar>
              <w:top w:w="80" w:type="dxa"/>
              <w:start w:w="120" w:type="dxa"/>
              <w:bottom w:w="80" w:type="dxa"/>
              <w:end w:w="120" w:type="dxa"/>
            </w:tcMar>
          </w:tcPr>
          <w:p>
            <w:pPr>
              <w:pStyle w:val="TableText"/>
              <w:spacing w:after="0"/>
            </w:pPr>
            <w:r>
              <w:t>Gate G12 · BUILD</w:t>
              <w:br/>
              <w:t>Gate: BELUM DINILAI</w:t>
              <w:br/>
              <w:t>Target: ___</w:t>
            </w:r>
          </w:p>
        </w:tc>
        <w:tc>
          <w:tcPr>
            <w:tcW w:type="dxa" w:w="1710"/>
            <w:shd w:fill="F3F5F7"/>
            <w:tcMar>
              <w:top w:w="80" w:type="dxa"/>
              <w:start w:w="120" w:type="dxa"/>
              <w:bottom w:w="80" w:type="dxa"/>
              <w:end w:w="120" w:type="dxa"/>
            </w:tcMar>
          </w:tcPr>
          <w:p>
            <w:pPr>
              <w:pStyle w:val="TableText"/>
              <w:spacing w:after="0"/>
            </w:pPr>
            <w:r>
              <w:t>Expected/result/sign: ___</w:t>
              <w:br/>
              <w:t>Risk/waiver: ___</w:t>
            </w:r>
          </w:p>
        </w:tc>
      </w:tr>
    </w:tbl>
    <w:p>
      <w:pPr>
        <w:spacing w:after="0"/>
      </w:pPr>
    </w:p>
    <w:p>
      <w:pPr>
        <w:pStyle w:val="Heading2"/>
      </w:pPr>
      <w:r>
        <w:t>F2. Matriks kebolehkesanan keperluan</w:t>
      </w:r>
    </w:p>
    <w:p>
      <w:r>
        <w:t>Semua ID telah dipraisi untuk mengelakkan requirement tercicir. Gunakan ID artefak dan versi, bukan frasa umum seperti ‘sudah dibuat’.</w:t>
      </w:r>
    </w:p>
    <w:tbl>
      <w:tblPr>
        <w:tblStyle w:val="TableGrid"/>
        <w:tblW w:type="dxa" w:w="9360"/>
        <w:jc w:val="left"/>
        <w:tblLayout w:type="fixed"/>
        <w:tblLook w:firstColumn="1" w:firstRow="1" w:lastColumn="0" w:lastRow="0" w:noHBand="0" w:noVBand="1" w:val="04A0"/>
        <w:tblInd w:w="120" w:type="dxa"/>
      </w:tblPr>
      <w:tblGrid>
        <w:gridCol w:w="850"/>
        <w:gridCol w:w="1700"/>
        <w:gridCol w:w="900"/>
        <w:gridCol w:w="950"/>
        <w:gridCol w:w="950"/>
        <w:gridCol w:w="1050"/>
        <w:gridCol w:w="1900"/>
        <w:gridCol w:w="1060"/>
      </w:tblGrid>
      <w:tr>
        <w:trPr>
          <w:tblHeader w:val="true"/>
        </w:trPr>
        <w:tc>
          <w:tcPr>
            <w:tcW w:type="dxa" w:w="850"/>
            <w:tcMar>
              <w:top w:w="80" w:type="dxa"/>
              <w:start w:w="120" w:type="dxa"/>
              <w:bottom w:w="80" w:type="dxa"/>
              <w:end w:w="120" w:type="dxa"/>
            </w:tcMar>
            <w:vAlign w:val="top"/>
            <w:shd w:fill="7A1F2B"/>
          </w:tcPr>
          <w:p>
            <w:pPr>
              <w:pStyle w:val="TableHeader"/>
              <w:spacing w:after="0"/>
            </w:pPr>
            <w:r>
              <w:t>Req ID</w:t>
            </w:r>
          </w:p>
        </w:tc>
        <w:tc>
          <w:tcPr>
            <w:tcW w:type="dxa" w:w="1700"/>
            <w:tcMar>
              <w:top w:w="80" w:type="dxa"/>
              <w:start w:w="120" w:type="dxa"/>
              <w:bottom w:w="80" w:type="dxa"/>
              <w:end w:w="120" w:type="dxa"/>
            </w:tcMar>
            <w:vAlign w:val="top"/>
            <w:shd w:fill="7A1F2B"/>
          </w:tcPr>
          <w:p>
            <w:pPr>
              <w:pStyle w:val="TableHeader"/>
              <w:spacing w:after="0"/>
            </w:pPr>
            <w:r>
              <w:t>Upstream source + kelas</w:t>
            </w:r>
          </w:p>
        </w:tc>
        <w:tc>
          <w:tcPr>
            <w:tcW w:type="dxa" w:w="900"/>
            <w:tcMar>
              <w:top w:w="80" w:type="dxa"/>
              <w:start w:w="120" w:type="dxa"/>
              <w:bottom w:w="80" w:type="dxa"/>
              <w:end w:w="120" w:type="dxa"/>
            </w:tcMar>
            <w:vAlign w:val="top"/>
            <w:shd w:fill="7A1F2B"/>
          </w:tcPr>
          <w:p>
            <w:pPr>
              <w:pStyle w:val="TableHeader"/>
              <w:spacing w:after="0"/>
            </w:pPr>
            <w:r>
              <w:t>Decision</w:t>
            </w:r>
          </w:p>
        </w:tc>
        <w:tc>
          <w:tcPr>
            <w:tcW w:type="dxa" w:w="950"/>
            <w:tcMar>
              <w:top w:w="80" w:type="dxa"/>
              <w:start w:w="120" w:type="dxa"/>
              <w:bottom w:w="80" w:type="dxa"/>
              <w:end w:w="120" w:type="dxa"/>
            </w:tcMar>
            <w:vAlign w:val="top"/>
            <w:shd w:fill="7A1F2B"/>
          </w:tcPr>
          <w:p>
            <w:pPr>
              <w:pStyle w:val="TableHeader"/>
              <w:spacing w:after="0"/>
            </w:pPr>
            <w:r>
              <w:t>Process/UI</w:t>
            </w:r>
          </w:p>
        </w:tc>
        <w:tc>
          <w:tcPr>
            <w:tcW w:type="dxa" w:w="950"/>
            <w:tcMar>
              <w:top w:w="80" w:type="dxa"/>
              <w:start w:w="120" w:type="dxa"/>
              <w:bottom w:w="80" w:type="dxa"/>
              <w:end w:w="120" w:type="dxa"/>
            </w:tcMar>
            <w:vAlign w:val="top"/>
            <w:shd w:fill="7A1F2B"/>
          </w:tcPr>
          <w:p>
            <w:pPr>
              <w:pStyle w:val="TableHeader"/>
              <w:spacing w:after="0"/>
            </w:pPr>
            <w:r>
              <w:t>Data/API</w:t>
            </w:r>
          </w:p>
        </w:tc>
        <w:tc>
          <w:tcPr>
            <w:tcW w:type="dxa" w:w="1050"/>
            <w:tcMar>
              <w:top w:w="80" w:type="dxa"/>
              <w:start w:w="120" w:type="dxa"/>
              <w:bottom w:w="80" w:type="dxa"/>
              <w:end w:w="120" w:type="dxa"/>
            </w:tcMar>
            <w:vAlign w:val="top"/>
            <w:shd w:fill="7A1F2B"/>
          </w:tcPr>
          <w:p>
            <w:pPr>
              <w:pStyle w:val="TableHeader"/>
              <w:spacing w:after="0"/>
            </w:pPr>
            <w:r>
              <w:t>Journal/doc</w:t>
            </w:r>
          </w:p>
        </w:tc>
        <w:tc>
          <w:tcPr>
            <w:tcW w:type="dxa" w:w="1900"/>
            <w:tcMar>
              <w:top w:w="80" w:type="dxa"/>
              <w:start w:w="120" w:type="dxa"/>
              <w:bottom w:w="80" w:type="dxa"/>
              <w:end w:w="120" w:type="dxa"/>
            </w:tcMar>
            <w:vAlign w:val="top"/>
            <w:shd w:fill="7A1F2B"/>
          </w:tcPr>
          <w:p>
            <w:pPr>
              <w:pStyle w:val="TableHeader"/>
              <w:spacing w:after="0"/>
            </w:pPr>
            <w:r>
              <w:t>Test/evidence</w:t>
            </w:r>
          </w:p>
        </w:tc>
        <w:tc>
          <w:tcPr>
            <w:tcW w:type="dxa" w:w="1060"/>
            <w:tcMar>
              <w:top w:w="80" w:type="dxa"/>
              <w:start w:w="120" w:type="dxa"/>
              <w:bottom w:w="80" w:type="dxa"/>
              <w:end w:w="120" w:type="dxa"/>
            </w:tcMar>
            <w:vAlign w:val="top"/>
            <w:shd w:fill="7A1F2B"/>
          </w:tcPr>
          <w:p>
            <w:pPr>
              <w:pStyle w:val="TableHeader"/>
              <w:spacing w:after="0"/>
            </w:pPr>
            <w:r>
              <w:t>Gate / need-by / status</w:t>
            </w:r>
          </w:p>
        </w:tc>
      </w:tr>
      <w:tr>
        <w:trPr>
          <w:cantSplit w:val="true"/>
        </w:trPr>
        <w:tc>
          <w:tcPr>
            <w:tcW w:type="dxa" w:w="850"/>
            <w:tcMar>
              <w:top w:w="80" w:type="dxa"/>
              <w:start w:w="120" w:type="dxa"/>
              <w:bottom w:w="80" w:type="dxa"/>
              <w:end w:w="120" w:type="dxa"/>
            </w:tcMar>
          </w:tcPr>
          <w:p>
            <w:pPr>
              <w:pStyle w:val="TableText"/>
              <w:spacing w:after="0"/>
            </w:pPr>
            <w:r>
              <w:t>GOV-01</w:t>
            </w:r>
          </w:p>
        </w:tc>
        <w:tc>
          <w:tcPr>
            <w:tcW w:type="dxa" w:w="1700"/>
            <w:tcMar>
              <w:top w:w="80" w:type="dxa"/>
              <w:start w:w="120" w:type="dxa"/>
              <w:bottom w:w="80" w:type="dxa"/>
              <w:end w:w="120" w:type="dxa"/>
            </w:tcMar>
          </w:tcPr>
          <w:p>
            <w:pPr>
              <w:pStyle w:val="TableText"/>
              <w:spacing w:after="0"/>
            </w:pPr>
            <w:r>
              <w:t>Kelas: PERLU KEPUTUSAN</w:t>
              <w:br/>
              <w:t>SRC-SRS-001/v1.0 @2026-08-15; GAP@GOV-01;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GOV-02</w:t>
            </w:r>
          </w:p>
        </w:tc>
        <w:tc>
          <w:tcPr>
            <w:tcW w:type="dxa" w:w="1700"/>
            <w:shd w:fill="F3F5F7"/>
            <w:tcMar>
              <w:top w:w="80" w:type="dxa"/>
              <w:start w:w="120" w:type="dxa"/>
              <w:bottom w:w="80" w:type="dxa"/>
              <w:end w:w="120" w:type="dxa"/>
            </w:tcMar>
          </w:tcPr>
          <w:p>
            <w:pPr>
              <w:pStyle w:val="TableText"/>
              <w:spacing w:after="0"/>
            </w:pPr>
            <w:r>
              <w:t>Kelas: PERLU KEPUTUSAN</w:t>
              <w:br/>
              <w:t>SRC-SRS-001/v1.0 @2026-08-15; GAP@GOV-02;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GOV-03</w:t>
            </w:r>
          </w:p>
        </w:tc>
        <w:tc>
          <w:tcPr>
            <w:tcW w:type="dxa" w:w="1700"/>
            <w:tcMar>
              <w:top w:w="80" w:type="dxa"/>
              <w:start w:w="120" w:type="dxa"/>
              <w:bottom w:w="80" w:type="dxa"/>
              <w:end w:w="120" w:type="dxa"/>
            </w:tcMar>
          </w:tcPr>
          <w:p>
            <w:pPr>
              <w:pStyle w:val="TableText"/>
              <w:spacing w:after="0"/>
            </w:pPr>
            <w:r>
              <w:t>Kelas: CADANGAN KERJA</w:t>
              <w:br/>
              <w:t>SRC-ANL-001/v1.0-DRAFT @2026-08-15; ANALISIS@GOV-03; cadangan pengarang—tiada klausa upstream; perlu kelulusan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GOV-04</w:t>
            </w:r>
          </w:p>
        </w:tc>
        <w:tc>
          <w:tcPr>
            <w:tcW w:type="dxa" w:w="1700"/>
            <w:shd w:fill="F3F5F7"/>
            <w:tcMar>
              <w:top w:w="80" w:type="dxa"/>
              <w:start w:w="120" w:type="dxa"/>
              <w:bottom w:w="80" w:type="dxa"/>
              <w:end w:w="120" w:type="dxa"/>
            </w:tcMar>
          </w:tcPr>
          <w:p>
            <w:pPr>
              <w:pStyle w:val="TableText"/>
              <w:spacing w:after="0"/>
            </w:pPr>
            <w:r>
              <w:t>Kelas: PERLU KEPUTUSAN</w:t>
              <w:br/>
              <w:t>SRC-SRS-001/v1.0 @2026-08-15; GAP@GOV-04;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GOV-05</w:t>
            </w:r>
          </w:p>
        </w:tc>
        <w:tc>
          <w:tcPr>
            <w:tcW w:type="dxa" w:w="1700"/>
            <w:tcMar>
              <w:top w:w="80" w:type="dxa"/>
              <w:start w:w="120" w:type="dxa"/>
              <w:bottom w:w="80" w:type="dxa"/>
              <w:end w:w="120" w:type="dxa"/>
            </w:tcMar>
          </w:tcPr>
          <w:p>
            <w:pPr>
              <w:pStyle w:val="TableText"/>
              <w:spacing w:after="0"/>
            </w:pPr>
            <w:r>
              <w:t>Kelas: PERLU KEPUTUSAN</w:t>
              <w:br/>
              <w:t>SRC-SRS-001/v1.0 @2026-08-15; GAP@GOV-05;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GOV-06</w:t>
            </w:r>
          </w:p>
        </w:tc>
        <w:tc>
          <w:tcPr>
            <w:tcW w:type="dxa" w:w="1700"/>
            <w:shd w:fill="F3F5F7"/>
            <w:tcMar>
              <w:top w:w="80" w:type="dxa"/>
              <w:start w:w="120" w:type="dxa"/>
              <w:bottom w:w="80" w:type="dxa"/>
              <w:end w:w="120" w:type="dxa"/>
            </w:tcMar>
          </w:tcPr>
          <w:p>
            <w:pPr>
              <w:pStyle w:val="TableText"/>
              <w:spacing w:after="0"/>
            </w:pPr>
            <w:r>
              <w:t>Kelas: CADANGAN KERJA</w:t>
              <w:br/>
              <w:t>SRC-PLAN-001/v0.1 @2026-08-15; §19 ‘Pelan tindakan 10 hari bekerja pertama’;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BUS-01</w:t>
            </w:r>
          </w:p>
        </w:tc>
        <w:tc>
          <w:tcPr>
            <w:tcW w:type="dxa" w:w="1700"/>
            <w:tcMar>
              <w:top w:w="80" w:type="dxa"/>
              <w:start w:w="120" w:type="dxa"/>
              <w:bottom w:w="80" w:type="dxa"/>
              <w:end w:w="120" w:type="dxa"/>
            </w:tcMar>
          </w:tcPr>
          <w:p>
            <w:pPr>
              <w:pStyle w:val="TableText"/>
              <w:spacing w:after="0"/>
            </w:pPr>
            <w:r>
              <w:t>Kelas: DARIPADA SRS</w:t>
              <w:br/>
              <w:t>SRC-SRS-001/v1.0 @2026-08-15; §1.4, ms.2; §2.1–2.2, ms.3</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BUS-02</w:t>
            </w:r>
          </w:p>
        </w:tc>
        <w:tc>
          <w:tcPr>
            <w:tcW w:type="dxa" w:w="1700"/>
            <w:shd w:fill="F3F5F7"/>
            <w:tcMar>
              <w:top w:w="80" w:type="dxa"/>
              <w:start w:w="120" w:type="dxa"/>
              <w:bottom w:w="80" w:type="dxa"/>
              <w:end w:w="120" w:type="dxa"/>
            </w:tcMar>
          </w:tcPr>
          <w:p>
            <w:pPr>
              <w:pStyle w:val="TableText"/>
              <w:spacing w:after="0"/>
            </w:pPr>
            <w:r>
              <w:t>Kelas: PERLU KEPUTUSAN</w:t>
              <w:br/>
              <w:t>SRC-SRS-001/v1.0 @2026-08-15; GAP@BUS-02;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BUS-03</w:t>
            </w:r>
          </w:p>
        </w:tc>
        <w:tc>
          <w:tcPr>
            <w:tcW w:type="dxa" w:w="1700"/>
            <w:tcMar>
              <w:top w:w="80" w:type="dxa"/>
              <w:start w:w="120" w:type="dxa"/>
              <w:bottom w:w="80" w:type="dxa"/>
              <w:end w:w="120" w:type="dxa"/>
            </w:tcMar>
          </w:tcPr>
          <w:p>
            <w:pPr>
              <w:pStyle w:val="TableText"/>
              <w:spacing w:after="0"/>
            </w:pPr>
            <w:r>
              <w:t>Kelas: PERLU KEPUTUSAN</w:t>
              <w:br/>
              <w:t>SRC-SRS-001/v1.0 @2026-08-15; GAP@BUS-03;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BUS-04</w:t>
            </w:r>
          </w:p>
        </w:tc>
        <w:tc>
          <w:tcPr>
            <w:tcW w:type="dxa" w:w="1700"/>
            <w:shd w:fill="F3F5F7"/>
            <w:tcMar>
              <w:top w:w="80" w:type="dxa"/>
              <w:start w:w="120" w:type="dxa"/>
              <w:bottom w:w="80" w:type="dxa"/>
              <w:end w:w="120" w:type="dxa"/>
            </w:tcMar>
          </w:tcPr>
          <w:p>
            <w:pPr>
              <w:pStyle w:val="TableText"/>
              <w:spacing w:after="0"/>
            </w:pPr>
            <w:r>
              <w:t>Kelas: PERLU KEPUTUSAN</w:t>
              <w:br/>
              <w:t>SRC-SRS-001/v1.0 @2026-08-15; GAP@BUS-04;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BUS-05</w:t>
            </w:r>
          </w:p>
        </w:tc>
        <w:tc>
          <w:tcPr>
            <w:tcW w:type="dxa" w:w="1700"/>
            <w:tcMar>
              <w:top w:w="80" w:type="dxa"/>
              <w:start w:w="120" w:type="dxa"/>
              <w:bottom w:w="80" w:type="dxa"/>
              <w:end w:w="120" w:type="dxa"/>
            </w:tcMar>
          </w:tcPr>
          <w:p>
            <w:pPr>
              <w:pStyle w:val="TableText"/>
              <w:spacing w:after="0"/>
            </w:pPr>
            <w:r>
              <w:t>Kelas: PERLU KEPUTUSAN</w:t>
              <w:br/>
              <w:t>SRC-SRS-001/v1.0 @2026-08-15; GAP@BUS-05;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BUS-06</w:t>
            </w:r>
          </w:p>
        </w:tc>
        <w:tc>
          <w:tcPr>
            <w:tcW w:type="dxa" w:w="1700"/>
            <w:shd w:fill="F3F5F7"/>
            <w:tcMar>
              <w:top w:w="80" w:type="dxa"/>
              <w:start w:w="120" w:type="dxa"/>
              <w:bottom w:w="80" w:type="dxa"/>
              <w:end w:w="120" w:type="dxa"/>
            </w:tcMar>
          </w:tcPr>
          <w:p>
            <w:pPr>
              <w:pStyle w:val="TableText"/>
              <w:spacing w:after="0"/>
            </w:pPr>
            <w:r>
              <w:t>Kelas: CADANGAN KERJA</w:t>
              <w:br/>
              <w:t>SRC-PLAN-001/v0.1 @2026-08-15; §16.3 ‘Aksesibiliti dan responsive’;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PILOT</w:t>
              <w:br/>
              <w:t>Gate: BELUM DINILAI</w:t>
            </w:r>
          </w:p>
        </w:tc>
      </w:tr>
      <w:tr>
        <w:trPr>
          <w:cantSplit w:val="true"/>
        </w:trPr>
        <w:tc>
          <w:tcPr>
            <w:tcW w:type="dxa" w:w="850"/>
            <w:tcMar>
              <w:top w:w="80" w:type="dxa"/>
              <w:start w:w="120" w:type="dxa"/>
              <w:bottom w:w="80" w:type="dxa"/>
              <w:end w:w="120" w:type="dxa"/>
            </w:tcMar>
          </w:tcPr>
          <w:p>
            <w:pPr>
              <w:pStyle w:val="TableText"/>
              <w:spacing w:after="0"/>
            </w:pPr>
            <w:r>
              <w:t>ORG-01</w:t>
            </w:r>
          </w:p>
        </w:tc>
        <w:tc>
          <w:tcPr>
            <w:tcW w:type="dxa" w:w="1700"/>
            <w:tcMar>
              <w:top w:w="80" w:type="dxa"/>
              <w:start w:w="120" w:type="dxa"/>
              <w:bottom w:w="80" w:type="dxa"/>
              <w:end w:w="120" w:type="dxa"/>
            </w:tcMar>
          </w:tcPr>
          <w:p>
            <w:pPr>
              <w:pStyle w:val="TableText"/>
              <w:spacing w:after="0"/>
            </w:pPr>
            <w:r>
              <w:t>Kelas: DARIPADA SRS</w:t>
              <w:br/>
              <w:t>SRC-SRS-001/v1.0 @2026-08-15; §1.2, ms.2</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ORG-02</w:t>
            </w:r>
          </w:p>
        </w:tc>
        <w:tc>
          <w:tcPr>
            <w:tcW w:type="dxa" w:w="1700"/>
            <w:shd w:fill="F3F5F7"/>
            <w:tcMar>
              <w:top w:w="80" w:type="dxa"/>
              <w:start w:w="120" w:type="dxa"/>
              <w:bottom w:w="80" w:type="dxa"/>
              <w:end w:w="120" w:type="dxa"/>
            </w:tcMar>
          </w:tcPr>
          <w:p>
            <w:pPr>
              <w:pStyle w:val="TableText"/>
              <w:spacing w:after="0"/>
            </w:pPr>
            <w:r>
              <w:t>Kelas: PERLU KEPUTUSAN</w:t>
              <w:br/>
              <w:t>SRC-SRS-001/v1.0 @2026-08-15; GAP@ORG-02;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ORG-03</w:t>
            </w:r>
          </w:p>
        </w:tc>
        <w:tc>
          <w:tcPr>
            <w:tcW w:type="dxa" w:w="1700"/>
            <w:tcMar>
              <w:top w:w="80" w:type="dxa"/>
              <w:start w:w="120" w:type="dxa"/>
              <w:bottom w:w="80" w:type="dxa"/>
              <w:end w:w="120" w:type="dxa"/>
            </w:tcMar>
          </w:tcPr>
          <w:p>
            <w:pPr>
              <w:pStyle w:val="TableText"/>
              <w:spacing w:after="0"/>
            </w:pPr>
            <w:r>
              <w:t>Kelas: PERLU KEPUTUSAN</w:t>
              <w:br/>
              <w:t>SRC-SRS-001/v1.0 @2026-08-15; GAP@ORG-03;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ORG-04</w:t>
            </w:r>
          </w:p>
        </w:tc>
        <w:tc>
          <w:tcPr>
            <w:tcW w:type="dxa" w:w="1700"/>
            <w:shd w:fill="F3F5F7"/>
            <w:tcMar>
              <w:top w:w="80" w:type="dxa"/>
              <w:start w:w="120" w:type="dxa"/>
              <w:bottom w:w="80" w:type="dxa"/>
              <w:end w:w="120" w:type="dxa"/>
            </w:tcMar>
          </w:tcPr>
          <w:p>
            <w:pPr>
              <w:pStyle w:val="TableText"/>
              <w:spacing w:after="0"/>
            </w:pPr>
            <w:r>
              <w:t>Kelas: DARIPADA SRS</w:t>
              <w:br/>
              <w:t>SRC-SRS-001/v1.0 @2026-08-15; §1.2, ms.2; §4.7 Portal/Dashboard HO bil.3–4, ms.11</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ORG-05</w:t>
            </w:r>
          </w:p>
        </w:tc>
        <w:tc>
          <w:tcPr>
            <w:tcW w:type="dxa" w:w="1700"/>
            <w:tcMar>
              <w:top w:w="80" w:type="dxa"/>
              <w:start w:w="120" w:type="dxa"/>
              <w:bottom w:w="80" w:type="dxa"/>
              <w:end w:w="120" w:type="dxa"/>
            </w:tcMar>
          </w:tcPr>
          <w:p>
            <w:pPr>
              <w:pStyle w:val="TableText"/>
              <w:spacing w:after="0"/>
            </w:pPr>
            <w:r>
              <w:t>Kelas: PERLU KEPUTUSAN</w:t>
              <w:br/>
              <w:t>SRC-SRS-001/v1.0 @2026-08-15; GAP@ORG-05;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ORG-06</w:t>
            </w:r>
          </w:p>
        </w:tc>
        <w:tc>
          <w:tcPr>
            <w:tcW w:type="dxa" w:w="1700"/>
            <w:shd w:fill="F3F5F7"/>
            <w:tcMar>
              <w:top w:w="80" w:type="dxa"/>
              <w:start w:w="120" w:type="dxa"/>
              <w:bottom w:w="80" w:type="dxa"/>
              <w:end w:w="120" w:type="dxa"/>
            </w:tcMar>
          </w:tcPr>
          <w:p>
            <w:pPr>
              <w:pStyle w:val="TableText"/>
              <w:spacing w:after="0"/>
            </w:pPr>
            <w:r>
              <w:t>Kelas: PERLU KEPUTUSAN</w:t>
              <w:br/>
              <w:t>SRC-SRS-001/v1.0 @2026-08-15; GAP@ORG-06;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DESIGN</w:t>
              <w:br/>
              <w:t>Gate: BELUM DINILAI</w:t>
            </w:r>
          </w:p>
        </w:tc>
      </w:tr>
      <w:tr>
        <w:trPr>
          <w:cantSplit w:val="true"/>
        </w:trPr>
        <w:tc>
          <w:tcPr>
            <w:tcW w:type="dxa" w:w="850"/>
            <w:tcMar>
              <w:top w:w="80" w:type="dxa"/>
              <w:start w:w="120" w:type="dxa"/>
              <w:bottom w:w="80" w:type="dxa"/>
              <w:end w:w="120" w:type="dxa"/>
            </w:tcMar>
          </w:tcPr>
          <w:p>
            <w:pPr>
              <w:pStyle w:val="TableText"/>
              <w:spacing w:after="0"/>
            </w:pPr>
            <w:r>
              <w:t>OPS-01</w:t>
            </w:r>
          </w:p>
        </w:tc>
        <w:tc>
          <w:tcPr>
            <w:tcW w:type="dxa" w:w="1700"/>
            <w:tcMar>
              <w:top w:w="80" w:type="dxa"/>
              <w:start w:w="120" w:type="dxa"/>
              <w:bottom w:w="80" w:type="dxa"/>
              <w:end w:w="120" w:type="dxa"/>
            </w:tcMar>
          </w:tcPr>
          <w:p>
            <w:pPr>
              <w:pStyle w:val="TableText"/>
              <w:spacing w:after="0"/>
            </w:pPr>
            <w:r>
              <w:t>Kelas: DARIPADA SRS</w:t>
              <w:br/>
              <w:t>SRC-SRS-001/v1.0 @2026-08-15; §4.7 isu cash drawer bil.1, ms.10</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OPS-02</w:t>
            </w:r>
          </w:p>
        </w:tc>
        <w:tc>
          <w:tcPr>
            <w:tcW w:type="dxa" w:w="1700"/>
            <w:shd w:fill="F3F5F7"/>
            <w:tcMar>
              <w:top w:w="80" w:type="dxa"/>
              <w:start w:w="120" w:type="dxa"/>
              <w:bottom w:w="80" w:type="dxa"/>
              <w:end w:w="120" w:type="dxa"/>
            </w:tcMar>
          </w:tcPr>
          <w:p>
            <w:pPr>
              <w:pStyle w:val="TableText"/>
              <w:spacing w:after="0"/>
            </w:pPr>
            <w:r>
              <w:t>Kelas: DARIPADA SRS</w:t>
              <w:br/>
              <w:t>SRC-SRS-001/v1.0 @2026-08-15; §4.7 isu cut-off Tutup Hari bil.2, ms.10</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OPS-03</w:t>
            </w:r>
          </w:p>
        </w:tc>
        <w:tc>
          <w:tcPr>
            <w:tcW w:type="dxa" w:w="1700"/>
            <w:tcMar>
              <w:top w:w="80" w:type="dxa"/>
              <w:start w:w="120" w:type="dxa"/>
              <w:bottom w:w="80" w:type="dxa"/>
              <w:end w:w="120" w:type="dxa"/>
            </w:tcMar>
          </w:tcPr>
          <w:p>
            <w:pPr>
              <w:pStyle w:val="TableText"/>
              <w:spacing w:after="0"/>
            </w:pPr>
            <w:r>
              <w:t>Kelas: DARIPADA SRS</w:t>
              <w:br/>
              <w:t>SRC-SRS-001/v1.0 @2026-08-15; §4.7 isu offline/sync bil.3, ms.10</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OPS-04</w:t>
            </w:r>
          </w:p>
        </w:tc>
        <w:tc>
          <w:tcPr>
            <w:tcW w:type="dxa" w:w="1700"/>
            <w:shd w:fill="F3F5F7"/>
            <w:tcMar>
              <w:top w:w="80" w:type="dxa"/>
              <w:start w:w="120" w:type="dxa"/>
              <w:bottom w:w="80" w:type="dxa"/>
              <w:end w:w="120" w:type="dxa"/>
            </w:tcMar>
          </w:tcPr>
          <w:p>
            <w:pPr>
              <w:pStyle w:val="TableText"/>
              <w:spacing w:after="0"/>
            </w:pPr>
            <w:r>
              <w:t>Kelas: PERLU KEPUTUSAN</w:t>
              <w:br/>
              <w:t>SRC-SRS-001/v1.0 @2026-08-15; GAP@OPS-04;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OPS-05</w:t>
            </w:r>
          </w:p>
        </w:tc>
        <w:tc>
          <w:tcPr>
            <w:tcW w:type="dxa" w:w="1700"/>
            <w:tcMar>
              <w:top w:w="80" w:type="dxa"/>
              <w:start w:w="120" w:type="dxa"/>
              <w:bottom w:w="80" w:type="dxa"/>
              <w:end w:w="120" w:type="dxa"/>
            </w:tcMar>
          </w:tcPr>
          <w:p>
            <w:pPr>
              <w:pStyle w:val="TableText"/>
              <w:spacing w:after="0"/>
            </w:pPr>
            <w:r>
              <w:t>Kelas: PERLU KEPUTUSAN</w:t>
              <w:br/>
              <w:t>SRC-SRS-001/v1.0 @2026-08-15; GAP@OPS-05;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OPS-06</w:t>
            </w:r>
          </w:p>
        </w:tc>
        <w:tc>
          <w:tcPr>
            <w:tcW w:type="dxa" w:w="1700"/>
            <w:shd w:fill="F3F5F7"/>
            <w:tcMar>
              <w:top w:w="80" w:type="dxa"/>
              <w:start w:w="120" w:type="dxa"/>
              <w:bottom w:w="80" w:type="dxa"/>
              <w:end w:w="120" w:type="dxa"/>
            </w:tcMar>
          </w:tcPr>
          <w:p>
            <w:pPr>
              <w:pStyle w:val="TableText"/>
              <w:spacing w:after="0"/>
            </w:pPr>
            <w:r>
              <w:t>Kelas: PERLU KEPUTUSAN</w:t>
              <w:br/>
              <w:t>SRC-SRS-001/v1.0 @2026-08-15; GAP@OPS-06;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OPS-07</w:t>
            </w:r>
          </w:p>
        </w:tc>
        <w:tc>
          <w:tcPr>
            <w:tcW w:type="dxa" w:w="1700"/>
            <w:tcMar>
              <w:top w:w="80" w:type="dxa"/>
              <w:start w:w="120" w:type="dxa"/>
              <w:bottom w:w="80" w:type="dxa"/>
              <w:end w:w="120" w:type="dxa"/>
            </w:tcMar>
          </w:tcPr>
          <w:p>
            <w:pPr>
              <w:pStyle w:val="TableText"/>
              <w:spacing w:after="0"/>
            </w:pPr>
            <w:r>
              <w:t>Kelas: PERLU KEPUTUSAN</w:t>
              <w:br/>
              <w:t>SRC-SRS-001/v1.0 @2026-08-15; GAP@OPS-07;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OPS-08</w:t>
            </w:r>
          </w:p>
        </w:tc>
        <w:tc>
          <w:tcPr>
            <w:tcW w:type="dxa" w:w="1700"/>
            <w:shd w:fill="F3F5F7"/>
            <w:tcMar>
              <w:top w:w="80" w:type="dxa"/>
              <w:start w:w="120" w:type="dxa"/>
              <w:bottom w:w="80" w:type="dxa"/>
              <w:end w:w="120" w:type="dxa"/>
            </w:tcMar>
          </w:tcPr>
          <w:p>
            <w:pPr>
              <w:pStyle w:val="TableText"/>
              <w:spacing w:after="0"/>
            </w:pPr>
            <w:r>
              <w:t>Kelas: PERLU KEPUTUSAN</w:t>
              <w:br/>
              <w:t>SRC-SRS-001/v1.0 @2026-08-15; GAP@OPS-08;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IAM-01</w:t>
            </w:r>
          </w:p>
        </w:tc>
        <w:tc>
          <w:tcPr>
            <w:tcW w:type="dxa" w:w="1700"/>
            <w:tcMar>
              <w:top w:w="80" w:type="dxa"/>
              <w:start w:w="120" w:type="dxa"/>
              <w:bottom w:w="80" w:type="dxa"/>
              <w:end w:w="120" w:type="dxa"/>
            </w:tcMar>
          </w:tcPr>
          <w:p>
            <w:pPr>
              <w:pStyle w:val="TableText"/>
              <w:spacing w:after="0"/>
            </w:pPr>
            <w:r>
              <w:t>Kelas: DARIPADA SRS</w:t>
              <w:br/>
              <w:t>SRC-SRS-001/v1.0 @2026-08-15; §6.1 bil.1–5, ms.12</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IAM-02</w:t>
            </w:r>
          </w:p>
        </w:tc>
        <w:tc>
          <w:tcPr>
            <w:tcW w:type="dxa" w:w="1700"/>
            <w:shd w:fill="F3F5F7"/>
            <w:tcMar>
              <w:top w:w="80" w:type="dxa"/>
              <w:start w:w="120" w:type="dxa"/>
              <w:bottom w:w="80" w:type="dxa"/>
              <w:end w:w="120" w:type="dxa"/>
            </w:tcMar>
          </w:tcPr>
          <w:p>
            <w:pPr>
              <w:pStyle w:val="TableText"/>
              <w:spacing w:after="0"/>
            </w:pPr>
            <w:r>
              <w:t>Kelas: DARIPADA SRS</w:t>
              <w:br/>
              <w:t>SRC-SRS-001/v1.0 @2026-08-15; §6.1 bil.4 Eksekutif Cawangan, ms.12</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tcMar>
              <w:top w:w="80" w:type="dxa"/>
              <w:start w:w="120" w:type="dxa"/>
              <w:bottom w:w="80" w:type="dxa"/>
              <w:end w:w="120" w:type="dxa"/>
            </w:tcMar>
          </w:tcPr>
          <w:p>
            <w:pPr>
              <w:pStyle w:val="TableText"/>
              <w:spacing w:after="0"/>
            </w:pPr>
            <w:r>
              <w:t>IAM-03</w:t>
            </w:r>
          </w:p>
        </w:tc>
        <w:tc>
          <w:tcPr>
            <w:tcW w:type="dxa" w:w="1700"/>
            <w:tcMar>
              <w:top w:w="80" w:type="dxa"/>
              <w:start w:w="120" w:type="dxa"/>
              <w:bottom w:w="80" w:type="dxa"/>
              <w:end w:w="120" w:type="dxa"/>
            </w:tcMar>
          </w:tcPr>
          <w:p>
            <w:pPr>
              <w:pStyle w:val="TableText"/>
              <w:spacing w:after="0"/>
            </w:pPr>
            <w:r>
              <w:t>Kelas: PERLU KEPUTUSAN</w:t>
              <w:br/>
              <w:t>SRC-SRS-001/v1.0 @2026-08-15; GAP@IAM-03;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IAM-04</w:t>
            </w:r>
          </w:p>
        </w:tc>
        <w:tc>
          <w:tcPr>
            <w:tcW w:type="dxa" w:w="1700"/>
            <w:shd w:fill="F3F5F7"/>
            <w:tcMar>
              <w:top w:w="80" w:type="dxa"/>
              <w:start w:w="120" w:type="dxa"/>
              <w:bottom w:w="80" w:type="dxa"/>
              <w:end w:w="120" w:type="dxa"/>
            </w:tcMar>
          </w:tcPr>
          <w:p>
            <w:pPr>
              <w:pStyle w:val="TableText"/>
              <w:spacing w:after="0"/>
            </w:pPr>
            <w:r>
              <w:t>Kelas: PERLU KEPUTUSAN</w:t>
              <w:br/>
              <w:t>SRC-SRS-001/v1.0 @2026-08-15; GAP@IAM-04;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tcMar>
              <w:top w:w="80" w:type="dxa"/>
              <w:start w:w="120" w:type="dxa"/>
              <w:bottom w:w="80" w:type="dxa"/>
              <w:end w:w="120" w:type="dxa"/>
            </w:tcMar>
          </w:tcPr>
          <w:p>
            <w:pPr>
              <w:pStyle w:val="TableText"/>
              <w:spacing w:after="0"/>
            </w:pPr>
            <w:r>
              <w:t>IAM-05</w:t>
            </w:r>
          </w:p>
        </w:tc>
        <w:tc>
          <w:tcPr>
            <w:tcW w:type="dxa" w:w="1700"/>
            <w:tcMar>
              <w:top w:w="80" w:type="dxa"/>
              <w:start w:w="120" w:type="dxa"/>
              <w:bottom w:w="80" w:type="dxa"/>
              <w:end w:w="120" w:type="dxa"/>
            </w:tcMar>
          </w:tcPr>
          <w:p>
            <w:pPr>
              <w:pStyle w:val="TableText"/>
              <w:spacing w:after="0"/>
            </w:pPr>
            <w:r>
              <w:t>Kelas: PERLU KEPUTUSAN</w:t>
              <w:br/>
              <w:t>SRC-SRS-001/v1.0 @2026-08-15; GAP@IAM-05;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IAM-06</w:t>
            </w:r>
          </w:p>
        </w:tc>
        <w:tc>
          <w:tcPr>
            <w:tcW w:type="dxa" w:w="1700"/>
            <w:shd w:fill="F3F5F7"/>
            <w:tcMar>
              <w:top w:w="80" w:type="dxa"/>
              <w:start w:w="120" w:type="dxa"/>
              <w:bottom w:w="80" w:type="dxa"/>
              <w:end w:w="120" w:type="dxa"/>
            </w:tcMar>
          </w:tcPr>
          <w:p>
            <w:pPr>
              <w:pStyle w:val="TableText"/>
              <w:spacing w:after="0"/>
            </w:pPr>
            <w:r>
              <w:t>Kelas: CADANGAN KERJA</w:t>
              <w:br/>
              <w:t>SRC-PLAN-001/v0.1 @2026-08-15; §5 ‘Peranan dan matriks akses kerja’ → ‘Kawalan wajib’; §15 ‘Keselamatan, privasi dan audit’;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tcMar>
              <w:top w:w="80" w:type="dxa"/>
              <w:start w:w="120" w:type="dxa"/>
              <w:bottom w:w="80" w:type="dxa"/>
              <w:end w:w="120" w:type="dxa"/>
            </w:tcMar>
          </w:tcPr>
          <w:p>
            <w:pPr>
              <w:pStyle w:val="TableText"/>
              <w:spacing w:after="0"/>
            </w:pPr>
            <w:r>
              <w:t>CUS-01</w:t>
            </w:r>
          </w:p>
        </w:tc>
        <w:tc>
          <w:tcPr>
            <w:tcW w:type="dxa" w:w="1700"/>
            <w:tcMar>
              <w:top w:w="80" w:type="dxa"/>
              <w:start w:w="120" w:type="dxa"/>
              <w:bottom w:w="80" w:type="dxa"/>
              <w:end w:w="120" w:type="dxa"/>
            </w:tcMar>
          </w:tcPr>
          <w:p>
            <w:pPr>
              <w:pStyle w:val="TableText"/>
              <w:spacing w:after="0"/>
            </w:pPr>
            <w:r>
              <w:t>Kelas: DARIPADA SRS</w:t>
              <w:br/>
              <w:t>SRC-SRS-001/v1.0 @2026-08-15; §4.1 bil.1–2, ms.7</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CUS-02</w:t>
            </w:r>
          </w:p>
        </w:tc>
        <w:tc>
          <w:tcPr>
            <w:tcW w:type="dxa" w:w="1700"/>
            <w:shd w:fill="F3F5F7"/>
            <w:tcMar>
              <w:top w:w="80" w:type="dxa"/>
              <w:start w:w="120" w:type="dxa"/>
              <w:bottom w:w="80" w:type="dxa"/>
              <w:end w:w="120" w:type="dxa"/>
            </w:tcMar>
          </w:tcPr>
          <w:p>
            <w:pPr>
              <w:pStyle w:val="TableText"/>
              <w:spacing w:after="0"/>
            </w:pPr>
            <w:r>
              <w:t>Kelas: DARIPADA SRS</w:t>
              <w:br/>
              <w:t>SRC-SRS-001/v1.0 @2026-08-15; §4.1 bil.1, ms.7; §7.1 MyKad Reader/IC Scanner, ms.13</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CUS-03</w:t>
            </w:r>
          </w:p>
        </w:tc>
        <w:tc>
          <w:tcPr>
            <w:tcW w:type="dxa" w:w="1700"/>
            <w:tcMar>
              <w:top w:w="80" w:type="dxa"/>
              <w:start w:w="120" w:type="dxa"/>
              <w:bottom w:w="80" w:type="dxa"/>
              <w:end w:w="120" w:type="dxa"/>
            </w:tcMar>
          </w:tcPr>
          <w:p>
            <w:pPr>
              <w:pStyle w:val="TableText"/>
              <w:spacing w:after="0"/>
            </w:pPr>
            <w:r>
              <w:t>Kelas: DARIPADA SRS</w:t>
              <w:br/>
              <w:t>SRC-SRS-001/v1.0 @2026-08-15; §4.1 bil.2, ms.7</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CUS-04</w:t>
            </w:r>
          </w:p>
        </w:tc>
        <w:tc>
          <w:tcPr>
            <w:tcW w:type="dxa" w:w="1700"/>
            <w:shd w:fill="F3F5F7"/>
            <w:tcMar>
              <w:top w:w="80" w:type="dxa"/>
              <w:start w:w="120" w:type="dxa"/>
              <w:bottom w:w="80" w:type="dxa"/>
              <w:end w:w="120" w:type="dxa"/>
            </w:tcMar>
          </w:tcPr>
          <w:p>
            <w:pPr>
              <w:pStyle w:val="TableText"/>
              <w:spacing w:after="0"/>
            </w:pPr>
            <w:r>
              <w:t>Kelas: DARIPADA SRS</w:t>
              <w:br/>
              <w:t>SRC-SRS-001/v1.0 @2026-08-15; §4.1 bil.3, ms.7; §7 CTOS/blacklist, ms.12</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CUS-05</w:t>
            </w:r>
          </w:p>
        </w:tc>
        <w:tc>
          <w:tcPr>
            <w:tcW w:type="dxa" w:w="1700"/>
            <w:tcMar>
              <w:top w:w="80" w:type="dxa"/>
              <w:start w:w="120" w:type="dxa"/>
              <w:bottom w:w="80" w:type="dxa"/>
              <w:end w:w="120" w:type="dxa"/>
            </w:tcMar>
          </w:tcPr>
          <w:p>
            <w:pPr>
              <w:pStyle w:val="TableText"/>
              <w:spacing w:after="0"/>
            </w:pPr>
            <w:r>
              <w:t>Kelas: PERLU KEPUTUSAN</w:t>
              <w:br/>
              <w:t>SRC-SRS-001/v1.0 @2026-08-15; GAP@CUS-05;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CUS-06</w:t>
            </w:r>
          </w:p>
        </w:tc>
        <w:tc>
          <w:tcPr>
            <w:tcW w:type="dxa" w:w="1700"/>
            <w:shd w:fill="F3F5F7"/>
            <w:tcMar>
              <w:top w:w="80" w:type="dxa"/>
              <w:start w:w="120" w:type="dxa"/>
              <w:bottom w:w="80" w:type="dxa"/>
              <w:end w:w="120" w:type="dxa"/>
            </w:tcMar>
          </w:tcPr>
          <w:p>
            <w:pPr>
              <w:pStyle w:val="TableText"/>
              <w:spacing w:after="0"/>
            </w:pPr>
            <w:r>
              <w:t>Kelas: PERLU KEPUTUSAN</w:t>
              <w:br/>
              <w:t>SRC-SRS-001/v1.0 @2026-08-15; GAP@CUS-06;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CUS-07</w:t>
            </w:r>
          </w:p>
        </w:tc>
        <w:tc>
          <w:tcPr>
            <w:tcW w:type="dxa" w:w="1700"/>
            <w:tcMar>
              <w:top w:w="80" w:type="dxa"/>
              <w:start w:w="120" w:type="dxa"/>
              <w:bottom w:w="80" w:type="dxa"/>
              <w:end w:w="120" w:type="dxa"/>
            </w:tcMar>
          </w:tcPr>
          <w:p>
            <w:pPr>
              <w:pStyle w:val="TableText"/>
              <w:spacing w:after="0"/>
            </w:pPr>
            <w:r>
              <w:t>Kelas: PERLU KEPUTUSAN</w:t>
              <w:br/>
              <w:t>SRC-SRS-001/v1.0 @2026-08-15; GAP@CUS-07;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CUS-08</w:t>
            </w:r>
          </w:p>
        </w:tc>
        <w:tc>
          <w:tcPr>
            <w:tcW w:type="dxa" w:w="1700"/>
            <w:shd w:fill="F3F5F7"/>
            <w:tcMar>
              <w:top w:w="80" w:type="dxa"/>
              <w:start w:w="120" w:type="dxa"/>
              <w:bottom w:w="80" w:type="dxa"/>
              <w:end w:w="120" w:type="dxa"/>
            </w:tcMar>
          </w:tcPr>
          <w:p>
            <w:pPr>
              <w:pStyle w:val="TableText"/>
              <w:spacing w:after="0"/>
            </w:pPr>
            <w:r>
              <w:t>Kelas: RUJUKAN SEMASA—SAHKAN PEMAKAIAN</w:t>
              <w:br/>
              <w:t>SRC-REG-002/Arahan 3-2026 @2026-08-15; ¶9, ms.8/39</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CUS-09</w:t>
            </w:r>
          </w:p>
        </w:tc>
        <w:tc>
          <w:tcPr>
            <w:tcW w:type="dxa" w:w="1700"/>
            <w:tcMar>
              <w:top w:w="80" w:type="dxa"/>
              <w:start w:w="120" w:type="dxa"/>
              <w:bottom w:w="80" w:type="dxa"/>
              <w:end w:w="120" w:type="dxa"/>
            </w:tcMar>
          </w:tcPr>
          <w:p>
            <w:pPr>
              <w:pStyle w:val="TableText"/>
              <w:spacing w:after="0"/>
            </w:pPr>
            <w:r>
              <w:t>Kelas: RUJUKAN SEMASA—SAHKAN PEMAKAIAN</w:t>
              <w:br/>
              <w:t>SRC-REG-002/Arahan 3-2026 @2026-08-15; ¶50–52, ms.16–17/39; SRC-REG-009/Act873 @2026-08-15; portal ‘Consumer Credit Act 2025’ → ‘Implementation Approach / phased implementation’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HEIR-01</w:t>
            </w:r>
          </w:p>
        </w:tc>
        <w:tc>
          <w:tcPr>
            <w:tcW w:type="dxa" w:w="1700"/>
            <w:shd w:fill="F3F5F7"/>
            <w:tcMar>
              <w:top w:w="80" w:type="dxa"/>
              <w:start w:w="120" w:type="dxa"/>
              <w:bottom w:w="80" w:type="dxa"/>
              <w:end w:w="120" w:type="dxa"/>
            </w:tcMar>
          </w:tcPr>
          <w:p>
            <w:pPr>
              <w:pStyle w:val="TableText"/>
              <w:spacing w:after="0"/>
            </w:pPr>
            <w:r>
              <w:t>Kelas: DARIPADA SRS</w:t>
              <w:br/>
              <w:t>SRC-SRS-001/v1.0 @2026-08-15; §2.2 modul 1, ms.3; §4.1 bil.5, ms.7</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HEIR-02</w:t>
            </w:r>
          </w:p>
        </w:tc>
        <w:tc>
          <w:tcPr>
            <w:tcW w:type="dxa" w:w="1700"/>
            <w:tcMar>
              <w:top w:w="80" w:type="dxa"/>
              <w:start w:w="120" w:type="dxa"/>
              <w:bottom w:w="80" w:type="dxa"/>
              <w:end w:w="120" w:type="dxa"/>
            </w:tcMar>
          </w:tcPr>
          <w:p>
            <w:pPr>
              <w:pStyle w:val="TableText"/>
              <w:spacing w:after="0"/>
            </w:pPr>
            <w:r>
              <w:t>Kelas: DARIPADA SRS</w:t>
              <w:br/>
              <w:t>SRC-SRS-001/v1.0 @2026-08-15; §4.4 bil.7 wakil/waris, ms.8</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HEIR-03</w:t>
            </w:r>
          </w:p>
        </w:tc>
        <w:tc>
          <w:tcPr>
            <w:tcW w:type="dxa" w:w="1700"/>
            <w:shd w:fill="F3F5F7"/>
            <w:tcMar>
              <w:top w:w="80" w:type="dxa"/>
              <w:start w:w="120" w:type="dxa"/>
              <w:bottom w:w="80" w:type="dxa"/>
              <w:end w:w="120" w:type="dxa"/>
            </w:tcMar>
          </w:tcPr>
          <w:p>
            <w:pPr>
              <w:pStyle w:val="TableText"/>
              <w:spacing w:after="0"/>
            </w:pPr>
            <w:r>
              <w:t>Kelas: DARIPADA SRS</w:t>
              <w:br/>
              <w:t>SRC-SRS-001/v1.0 @2026-08-15; §4.4 bil.7 SAG hilang/Akuan Sumpah, ms.8</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HEIR-04</w:t>
            </w:r>
          </w:p>
        </w:tc>
        <w:tc>
          <w:tcPr>
            <w:tcW w:type="dxa" w:w="1700"/>
            <w:tcMar>
              <w:top w:w="80" w:type="dxa"/>
              <w:start w:w="120" w:type="dxa"/>
              <w:bottom w:w="80" w:type="dxa"/>
              <w:end w:w="120" w:type="dxa"/>
            </w:tcMar>
          </w:tcPr>
          <w:p>
            <w:pPr>
              <w:pStyle w:val="TableText"/>
              <w:spacing w:after="0"/>
            </w:pPr>
            <w:r>
              <w:t>Kelas: PERLU KEPUTUSAN</w:t>
              <w:br/>
              <w:t>SRC-SRS-001/v1.0 @2026-08-15; GAP@HEIR-04;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HEIR-05</w:t>
            </w:r>
          </w:p>
        </w:tc>
        <w:tc>
          <w:tcPr>
            <w:tcW w:type="dxa" w:w="1700"/>
            <w:shd w:fill="F3F5F7"/>
            <w:tcMar>
              <w:top w:w="80" w:type="dxa"/>
              <w:start w:w="120" w:type="dxa"/>
              <w:bottom w:w="80" w:type="dxa"/>
              <w:end w:w="120" w:type="dxa"/>
            </w:tcMar>
          </w:tcPr>
          <w:p>
            <w:pPr>
              <w:pStyle w:val="TableText"/>
              <w:spacing w:after="0"/>
            </w:pPr>
            <w:r>
              <w:t>Kelas: PERLU KEPUTUSAN</w:t>
              <w:br/>
              <w:t>SRC-SRS-001/v1.0 @2026-08-15; GAP@HEIR-05;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SHR-01</w:t>
            </w:r>
          </w:p>
        </w:tc>
        <w:tc>
          <w:tcPr>
            <w:tcW w:type="dxa" w:w="1700"/>
            <w:tcMar>
              <w:top w:w="80" w:type="dxa"/>
              <w:start w:w="120" w:type="dxa"/>
              <w:bottom w:w="80" w:type="dxa"/>
              <w:end w:w="120" w:type="dxa"/>
            </w:tcMar>
          </w:tcPr>
          <w:p>
            <w:pPr>
              <w:pStyle w:val="TableText"/>
              <w:spacing w:after="0"/>
            </w:pPr>
            <w:r>
              <w:t>Kelas: DARIPADA SRS</w:t>
              <w:br/>
              <w:t>SRC-SRS-001/v1.0 @2026-08-15; §1.2, ms.2; §3.1–3.6, ms.4–6; §4.3 bil.4, ms.7; §5.2, ms.11</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SHR-02</w:t>
            </w:r>
          </w:p>
        </w:tc>
        <w:tc>
          <w:tcPr>
            <w:tcW w:type="dxa" w:w="1700"/>
            <w:shd w:fill="F3F5F7"/>
            <w:tcMar>
              <w:top w:w="80" w:type="dxa"/>
              <w:start w:w="120" w:type="dxa"/>
              <w:bottom w:w="80" w:type="dxa"/>
              <w:end w:w="120" w:type="dxa"/>
            </w:tcMar>
          </w:tcPr>
          <w:p>
            <w:pPr>
              <w:pStyle w:val="TableText"/>
              <w:spacing w:after="0"/>
            </w:pPr>
            <w:r>
              <w:t>Kelas: DARIPADA SRS</w:t>
              <w:br/>
              <w:t>SRC-SRS-001/v1.0 @2026-08-15; §3.1 BISAS, ms.4; §4.3 bil.4–6, ms.7</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SHR-03</w:t>
            </w:r>
          </w:p>
        </w:tc>
        <w:tc>
          <w:tcPr>
            <w:tcW w:type="dxa" w:w="1700"/>
            <w:tcMar>
              <w:top w:w="80" w:type="dxa"/>
              <w:start w:w="120" w:type="dxa"/>
              <w:bottom w:w="80" w:type="dxa"/>
              <w:end w:w="120" w:type="dxa"/>
            </w:tcMar>
          </w:tcPr>
          <w:p>
            <w:pPr>
              <w:pStyle w:val="TableText"/>
              <w:spacing w:after="0"/>
            </w:pPr>
            <w:r>
              <w:t>Kelas: PERLU KEPUTUSAN</w:t>
              <w:br/>
              <w:t>SRC-SRS-001/v1.0 @2026-08-15; GAP@SHR-03;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SHR-04</w:t>
            </w:r>
          </w:p>
        </w:tc>
        <w:tc>
          <w:tcPr>
            <w:tcW w:type="dxa" w:w="1700"/>
            <w:shd w:fill="F3F5F7"/>
            <w:tcMar>
              <w:top w:w="80" w:type="dxa"/>
              <w:start w:w="120" w:type="dxa"/>
              <w:bottom w:w="80" w:type="dxa"/>
              <w:end w:w="120" w:type="dxa"/>
            </w:tcMar>
          </w:tcPr>
          <w:p>
            <w:pPr>
              <w:pStyle w:val="TableText"/>
              <w:spacing w:after="0"/>
            </w:pPr>
            <w:r>
              <w:t>Kelas: PERLU KEPUTUSAN</w:t>
              <w:br/>
              <w:t>SRC-SRS-001/v1.0 @2026-08-15; GAP@SHR-04;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SHR-05</w:t>
            </w:r>
          </w:p>
        </w:tc>
        <w:tc>
          <w:tcPr>
            <w:tcW w:type="dxa" w:w="1700"/>
            <w:tcMar>
              <w:top w:w="80" w:type="dxa"/>
              <w:start w:w="120" w:type="dxa"/>
              <w:bottom w:w="80" w:type="dxa"/>
              <w:end w:w="120" w:type="dxa"/>
            </w:tcMar>
          </w:tcPr>
          <w:p>
            <w:pPr>
              <w:pStyle w:val="TableText"/>
              <w:spacing w:after="0"/>
            </w:pPr>
            <w:r>
              <w:t>Kelas: PERLU KEPUTUSAN</w:t>
              <w:br/>
              <w:t>SRC-SRS-001/v1.0 @2026-08-15; GAP@SHR-05;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SHR-06</w:t>
            </w:r>
          </w:p>
        </w:tc>
        <w:tc>
          <w:tcPr>
            <w:tcW w:type="dxa" w:w="1700"/>
            <w:shd w:fill="F3F5F7"/>
            <w:tcMar>
              <w:top w:w="80" w:type="dxa"/>
              <w:start w:w="120" w:type="dxa"/>
              <w:bottom w:w="80" w:type="dxa"/>
              <w:end w:w="120" w:type="dxa"/>
            </w:tcMar>
          </w:tcPr>
          <w:p>
            <w:pPr>
              <w:pStyle w:val="TableText"/>
              <w:spacing w:after="0"/>
            </w:pPr>
            <w:r>
              <w:t>Kelas: CADANGAN KERJA</w:t>
              <w:br/>
              <w:t>SRC-ANL-001/v1.0-DRAFT @2026-08-15; ANALISIS@SHR-06; cadangan pengarang—tiada klausa upstream; perlu kelulusan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VAL-01</w:t>
            </w:r>
          </w:p>
        </w:tc>
        <w:tc>
          <w:tcPr>
            <w:tcW w:type="dxa" w:w="1700"/>
            <w:tcMar>
              <w:top w:w="80" w:type="dxa"/>
              <w:start w:w="120" w:type="dxa"/>
              <w:bottom w:w="80" w:type="dxa"/>
              <w:end w:w="120" w:type="dxa"/>
            </w:tcMar>
          </w:tcPr>
          <w:p>
            <w:pPr>
              <w:pStyle w:val="TableText"/>
              <w:spacing w:after="0"/>
            </w:pPr>
            <w:r>
              <w:t>Kelas: DARIPADA SRS</w:t>
              <w:br/>
              <w:t>SRC-SRS-001/v1.0 @2026-08-15; §3.1, ms.4; §4.2, ms.7; §7.1 API Harga Emas, ms.13</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VAL-02</w:t>
            </w:r>
          </w:p>
        </w:tc>
        <w:tc>
          <w:tcPr>
            <w:tcW w:type="dxa" w:w="1700"/>
            <w:shd w:fill="F3F5F7"/>
            <w:tcMar>
              <w:top w:w="80" w:type="dxa"/>
              <w:start w:w="120" w:type="dxa"/>
              <w:bottom w:w="80" w:type="dxa"/>
              <w:end w:w="120" w:type="dxa"/>
            </w:tcMar>
          </w:tcPr>
          <w:p>
            <w:pPr>
              <w:pStyle w:val="TableText"/>
              <w:spacing w:after="0"/>
            </w:pPr>
            <w:r>
              <w:t>Kelas: PERLU KEPUTUSAN</w:t>
              <w:br/>
              <w:t>SRC-SRS-001/v1.0 @2026-08-15; GAP@VAL-02;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VAL-03</w:t>
            </w:r>
          </w:p>
        </w:tc>
        <w:tc>
          <w:tcPr>
            <w:tcW w:type="dxa" w:w="1700"/>
            <w:tcMar>
              <w:top w:w="80" w:type="dxa"/>
              <w:start w:w="120" w:type="dxa"/>
              <w:bottom w:w="80" w:type="dxa"/>
              <w:end w:w="120" w:type="dxa"/>
            </w:tcMar>
          </w:tcPr>
          <w:p>
            <w:pPr>
              <w:pStyle w:val="TableText"/>
              <w:spacing w:after="0"/>
            </w:pPr>
            <w:r>
              <w:t>Kelas: DARIPADA SRS</w:t>
              <w:br/>
              <w:t>SRC-SRS-001/v1.0 @2026-08-15; §3.1 NM, ms.4; §4.2 bil.1, ms.7</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VAL-04</w:t>
            </w:r>
          </w:p>
        </w:tc>
        <w:tc>
          <w:tcPr>
            <w:tcW w:type="dxa" w:w="1700"/>
            <w:shd w:fill="F3F5F7"/>
            <w:tcMar>
              <w:top w:w="80" w:type="dxa"/>
              <w:start w:w="120" w:type="dxa"/>
              <w:bottom w:w="80" w:type="dxa"/>
              <w:end w:w="120" w:type="dxa"/>
            </w:tcMar>
          </w:tcPr>
          <w:p>
            <w:pPr>
              <w:pStyle w:val="TableText"/>
              <w:spacing w:after="0"/>
            </w:pPr>
            <w:r>
              <w:t>Kelas: PERLU KEPUTUSAN</w:t>
              <w:br/>
              <w:t>SRC-SRS-001/v1.0 @2026-08-15; GAP@VAL-04;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VAL-05</w:t>
            </w:r>
          </w:p>
        </w:tc>
        <w:tc>
          <w:tcPr>
            <w:tcW w:type="dxa" w:w="1700"/>
            <w:tcMar>
              <w:top w:w="80" w:type="dxa"/>
              <w:start w:w="120" w:type="dxa"/>
              <w:bottom w:w="80" w:type="dxa"/>
              <w:end w:w="120" w:type="dxa"/>
            </w:tcMar>
          </w:tcPr>
          <w:p>
            <w:pPr>
              <w:pStyle w:val="TableText"/>
              <w:spacing w:after="0"/>
            </w:pPr>
            <w:r>
              <w:t>Kelas: PERLU KEPUTUSAN</w:t>
              <w:br/>
              <w:t>SRC-SRS-001/v1.0 @2026-08-15; GAP@VAL-05;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VAL-06</w:t>
            </w:r>
          </w:p>
        </w:tc>
        <w:tc>
          <w:tcPr>
            <w:tcW w:type="dxa" w:w="1700"/>
            <w:shd w:fill="F3F5F7"/>
            <w:tcMar>
              <w:top w:w="80" w:type="dxa"/>
              <w:start w:w="120" w:type="dxa"/>
              <w:bottom w:w="80" w:type="dxa"/>
              <w:end w:w="120" w:type="dxa"/>
            </w:tcMar>
          </w:tcPr>
          <w:p>
            <w:pPr>
              <w:pStyle w:val="TableText"/>
              <w:spacing w:after="0"/>
            </w:pPr>
            <w:r>
              <w:t>Kelas: PERLU KEPUTUSAN</w:t>
              <w:br/>
              <w:t>SRC-SRS-001/v1.0 @2026-08-15; GAP@VAL-06;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CALC-01</w:t>
            </w:r>
          </w:p>
        </w:tc>
        <w:tc>
          <w:tcPr>
            <w:tcW w:type="dxa" w:w="1700"/>
            <w:tcMar>
              <w:top w:w="80" w:type="dxa"/>
              <w:start w:w="120" w:type="dxa"/>
              <w:bottom w:w="80" w:type="dxa"/>
              <w:end w:w="120" w:type="dxa"/>
            </w:tcMar>
          </w:tcPr>
          <w:p>
            <w:pPr>
              <w:pStyle w:val="TableText"/>
              <w:spacing w:after="0"/>
            </w:pPr>
            <w:r>
              <w:t>Kelas: DARIPADA SRS—KONFLIK</w:t>
              <w:br/>
              <w:t>SRC-SRS-001/v1.0 @2026-08-15; §3.1 jadual Pembulatan Nilai, ms.4</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CALC-02</w:t>
            </w:r>
          </w:p>
        </w:tc>
        <w:tc>
          <w:tcPr>
            <w:tcW w:type="dxa" w:w="1700"/>
            <w:shd w:fill="F3F5F7"/>
            <w:tcMar>
              <w:top w:w="80" w:type="dxa"/>
              <w:start w:w="120" w:type="dxa"/>
              <w:bottom w:w="80" w:type="dxa"/>
              <w:end w:w="120" w:type="dxa"/>
            </w:tcMar>
          </w:tcPr>
          <w:p>
            <w:pPr>
              <w:pStyle w:val="TableText"/>
              <w:spacing w:after="0"/>
            </w:pPr>
            <w:r>
              <w:t>Kelas: DARIPADA SRS—KONFLIK</w:t>
              <w:br/>
              <w:t>SRC-SRS-001/v1.0 @2026-08-15; §3.3 formula/contoh 181/234, ms.5</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CALC-03</w:t>
            </w:r>
          </w:p>
        </w:tc>
        <w:tc>
          <w:tcPr>
            <w:tcW w:type="dxa" w:w="1700"/>
            <w:tcMar>
              <w:top w:w="80" w:type="dxa"/>
              <w:start w:w="120" w:type="dxa"/>
              <w:bottom w:w="80" w:type="dxa"/>
              <w:end w:w="120" w:type="dxa"/>
            </w:tcMar>
          </w:tcPr>
          <w:p>
            <w:pPr>
              <w:pStyle w:val="TableText"/>
              <w:spacing w:after="0"/>
            </w:pPr>
            <w:r>
              <w:t>Kelas: DARIPADA SRS—KONFLIK</w:t>
              <w:br/>
              <w:t>SRC-SRS-001/v1.0 @2026-08-15; §3 PENTING bil.1, ms.4; §3.4 formula/Tebus Awal, ms.5</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CALC-04</w:t>
            </w:r>
          </w:p>
        </w:tc>
        <w:tc>
          <w:tcPr>
            <w:tcW w:type="dxa" w:w="1700"/>
            <w:shd w:fill="F3F5F7"/>
            <w:tcMar>
              <w:top w:w="80" w:type="dxa"/>
              <w:start w:w="120" w:type="dxa"/>
              <w:bottom w:w="80" w:type="dxa"/>
              <w:end w:w="120" w:type="dxa"/>
            </w:tcMar>
          </w:tcPr>
          <w:p>
            <w:pPr>
              <w:pStyle w:val="TableText"/>
              <w:spacing w:after="0"/>
            </w:pPr>
            <w:r>
              <w:t>Kelas: DARIPADA SRS—KONFLIK</w:t>
              <w:br/>
              <w:t>SRC-SRS-001/v1.0 @2026-08-15; §3.2, ms.4–5; §3.4 contoh RM0.90 × 181, ms.5–6</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CALC-05</w:t>
            </w:r>
          </w:p>
        </w:tc>
        <w:tc>
          <w:tcPr>
            <w:tcW w:type="dxa" w:w="1700"/>
            <w:tcMar>
              <w:top w:w="80" w:type="dxa"/>
              <w:start w:w="120" w:type="dxa"/>
              <w:bottom w:w="80" w:type="dxa"/>
              <w:end w:w="120" w:type="dxa"/>
            </w:tcMar>
          </w:tcPr>
          <w:p>
            <w:pPr>
              <w:pStyle w:val="TableText"/>
              <w:spacing w:after="0"/>
            </w:pPr>
            <w:r>
              <w:t>Kelas: PERLU KEPUTUSAN</w:t>
              <w:br/>
              <w:t>SRC-SRS-001/v1.0 @2026-08-15; GAP@CALC-05;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CALC-06</w:t>
            </w:r>
          </w:p>
        </w:tc>
        <w:tc>
          <w:tcPr>
            <w:tcW w:type="dxa" w:w="1700"/>
            <w:shd w:fill="F3F5F7"/>
            <w:tcMar>
              <w:top w:w="80" w:type="dxa"/>
              <w:start w:w="120" w:type="dxa"/>
              <w:bottom w:w="80" w:type="dxa"/>
              <w:end w:w="120" w:type="dxa"/>
            </w:tcMar>
          </w:tcPr>
          <w:p>
            <w:pPr>
              <w:pStyle w:val="TableText"/>
              <w:spacing w:after="0"/>
            </w:pPr>
            <w:r>
              <w:t>Kelas: DARIPADA SRS</w:t>
              <w:br/>
              <w:t>SRC-SRS-001/v1.0 @2026-08-15; §3 PENTING bil.2, ms.4; §3.2, ms.5; §3.6, ms.6</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CALC-07</w:t>
            </w:r>
          </w:p>
        </w:tc>
        <w:tc>
          <w:tcPr>
            <w:tcW w:type="dxa" w:w="1700"/>
            <w:tcMar>
              <w:top w:w="80" w:type="dxa"/>
              <w:start w:w="120" w:type="dxa"/>
              <w:bottom w:w="80" w:type="dxa"/>
              <w:end w:w="120" w:type="dxa"/>
            </w:tcMar>
          </w:tcPr>
          <w:p>
            <w:pPr>
              <w:pStyle w:val="TableText"/>
              <w:spacing w:after="0"/>
            </w:pPr>
            <w:r>
              <w:t>Kelas: DARIPADA SRS—AMBIGU</w:t>
              <w:br/>
              <w:t>SRC-SRS-001/v1.0 @2026-08-15; §3.6, ms.6</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CALC-08</w:t>
            </w:r>
          </w:p>
        </w:tc>
        <w:tc>
          <w:tcPr>
            <w:tcW w:type="dxa" w:w="1700"/>
            <w:shd w:fill="F3F5F7"/>
            <w:tcMar>
              <w:top w:w="80" w:type="dxa"/>
              <w:start w:w="120" w:type="dxa"/>
              <w:bottom w:w="80" w:type="dxa"/>
              <w:end w:w="120" w:type="dxa"/>
            </w:tcMar>
          </w:tcPr>
          <w:p>
            <w:pPr>
              <w:pStyle w:val="TableText"/>
              <w:spacing w:after="0"/>
            </w:pPr>
            <w:r>
              <w:t>Kelas: DARIPADA SRS—AMBIGU</w:t>
              <w:br/>
              <w:t>SRC-SRS-001/v1.0 @2026-08-15; §3.7 harga asas/caj lelong, ms.6–7</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CALC-09</w:t>
            </w:r>
          </w:p>
        </w:tc>
        <w:tc>
          <w:tcPr>
            <w:tcW w:type="dxa" w:w="1700"/>
            <w:tcMar>
              <w:top w:w="80" w:type="dxa"/>
              <w:start w:w="120" w:type="dxa"/>
              <w:bottom w:w="80" w:type="dxa"/>
              <w:end w:w="120" w:type="dxa"/>
            </w:tcMar>
          </w:tcPr>
          <w:p>
            <w:pPr>
              <w:pStyle w:val="TableText"/>
              <w:spacing w:after="0"/>
            </w:pPr>
            <w:r>
              <w:t>Kelas: DARIPADA SRS</w:t>
              <w:br/>
              <w:t>SRC-SRS-001/v1.0 @2026-08-15; §3.5, ms.6</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CALC-10</w:t>
            </w:r>
          </w:p>
        </w:tc>
        <w:tc>
          <w:tcPr>
            <w:tcW w:type="dxa" w:w="1700"/>
            <w:shd w:fill="F3F5F7"/>
            <w:tcMar>
              <w:top w:w="80" w:type="dxa"/>
              <w:start w:w="120" w:type="dxa"/>
              <w:bottom w:w="80" w:type="dxa"/>
              <w:end w:w="120" w:type="dxa"/>
            </w:tcMar>
          </w:tcPr>
          <w:p>
            <w:pPr>
              <w:pStyle w:val="TableText"/>
              <w:spacing w:after="0"/>
            </w:pPr>
            <w:r>
              <w:t>Kelas: PERLU KEPUTUSAN</w:t>
              <w:br/>
              <w:t>SRC-SRS-001/v1.0 @2026-08-15; GAP@CALC-10;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CALC-11</w:t>
            </w:r>
          </w:p>
        </w:tc>
        <w:tc>
          <w:tcPr>
            <w:tcW w:type="dxa" w:w="1700"/>
            <w:tcMar>
              <w:top w:w="80" w:type="dxa"/>
              <w:start w:w="120" w:type="dxa"/>
              <w:bottom w:w="80" w:type="dxa"/>
              <w:end w:w="120" w:type="dxa"/>
            </w:tcMar>
          </w:tcPr>
          <w:p>
            <w:pPr>
              <w:pStyle w:val="TableText"/>
              <w:spacing w:after="0"/>
            </w:pPr>
            <w:r>
              <w:t>Kelas: PERLU KEPUTUSAN</w:t>
              <w:br/>
              <w:t>SRC-SRS-001/v1.0 @2026-08-15; GAP@CALC-11;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CALC-12</w:t>
            </w:r>
          </w:p>
        </w:tc>
        <w:tc>
          <w:tcPr>
            <w:tcW w:type="dxa" w:w="1700"/>
            <w:shd w:fill="F3F5F7"/>
            <w:tcMar>
              <w:top w:w="80" w:type="dxa"/>
              <w:start w:w="120" w:type="dxa"/>
              <w:bottom w:w="80" w:type="dxa"/>
              <w:end w:w="120" w:type="dxa"/>
            </w:tcMar>
          </w:tcPr>
          <w:p>
            <w:pPr>
              <w:pStyle w:val="TableText"/>
              <w:spacing w:after="0"/>
            </w:pPr>
            <w:r>
              <w:t>Kelas: CADANGAN KERJA</w:t>
              <w:br/>
              <w:t>SRC-PLAN-001/v0.1 @2026-08-15; §7.5 ‘Ketepatan data’;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CALC-13</w:t>
            </w:r>
          </w:p>
        </w:tc>
        <w:tc>
          <w:tcPr>
            <w:tcW w:type="dxa" w:w="1700"/>
            <w:tcMar>
              <w:top w:w="80" w:type="dxa"/>
              <w:start w:w="120" w:type="dxa"/>
              <w:bottom w:w="80" w:type="dxa"/>
              <w:end w:w="120" w:type="dxa"/>
            </w:tcMar>
          </w:tcPr>
          <w:p>
            <w:pPr>
              <w:pStyle w:val="TableText"/>
              <w:spacing w:after="0"/>
            </w:pPr>
            <w:r>
              <w:t>Kelas: RUJUKAN SEMASA—KONFLIK MATERIAL</w:t>
              <w:br/>
              <w:t>SRC-SRS-001/v1.0 @2026-08-15; §3.1–3.7, ms.4–7; SRC-REG-002/Arahan 3-2026 @2026-08-15; ¶26–31, ms.12–13/39; ¶34–49, ms.14–16/39</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PWN-01</w:t>
            </w:r>
          </w:p>
        </w:tc>
        <w:tc>
          <w:tcPr>
            <w:tcW w:type="dxa" w:w="1700"/>
            <w:shd w:fill="F3F5F7"/>
            <w:tcMar>
              <w:top w:w="80" w:type="dxa"/>
              <w:start w:w="120" w:type="dxa"/>
              <w:bottom w:w="80" w:type="dxa"/>
              <w:end w:w="120" w:type="dxa"/>
            </w:tcMar>
          </w:tcPr>
          <w:p>
            <w:pPr>
              <w:pStyle w:val="TableText"/>
              <w:spacing w:after="0"/>
            </w:pPr>
            <w:r>
              <w:t>Kelas: DARIPADA SRS</w:t>
              <w:br/>
              <w:t>SRC-SRS-001/v1.0 @2026-08-15; §3.1 BISAS, ms.4; §4.3 bil.1–10, ms.7–8</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PWN-02</w:t>
            </w:r>
          </w:p>
        </w:tc>
        <w:tc>
          <w:tcPr>
            <w:tcW w:type="dxa" w:w="1700"/>
            <w:tcMar>
              <w:top w:w="80" w:type="dxa"/>
              <w:start w:w="120" w:type="dxa"/>
              <w:bottom w:w="80" w:type="dxa"/>
              <w:end w:w="120" w:type="dxa"/>
            </w:tcMar>
          </w:tcPr>
          <w:p>
            <w:pPr>
              <w:pStyle w:val="TableText"/>
              <w:spacing w:after="0"/>
            </w:pPr>
            <w:r>
              <w:t>Kelas: PERLU KEPUTUSAN</w:t>
              <w:br/>
              <w:t>SRC-SRS-001/v1.0 @2026-08-15; GAP@PWN-02;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PWN-03</w:t>
            </w:r>
          </w:p>
        </w:tc>
        <w:tc>
          <w:tcPr>
            <w:tcW w:type="dxa" w:w="1700"/>
            <w:shd w:fill="F3F5F7"/>
            <w:tcMar>
              <w:top w:w="80" w:type="dxa"/>
              <w:start w:w="120" w:type="dxa"/>
              <w:bottom w:w="80" w:type="dxa"/>
              <w:end w:w="120" w:type="dxa"/>
            </w:tcMar>
          </w:tcPr>
          <w:p>
            <w:pPr>
              <w:pStyle w:val="TableText"/>
              <w:spacing w:after="0"/>
            </w:pPr>
            <w:r>
              <w:t>Kelas: DARIPADA SRS</w:t>
              <w:br/>
              <w:t>SRC-SRS-001/v1.0 @2026-08-15; §3.1 70%/minimum RM100, ms.4</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PWN-04</w:t>
            </w:r>
          </w:p>
        </w:tc>
        <w:tc>
          <w:tcPr>
            <w:tcW w:type="dxa" w:w="1700"/>
            <w:tcMar>
              <w:top w:w="80" w:type="dxa"/>
              <w:start w:w="120" w:type="dxa"/>
              <w:bottom w:w="80" w:type="dxa"/>
              <w:end w:w="120" w:type="dxa"/>
            </w:tcMar>
          </w:tcPr>
          <w:p>
            <w:pPr>
              <w:pStyle w:val="TableText"/>
              <w:spacing w:after="0"/>
            </w:pPr>
            <w:r>
              <w:t>Kelas: DARIPADA SRS</w:t>
              <w:br/>
              <w:t>SRC-SRS-001/v1.0 @2026-08-15; §4.3 bil.5, ms.7; §7.1 Sistem Perbankan/FPX, ms.13</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PWN-05</w:t>
            </w:r>
          </w:p>
        </w:tc>
        <w:tc>
          <w:tcPr>
            <w:tcW w:type="dxa" w:w="1700"/>
            <w:shd w:fill="F3F5F7"/>
            <w:tcMar>
              <w:top w:w="80" w:type="dxa"/>
              <w:start w:w="120" w:type="dxa"/>
              <w:bottom w:w="80" w:type="dxa"/>
              <w:end w:w="120" w:type="dxa"/>
            </w:tcMar>
          </w:tcPr>
          <w:p>
            <w:pPr>
              <w:pStyle w:val="TableText"/>
              <w:spacing w:after="0"/>
            </w:pPr>
            <w:r>
              <w:t>Kelas: PERLU KEPUTUSAN</w:t>
              <w:br/>
              <w:t>SRC-SRS-001/v1.0 @2026-08-15; GAP@PWN-05;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PWN-06</w:t>
            </w:r>
          </w:p>
        </w:tc>
        <w:tc>
          <w:tcPr>
            <w:tcW w:type="dxa" w:w="1700"/>
            <w:tcMar>
              <w:top w:w="80" w:type="dxa"/>
              <w:start w:w="120" w:type="dxa"/>
              <w:bottom w:w="80" w:type="dxa"/>
              <w:end w:w="120" w:type="dxa"/>
            </w:tcMar>
          </w:tcPr>
          <w:p>
            <w:pPr>
              <w:pStyle w:val="TableText"/>
              <w:spacing w:after="0"/>
            </w:pPr>
            <w:r>
              <w:t>Kelas: PERLU KEPUTUSAN</w:t>
              <w:br/>
              <w:t>SRC-SRS-001/v1.0 @2026-08-15; GAP@PWN-06;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PWN-07</w:t>
            </w:r>
          </w:p>
        </w:tc>
        <w:tc>
          <w:tcPr>
            <w:tcW w:type="dxa" w:w="1700"/>
            <w:shd w:fill="F3F5F7"/>
            <w:tcMar>
              <w:top w:w="80" w:type="dxa"/>
              <w:start w:w="120" w:type="dxa"/>
              <w:bottom w:w="80" w:type="dxa"/>
              <w:end w:w="120" w:type="dxa"/>
            </w:tcMar>
          </w:tcPr>
          <w:p>
            <w:pPr>
              <w:pStyle w:val="TableText"/>
              <w:spacing w:after="0"/>
            </w:pPr>
            <w:r>
              <w:t>Kelas: PERLU KEPUTUSAN</w:t>
              <w:br/>
              <w:t>SRC-SRS-001/v1.0 @2026-08-15; GAP@PWN-07;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PAY-01</w:t>
            </w:r>
          </w:p>
        </w:tc>
        <w:tc>
          <w:tcPr>
            <w:tcW w:type="dxa" w:w="1700"/>
            <w:tcMar>
              <w:top w:w="80" w:type="dxa"/>
              <w:start w:w="120" w:type="dxa"/>
              <w:bottom w:w="80" w:type="dxa"/>
              <w:end w:w="120" w:type="dxa"/>
            </w:tcMar>
          </w:tcPr>
          <w:p>
            <w:pPr>
              <w:pStyle w:val="TableText"/>
              <w:spacing w:after="0"/>
            </w:pPr>
            <w:r>
              <w:t>Kelas: DARIPADA SRS</w:t>
              <w:br/>
              <w:t>SRC-SRS-001/v1.0 @2026-08-15; §3.4, ms.5–6; §4.4 bil.1–2, ms.8</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PAY-02</w:t>
            </w:r>
          </w:p>
        </w:tc>
        <w:tc>
          <w:tcPr>
            <w:tcW w:type="dxa" w:w="1700"/>
            <w:shd w:fill="F3F5F7"/>
            <w:tcMar>
              <w:top w:w="80" w:type="dxa"/>
              <w:start w:w="120" w:type="dxa"/>
              <w:bottom w:w="80" w:type="dxa"/>
              <w:end w:w="120" w:type="dxa"/>
            </w:tcMar>
          </w:tcPr>
          <w:p>
            <w:pPr>
              <w:pStyle w:val="TableText"/>
              <w:spacing w:after="0"/>
            </w:pPr>
            <w:r>
              <w:t>Kelas: DARIPADA SRS</w:t>
              <w:br/>
              <w:t>SRC-SRS-001/v1.0 @2026-08-15; §4.4 bil.3–4, ms.8; §7 Payment Gateway, ms.12; §7.1 FPX, ms.13</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PAY-03</w:t>
            </w:r>
          </w:p>
        </w:tc>
        <w:tc>
          <w:tcPr>
            <w:tcW w:type="dxa" w:w="1700"/>
            <w:tcMar>
              <w:top w:w="80" w:type="dxa"/>
              <w:start w:w="120" w:type="dxa"/>
              <w:bottom w:w="80" w:type="dxa"/>
              <w:end w:w="120" w:type="dxa"/>
            </w:tcMar>
          </w:tcPr>
          <w:p>
            <w:pPr>
              <w:pStyle w:val="TableText"/>
              <w:spacing w:after="0"/>
            </w:pPr>
            <w:r>
              <w:t>Kelas: PERLU KEPUTUSAN</w:t>
              <w:br/>
              <w:t>SRC-SRS-001/v1.0 @2026-08-15; GAP@PAY-03;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PAY-04</w:t>
            </w:r>
          </w:p>
        </w:tc>
        <w:tc>
          <w:tcPr>
            <w:tcW w:type="dxa" w:w="1700"/>
            <w:shd w:fill="F3F5F7"/>
            <w:tcMar>
              <w:top w:w="80" w:type="dxa"/>
              <w:start w:w="120" w:type="dxa"/>
              <w:bottom w:w="80" w:type="dxa"/>
              <w:end w:w="120" w:type="dxa"/>
            </w:tcMar>
          </w:tcPr>
          <w:p>
            <w:pPr>
              <w:pStyle w:val="TableText"/>
              <w:spacing w:after="0"/>
            </w:pPr>
            <w:r>
              <w:t>Kelas: DARIPADA SRS</w:t>
              <w:br/>
              <w:t>SRC-SRS-001/v1.0 @2026-08-15; §3.4, ms.5–6; §4.4 bil.5, ms.8</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PAY-05</w:t>
            </w:r>
          </w:p>
        </w:tc>
        <w:tc>
          <w:tcPr>
            <w:tcW w:type="dxa" w:w="1700"/>
            <w:tcMar>
              <w:top w:w="80" w:type="dxa"/>
              <w:start w:w="120" w:type="dxa"/>
              <w:bottom w:w="80" w:type="dxa"/>
              <w:end w:w="120" w:type="dxa"/>
            </w:tcMar>
          </w:tcPr>
          <w:p>
            <w:pPr>
              <w:pStyle w:val="TableText"/>
              <w:spacing w:after="0"/>
            </w:pPr>
            <w:r>
              <w:t>Kelas: PERLU KEPUTUSAN</w:t>
              <w:br/>
              <w:t>SRC-SRS-001/v1.0 @2026-08-15; GAP@PAY-05;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PAY-06</w:t>
            </w:r>
          </w:p>
        </w:tc>
        <w:tc>
          <w:tcPr>
            <w:tcW w:type="dxa" w:w="1700"/>
            <w:shd w:fill="F3F5F7"/>
            <w:tcMar>
              <w:top w:w="80" w:type="dxa"/>
              <w:start w:w="120" w:type="dxa"/>
              <w:bottom w:w="80" w:type="dxa"/>
              <w:end w:w="120" w:type="dxa"/>
            </w:tcMar>
          </w:tcPr>
          <w:p>
            <w:pPr>
              <w:pStyle w:val="TableText"/>
              <w:spacing w:after="0"/>
            </w:pPr>
            <w:r>
              <w:t>Kelas: PERLU KEPUTUSAN</w:t>
              <w:br/>
              <w:t>SRC-SRS-001/v1.0 @2026-08-15; GAP@PAY-06;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PAY-07</w:t>
            </w:r>
          </w:p>
        </w:tc>
        <w:tc>
          <w:tcPr>
            <w:tcW w:type="dxa" w:w="1700"/>
            <w:tcMar>
              <w:top w:w="80" w:type="dxa"/>
              <w:start w:w="120" w:type="dxa"/>
              <w:bottom w:w="80" w:type="dxa"/>
              <w:end w:w="120" w:type="dxa"/>
            </w:tcMar>
          </w:tcPr>
          <w:p>
            <w:pPr>
              <w:pStyle w:val="TableText"/>
              <w:spacing w:after="0"/>
            </w:pPr>
            <w:r>
              <w:t>Kelas: PERLU KEPUTUSAN</w:t>
              <w:br/>
              <w:t>SRC-SRS-001/v1.0 @2026-08-15; GAP@PAY-07;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PAY-08</w:t>
            </w:r>
          </w:p>
        </w:tc>
        <w:tc>
          <w:tcPr>
            <w:tcW w:type="dxa" w:w="1700"/>
            <w:shd w:fill="F3F5F7"/>
            <w:tcMar>
              <w:top w:w="80" w:type="dxa"/>
              <w:start w:w="120" w:type="dxa"/>
              <w:bottom w:w="80" w:type="dxa"/>
              <w:end w:w="120" w:type="dxa"/>
            </w:tcMar>
          </w:tcPr>
          <w:p>
            <w:pPr>
              <w:pStyle w:val="TableText"/>
              <w:spacing w:after="0"/>
            </w:pPr>
            <w:r>
              <w:t>Kelas: RUJUKAN SEMASA—SAHKAN PEMAKAIAN</w:t>
              <w:br/>
              <w:t>SRC-SRS-001/v1.0 @2026-08-15; §3.6, ms.6; SRC-REG-002/Arahan 3-2026 @2026-08-15; ¶33–35, ms.14/39</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CASH-01</w:t>
            </w:r>
          </w:p>
        </w:tc>
        <w:tc>
          <w:tcPr>
            <w:tcW w:type="dxa" w:w="1700"/>
            <w:tcMar>
              <w:top w:w="80" w:type="dxa"/>
              <w:start w:w="120" w:type="dxa"/>
              <w:bottom w:w="80" w:type="dxa"/>
              <w:end w:w="120" w:type="dxa"/>
            </w:tcMar>
          </w:tcPr>
          <w:p>
            <w:pPr>
              <w:pStyle w:val="TableText"/>
              <w:spacing w:after="0"/>
            </w:pPr>
            <w:r>
              <w:t>Kelas: DARIPADA SRS</w:t>
              <w:br/>
              <w:t>SRC-SRS-001/v1.0 @2026-08-15; §4.7/§4.6.1 Modal Awal bil.1–4, ms.9</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CASH-02</w:t>
            </w:r>
          </w:p>
        </w:tc>
        <w:tc>
          <w:tcPr>
            <w:tcW w:type="dxa" w:w="1700"/>
            <w:shd w:fill="F3F5F7"/>
            <w:tcMar>
              <w:top w:w="80" w:type="dxa"/>
              <w:start w:w="120" w:type="dxa"/>
              <w:bottom w:w="80" w:type="dxa"/>
              <w:end w:w="120" w:type="dxa"/>
            </w:tcMar>
          </w:tcPr>
          <w:p>
            <w:pPr>
              <w:pStyle w:val="TableText"/>
              <w:spacing w:after="0"/>
            </w:pPr>
            <w:r>
              <w:t>Kelas: DARIPADA SRS</w:t>
              <w:br/>
              <w:t>SRC-SRS-001/v1.0 @2026-08-15; §4.6.2–4.6.3, ms.9; §4.6.8, ms.10</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tcMar>
              <w:top w:w="80" w:type="dxa"/>
              <w:start w:w="120" w:type="dxa"/>
              <w:bottom w:w="80" w:type="dxa"/>
              <w:end w:w="120" w:type="dxa"/>
            </w:tcMar>
          </w:tcPr>
          <w:p>
            <w:pPr>
              <w:pStyle w:val="TableText"/>
              <w:spacing w:after="0"/>
            </w:pPr>
            <w:r>
              <w:t>CASH-03</w:t>
            </w:r>
          </w:p>
        </w:tc>
        <w:tc>
          <w:tcPr>
            <w:tcW w:type="dxa" w:w="1700"/>
            <w:tcMar>
              <w:top w:w="80" w:type="dxa"/>
              <w:start w:w="120" w:type="dxa"/>
              <w:bottom w:w="80" w:type="dxa"/>
              <w:end w:w="120" w:type="dxa"/>
            </w:tcMar>
          </w:tcPr>
          <w:p>
            <w:pPr>
              <w:pStyle w:val="TableText"/>
              <w:spacing w:after="0"/>
            </w:pPr>
            <w:r>
              <w:t>Kelas: DARIPADA SRS</w:t>
              <w:br/>
              <w:t>SRC-SRS-001/v1.0 @2026-08-15; §4.6.4 bil.1–4, ms.9</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CASH-04</w:t>
            </w:r>
          </w:p>
        </w:tc>
        <w:tc>
          <w:tcPr>
            <w:tcW w:type="dxa" w:w="1700"/>
            <w:shd w:fill="F3F5F7"/>
            <w:tcMar>
              <w:top w:w="80" w:type="dxa"/>
              <w:start w:w="120" w:type="dxa"/>
              <w:bottom w:w="80" w:type="dxa"/>
              <w:end w:w="120" w:type="dxa"/>
            </w:tcMar>
          </w:tcPr>
          <w:p>
            <w:pPr>
              <w:pStyle w:val="TableText"/>
              <w:spacing w:after="0"/>
            </w:pPr>
            <w:r>
              <w:t>Kelas: DARIPADA SRS</w:t>
              <w:br/>
              <w:t>SRC-SRS-001/v1.0 @2026-08-15; §4.6.4 bil.5, ms.9; §4.7 isu cut-off bil.2, ms.10</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tcMar>
              <w:top w:w="80" w:type="dxa"/>
              <w:start w:w="120" w:type="dxa"/>
              <w:bottom w:w="80" w:type="dxa"/>
              <w:end w:w="120" w:type="dxa"/>
            </w:tcMar>
          </w:tcPr>
          <w:p>
            <w:pPr>
              <w:pStyle w:val="TableText"/>
              <w:spacing w:after="0"/>
            </w:pPr>
            <w:r>
              <w:t>CASH-05</w:t>
            </w:r>
          </w:p>
        </w:tc>
        <w:tc>
          <w:tcPr>
            <w:tcW w:type="dxa" w:w="1700"/>
            <w:tcMar>
              <w:top w:w="80" w:type="dxa"/>
              <w:start w:w="120" w:type="dxa"/>
              <w:bottom w:w="80" w:type="dxa"/>
              <w:end w:w="120" w:type="dxa"/>
            </w:tcMar>
          </w:tcPr>
          <w:p>
            <w:pPr>
              <w:pStyle w:val="TableText"/>
              <w:spacing w:after="0"/>
            </w:pPr>
            <w:r>
              <w:t>Kelas: DARIPADA SRS</w:t>
              <w:br/>
              <w:t>SRC-SRS-001/v1.0 @2026-08-15; §4.6.7 bil.3; §4.6.8 SoD, ms.10</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CASH-06</w:t>
            </w:r>
          </w:p>
        </w:tc>
        <w:tc>
          <w:tcPr>
            <w:tcW w:type="dxa" w:w="1700"/>
            <w:shd w:fill="F3F5F7"/>
            <w:tcMar>
              <w:top w:w="80" w:type="dxa"/>
              <w:start w:w="120" w:type="dxa"/>
              <w:bottom w:w="80" w:type="dxa"/>
              <w:end w:w="120" w:type="dxa"/>
            </w:tcMar>
          </w:tcPr>
          <w:p>
            <w:pPr>
              <w:pStyle w:val="TableText"/>
              <w:spacing w:after="0"/>
            </w:pPr>
            <w:r>
              <w:t>Kelas: DARIPADA SRS</w:t>
              <w:br/>
              <w:t>SRC-SRS-001/v1.0 @2026-08-15; §4.6.5 bil.1–3, ms.10</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tcMar>
              <w:top w:w="80" w:type="dxa"/>
              <w:start w:w="120" w:type="dxa"/>
              <w:bottom w:w="80" w:type="dxa"/>
              <w:end w:w="120" w:type="dxa"/>
            </w:tcMar>
          </w:tcPr>
          <w:p>
            <w:pPr>
              <w:pStyle w:val="TableText"/>
              <w:spacing w:after="0"/>
            </w:pPr>
            <w:r>
              <w:t>CASH-07</w:t>
            </w:r>
          </w:p>
        </w:tc>
        <w:tc>
          <w:tcPr>
            <w:tcW w:type="dxa" w:w="1700"/>
            <w:tcMar>
              <w:top w:w="80" w:type="dxa"/>
              <w:start w:w="120" w:type="dxa"/>
              <w:bottom w:w="80" w:type="dxa"/>
              <w:end w:w="120" w:type="dxa"/>
            </w:tcMar>
          </w:tcPr>
          <w:p>
            <w:pPr>
              <w:pStyle w:val="TableText"/>
              <w:spacing w:after="0"/>
            </w:pPr>
            <w:r>
              <w:t>Kelas: PERLU KEPUTUSAN</w:t>
              <w:br/>
              <w:t>SRC-SRS-001/v1.0 @2026-08-15; GAP@CASH-07;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CASH-08</w:t>
            </w:r>
          </w:p>
        </w:tc>
        <w:tc>
          <w:tcPr>
            <w:tcW w:type="dxa" w:w="1700"/>
            <w:shd w:fill="F3F5F7"/>
            <w:tcMar>
              <w:top w:w="80" w:type="dxa"/>
              <w:start w:w="120" w:type="dxa"/>
              <w:bottom w:w="80" w:type="dxa"/>
              <w:end w:w="120" w:type="dxa"/>
            </w:tcMar>
          </w:tcPr>
          <w:p>
            <w:pPr>
              <w:pStyle w:val="TableText"/>
              <w:spacing w:after="0"/>
            </w:pPr>
            <w:r>
              <w:t>Kelas: DARIPADA SRS</w:t>
              <w:br/>
              <w:t>SRC-SRS-001/v1.0 @2026-08-15; §4.6.6 bil.1–3, ms.10</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tcMar>
              <w:top w:w="80" w:type="dxa"/>
              <w:start w:w="120" w:type="dxa"/>
              <w:bottom w:w="80" w:type="dxa"/>
              <w:end w:w="120" w:type="dxa"/>
            </w:tcMar>
          </w:tcPr>
          <w:p>
            <w:pPr>
              <w:pStyle w:val="TableText"/>
              <w:spacing w:after="0"/>
            </w:pPr>
            <w:r>
              <w:t>LED-01</w:t>
            </w:r>
          </w:p>
        </w:tc>
        <w:tc>
          <w:tcPr>
            <w:tcW w:type="dxa" w:w="1700"/>
            <w:tcMar>
              <w:top w:w="80" w:type="dxa"/>
              <w:start w:w="120" w:type="dxa"/>
              <w:bottom w:w="80" w:type="dxa"/>
              <w:end w:w="120" w:type="dxa"/>
            </w:tcMar>
          </w:tcPr>
          <w:p>
            <w:pPr>
              <w:pStyle w:val="TableText"/>
              <w:spacing w:after="0"/>
            </w:pPr>
            <w:r>
              <w:t>Kelas: PERLU KEPUTUSAN</w:t>
              <w:br/>
              <w:t>SRC-SRS-001/v1.0 @2026-08-15; GAP@LED-01;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LED-02</w:t>
            </w:r>
          </w:p>
        </w:tc>
        <w:tc>
          <w:tcPr>
            <w:tcW w:type="dxa" w:w="1700"/>
            <w:shd w:fill="F3F5F7"/>
            <w:tcMar>
              <w:top w:w="80" w:type="dxa"/>
              <w:start w:w="120" w:type="dxa"/>
              <w:bottom w:w="80" w:type="dxa"/>
              <w:end w:w="120" w:type="dxa"/>
            </w:tcMar>
          </w:tcPr>
          <w:p>
            <w:pPr>
              <w:pStyle w:val="TableText"/>
              <w:spacing w:after="0"/>
            </w:pPr>
            <w:r>
              <w:t>Kelas: PERLU KEPUTUSAN</w:t>
              <w:br/>
              <w:t>SRC-SRS-001/v1.0 @2026-08-15; GAP@LED-02;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tcMar>
              <w:top w:w="80" w:type="dxa"/>
              <w:start w:w="120" w:type="dxa"/>
              <w:bottom w:w="80" w:type="dxa"/>
              <w:end w:w="120" w:type="dxa"/>
            </w:tcMar>
          </w:tcPr>
          <w:p>
            <w:pPr>
              <w:pStyle w:val="TableText"/>
              <w:spacing w:after="0"/>
            </w:pPr>
            <w:r>
              <w:t>LED-03</w:t>
            </w:r>
          </w:p>
        </w:tc>
        <w:tc>
          <w:tcPr>
            <w:tcW w:type="dxa" w:w="1700"/>
            <w:tcMar>
              <w:top w:w="80" w:type="dxa"/>
              <w:start w:w="120" w:type="dxa"/>
              <w:bottom w:w="80" w:type="dxa"/>
              <w:end w:w="120" w:type="dxa"/>
            </w:tcMar>
          </w:tcPr>
          <w:p>
            <w:pPr>
              <w:pStyle w:val="TableText"/>
              <w:spacing w:after="0"/>
            </w:pPr>
            <w:r>
              <w:t>Kelas: PERLU KEPUTUSAN</w:t>
              <w:br/>
              <w:t>SRC-SRS-001/v1.0 @2026-08-15; GAP@LED-03;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LED-04</w:t>
            </w:r>
          </w:p>
        </w:tc>
        <w:tc>
          <w:tcPr>
            <w:tcW w:type="dxa" w:w="1700"/>
            <w:shd w:fill="F3F5F7"/>
            <w:tcMar>
              <w:top w:w="80" w:type="dxa"/>
              <w:start w:w="120" w:type="dxa"/>
              <w:bottom w:w="80" w:type="dxa"/>
              <w:end w:w="120" w:type="dxa"/>
            </w:tcMar>
          </w:tcPr>
          <w:p>
            <w:pPr>
              <w:pStyle w:val="TableText"/>
              <w:spacing w:after="0"/>
            </w:pPr>
            <w:r>
              <w:t>Kelas: PERLU KEPUTUSAN</w:t>
              <w:br/>
              <w:t>SRC-SRS-001/v1.0 @2026-08-15; GAP@LED-04;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tcMar>
              <w:top w:w="80" w:type="dxa"/>
              <w:start w:w="120" w:type="dxa"/>
              <w:bottom w:w="80" w:type="dxa"/>
              <w:end w:w="120" w:type="dxa"/>
            </w:tcMar>
          </w:tcPr>
          <w:p>
            <w:pPr>
              <w:pStyle w:val="TableText"/>
              <w:spacing w:after="0"/>
            </w:pPr>
            <w:r>
              <w:t>LED-05</w:t>
            </w:r>
          </w:p>
        </w:tc>
        <w:tc>
          <w:tcPr>
            <w:tcW w:type="dxa" w:w="1700"/>
            <w:tcMar>
              <w:top w:w="80" w:type="dxa"/>
              <w:start w:w="120" w:type="dxa"/>
              <w:bottom w:w="80" w:type="dxa"/>
              <w:end w:w="120" w:type="dxa"/>
            </w:tcMar>
          </w:tcPr>
          <w:p>
            <w:pPr>
              <w:pStyle w:val="TableText"/>
              <w:spacing w:after="0"/>
            </w:pPr>
            <w:r>
              <w:t>Kelas: DARIPADA SRS</w:t>
              <w:br/>
              <w:t>SRC-SRS-001/v1.0 @2026-08-15; §7 API perakaunan, ms.12; §7.1 SQL/MYOB, ms.13</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LED-06</w:t>
            </w:r>
          </w:p>
        </w:tc>
        <w:tc>
          <w:tcPr>
            <w:tcW w:type="dxa" w:w="1700"/>
            <w:shd w:fill="F3F5F7"/>
            <w:tcMar>
              <w:top w:w="80" w:type="dxa"/>
              <w:start w:w="120" w:type="dxa"/>
              <w:bottom w:w="80" w:type="dxa"/>
              <w:end w:w="120" w:type="dxa"/>
            </w:tcMar>
          </w:tcPr>
          <w:p>
            <w:pPr>
              <w:pStyle w:val="TableText"/>
              <w:spacing w:after="0"/>
            </w:pPr>
            <w:r>
              <w:t>Kelas: PERLU KEPUTUSAN</w:t>
              <w:br/>
              <w:t>SRC-SRS-001/v1.0 @2026-08-15; GAP@LED-06;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tcMar>
              <w:top w:w="80" w:type="dxa"/>
              <w:start w:w="120" w:type="dxa"/>
              <w:bottom w:w="80" w:type="dxa"/>
              <w:end w:w="120" w:type="dxa"/>
            </w:tcMar>
          </w:tcPr>
          <w:p>
            <w:pPr>
              <w:pStyle w:val="TableText"/>
              <w:spacing w:after="0"/>
            </w:pPr>
            <w:r>
              <w:t>LED-07</w:t>
            </w:r>
          </w:p>
        </w:tc>
        <w:tc>
          <w:tcPr>
            <w:tcW w:type="dxa" w:w="1700"/>
            <w:tcMar>
              <w:top w:w="80" w:type="dxa"/>
              <w:start w:w="120" w:type="dxa"/>
              <w:bottom w:w="80" w:type="dxa"/>
              <w:end w:w="120" w:type="dxa"/>
            </w:tcMar>
          </w:tcPr>
          <w:p>
            <w:pPr>
              <w:pStyle w:val="TableText"/>
              <w:spacing w:after="0"/>
            </w:pPr>
            <w:r>
              <w:t>Kelas: PERLU KEPUTUSAN</w:t>
              <w:br/>
              <w:t>SRC-SRS-001/v1.0 @2026-08-15; GAP@LED-07;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G4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VLT-01</w:t>
            </w:r>
          </w:p>
        </w:tc>
        <w:tc>
          <w:tcPr>
            <w:tcW w:type="dxa" w:w="1700"/>
            <w:shd w:fill="F3F5F7"/>
            <w:tcMar>
              <w:top w:w="80" w:type="dxa"/>
              <w:start w:w="120" w:type="dxa"/>
              <w:bottom w:w="80" w:type="dxa"/>
              <w:end w:w="120" w:type="dxa"/>
            </w:tcMar>
          </w:tcPr>
          <w:p>
            <w:pPr>
              <w:pStyle w:val="TableText"/>
              <w:spacing w:after="0"/>
            </w:pPr>
            <w:r>
              <w:t>Kelas: DARIPADA SRS</w:t>
              <w:br/>
              <w:t>SRC-SRS-001/v1.0 @2026-08-15; §4.6 Inventori Marhun bil.1, ms.8</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G5 · BUILD</w:t>
              <w:br/>
              <w:t>Gate: BELUM DINILAI</w:t>
            </w:r>
          </w:p>
        </w:tc>
      </w:tr>
      <w:tr>
        <w:trPr>
          <w:cantSplit w:val="true"/>
        </w:trPr>
        <w:tc>
          <w:tcPr>
            <w:tcW w:type="dxa" w:w="850"/>
            <w:tcMar>
              <w:top w:w="80" w:type="dxa"/>
              <w:start w:w="120" w:type="dxa"/>
              <w:bottom w:w="80" w:type="dxa"/>
              <w:end w:w="120" w:type="dxa"/>
            </w:tcMar>
          </w:tcPr>
          <w:p>
            <w:pPr>
              <w:pStyle w:val="TableText"/>
              <w:spacing w:after="0"/>
            </w:pPr>
            <w:r>
              <w:t>VLT-02</w:t>
            </w:r>
          </w:p>
        </w:tc>
        <w:tc>
          <w:tcPr>
            <w:tcW w:type="dxa" w:w="1700"/>
            <w:tcMar>
              <w:top w:w="80" w:type="dxa"/>
              <w:start w:w="120" w:type="dxa"/>
              <w:bottom w:w="80" w:type="dxa"/>
              <w:end w:w="120" w:type="dxa"/>
            </w:tcMar>
          </w:tcPr>
          <w:p>
            <w:pPr>
              <w:pStyle w:val="TableText"/>
              <w:spacing w:after="0"/>
            </w:pPr>
            <w:r>
              <w:t>Kelas: DARIPADA SRS</w:t>
              <w:br/>
              <w:t>SRC-SRS-001/v1.0 @2026-08-15; §4.6 Inventori Marhun bil.2–3, ms.8</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G5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VLT-03</w:t>
            </w:r>
          </w:p>
        </w:tc>
        <w:tc>
          <w:tcPr>
            <w:tcW w:type="dxa" w:w="1700"/>
            <w:shd w:fill="F3F5F7"/>
            <w:tcMar>
              <w:top w:w="80" w:type="dxa"/>
              <w:start w:w="120" w:type="dxa"/>
              <w:bottom w:w="80" w:type="dxa"/>
              <w:end w:w="120" w:type="dxa"/>
            </w:tcMar>
          </w:tcPr>
          <w:p>
            <w:pPr>
              <w:pStyle w:val="TableText"/>
              <w:spacing w:after="0"/>
            </w:pPr>
            <w:r>
              <w:t>Kelas: PERLU KEPUTUSAN</w:t>
              <w:br/>
              <w:t>SRC-SRS-001/v1.0 @2026-08-15; GAP@VLT-03;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G5 · BUILD</w:t>
              <w:br/>
              <w:t>Gate: BELUM DINILAI</w:t>
            </w:r>
          </w:p>
        </w:tc>
      </w:tr>
      <w:tr>
        <w:trPr>
          <w:cantSplit w:val="true"/>
        </w:trPr>
        <w:tc>
          <w:tcPr>
            <w:tcW w:type="dxa" w:w="850"/>
            <w:tcMar>
              <w:top w:w="80" w:type="dxa"/>
              <w:start w:w="120" w:type="dxa"/>
              <w:bottom w:w="80" w:type="dxa"/>
              <w:end w:w="120" w:type="dxa"/>
            </w:tcMar>
          </w:tcPr>
          <w:p>
            <w:pPr>
              <w:pStyle w:val="TableText"/>
              <w:spacing w:after="0"/>
            </w:pPr>
            <w:r>
              <w:t>VLT-04</w:t>
            </w:r>
          </w:p>
        </w:tc>
        <w:tc>
          <w:tcPr>
            <w:tcW w:type="dxa" w:w="1700"/>
            <w:tcMar>
              <w:top w:w="80" w:type="dxa"/>
              <w:start w:w="120" w:type="dxa"/>
              <w:bottom w:w="80" w:type="dxa"/>
              <w:end w:w="120" w:type="dxa"/>
            </w:tcMar>
          </w:tcPr>
          <w:p>
            <w:pPr>
              <w:pStyle w:val="TableText"/>
              <w:spacing w:after="0"/>
            </w:pPr>
            <w:r>
              <w:t>Kelas: DARIPADA SRS</w:t>
              <w:br/>
              <w:t>SRC-SRS-001/v1.0 @2026-08-15; §4.6 Inventori Marhun bil.4–6, ms.8</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G5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VLT-05</w:t>
            </w:r>
          </w:p>
        </w:tc>
        <w:tc>
          <w:tcPr>
            <w:tcW w:type="dxa" w:w="1700"/>
            <w:shd w:fill="F3F5F7"/>
            <w:tcMar>
              <w:top w:w="80" w:type="dxa"/>
              <w:start w:w="120" w:type="dxa"/>
              <w:bottom w:w="80" w:type="dxa"/>
              <w:end w:w="120" w:type="dxa"/>
            </w:tcMar>
          </w:tcPr>
          <w:p>
            <w:pPr>
              <w:pStyle w:val="TableText"/>
              <w:spacing w:after="0"/>
            </w:pPr>
            <w:r>
              <w:t>Kelas: PERLU KEPUTUSAN</w:t>
              <w:br/>
              <w:t>SRC-SRS-001/v1.0 @2026-08-15; GAP@VLT-05;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G5 · BUILD</w:t>
              <w:br/>
              <w:t>Gate: BELUM DINILAI</w:t>
            </w:r>
          </w:p>
        </w:tc>
      </w:tr>
      <w:tr>
        <w:trPr>
          <w:cantSplit w:val="true"/>
        </w:trPr>
        <w:tc>
          <w:tcPr>
            <w:tcW w:type="dxa" w:w="850"/>
            <w:tcMar>
              <w:top w:w="80" w:type="dxa"/>
              <w:start w:w="120" w:type="dxa"/>
              <w:bottom w:w="80" w:type="dxa"/>
              <w:end w:w="120" w:type="dxa"/>
            </w:tcMar>
          </w:tcPr>
          <w:p>
            <w:pPr>
              <w:pStyle w:val="TableText"/>
              <w:spacing w:after="0"/>
            </w:pPr>
            <w:r>
              <w:t>VLT-06</w:t>
            </w:r>
          </w:p>
        </w:tc>
        <w:tc>
          <w:tcPr>
            <w:tcW w:type="dxa" w:w="1700"/>
            <w:tcMar>
              <w:top w:w="80" w:type="dxa"/>
              <w:start w:w="120" w:type="dxa"/>
              <w:bottom w:w="80" w:type="dxa"/>
              <w:end w:w="120" w:type="dxa"/>
            </w:tcMar>
          </w:tcPr>
          <w:p>
            <w:pPr>
              <w:pStyle w:val="TableText"/>
              <w:spacing w:after="0"/>
            </w:pPr>
            <w:r>
              <w:t>Kelas: PERLU KEPUTUSAN</w:t>
              <w:br/>
              <w:t>SRC-SRS-001/v1.0 @2026-08-15; GAP@VLT-06;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G5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VLT-07</w:t>
            </w:r>
          </w:p>
        </w:tc>
        <w:tc>
          <w:tcPr>
            <w:tcW w:type="dxa" w:w="1700"/>
            <w:shd w:fill="F3F5F7"/>
            <w:tcMar>
              <w:top w:w="80" w:type="dxa"/>
              <w:start w:w="120" w:type="dxa"/>
              <w:bottom w:w="80" w:type="dxa"/>
              <w:end w:w="120" w:type="dxa"/>
            </w:tcMar>
          </w:tcPr>
          <w:p>
            <w:pPr>
              <w:pStyle w:val="TableText"/>
              <w:spacing w:after="0"/>
            </w:pPr>
            <w:r>
              <w:t>Kelas: PERLU KEPUTUSAN</w:t>
              <w:br/>
              <w:t>SRC-SRS-001/v1.0 @2026-08-15; GAP@VLT-07;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G5 · BUILD</w:t>
              <w:br/>
              <w:t>Gate: BELUM DINILAI</w:t>
            </w:r>
          </w:p>
        </w:tc>
      </w:tr>
      <w:tr>
        <w:trPr>
          <w:cantSplit w:val="true"/>
        </w:trPr>
        <w:tc>
          <w:tcPr>
            <w:tcW w:type="dxa" w:w="850"/>
            <w:tcMar>
              <w:top w:w="80" w:type="dxa"/>
              <w:start w:w="120" w:type="dxa"/>
              <w:bottom w:w="80" w:type="dxa"/>
              <w:end w:w="120" w:type="dxa"/>
            </w:tcMar>
          </w:tcPr>
          <w:p>
            <w:pPr>
              <w:pStyle w:val="TableText"/>
              <w:spacing w:after="0"/>
            </w:pPr>
            <w:r>
              <w:t>AUC-01</w:t>
            </w:r>
          </w:p>
        </w:tc>
        <w:tc>
          <w:tcPr>
            <w:tcW w:type="dxa" w:w="1700"/>
            <w:tcMar>
              <w:top w:w="80" w:type="dxa"/>
              <w:start w:w="120" w:type="dxa"/>
              <w:bottom w:w="80" w:type="dxa"/>
              <w:end w:w="120" w:type="dxa"/>
            </w:tcMar>
          </w:tcPr>
          <w:p>
            <w:pPr>
              <w:pStyle w:val="TableText"/>
              <w:spacing w:after="0"/>
            </w:pPr>
            <w:r>
              <w:t>Kelas: DARIPADA SRS</w:t>
              <w:br/>
              <w:t>SRC-SRS-001/v1.0 @2026-08-15; §3 PENTING bil.2, ms.4; §3.7 pencetus, ms.6</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AUC-02</w:t>
            </w:r>
          </w:p>
        </w:tc>
        <w:tc>
          <w:tcPr>
            <w:tcW w:type="dxa" w:w="1700"/>
            <w:shd w:fill="F3F5F7"/>
            <w:tcMar>
              <w:top w:w="80" w:type="dxa"/>
              <w:start w:w="120" w:type="dxa"/>
              <w:bottom w:w="80" w:type="dxa"/>
              <w:end w:w="120" w:type="dxa"/>
            </w:tcMar>
          </w:tcPr>
          <w:p>
            <w:pPr>
              <w:pStyle w:val="TableText"/>
              <w:spacing w:after="0"/>
            </w:pPr>
            <w:r>
              <w:t>Kelas: DARIPADA SRS</w:t>
              <w:br/>
              <w:t>SRC-SRS-001/v1.0 @2026-08-15; §4.5 bil.2, ms.8</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AUC-03</w:t>
            </w:r>
          </w:p>
        </w:tc>
        <w:tc>
          <w:tcPr>
            <w:tcW w:type="dxa" w:w="1700"/>
            <w:tcMar>
              <w:top w:w="80" w:type="dxa"/>
              <w:start w:w="120" w:type="dxa"/>
              <w:bottom w:w="80" w:type="dxa"/>
              <w:end w:w="120" w:type="dxa"/>
            </w:tcMar>
          </w:tcPr>
          <w:p>
            <w:pPr>
              <w:pStyle w:val="TableText"/>
              <w:spacing w:after="0"/>
            </w:pPr>
            <w:r>
              <w:t>Kelas: DARIPADA SRS</w:t>
              <w:br/>
              <w:t>SRC-SRS-001/v1.0 @2026-08-15; §3.6, ms.6; §4.5 bil.1, ms.8</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AUC-04</w:t>
            </w:r>
          </w:p>
        </w:tc>
        <w:tc>
          <w:tcPr>
            <w:tcW w:type="dxa" w:w="1700"/>
            <w:shd w:fill="F3F5F7"/>
            <w:tcMar>
              <w:top w:w="80" w:type="dxa"/>
              <w:start w:w="120" w:type="dxa"/>
              <w:bottom w:w="80" w:type="dxa"/>
              <w:end w:w="120" w:type="dxa"/>
            </w:tcMar>
          </w:tcPr>
          <w:p>
            <w:pPr>
              <w:pStyle w:val="TableText"/>
              <w:spacing w:after="0"/>
            </w:pPr>
            <w:r>
              <w:t>Kelas: DARIPADA SRS</w:t>
              <w:br/>
              <w:t>SRC-SRS-001/v1.0 @2026-08-15; §3.7 harga asas/caj/lebihan, ms.6–7</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AUC-05</w:t>
            </w:r>
          </w:p>
        </w:tc>
        <w:tc>
          <w:tcPr>
            <w:tcW w:type="dxa" w:w="1700"/>
            <w:tcMar>
              <w:top w:w="80" w:type="dxa"/>
              <w:start w:w="120" w:type="dxa"/>
              <w:bottom w:w="80" w:type="dxa"/>
              <w:end w:w="120" w:type="dxa"/>
            </w:tcMar>
          </w:tcPr>
          <w:p>
            <w:pPr>
              <w:pStyle w:val="TableText"/>
              <w:spacing w:after="0"/>
            </w:pPr>
            <w:r>
              <w:t>Kelas: DARIPADA SRS</w:t>
              <w:br/>
              <w:t>SRC-SRS-001/v1.0 @2026-08-15; §3.7 lebihan, ms.7; §4.5 bil.4, ms.8</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AUC-06</w:t>
            </w:r>
          </w:p>
        </w:tc>
        <w:tc>
          <w:tcPr>
            <w:tcW w:type="dxa" w:w="1700"/>
            <w:shd w:fill="F3F5F7"/>
            <w:tcMar>
              <w:top w:w="80" w:type="dxa"/>
              <w:start w:w="120" w:type="dxa"/>
              <w:bottom w:w="80" w:type="dxa"/>
              <w:end w:w="120" w:type="dxa"/>
            </w:tcMar>
          </w:tcPr>
          <w:p>
            <w:pPr>
              <w:pStyle w:val="TableText"/>
              <w:spacing w:after="0"/>
            </w:pPr>
            <w:r>
              <w:t>Kelas: DARIPADA SRS</w:t>
              <w:br/>
              <w:t>SRC-SRS-001/v1.0 @2026-08-15; §4.5 bil.4 lebihan/kurangan, ms.8</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AUC-07</w:t>
            </w:r>
          </w:p>
        </w:tc>
        <w:tc>
          <w:tcPr>
            <w:tcW w:type="dxa" w:w="1700"/>
            <w:tcMar>
              <w:top w:w="80" w:type="dxa"/>
              <w:start w:w="120" w:type="dxa"/>
              <w:bottom w:w="80" w:type="dxa"/>
              <w:end w:w="120" w:type="dxa"/>
            </w:tcMar>
          </w:tcPr>
          <w:p>
            <w:pPr>
              <w:pStyle w:val="TableText"/>
              <w:spacing w:after="0"/>
            </w:pPr>
            <w:r>
              <w:t>Kelas: PERLU KEPUTUSAN</w:t>
              <w:br/>
              <w:t>SRC-SRS-001/v1.0 @2026-08-15; GAP@AUC-07;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AUC-08</w:t>
            </w:r>
          </w:p>
        </w:tc>
        <w:tc>
          <w:tcPr>
            <w:tcW w:type="dxa" w:w="1700"/>
            <w:shd w:fill="F3F5F7"/>
            <w:tcMar>
              <w:top w:w="80" w:type="dxa"/>
              <w:start w:w="120" w:type="dxa"/>
              <w:bottom w:w="80" w:type="dxa"/>
              <w:end w:w="120" w:type="dxa"/>
            </w:tcMar>
          </w:tcPr>
          <w:p>
            <w:pPr>
              <w:pStyle w:val="TableText"/>
              <w:spacing w:after="0"/>
            </w:pPr>
            <w:r>
              <w:t>Kelas: PERLU KEPUTUSAN</w:t>
              <w:br/>
              <w:t>SRC-SRS-001/v1.0 @2026-08-15; GAP@AUC-08;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tcMar>
              <w:top w:w="80" w:type="dxa"/>
              <w:start w:w="120" w:type="dxa"/>
              <w:bottom w:w="80" w:type="dxa"/>
              <w:end w:w="120" w:type="dxa"/>
            </w:tcMar>
          </w:tcPr>
          <w:p>
            <w:pPr>
              <w:pStyle w:val="TableText"/>
              <w:spacing w:after="0"/>
            </w:pPr>
            <w:r>
              <w:t>AUC-09</w:t>
            </w:r>
          </w:p>
        </w:tc>
        <w:tc>
          <w:tcPr>
            <w:tcW w:type="dxa" w:w="1700"/>
            <w:tcMar>
              <w:top w:w="80" w:type="dxa"/>
              <w:start w:w="120" w:type="dxa"/>
              <w:bottom w:w="80" w:type="dxa"/>
              <w:end w:w="120" w:type="dxa"/>
            </w:tcMar>
          </w:tcPr>
          <w:p>
            <w:pPr>
              <w:pStyle w:val="TableText"/>
              <w:spacing w:after="0"/>
            </w:pPr>
            <w:r>
              <w:t>Kelas: RUJUKAN SEMASA—SAHKAN PEMAKAIAN</w:t>
              <w:br/>
              <w:t>SRC-SRS-001/v1.0 @2026-08-15; §3.7, ms.6–7; §4.5, ms.8; SRC-REG-002/Arahan 3-2026 @2026-08-15; ¶36–49, ms.14–16/39; SRC-REG-008/Act370 @2026-08-15; portal ‘Unclaimed Money’ → ‘Definition of Unclaimed Moneys’; ‘Submission of Unclaimed Money’ (§10); ‘Refund of Unclaimed Moneys’ (§13(1))</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G3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DOC-01</w:t>
            </w:r>
          </w:p>
        </w:tc>
        <w:tc>
          <w:tcPr>
            <w:tcW w:type="dxa" w:w="1700"/>
            <w:shd w:fill="F3F5F7"/>
            <w:tcMar>
              <w:top w:w="80" w:type="dxa"/>
              <w:start w:w="120" w:type="dxa"/>
              <w:bottom w:w="80" w:type="dxa"/>
              <w:end w:w="120" w:type="dxa"/>
            </w:tcMar>
          </w:tcPr>
          <w:p>
            <w:pPr>
              <w:pStyle w:val="TableText"/>
              <w:spacing w:after="0"/>
            </w:pPr>
            <w:r>
              <w:t>Kelas: DARIPADA SRS</w:t>
              <w:br/>
              <w:t>SRC-SRS-001/v1.0 @2026-08-15; §5.2 bil.1–4, ms.11</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DOC-02</w:t>
            </w:r>
          </w:p>
        </w:tc>
        <w:tc>
          <w:tcPr>
            <w:tcW w:type="dxa" w:w="1700"/>
            <w:tcMar>
              <w:top w:w="80" w:type="dxa"/>
              <w:start w:w="120" w:type="dxa"/>
              <w:bottom w:w="80" w:type="dxa"/>
              <w:end w:w="120" w:type="dxa"/>
            </w:tcMar>
          </w:tcPr>
          <w:p>
            <w:pPr>
              <w:pStyle w:val="TableText"/>
              <w:spacing w:after="0"/>
            </w:pPr>
            <w:r>
              <w:t>Kelas: PERLU KEPUTUSAN</w:t>
              <w:br/>
              <w:t>SRC-SRS-001/v1.0 @2026-08-15; GAP@DOC-02;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DOC-03</w:t>
            </w:r>
          </w:p>
        </w:tc>
        <w:tc>
          <w:tcPr>
            <w:tcW w:type="dxa" w:w="1700"/>
            <w:shd w:fill="F3F5F7"/>
            <w:tcMar>
              <w:top w:w="80" w:type="dxa"/>
              <w:start w:w="120" w:type="dxa"/>
              <w:bottom w:w="80" w:type="dxa"/>
              <w:end w:w="120" w:type="dxa"/>
            </w:tcMar>
          </w:tcPr>
          <w:p>
            <w:pPr>
              <w:pStyle w:val="TableText"/>
              <w:spacing w:after="0"/>
            </w:pPr>
            <w:r>
              <w:t>Kelas: PERLU KEPUTUSAN</w:t>
              <w:br/>
              <w:t>SRC-SRS-001/v1.0 @2026-08-15; GAP@DOC-03;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DOC-04</w:t>
            </w:r>
          </w:p>
        </w:tc>
        <w:tc>
          <w:tcPr>
            <w:tcW w:type="dxa" w:w="1700"/>
            <w:tcMar>
              <w:top w:w="80" w:type="dxa"/>
              <w:start w:w="120" w:type="dxa"/>
              <w:bottom w:w="80" w:type="dxa"/>
              <w:end w:w="120" w:type="dxa"/>
            </w:tcMar>
          </w:tcPr>
          <w:p>
            <w:pPr>
              <w:pStyle w:val="TableText"/>
              <w:spacing w:after="0"/>
            </w:pPr>
            <w:r>
              <w:t>Kelas: PERLU KEPUTUSAN</w:t>
              <w:br/>
              <w:t>SRC-SRS-001/v1.0 @2026-08-15; GAP@DOC-04;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DOC-05</w:t>
            </w:r>
          </w:p>
        </w:tc>
        <w:tc>
          <w:tcPr>
            <w:tcW w:type="dxa" w:w="1700"/>
            <w:shd w:fill="F3F5F7"/>
            <w:tcMar>
              <w:top w:w="80" w:type="dxa"/>
              <w:start w:w="120" w:type="dxa"/>
              <w:bottom w:w="80" w:type="dxa"/>
              <w:end w:w="120" w:type="dxa"/>
            </w:tcMar>
          </w:tcPr>
          <w:p>
            <w:pPr>
              <w:pStyle w:val="TableText"/>
              <w:spacing w:after="0"/>
            </w:pPr>
            <w:r>
              <w:t>Kelas: PERLU KEPUTUSAN</w:t>
              <w:br/>
              <w:t>SRC-SRS-001/v1.0 @2026-08-15; GAP@DOC-05;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DOC-06</w:t>
            </w:r>
          </w:p>
        </w:tc>
        <w:tc>
          <w:tcPr>
            <w:tcW w:type="dxa" w:w="1700"/>
            <w:tcMar>
              <w:top w:w="80" w:type="dxa"/>
              <w:start w:w="120" w:type="dxa"/>
              <w:bottom w:w="80" w:type="dxa"/>
              <w:end w:w="120" w:type="dxa"/>
            </w:tcMar>
          </w:tcPr>
          <w:p>
            <w:pPr>
              <w:pStyle w:val="TableText"/>
              <w:spacing w:after="0"/>
            </w:pPr>
            <w:r>
              <w:t>Kelas: PERLU KEPUTUSAN</w:t>
              <w:br/>
              <w:t>SRC-SRS-001/v1.0 @2026-08-15; GAP@DOC-06;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NOT-01</w:t>
            </w:r>
          </w:p>
        </w:tc>
        <w:tc>
          <w:tcPr>
            <w:tcW w:type="dxa" w:w="1700"/>
            <w:shd w:fill="F3F5F7"/>
            <w:tcMar>
              <w:top w:w="80" w:type="dxa"/>
              <w:start w:w="120" w:type="dxa"/>
              <w:bottom w:w="80" w:type="dxa"/>
              <w:end w:w="120" w:type="dxa"/>
            </w:tcMar>
          </w:tcPr>
          <w:p>
            <w:pPr>
              <w:pStyle w:val="TableText"/>
              <w:spacing w:after="0"/>
            </w:pPr>
            <w:r>
              <w:t>Kelas: DARIPADA SRS</w:t>
              <w:br/>
              <w:t>SRC-SRS-001/v1.0 @2026-08-15; §3.6, ms.6; §4.3 bil.9, ms.7; §4.5 bil.1, ms.8</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NOT-02</w:t>
            </w:r>
          </w:p>
        </w:tc>
        <w:tc>
          <w:tcPr>
            <w:tcW w:type="dxa" w:w="1700"/>
            <w:tcMar>
              <w:top w:w="80" w:type="dxa"/>
              <w:start w:w="120" w:type="dxa"/>
              <w:bottom w:w="80" w:type="dxa"/>
              <w:end w:w="120" w:type="dxa"/>
            </w:tcMar>
          </w:tcPr>
          <w:p>
            <w:pPr>
              <w:pStyle w:val="TableText"/>
              <w:spacing w:after="0"/>
            </w:pPr>
            <w:r>
              <w:t>Kelas: PERLU KEPUTUSAN</w:t>
              <w:br/>
              <w:t>SRC-SRS-001/v1.0 @2026-08-15; GAP@NOT-02;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NOT-03</w:t>
            </w:r>
          </w:p>
        </w:tc>
        <w:tc>
          <w:tcPr>
            <w:tcW w:type="dxa" w:w="1700"/>
            <w:shd w:fill="F3F5F7"/>
            <w:tcMar>
              <w:top w:w="80" w:type="dxa"/>
              <w:start w:w="120" w:type="dxa"/>
              <w:bottom w:w="80" w:type="dxa"/>
              <w:end w:w="120" w:type="dxa"/>
            </w:tcMar>
          </w:tcPr>
          <w:p>
            <w:pPr>
              <w:pStyle w:val="TableText"/>
              <w:spacing w:after="0"/>
            </w:pPr>
            <w:r>
              <w:t>Kelas: DARIPADA SRS</w:t>
              <w:br/>
              <w:t>SRC-SRS-001/v1.0 @2026-08-15; §2.2 modul 9, ms.3; §7 SMS/WhatsApp, ms.12; §7.1 SMS/SMTP, ms.13</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NOT-04</w:t>
            </w:r>
          </w:p>
        </w:tc>
        <w:tc>
          <w:tcPr>
            <w:tcW w:type="dxa" w:w="1700"/>
            <w:tcMar>
              <w:top w:w="80" w:type="dxa"/>
              <w:start w:w="120" w:type="dxa"/>
              <w:bottom w:w="80" w:type="dxa"/>
              <w:end w:w="120" w:type="dxa"/>
            </w:tcMar>
          </w:tcPr>
          <w:p>
            <w:pPr>
              <w:pStyle w:val="TableText"/>
              <w:spacing w:after="0"/>
            </w:pPr>
            <w:r>
              <w:t>Kelas: PERLU KEPUTUSAN</w:t>
              <w:br/>
              <w:t>SRC-SRS-001/v1.0 @2026-08-15; GAP@NOT-04;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NOT-05</w:t>
            </w:r>
          </w:p>
        </w:tc>
        <w:tc>
          <w:tcPr>
            <w:tcW w:type="dxa" w:w="1700"/>
            <w:shd w:fill="F3F5F7"/>
            <w:tcMar>
              <w:top w:w="80" w:type="dxa"/>
              <w:start w:w="120" w:type="dxa"/>
              <w:bottom w:w="80" w:type="dxa"/>
              <w:end w:w="120" w:type="dxa"/>
            </w:tcMar>
          </w:tcPr>
          <w:p>
            <w:pPr>
              <w:pStyle w:val="TableText"/>
              <w:spacing w:after="0"/>
            </w:pPr>
            <w:r>
              <w:t>Kelas: PERLU KEPUTUSAN</w:t>
              <w:br/>
              <w:t>SRC-SRS-001/v1.0 @2026-08-15; GAP@NOT-05;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INT-01</w:t>
            </w:r>
          </w:p>
        </w:tc>
        <w:tc>
          <w:tcPr>
            <w:tcW w:type="dxa" w:w="1700"/>
            <w:tcMar>
              <w:top w:w="80" w:type="dxa"/>
              <w:start w:w="120" w:type="dxa"/>
              <w:bottom w:w="80" w:type="dxa"/>
              <w:end w:w="120" w:type="dxa"/>
            </w:tcMar>
          </w:tcPr>
          <w:p>
            <w:pPr>
              <w:pStyle w:val="TableText"/>
              <w:spacing w:after="0"/>
            </w:pPr>
            <w:r>
              <w:t>Kelas: DARIPADA SRS</w:t>
              <w:br/>
              <w:t>SRC-SRS-001/v1.0 @2026-08-15; §2.2 modul 11, ms.3; §3.1, ms.4; §4.1–4.4, ms.7–8; §7–7.1, ms.12–13</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G8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INT-02</w:t>
            </w:r>
          </w:p>
        </w:tc>
        <w:tc>
          <w:tcPr>
            <w:tcW w:type="dxa" w:w="1700"/>
            <w:shd w:fill="F3F5F7"/>
            <w:tcMar>
              <w:top w:w="80" w:type="dxa"/>
              <w:start w:w="120" w:type="dxa"/>
              <w:bottom w:w="80" w:type="dxa"/>
              <w:end w:w="120" w:type="dxa"/>
            </w:tcMar>
          </w:tcPr>
          <w:p>
            <w:pPr>
              <w:pStyle w:val="TableText"/>
              <w:spacing w:after="0"/>
            </w:pPr>
            <w:r>
              <w:t>Kelas: PERLU KEPUTUSAN</w:t>
              <w:br/>
              <w:t>SRC-SRS-001/v1.0 @2026-08-15; GAP@INT-02;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G8 · BUILD</w:t>
              <w:br/>
              <w:t>Gate: BELUM DINILAI</w:t>
            </w:r>
          </w:p>
        </w:tc>
      </w:tr>
      <w:tr>
        <w:trPr>
          <w:cantSplit w:val="true"/>
        </w:trPr>
        <w:tc>
          <w:tcPr>
            <w:tcW w:type="dxa" w:w="850"/>
            <w:tcMar>
              <w:top w:w="80" w:type="dxa"/>
              <w:start w:w="120" w:type="dxa"/>
              <w:bottom w:w="80" w:type="dxa"/>
              <w:end w:w="120" w:type="dxa"/>
            </w:tcMar>
          </w:tcPr>
          <w:p>
            <w:pPr>
              <w:pStyle w:val="TableText"/>
              <w:spacing w:after="0"/>
            </w:pPr>
            <w:r>
              <w:t>INT-03</w:t>
            </w:r>
          </w:p>
        </w:tc>
        <w:tc>
          <w:tcPr>
            <w:tcW w:type="dxa" w:w="1700"/>
            <w:tcMar>
              <w:top w:w="80" w:type="dxa"/>
              <w:start w:w="120" w:type="dxa"/>
              <w:bottom w:w="80" w:type="dxa"/>
              <w:end w:w="120" w:type="dxa"/>
            </w:tcMar>
          </w:tcPr>
          <w:p>
            <w:pPr>
              <w:pStyle w:val="TableText"/>
              <w:spacing w:after="0"/>
            </w:pPr>
            <w:r>
              <w:t>Kelas: PERLU KEPUTUSAN</w:t>
              <w:br/>
              <w:t>SRC-SRS-001/v1.0 @2026-08-15; GAP@INT-03;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G8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INT-04</w:t>
            </w:r>
          </w:p>
        </w:tc>
        <w:tc>
          <w:tcPr>
            <w:tcW w:type="dxa" w:w="1700"/>
            <w:shd w:fill="F3F5F7"/>
            <w:tcMar>
              <w:top w:w="80" w:type="dxa"/>
              <w:start w:w="120" w:type="dxa"/>
              <w:bottom w:w="80" w:type="dxa"/>
              <w:end w:w="120" w:type="dxa"/>
            </w:tcMar>
          </w:tcPr>
          <w:p>
            <w:pPr>
              <w:pStyle w:val="TableText"/>
              <w:spacing w:after="0"/>
            </w:pPr>
            <w:r>
              <w:t>Kelas: PERLU KEPUTUSAN</w:t>
              <w:br/>
              <w:t>SRC-SRS-001/v1.0 @2026-08-15; GAP@INT-04;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G8 · BUILD</w:t>
              <w:br/>
              <w:t>Gate: BELUM DINILAI</w:t>
            </w:r>
          </w:p>
        </w:tc>
      </w:tr>
      <w:tr>
        <w:trPr>
          <w:cantSplit w:val="true"/>
        </w:trPr>
        <w:tc>
          <w:tcPr>
            <w:tcW w:type="dxa" w:w="850"/>
            <w:tcMar>
              <w:top w:w="80" w:type="dxa"/>
              <w:start w:w="120" w:type="dxa"/>
              <w:bottom w:w="80" w:type="dxa"/>
              <w:end w:w="120" w:type="dxa"/>
            </w:tcMar>
          </w:tcPr>
          <w:p>
            <w:pPr>
              <w:pStyle w:val="TableText"/>
              <w:spacing w:after="0"/>
            </w:pPr>
            <w:r>
              <w:t>INT-05</w:t>
            </w:r>
          </w:p>
        </w:tc>
        <w:tc>
          <w:tcPr>
            <w:tcW w:type="dxa" w:w="1700"/>
            <w:tcMar>
              <w:top w:w="80" w:type="dxa"/>
              <w:start w:w="120" w:type="dxa"/>
              <w:bottom w:w="80" w:type="dxa"/>
              <w:end w:w="120" w:type="dxa"/>
            </w:tcMar>
          </w:tcPr>
          <w:p>
            <w:pPr>
              <w:pStyle w:val="TableText"/>
              <w:spacing w:after="0"/>
            </w:pPr>
            <w:r>
              <w:t>Kelas: PERLU KEPUTUSAN</w:t>
              <w:br/>
              <w:t>SRC-SRS-001/v1.0 @2026-08-15; GAP@INT-05;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G8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INT-06</w:t>
            </w:r>
          </w:p>
        </w:tc>
        <w:tc>
          <w:tcPr>
            <w:tcW w:type="dxa" w:w="1700"/>
            <w:shd w:fill="F3F5F7"/>
            <w:tcMar>
              <w:top w:w="80" w:type="dxa"/>
              <w:start w:w="120" w:type="dxa"/>
              <w:bottom w:w="80" w:type="dxa"/>
              <w:end w:w="120" w:type="dxa"/>
            </w:tcMar>
          </w:tcPr>
          <w:p>
            <w:pPr>
              <w:pStyle w:val="TableText"/>
              <w:spacing w:after="0"/>
            </w:pPr>
            <w:r>
              <w:t>Kelas: DARIPADA SRS</w:t>
              <w:br/>
              <w:t>SRC-SRS-001/v1.0 @2026-08-15; §4.1 bil.1, ms.7; §7.1 MyKad Reader/Printer, ms.13</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G8 · BUILD</w:t>
              <w:br/>
              <w:t>Gate: BELUM DINILAI</w:t>
            </w:r>
          </w:p>
        </w:tc>
      </w:tr>
      <w:tr>
        <w:trPr>
          <w:cantSplit w:val="true"/>
        </w:trPr>
        <w:tc>
          <w:tcPr>
            <w:tcW w:type="dxa" w:w="850"/>
            <w:tcMar>
              <w:top w:w="80" w:type="dxa"/>
              <w:start w:w="120" w:type="dxa"/>
              <w:bottom w:w="80" w:type="dxa"/>
              <w:end w:w="120" w:type="dxa"/>
            </w:tcMar>
          </w:tcPr>
          <w:p>
            <w:pPr>
              <w:pStyle w:val="TableText"/>
              <w:spacing w:after="0"/>
            </w:pPr>
            <w:r>
              <w:t>INT-07</w:t>
            </w:r>
          </w:p>
        </w:tc>
        <w:tc>
          <w:tcPr>
            <w:tcW w:type="dxa" w:w="1700"/>
            <w:tcMar>
              <w:top w:w="80" w:type="dxa"/>
              <w:start w:w="120" w:type="dxa"/>
              <w:bottom w:w="80" w:type="dxa"/>
              <w:end w:w="120" w:type="dxa"/>
            </w:tcMar>
          </w:tcPr>
          <w:p>
            <w:pPr>
              <w:pStyle w:val="TableText"/>
              <w:spacing w:after="0"/>
            </w:pPr>
            <w:r>
              <w:t>Kelas: CADANGAN KERJA</w:t>
              <w:br/>
              <w:t>SRC-PLAN-001/v0.1 @2026-08-15; §7.2 ‘Komponen rujukan’ → Observability; §9 ‘Integrasi dan spike awal’;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G8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REP-01</w:t>
            </w:r>
          </w:p>
        </w:tc>
        <w:tc>
          <w:tcPr>
            <w:tcW w:type="dxa" w:w="1700"/>
            <w:shd w:fill="F3F5F7"/>
            <w:tcMar>
              <w:top w:w="80" w:type="dxa"/>
              <w:start w:w="120" w:type="dxa"/>
              <w:bottom w:w="80" w:type="dxa"/>
              <w:end w:w="120" w:type="dxa"/>
            </w:tcMar>
          </w:tcPr>
          <w:p>
            <w:pPr>
              <w:pStyle w:val="TableText"/>
              <w:spacing w:after="0"/>
            </w:pPr>
            <w:r>
              <w:t>Kelas: DARIPADA SRS</w:t>
              <w:br/>
              <w:t>SRC-SRS-001/v1.0 @2026-08-15; §5.1 bil.1–5, ms.11</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REP-02</w:t>
            </w:r>
          </w:p>
        </w:tc>
        <w:tc>
          <w:tcPr>
            <w:tcW w:type="dxa" w:w="1700"/>
            <w:tcMar>
              <w:top w:w="80" w:type="dxa"/>
              <w:start w:w="120" w:type="dxa"/>
              <w:bottom w:w="80" w:type="dxa"/>
              <w:end w:w="120" w:type="dxa"/>
            </w:tcMar>
          </w:tcPr>
          <w:p>
            <w:pPr>
              <w:pStyle w:val="TableText"/>
              <w:spacing w:after="0"/>
            </w:pPr>
            <w:r>
              <w:t>Kelas: PERLU KEPUTUSAN</w:t>
              <w:br/>
              <w:t>SRC-SRS-001/v1.0 @2026-08-15; GAP@REP-02;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REP-03</w:t>
            </w:r>
          </w:p>
        </w:tc>
        <w:tc>
          <w:tcPr>
            <w:tcW w:type="dxa" w:w="1700"/>
            <w:shd w:fill="F3F5F7"/>
            <w:tcMar>
              <w:top w:w="80" w:type="dxa"/>
              <w:start w:w="120" w:type="dxa"/>
              <w:bottom w:w="80" w:type="dxa"/>
              <w:end w:w="120" w:type="dxa"/>
            </w:tcMar>
          </w:tcPr>
          <w:p>
            <w:pPr>
              <w:pStyle w:val="TableText"/>
              <w:spacing w:after="0"/>
            </w:pPr>
            <w:r>
              <w:t>Kelas: DARIPADA SRS</w:t>
              <w:br/>
              <w:t>SRC-SRS-001/v1.0 @2026-08-15; §5.1 bil.6 PDF/Excel, ms.11</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REP-04</w:t>
            </w:r>
          </w:p>
        </w:tc>
        <w:tc>
          <w:tcPr>
            <w:tcW w:type="dxa" w:w="1700"/>
            <w:tcMar>
              <w:top w:w="80" w:type="dxa"/>
              <w:start w:w="120" w:type="dxa"/>
              <w:bottom w:w="80" w:type="dxa"/>
              <w:end w:w="120" w:type="dxa"/>
            </w:tcMar>
          </w:tcPr>
          <w:p>
            <w:pPr>
              <w:pStyle w:val="TableText"/>
              <w:spacing w:after="0"/>
            </w:pPr>
            <w:r>
              <w:t>Kelas: PERLU KEPUTUSAN</w:t>
              <w:br/>
              <w:t>SRC-SRS-001/v1.0 @2026-08-15; GAP@REP-04;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REP-05</w:t>
            </w:r>
          </w:p>
        </w:tc>
        <w:tc>
          <w:tcPr>
            <w:tcW w:type="dxa" w:w="1700"/>
            <w:shd w:fill="F3F5F7"/>
            <w:tcMar>
              <w:top w:w="80" w:type="dxa"/>
              <w:start w:w="120" w:type="dxa"/>
              <w:bottom w:w="80" w:type="dxa"/>
              <w:end w:w="120" w:type="dxa"/>
            </w:tcMar>
          </w:tcPr>
          <w:p>
            <w:pPr>
              <w:pStyle w:val="TableText"/>
              <w:spacing w:after="0"/>
            </w:pPr>
            <w:r>
              <w:t>Kelas: PERLU KEPUTUSAN</w:t>
              <w:br/>
              <w:t>SRC-SRS-001/v1.0 @2026-08-15; GAP@REP-05;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G10 · BUILD</w:t>
              <w:br/>
              <w:t>Gate: BELUM DINILAI</w:t>
            </w:r>
          </w:p>
        </w:tc>
      </w:tr>
      <w:tr>
        <w:trPr>
          <w:cantSplit w:val="true"/>
        </w:trPr>
        <w:tc>
          <w:tcPr>
            <w:tcW w:type="dxa" w:w="850"/>
            <w:tcMar>
              <w:top w:w="80" w:type="dxa"/>
              <w:start w:w="120" w:type="dxa"/>
              <w:bottom w:w="80" w:type="dxa"/>
              <w:end w:w="120" w:type="dxa"/>
            </w:tcMar>
          </w:tcPr>
          <w:p>
            <w:pPr>
              <w:pStyle w:val="TableText"/>
              <w:spacing w:after="0"/>
            </w:pPr>
            <w:r>
              <w:t>REP-06</w:t>
            </w:r>
          </w:p>
        </w:tc>
        <w:tc>
          <w:tcPr>
            <w:tcW w:type="dxa" w:w="1700"/>
            <w:tcMar>
              <w:top w:w="80" w:type="dxa"/>
              <w:start w:w="120" w:type="dxa"/>
              <w:bottom w:w="80" w:type="dxa"/>
              <w:end w:w="120" w:type="dxa"/>
            </w:tcMar>
          </w:tcPr>
          <w:p>
            <w:pPr>
              <w:pStyle w:val="TableText"/>
              <w:spacing w:after="0"/>
            </w:pPr>
            <w:r>
              <w:t>Kelas: CADANGAN KERJA</w:t>
              <w:br/>
              <w:t>SRC-PLAN-001/v0.1 @2026-08-15; §4.9 ‘Dokumen, notifikasi dan laporan’; §16.3 ‘Aksesibiliti dan responsive’;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G10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ADM-01</w:t>
            </w:r>
          </w:p>
        </w:tc>
        <w:tc>
          <w:tcPr>
            <w:tcW w:type="dxa" w:w="1700"/>
            <w:shd w:fill="F3F5F7"/>
            <w:tcMar>
              <w:top w:w="80" w:type="dxa"/>
              <w:start w:w="120" w:type="dxa"/>
              <w:bottom w:w="80" w:type="dxa"/>
              <w:end w:w="120" w:type="dxa"/>
            </w:tcMar>
          </w:tcPr>
          <w:p>
            <w:pPr>
              <w:pStyle w:val="TableText"/>
              <w:spacing w:after="0"/>
            </w:pPr>
            <w:r>
              <w:t>Kelas: DARIPADA SRS</w:t>
              <w:br/>
              <w:t>SRC-SRS-001/v1.0 @2026-08-15; §4.7 bil.3, ms.11; §6.1 bil.1, ms.12</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BUILD</w:t>
              <w:br/>
              <w:t>Gate: BELUM DINILAI</w:t>
            </w:r>
          </w:p>
        </w:tc>
      </w:tr>
      <w:tr>
        <w:trPr>
          <w:cantSplit w:val="true"/>
        </w:trPr>
        <w:tc>
          <w:tcPr>
            <w:tcW w:type="dxa" w:w="850"/>
            <w:tcMar>
              <w:top w:w="80" w:type="dxa"/>
              <w:start w:w="120" w:type="dxa"/>
              <w:bottom w:w="80" w:type="dxa"/>
              <w:end w:w="120" w:type="dxa"/>
            </w:tcMar>
          </w:tcPr>
          <w:p>
            <w:pPr>
              <w:pStyle w:val="TableText"/>
              <w:spacing w:after="0"/>
            </w:pPr>
            <w:r>
              <w:t>ADM-02</w:t>
            </w:r>
          </w:p>
        </w:tc>
        <w:tc>
          <w:tcPr>
            <w:tcW w:type="dxa" w:w="1700"/>
            <w:tcMar>
              <w:top w:w="80" w:type="dxa"/>
              <w:start w:w="120" w:type="dxa"/>
              <w:bottom w:w="80" w:type="dxa"/>
              <w:end w:w="120" w:type="dxa"/>
            </w:tcMar>
          </w:tcPr>
          <w:p>
            <w:pPr>
              <w:pStyle w:val="TableText"/>
              <w:spacing w:after="0"/>
            </w:pPr>
            <w:r>
              <w:t>Kelas: PERLU KEPUTUSAN</w:t>
              <w:br/>
              <w:t>SRC-SRS-001/v1.0 @2026-08-15; GAP@ADM-02;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ADM-03</w:t>
            </w:r>
          </w:p>
        </w:tc>
        <w:tc>
          <w:tcPr>
            <w:tcW w:type="dxa" w:w="1700"/>
            <w:shd w:fill="F3F5F7"/>
            <w:tcMar>
              <w:top w:w="80" w:type="dxa"/>
              <w:start w:w="120" w:type="dxa"/>
              <w:bottom w:w="80" w:type="dxa"/>
              <w:end w:w="120" w:type="dxa"/>
            </w:tcMar>
          </w:tcPr>
          <w:p>
            <w:pPr>
              <w:pStyle w:val="TableText"/>
              <w:spacing w:after="0"/>
            </w:pPr>
            <w:r>
              <w:t>Kelas: PERLU KEPUTUSAN</w:t>
              <w:br/>
              <w:t>SRC-SRS-001/v1.0 @2026-08-15; GAP@ADM-03;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BUILD</w:t>
              <w:br/>
              <w:t>Gate: BELUM DINILAI</w:t>
            </w:r>
          </w:p>
        </w:tc>
      </w:tr>
      <w:tr>
        <w:trPr>
          <w:cantSplit w:val="true"/>
        </w:trPr>
        <w:tc>
          <w:tcPr>
            <w:tcW w:type="dxa" w:w="850"/>
            <w:tcMar>
              <w:top w:w="80" w:type="dxa"/>
              <w:start w:w="120" w:type="dxa"/>
              <w:bottom w:w="80" w:type="dxa"/>
              <w:end w:w="120" w:type="dxa"/>
            </w:tcMar>
          </w:tcPr>
          <w:p>
            <w:pPr>
              <w:pStyle w:val="TableText"/>
              <w:spacing w:after="0"/>
            </w:pPr>
            <w:r>
              <w:t>ADM-04</w:t>
            </w:r>
          </w:p>
        </w:tc>
        <w:tc>
          <w:tcPr>
            <w:tcW w:type="dxa" w:w="1700"/>
            <w:tcMar>
              <w:top w:w="80" w:type="dxa"/>
              <w:start w:w="120" w:type="dxa"/>
              <w:bottom w:w="80" w:type="dxa"/>
              <w:end w:w="120" w:type="dxa"/>
            </w:tcMar>
          </w:tcPr>
          <w:p>
            <w:pPr>
              <w:pStyle w:val="TableText"/>
              <w:spacing w:after="0"/>
            </w:pPr>
            <w:r>
              <w:t>Kelas: PERLU KEPUTUSAN</w:t>
              <w:br/>
              <w:t>SRC-SRS-001/v1.0 @2026-08-15; GAP@ADM-04;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ADM-05</w:t>
            </w:r>
          </w:p>
        </w:tc>
        <w:tc>
          <w:tcPr>
            <w:tcW w:type="dxa" w:w="1700"/>
            <w:shd w:fill="F3F5F7"/>
            <w:tcMar>
              <w:top w:w="80" w:type="dxa"/>
              <w:start w:w="120" w:type="dxa"/>
              <w:bottom w:w="80" w:type="dxa"/>
              <w:end w:w="120" w:type="dxa"/>
            </w:tcMar>
          </w:tcPr>
          <w:p>
            <w:pPr>
              <w:pStyle w:val="TableText"/>
              <w:spacing w:after="0"/>
            </w:pPr>
            <w:r>
              <w:t>Kelas: CADANGAN KERJA</w:t>
              <w:br/>
              <w:t>SRC-PLAN-001/v0.1 @2026-08-15; §15 ‘Keselamatan, privasi dan audit’;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 · BUILD</w:t>
              <w:br/>
              <w:t>Gate: BELUM DINILAI</w:t>
            </w:r>
          </w:p>
        </w:tc>
      </w:tr>
      <w:tr>
        <w:trPr>
          <w:cantSplit w:val="true"/>
        </w:trPr>
        <w:tc>
          <w:tcPr>
            <w:tcW w:type="dxa" w:w="850"/>
            <w:tcMar>
              <w:top w:w="80" w:type="dxa"/>
              <w:start w:w="120" w:type="dxa"/>
              <w:bottom w:w="80" w:type="dxa"/>
              <w:end w:w="120" w:type="dxa"/>
            </w:tcMar>
          </w:tcPr>
          <w:p>
            <w:pPr>
              <w:pStyle w:val="TableText"/>
              <w:spacing w:after="0"/>
            </w:pPr>
            <w:r>
              <w:t>ADM-06</w:t>
            </w:r>
          </w:p>
        </w:tc>
        <w:tc>
          <w:tcPr>
            <w:tcW w:type="dxa" w:w="1700"/>
            <w:tcMar>
              <w:top w:w="80" w:type="dxa"/>
              <w:start w:w="120" w:type="dxa"/>
              <w:bottom w:w="80" w:type="dxa"/>
              <w:end w:w="120" w:type="dxa"/>
            </w:tcMar>
          </w:tcPr>
          <w:p>
            <w:pPr>
              <w:pStyle w:val="TableText"/>
              <w:spacing w:after="0"/>
            </w:pPr>
            <w:r>
              <w:t>Kelas: CADANGAN KERJA</w:t>
              <w:br/>
              <w:t>SRC-ANL-001/v1.0-DRAFT @2026-08-15; ANALISIS@ADM-06; cadangan pengarang—tiada klausa upstream; perlu kelulusan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DATA-01</w:t>
            </w:r>
          </w:p>
        </w:tc>
        <w:tc>
          <w:tcPr>
            <w:tcW w:type="dxa" w:w="1700"/>
            <w:shd w:fill="F3F5F7"/>
            <w:tcMar>
              <w:top w:w="80" w:type="dxa"/>
              <w:start w:w="120" w:type="dxa"/>
              <w:bottom w:w="80" w:type="dxa"/>
              <w:end w:w="120" w:type="dxa"/>
            </w:tcMar>
          </w:tcPr>
          <w:p>
            <w:pPr>
              <w:pStyle w:val="TableText"/>
              <w:spacing w:after="0"/>
            </w:pPr>
            <w:r>
              <w:t>Kelas: PERLU KEPUTUSAN</w:t>
              <w:br/>
              <w:t>SRC-SRS-001/v1.0 @2026-08-15; GAP@DATA-01;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DATA-02</w:t>
            </w:r>
          </w:p>
        </w:tc>
        <w:tc>
          <w:tcPr>
            <w:tcW w:type="dxa" w:w="1700"/>
            <w:tcMar>
              <w:top w:w="80" w:type="dxa"/>
              <w:start w:w="120" w:type="dxa"/>
              <w:bottom w:w="80" w:type="dxa"/>
              <w:end w:w="120" w:type="dxa"/>
            </w:tcMar>
          </w:tcPr>
          <w:p>
            <w:pPr>
              <w:pStyle w:val="TableText"/>
              <w:spacing w:after="0"/>
            </w:pPr>
            <w:r>
              <w:t>Kelas: PERLU KEPUTUSAN</w:t>
              <w:br/>
              <w:t>SRC-SRS-001/v1.0 @2026-08-15; GAP@DATA-02;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DATA-03</w:t>
            </w:r>
          </w:p>
        </w:tc>
        <w:tc>
          <w:tcPr>
            <w:tcW w:type="dxa" w:w="1700"/>
            <w:shd w:fill="F3F5F7"/>
            <w:tcMar>
              <w:top w:w="80" w:type="dxa"/>
              <w:start w:w="120" w:type="dxa"/>
              <w:bottom w:w="80" w:type="dxa"/>
              <w:end w:w="120" w:type="dxa"/>
            </w:tcMar>
          </w:tcPr>
          <w:p>
            <w:pPr>
              <w:pStyle w:val="TableText"/>
              <w:spacing w:after="0"/>
            </w:pPr>
            <w:r>
              <w:t>Kelas: PERLU KEPUTUSAN</w:t>
              <w:br/>
              <w:t>SRC-SRS-001/v1.0 @2026-08-15; GAP@DATA-03;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DATA-04</w:t>
            </w:r>
          </w:p>
        </w:tc>
        <w:tc>
          <w:tcPr>
            <w:tcW w:type="dxa" w:w="1700"/>
            <w:tcMar>
              <w:top w:w="80" w:type="dxa"/>
              <w:start w:w="120" w:type="dxa"/>
              <w:bottom w:w="80" w:type="dxa"/>
              <w:end w:w="120" w:type="dxa"/>
            </w:tcMar>
          </w:tcPr>
          <w:p>
            <w:pPr>
              <w:pStyle w:val="TableText"/>
              <w:spacing w:after="0"/>
            </w:pPr>
            <w:r>
              <w:t>Kelas: PERLU KEPUTUSAN</w:t>
              <w:br/>
              <w:t>SRC-SRS-001/v1.0 @2026-08-15; GAP@DATA-04;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DATA-05</w:t>
            </w:r>
          </w:p>
        </w:tc>
        <w:tc>
          <w:tcPr>
            <w:tcW w:type="dxa" w:w="1700"/>
            <w:shd w:fill="F3F5F7"/>
            <w:tcMar>
              <w:top w:w="80" w:type="dxa"/>
              <w:start w:w="120" w:type="dxa"/>
              <w:bottom w:w="80" w:type="dxa"/>
              <w:end w:w="120" w:type="dxa"/>
            </w:tcMar>
          </w:tcPr>
          <w:p>
            <w:pPr>
              <w:pStyle w:val="TableText"/>
              <w:spacing w:after="0"/>
            </w:pPr>
            <w:r>
              <w:t>Kelas: PERLU KEPUTUSAN</w:t>
              <w:br/>
              <w:t>SRC-SRS-001/v1.0 @2026-08-15; GAP@DATA-05;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DATA-06</w:t>
            </w:r>
          </w:p>
        </w:tc>
        <w:tc>
          <w:tcPr>
            <w:tcW w:type="dxa" w:w="1700"/>
            <w:tcMar>
              <w:top w:w="80" w:type="dxa"/>
              <w:start w:w="120" w:type="dxa"/>
              <w:bottom w:w="80" w:type="dxa"/>
              <w:end w:w="120" w:type="dxa"/>
            </w:tcMar>
          </w:tcPr>
          <w:p>
            <w:pPr>
              <w:pStyle w:val="TableText"/>
              <w:spacing w:after="0"/>
            </w:pPr>
            <w:r>
              <w:t>Kelas: PERLU KEPUTUSAN</w:t>
              <w:br/>
              <w:t>SRC-SRS-001/v1.0 @2026-08-15; GAP@DATA-06;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DATA-07</w:t>
            </w:r>
          </w:p>
        </w:tc>
        <w:tc>
          <w:tcPr>
            <w:tcW w:type="dxa" w:w="1700"/>
            <w:shd w:fill="F3F5F7"/>
            <w:tcMar>
              <w:top w:w="80" w:type="dxa"/>
              <w:start w:w="120" w:type="dxa"/>
              <w:bottom w:w="80" w:type="dxa"/>
              <w:end w:w="120" w:type="dxa"/>
            </w:tcMar>
          </w:tcPr>
          <w:p>
            <w:pPr>
              <w:pStyle w:val="TableText"/>
              <w:spacing w:after="0"/>
            </w:pPr>
            <w:r>
              <w:t>Kelas: PERLU KEPUTUSAN</w:t>
              <w:br/>
              <w:t>SRC-SRS-001/v1.0 @2026-08-15; GAP@DATA-07;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PRV-01</w:t>
            </w:r>
          </w:p>
        </w:tc>
        <w:tc>
          <w:tcPr>
            <w:tcW w:type="dxa" w:w="1700"/>
            <w:tcMar>
              <w:top w:w="80" w:type="dxa"/>
              <w:start w:w="120" w:type="dxa"/>
              <w:bottom w:w="80" w:type="dxa"/>
              <w:end w:w="120" w:type="dxa"/>
            </w:tcMar>
          </w:tcPr>
          <w:p>
            <w:pPr>
              <w:pStyle w:val="TableText"/>
              <w:spacing w:after="0"/>
            </w:pPr>
            <w:r>
              <w:t>Kelas: RUJUKAN SEMASA—SAHKAN PEMAKAIAN</w:t>
              <w:br/>
              <w:t>SRC-REG-003/A1727 @2026-08-15; §2, PDF ms.3; §§4–5, PDF ms.5</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PRV-02</w:t>
            </w:r>
          </w:p>
        </w:tc>
        <w:tc>
          <w:tcPr>
            <w:tcW w:type="dxa" w:w="1700"/>
            <w:shd w:fill="F3F5F7"/>
            <w:tcMar>
              <w:top w:w="80" w:type="dxa"/>
              <w:start w:w="120" w:type="dxa"/>
              <w:bottom w:w="80" w:type="dxa"/>
              <w:end w:w="120" w:type="dxa"/>
            </w:tcMar>
          </w:tcPr>
          <w:p>
            <w:pPr>
              <w:pStyle w:val="TableText"/>
              <w:spacing w:after="0"/>
            </w:pPr>
            <w:r>
              <w:t>Kelas: RUJUKAN SEMASA—SAHKAN PEMAKAIAN</w:t>
              <w:br/>
              <w:t>SRC-REG-003/A1727 @2026-08-15; §6 (seksyen baharu 12A—DPO), PDF ms.6</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PRV-03</w:t>
            </w:r>
          </w:p>
        </w:tc>
        <w:tc>
          <w:tcPr>
            <w:tcW w:type="dxa" w:w="1700"/>
            <w:tcMar>
              <w:top w:w="80" w:type="dxa"/>
              <w:start w:w="120" w:type="dxa"/>
              <w:bottom w:w="80" w:type="dxa"/>
              <w:end w:w="120" w:type="dxa"/>
            </w:tcMar>
          </w:tcPr>
          <w:p>
            <w:pPr>
              <w:pStyle w:val="TableText"/>
              <w:spacing w:after="0"/>
            </w:pPr>
            <w:r>
              <w:t>Kelas: RUJUKAN SEMASA—SAHKAN PEMAKAIAN</w:t>
              <w:br/>
              <w:t>SRC-REG-003/A1727 @2026-08-15; §6 (seksyen baharu 12B—pelanggaran data), PDF ms.6–7; SRC-REG-004 @2026-08-15; portal ‘Guidelines and Circulars on Data Breach Notification’ → ‘Personal Data Protection Guidelines on Data Breach Notification’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PRV-04</w:t>
            </w:r>
          </w:p>
        </w:tc>
        <w:tc>
          <w:tcPr>
            <w:tcW w:type="dxa" w:w="1700"/>
            <w:shd w:fill="F3F5F7"/>
            <w:tcMar>
              <w:top w:w="80" w:type="dxa"/>
              <w:start w:w="120" w:type="dxa"/>
              <w:bottom w:w="80" w:type="dxa"/>
              <w:end w:w="120" w:type="dxa"/>
            </w:tcMar>
          </w:tcPr>
          <w:p>
            <w:pPr>
              <w:pStyle w:val="TableText"/>
              <w:spacing w:after="0"/>
            </w:pPr>
            <w:r>
              <w:t>Kelas: PERLU KEPUTUSAN</w:t>
              <w:br/>
              <w:t>SRC-SRS-001/v1.0 @2026-08-15; GAP@PRV-04;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PRV-05</w:t>
            </w:r>
          </w:p>
        </w:tc>
        <w:tc>
          <w:tcPr>
            <w:tcW w:type="dxa" w:w="1700"/>
            <w:tcMar>
              <w:top w:w="80" w:type="dxa"/>
              <w:start w:w="120" w:type="dxa"/>
              <w:bottom w:w="80" w:type="dxa"/>
              <w:end w:w="120" w:type="dxa"/>
            </w:tcMar>
          </w:tcPr>
          <w:p>
            <w:pPr>
              <w:pStyle w:val="TableText"/>
              <w:spacing w:after="0"/>
            </w:pPr>
            <w:r>
              <w:t>Kelas: PERLU KEPUTUSAN</w:t>
              <w:br/>
              <w:t>SRC-SRS-001/v1.0 @2026-08-15; GAP@PRV-05;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PRV-06</w:t>
            </w:r>
          </w:p>
        </w:tc>
        <w:tc>
          <w:tcPr>
            <w:tcW w:type="dxa" w:w="1700"/>
            <w:shd w:fill="F3F5F7"/>
            <w:tcMar>
              <w:top w:w="80" w:type="dxa"/>
              <w:start w:w="120" w:type="dxa"/>
              <w:bottom w:w="80" w:type="dxa"/>
              <w:end w:w="120" w:type="dxa"/>
            </w:tcMar>
          </w:tcPr>
          <w:p>
            <w:pPr>
              <w:pStyle w:val="TableText"/>
              <w:spacing w:after="0"/>
            </w:pPr>
            <w:r>
              <w:t>Kelas: PERLU KEPUTUSAN</w:t>
              <w:br/>
              <w:t>SRC-SRS-001/v1.0 @2026-08-15; GAP@PRV-06;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G6 · DESIGN</w:t>
              <w:br/>
              <w:t>Gate: BELUM DINILAI</w:t>
            </w:r>
          </w:p>
        </w:tc>
      </w:tr>
      <w:tr>
        <w:trPr>
          <w:cantSplit w:val="true"/>
        </w:trPr>
        <w:tc>
          <w:tcPr>
            <w:tcW w:type="dxa" w:w="850"/>
            <w:tcMar>
              <w:top w:w="80" w:type="dxa"/>
              <w:start w:w="120" w:type="dxa"/>
              <w:bottom w:w="80" w:type="dxa"/>
              <w:end w:w="120" w:type="dxa"/>
            </w:tcMar>
          </w:tcPr>
          <w:p>
            <w:pPr>
              <w:pStyle w:val="TableText"/>
              <w:spacing w:after="0"/>
            </w:pPr>
            <w:r>
              <w:t>SEC-01</w:t>
            </w:r>
          </w:p>
        </w:tc>
        <w:tc>
          <w:tcPr>
            <w:tcW w:type="dxa" w:w="1700"/>
            <w:tcMar>
              <w:top w:w="80" w:type="dxa"/>
              <w:start w:w="120" w:type="dxa"/>
              <w:bottom w:w="80" w:type="dxa"/>
              <w:end w:w="120" w:type="dxa"/>
            </w:tcMar>
          </w:tcPr>
          <w:p>
            <w:pPr>
              <w:pStyle w:val="TableText"/>
              <w:spacing w:after="0"/>
            </w:pPr>
            <w:r>
              <w:t>Kelas: CADANGAN KERJA</w:t>
              <w:br/>
              <w:t>SRC-PLAN-001/v0.1 @2026-08-15; §10 Fasa 1 ‘Foundation, UX dan seni bina’; §15 ‘Keselamatan, privasi dan audit’;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SEC-02</w:t>
            </w:r>
          </w:p>
        </w:tc>
        <w:tc>
          <w:tcPr>
            <w:tcW w:type="dxa" w:w="1700"/>
            <w:shd w:fill="F3F5F7"/>
            <w:tcMar>
              <w:top w:w="80" w:type="dxa"/>
              <w:start w:w="120" w:type="dxa"/>
              <w:bottom w:w="80" w:type="dxa"/>
              <w:end w:w="120" w:type="dxa"/>
            </w:tcMar>
          </w:tcPr>
          <w:p>
            <w:pPr>
              <w:pStyle w:val="TableText"/>
              <w:spacing w:after="0"/>
            </w:pPr>
            <w:r>
              <w:t>Kelas: PERLU KEPUTUSAN</w:t>
              <w:br/>
              <w:t>SRC-SRS-001/v1.0 @2026-08-15; GAP@SEC-02;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tcMar>
              <w:top w:w="80" w:type="dxa"/>
              <w:start w:w="120" w:type="dxa"/>
              <w:bottom w:w="80" w:type="dxa"/>
              <w:end w:w="120" w:type="dxa"/>
            </w:tcMar>
          </w:tcPr>
          <w:p>
            <w:pPr>
              <w:pStyle w:val="TableText"/>
              <w:spacing w:after="0"/>
            </w:pPr>
            <w:r>
              <w:t>SEC-03</w:t>
            </w:r>
          </w:p>
        </w:tc>
        <w:tc>
          <w:tcPr>
            <w:tcW w:type="dxa" w:w="1700"/>
            <w:tcMar>
              <w:top w:w="80" w:type="dxa"/>
              <w:start w:w="120" w:type="dxa"/>
              <w:bottom w:w="80" w:type="dxa"/>
              <w:end w:w="120" w:type="dxa"/>
            </w:tcMar>
          </w:tcPr>
          <w:p>
            <w:pPr>
              <w:pStyle w:val="TableText"/>
              <w:spacing w:after="0"/>
            </w:pPr>
            <w:r>
              <w:t>Kelas: PERLU KEPUTUSAN</w:t>
              <w:br/>
              <w:t>SRC-SRS-001/v1.0 @2026-08-15; GAP@SEC-03;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SEC-04</w:t>
            </w:r>
          </w:p>
        </w:tc>
        <w:tc>
          <w:tcPr>
            <w:tcW w:type="dxa" w:w="1700"/>
            <w:shd w:fill="F3F5F7"/>
            <w:tcMar>
              <w:top w:w="80" w:type="dxa"/>
              <w:start w:w="120" w:type="dxa"/>
              <w:bottom w:w="80" w:type="dxa"/>
              <w:end w:w="120" w:type="dxa"/>
            </w:tcMar>
          </w:tcPr>
          <w:p>
            <w:pPr>
              <w:pStyle w:val="TableText"/>
              <w:spacing w:after="0"/>
            </w:pPr>
            <w:r>
              <w:t>Kelas: PERLU KEPUTUSAN</w:t>
              <w:br/>
              <w:t>SRC-SRS-001/v1.0 @2026-08-15; GAP@SEC-04;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tcMar>
              <w:top w:w="80" w:type="dxa"/>
              <w:start w:w="120" w:type="dxa"/>
              <w:bottom w:w="80" w:type="dxa"/>
              <w:end w:w="120" w:type="dxa"/>
            </w:tcMar>
          </w:tcPr>
          <w:p>
            <w:pPr>
              <w:pStyle w:val="TableText"/>
              <w:spacing w:after="0"/>
            </w:pPr>
            <w:r>
              <w:t>SEC-05</w:t>
            </w:r>
          </w:p>
        </w:tc>
        <w:tc>
          <w:tcPr>
            <w:tcW w:type="dxa" w:w="1700"/>
            <w:tcMar>
              <w:top w:w="80" w:type="dxa"/>
              <w:start w:w="120" w:type="dxa"/>
              <w:bottom w:w="80" w:type="dxa"/>
              <w:end w:w="120" w:type="dxa"/>
            </w:tcMar>
          </w:tcPr>
          <w:p>
            <w:pPr>
              <w:pStyle w:val="TableText"/>
              <w:spacing w:after="0"/>
            </w:pPr>
            <w:r>
              <w:t>Kelas: CADANGAN KERJA</w:t>
              <w:br/>
              <w:t>SRC-PLAN-001/v0.1 @2026-08-15; §10 Fasa 5 ‘Hardening, UAT dan pilot’; §14 ‘Strategi ujian’;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SEC-06</w:t>
            </w:r>
          </w:p>
        </w:tc>
        <w:tc>
          <w:tcPr>
            <w:tcW w:type="dxa" w:w="1700"/>
            <w:shd w:fill="F3F5F7"/>
            <w:tcMar>
              <w:top w:w="80" w:type="dxa"/>
              <w:start w:w="120" w:type="dxa"/>
              <w:bottom w:w="80" w:type="dxa"/>
              <w:end w:w="120" w:type="dxa"/>
            </w:tcMar>
          </w:tcPr>
          <w:p>
            <w:pPr>
              <w:pStyle w:val="TableText"/>
              <w:spacing w:after="0"/>
            </w:pPr>
            <w:r>
              <w:t>Kelas: PERLU KEPUTUSAN</w:t>
              <w:br/>
              <w:t>SRC-SRS-001/v1.0 @2026-08-15; GAP@SEC-06;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tcMar>
              <w:top w:w="80" w:type="dxa"/>
              <w:start w:w="120" w:type="dxa"/>
              <w:bottom w:w="80" w:type="dxa"/>
              <w:end w:w="120" w:type="dxa"/>
            </w:tcMar>
          </w:tcPr>
          <w:p>
            <w:pPr>
              <w:pStyle w:val="TableText"/>
              <w:spacing w:after="0"/>
            </w:pPr>
            <w:r>
              <w:t>SEC-07</w:t>
            </w:r>
          </w:p>
        </w:tc>
        <w:tc>
          <w:tcPr>
            <w:tcW w:type="dxa" w:w="1700"/>
            <w:tcMar>
              <w:top w:w="80" w:type="dxa"/>
              <w:start w:w="120" w:type="dxa"/>
              <w:bottom w:w="80" w:type="dxa"/>
              <w:end w:w="120" w:type="dxa"/>
            </w:tcMar>
          </w:tcPr>
          <w:p>
            <w:pPr>
              <w:pStyle w:val="TableText"/>
              <w:spacing w:after="0"/>
            </w:pPr>
            <w:r>
              <w:t>Kelas: PERLU KEPUTUSAN</w:t>
              <w:br/>
              <w:t>SRC-SRS-001/v1.0 @2026-08-15; GAP@SEC-07;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SEC-08</w:t>
            </w:r>
          </w:p>
        </w:tc>
        <w:tc>
          <w:tcPr>
            <w:tcW w:type="dxa" w:w="1700"/>
            <w:shd w:fill="F3F5F7"/>
            <w:tcMar>
              <w:top w:w="80" w:type="dxa"/>
              <w:start w:w="120" w:type="dxa"/>
              <w:bottom w:w="80" w:type="dxa"/>
              <w:end w:w="120" w:type="dxa"/>
            </w:tcMar>
          </w:tcPr>
          <w:p>
            <w:pPr>
              <w:pStyle w:val="TableText"/>
              <w:spacing w:after="0"/>
            </w:pPr>
            <w:r>
              <w:t>Kelas: RUJUKAN SEMASA—SAHKAN PEMAKAIAN</w:t>
              <w:br/>
              <w:t>SRC-REG-011/Act854 @2026-08-15; portal ‘CYBER SECURITY ACT 2024 (ACT 854)’ + ‘The National Critical Information Infrastructure’ (§15(1))</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G7 · DESIGN</w:t>
              <w:br/>
              <w:t>Gate: BELUM DINILAI</w:t>
            </w:r>
          </w:p>
        </w:tc>
      </w:tr>
      <w:tr>
        <w:trPr>
          <w:cantSplit w:val="true"/>
        </w:trPr>
        <w:tc>
          <w:tcPr>
            <w:tcW w:type="dxa" w:w="850"/>
            <w:tcMar>
              <w:top w:w="80" w:type="dxa"/>
              <w:start w:w="120" w:type="dxa"/>
              <w:bottom w:w="80" w:type="dxa"/>
              <w:end w:w="120" w:type="dxa"/>
            </w:tcMar>
          </w:tcPr>
          <w:p>
            <w:pPr>
              <w:pStyle w:val="TableText"/>
              <w:spacing w:after="0"/>
            </w:pPr>
            <w:r>
              <w:t>NFR-01</w:t>
            </w:r>
          </w:p>
        </w:tc>
        <w:tc>
          <w:tcPr>
            <w:tcW w:type="dxa" w:w="1700"/>
            <w:tcMar>
              <w:top w:w="80" w:type="dxa"/>
              <w:start w:w="120" w:type="dxa"/>
              <w:bottom w:w="80" w:type="dxa"/>
              <w:end w:w="120" w:type="dxa"/>
            </w:tcMar>
          </w:tcPr>
          <w:p>
            <w:pPr>
              <w:pStyle w:val="TableText"/>
              <w:spacing w:after="0"/>
            </w:pPr>
            <w:r>
              <w:t>Kelas: PERLU KEPUTUSAN</w:t>
              <w:br/>
              <w:t>SRC-SRS-001/v1.0 @2026-08-15; GAP@NFR-01;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NFR-02</w:t>
            </w:r>
          </w:p>
        </w:tc>
        <w:tc>
          <w:tcPr>
            <w:tcW w:type="dxa" w:w="1700"/>
            <w:shd w:fill="F3F5F7"/>
            <w:tcMar>
              <w:top w:w="80" w:type="dxa"/>
              <w:start w:w="120" w:type="dxa"/>
              <w:bottom w:w="80" w:type="dxa"/>
              <w:end w:w="120" w:type="dxa"/>
            </w:tcMar>
          </w:tcPr>
          <w:p>
            <w:pPr>
              <w:pStyle w:val="TableText"/>
              <w:spacing w:after="0"/>
            </w:pPr>
            <w:r>
              <w:t>Kelas: PERLU KEPUTUSAN</w:t>
              <w:br/>
              <w:t>SRC-SRS-001/v1.0 @2026-08-15; GAP@NFR-02;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tcMar>
              <w:top w:w="80" w:type="dxa"/>
              <w:start w:w="120" w:type="dxa"/>
              <w:bottom w:w="80" w:type="dxa"/>
              <w:end w:w="120" w:type="dxa"/>
            </w:tcMar>
          </w:tcPr>
          <w:p>
            <w:pPr>
              <w:pStyle w:val="TableText"/>
              <w:spacing w:after="0"/>
            </w:pPr>
            <w:r>
              <w:t>NFR-03</w:t>
            </w:r>
          </w:p>
        </w:tc>
        <w:tc>
          <w:tcPr>
            <w:tcW w:type="dxa" w:w="1700"/>
            <w:tcMar>
              <w:top w:w="80" w:type="dxa"/>
              <w:start w:w="120" w:type="dxa"/>
              <w:bottom w:w="80" w:type="dxa"/>
              <w:end w:w="120" w:type="dxa"/>
            </w:tcMar>
          </w:tcPr>
          <w:p>
            <w:pPr>
              <w:pStyle w:val="TableText"/>
              <w:spacing w:after="0"/>
            </w:pPr>
            <w:r>
              <w:t>Kelas: PERLU KEPUTUSAN</w:t>
              <w:br/>
              <w:t>SRC-SRS-001/v1.0 @2026-08-15; GAP@NFR-03;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NFR-04</w:t>
            </w:r>
          </w:p>
        </w:tc>
        <w:tc>
          <w:tcPr>
            <w:tcW w:type="dxa" w:w="1700"/>
            <w:shd w:fill="F3F5F7"/>
            <w:tcMar>
              <w:top w:w="80" w:type="dxa"/>
              <w:start w:w="120" w:type="dxa"/>
              <w:bottom w:w="80" w:type="dxa"/>
              <w:end w:w="120" w:type="dxa"/>
            </w:tcMar>
          </w:tcPr>
          <w:p>
            <w:pPr>
              <w:pStyle w:val="TableText"/>
              <w:spacing w:after="0"/>
            </w:pPr>
            <w:r>
              <w:t>Kelas: PERLU KEPUTUSAN</w:t>
              <w:br/>
              <w:t>SRC-SRS-001/v1.0 @2026-08-15; GAP@NFR-04;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tcMar>
              <w:top w:w="80" w:type="dxa"/>
              <w:start w:w="120" w:type="dxa"/>
              <w:bottom w:w="80" w:type="dxa"/>
              <w:end w:w="120" w:type="dxa"/>
            </w:tcMar>
          </w:tcPr>
          <w:p>
            <w:pPr>
              <w:pStyle w:val="TableText"/>
              <w:spacing w:after="0"/>
            </w:pPr>
            <w:r>
              <w:t>NFR-05</w:t>
            </w:r>
          </w:p>
        </w:tc>
        <w:tc>
          <w:tcPr>
            <w:tcW w:type="dxa" w:w="1700"/>
            <w:tcMar>
              <w:top w:w="80" w:type="dxa"/>
              <w:start w:w="120" w:type="dxa"/>
              <w:bottom w:w="80" w:type="dxa"/>
              <w:end w:w="120" w:type="dxa"/>
            </w:tcMar>
          </w:tcPr>
          <w:p>
            <w:pPr>
              <w:pStyle w:val="TableText"/>
              <w:spacing w:after="0"/>
            </w:pPr>
            <w:r>
              <w:t>Kelas: CADANGAN KERJA</w:t>
              <w:br/>
              <w:t>SRC-PLAN-001/v0.1 @2026-08-15; §16.3 ‘Aksesibiliti dan responsive’;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NFR-06</w:t>
            </w:r>
          </w:p>
        </w:tc>
        <w:tc>
          <w:tcPr>
            <w:tcW w:type="dxa" w:w="1700"/>
            <w:shd w:fill="F3F5F7"/>
            <w:tcMar>
              <w:top w:w="80" w:type="dxa"/>
              <w:start w:w="120" w:type="dxa"/>
              <w:bottom w:w="80" w:type="dxa"/>
              <w:end w:w="120" w:type="dxa"/>
            </w:tcMar>
          </w:tcPr>
          <w:p>
            <w:pPr>
              <w:pStyle w:val="TableText"/>
              <w:spacing w:after="0"/>
            </w:pPr>
            <w:r>
              <w:t>Kelas: PERLU KEPUTUSAN</w:t>
              <w:br/>
              <w:t>SRC-SRS-001/v1.0 @2026-08-15; GAP@NFR-06;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tcMar>
              <w:top w:w="80" w:type="dxa"/>
              <w:start w:w="120" w:type="dxa"/>
              <w:bottom w:w="80" w:type="dxa"/>
              <w:end w:w="120" w:type="dxa"/>
            </w:tcMar>
          </w:tcPr>
          <w:p>
            <w:pPr>
              <w:pStyle w:val="TableText"/>
              <w:spacing w:after="0"/>
            </w:pPr>
            <w:r>
              <w:t>NFR-07</w:t>
            </w:r>
          </w:p>
        </w:tc>
        <w:tc>
          <w:tcPr>
            <w:tcW w:type="dxa" w:w="1700"/>
            <w:tcMar>
              <w:top w:w="80" w:type="dxa"/>
              <w:start w:w="120" w:type="dxa"/>
              <w:bottom w:w="80" w:type="dxa"/>
              <w:end w:w="120" w:type="dxa"/>
            </w:tcMar>
          </w:tcPr>
          <w:p>
            <w:pPr>
              <w:pStyle w:val="TableText"/>
              <w:spacing w:after="0"/>
            </w:pPr>
            <w:r>
              <w:t>Kelas: PERLU KEPUTUSAN</w:t>
              <w:br/>
              <w:t>SRC-SRS-001/v1.0 @2026-08-15; GAP@NFR-07;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NFR-08</w:t>
            </w:r>
          </w:p>
        </w:tc>
        <w:tc>
          <w:tcPr>
            <w:tcW w:type="dxa" w:w="1700"/>
            <w:shd w:fill="F3F5F7"/>
            <w:tcMar>
              <w:top w:w="80" w:type="dxa"/>
              <w:start w:w="120" w:type="dxa"/>
              <w:bottom w:w="80" w:type="dxa"/>
              <w:end w:w="120" w:type="dxa"/>
            </w:tcMar>
          </w:tcPr>
          <w:p>
            <w:pPr>
              <w:pStyle w:val="TableText"/>
              <w:spacing w:after="0"/>
            </w:pPr>
            <w:r>
              <w:t>Kelas: PERLU KEPUTUSAN</w:t>
              <w:br/>
              <w:t>SRC-SRS-001/v1.0 @2026-08-15; GAP@NFR-08;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tcMar>
              <w:top w:w="80" w:type="dxa"/>
              <w:start w:w="120" w:type="dxa"/>
              <w:bottom w:w="80" w:type="dxa"/>
              <w:end w:w="120" w:type="dxa"/>
            </w:tcMar>
          </w:tcPr>
          <w:p>
            <w:pPr>
              <w:pStyle w:val="TableText"/>
              <w:spacing w:after="0"/>
            </w:pPr>
            <w:r>
              <w:t>ARC-01</w:t>
            </w:r>
          </w:p>
        </w:tc>
        <w:tc>
          <w:tcPr>
            <w:tcW w:type="dxa" w:w="1700"/>
            <w:tcMar>
              <w:top w:w="80" w:type="dxa"/>
              <w:start w:w="120" w:type="dxa"/>
              <w:bottom w:w="80" w:type="dxa"/>
              <w:end w:w="120" w:type="dxa"/>
            </w:tcMar>
          </w:tcPr>
          <w:p>
            <w:pPr>
              <w:pStyle w:val="TableText"/>
              <w:spacing w:after="0"/>
            </w:pPr>
            <w:r>
              <w:t>Kelas: CADANGAN KERJA</w:t>
              <w:br/>
              <w:t>SRC-PLAN-001/v0.1 @2026-08-15; §7.1 ‘Prinsip’; §7.5 ‘Ketepatan data’;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ARC-02</w:t>
            </w:r>
          </w:p>
        </w:tc>
        <w:tc>
          <w:tcPr>
            <w:tcW w:type="dxa" w:w="1700"/>
            <w:shd w:fill="F3F5F7"/>
            <w:tcMar>
              <w:top w:w="80" w:type="dxa"/>
              <w:start w:w="120" w:type="dxa"/>
              <w:bottom w:w="80" w:type="dxa"/>
              <w:end w:w="120" w:type="dxa"/>
            </w:tcMar>
          </w:tcPr>
          <w:p>
            <w:pPr>
              <w:pStyle w:val="TableText"/>
              <w:spacing w:after="0"/>
            </w:pPr>
            <w:r>
              <w:t>Kelas: PERLU KEPUTUSAN</w:t>
              <w:br/>
              <w:t>SRC-SRS-001/v1.0 @2026-08-15; GAP@ARC-02;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tcMar>
              <w:top w:w="80" w:type="dxa"/>
              <w:start w:w="120" w:type="dxa"/>
              <w:bottom w:w="80" w:type="dxa"/>
              <w:end w:w="120" w:type="dxa"/>
            </w:tcMar>
          </w:tcPr>
          <w:p>
            <w:pPr>
              <w:pStyle w:val="TableText"/>
              <w:spacing w:after="0"/>
            </w:pPr>
            <w:r>
              <w:t>ARC-03</w:t>
            </w:r>
          </w:p>
        </w:tc>
        <w:tc>
          <w:tcPr>
            <w:tcW w:type="dxa" w:w="1700"/>
            <w:tcMar>
              <w:top w:w="80" w:type="dxa"/>
              <w:start w:w="120" w:type="dxa"/>
              <w:bottom w:w="80" w:type="dxa"/>
              <w:end w:w="120" w:type="dxa"/>
            </w:tcMar>
          </w:tcPr>
          <w:p>
            <w:pPr>
              <w:pStyle w:val="TableText"/>
              <w:spacing w:after="0"/>
            </w:pPr>
            <w:r>
              <w:t>Kelas: PERLU KEPUTUSAN</w:t>
              <w:br/>
              <w:t>SRC-SRS-001/v1.0 @2026-08-15; GAP@ARC-03;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ARC-04</w:t>
            </w:r>
          </w:p>
        </w:tc>
        <w:tc>
          <w:tcPr>
            <w:tcW w:type="dxa" w:w="1700"/>
            <w:shd w:fill="F3F5F7"/>
            <w:tcMar>
              <w:top w:w="80" w:type="dxa"/>
              <w:start w:w="120" w:type="dxa"/>
              <w:bottom w:w="80" w:type="dxa"/>
              <w:end w:w="120" w:type="dxa"/>
            </w:tcMar>
          </w:tcPr>
          <w:p>
            <w:pPr>
              <w:pStyle w:val="TableText"/>
              <w:spacing w:after="0"/>
            </w:pPr>
            <w:r>
              <w:t>Kelas: PERLU KEPUTUSAN</w:t>
              <w:br/>
              <w:t>SRC-SRS-001/v1.0 @2026-08-15; GAP@ARC-04;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tcMar>
              <w:top w:w="80" w:type="dxa"/>
              <w:start w:w="120" w:type="dxa"/>
              <w:bottom w:w="80" w:type="dxa"/>
              <w:end w:w="120" w:type="dxa"/>
            </w:tcMar>
          </w:tcPr>
          <w:p>
            <w:pPr>
              <w:pStyle w:val="TableText"/>
              <w:spacing w:after="0"/>
            </w:pPr>
            <w:r>
              <w:t>ARC-05</w:t>
            </w:r>
          </w:p>
        </w:tc>
        <w:tc>
          <w:tcPr>
            <w:tcW w:type="dxa" w:w="1700"/>
            <w:tcMar>
              <w:top w:w="80" w:type="dxa"/>
              <w:start w:w="120" w:type="dxa"/>
              <w:bottom w:w="80" w:type="dxa"/>
              <w:end w:w="120" w:type="dxa"/>
            </w:tcMar>
          </w:tcPr>
          <w:p>
            <w:pPr>
              <w:pStyle w:val="TableText"/>
              <w:spacing w:after="0"/>
            </w:pPr>
            <w:r>
              <w:t>Kelas: CADANGAN KERJA</w:t>
              <w:br/>
              <w:t>SRC-PLAN-001/v0.1 @2026-08-15; §7.2 ‘Komponen rujukan’ → Deployment; §10 Fasa 1 ‘Foundation, UX dan seni bina’;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ARC-06</w:t>
            </w:r>
          </w:p>
        </w:tc>
        <w:tc>
          <w:tcPr>
            <w:tcW w:type="dxa" w:w="1700"/>
            <w:shd w:fill="F3F5F7"/>
            <w:tcMar>
              <w:top w:w="80" w:type="dxa"/>
              <w:start w:w="120" w:type="dxa"/>
              <w:bottom w:w="80" w:type="dxa"/>
              <w:end w:w="120" w:type="dxa"/>
            </w:tcMar>
          </w:tcPr>
          <w:p>
            <w:pPr>
              <w:pStyle w:val="TableText"/>
              <w:spacing w:after="0"/>
            </w:pPr>
            <w:r>
              <w:t>Kelas: PERLU KEPUTUSAN</w:t>
              <w:br/>
              <w:t>SRC-SRS-001/v1.0 @2026-08-15; GAP@ARC-06;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tcMar>
              <w:top w:w="80" w:type="dxa"/>
              <w:start w:w="120" w:type="dxa"/>
              <w:bottom w:w="80" w:type="dxa"/>
              <w:end w:w="120" w:type="dxa"/>
            </w:tcMar>
          </w:tcPr>
          <w:p>
            <w:pPr>
              <w:pStyle w:val="TableText"/>
              <w:spacing w:after="0"/>
            </w:pPr>
            <w:r>
              <w:t>ARC-07</w:t>
            </w:r>
          </w:p>
        </w:tc>
        <w:tc>
          <w:tcPr>
            <w:tcW w:type="dxa" w:w="1700"/>
            <w:tcMar>
              <w:top w:w="80" w:type="dxa"/>
              <w:start w:w="120" w:type="dxa"/>
              <w:bottom w:w="80" w:type="dxa"/>
              <w:end w:w="120" w:type="dxa"/>
            </w:tcMar>
          </w:tcPr>
          <w:p>
            <w:pPr>
              <w:pStyle w:val="TableText"/>
              <w:spacing w:after="0"/>
            </w:pPr>
            <w:r>
              <w:t>Kelas: PERLU KEPUTUSAN</w:t>
              <w:br/>
              <w:t>SRC-SRS-001/v1.0 @2026-08-15; GAP@ARC-07;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BCP-01</w:t>
            </w:r>
          </w:p>
        </w:tc>
        <w:tc>
          <w:tcPr>
            <w:tcW w:type="dxa" w:w="1700"/>
            <w:shd w:fill="F3F5F7"/>
            <w:tcMar>
              <w:top w:w="80" w:type="dxa"/>
              <w:start w:w="120" w:type="dxa"/>
              <w:bottom w:w="80" w:type="dxa"/>
              <w:end w:w="120" w:type="dxa"/>
            </w:tcMar>
          </w:tcPr>
          <w:p>
            <w:pPr>
              <w:pStyle w:val="TableText"/>
              <w:spacing w:after="0"/>
            </w:pPr>
            <w:r>
              <w:t>Kelas: PERLU KEPUTUSAN</w:t>
              <w:br/>
              <w:t>SRC-SRS-001/v1.0 @2026-08-15; GAP@BCP-01;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UAT</w:t>
              <w:br/>
              <w:t>Gate: BELUM DINILAI</w:t>
            </w:r>
          </w:p>
        </w:tc>
      </w:tr>
      <w:tr>
        <w:trPr>
          <w:cantSplit w:val="true"/>
        </w:trPr>
        <w:tc>
          <w:tcPr>
            <w:tcW w:type="dxa" w:w="850"/>
            <w:tcMar>
              <w:top w:w="80" w:type="dxa"/>
              <w:start w:w="120" w:type="dxa"/>
              <w:bottom w:w="80" w:type="dxa"/>
              <w:end w:w="120" w:type="dxa"/>
            </w:tcMar>
          </w:tcPr>
          <w:p>
            <w:pPr>
              <w:pStyle w:val="TableText"/>
              <w:spacing w:after="0"/>
            </w:pPr>
            <w:r>
              <w:t>BCP-02</w:t>
            </w:r>
          </w:p>
        </w:tc>
        <w:tc>
          <w:tcPr>
            <w:tcW w:type="dxa" w:w="1700"/>
            <w:tcMar>
              <w:top w:w="80" w:type="dxa"/>
              <w:start w:w="120" w:type="dxa"/>
              <w:bottom w:w="80" w:type="dxa"/>
              <w:end w:w="120" w:type="dxa"/>
            </w:tcMar>
          </w:tcPr>
          <w:p>
            <w:pPr>
              <w:pStyle w:val="TableText"/>
              <w:spacing w:after="0"/>
            </w:pPr>
            <w:r>
              <w:t>Kelas: PERLU KEPUTUSAN</w:t>
              <w:br/>
              <w:t>SRC-SRS-001/v1.0 @2026-08-15; GAP@BCP-02;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UAT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BCP-03</w:t>
            </w:r>
          </w:p>
        </w:tc>
        <w:tc>
          <w:tcPr>
            <w:tcW w:type="dxa" w:w="1700"/>
            <w:shd w:fill="F3F5F7"/>
            <w:tcMar>
              <w:top w:w="80" w:type="dxa"/>
              <w:start w:w="120" w:type="dxa"/>
              <w:bottom w:w="80" w:type="dxa"/>
              <w:end w:w="120" w:type="dxa"/>
            </w:tcMar>
          </w:tcPr>
          <w:p>
            <w:pPr>
              <w:pStyle w:val="TableText"/>
              <w:spacing w:after="0"/>
            </w:pPr>
            <w:r>
              <w:t>Kelas: PERLU KEPUTUSAN</w:t>
              <w:br/>
              <w:t>SRC-SRS-001/v1.0 @2026-08-15; GAP@BCP-03;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UAT</w:t>
              <w:br/>
              <w:t>Gate: BELUM DINILAI</w:t>
            </w:r>
          </w:p>
        </w:tc>
      </w:tr>
      <w:tr>
        <w:trPr>
          <w:cantSplit w:val="true"/>
        </w:trPr>
        <w:tc>
          <w:tcPr>
            <w:tcW w:type="dxa" w:w="850"/>
            <w:tcMar>
              <w:top w:w="80" w:type="dxa"/>
              <w:start w:w="120" w:type="dxa"/>
              <w:bottom w:w="80" w:type="dxa"/>
              <w:end w:w="120" w:type="dxa"/>
            </w:tcMar>
          </w:tcPr>
          <w:p>
            <w:pPr>
              <w:pStyle w:val="TableText"/>
              <w:spacing w:after="0"/>
            </w:pPr>
            <w:r>
              <w:t>BCP-04</w:t>
            </w:r>
          </w:p>
        </w:tc>
        <w:tc>
          <w:tcPr>
            <w:tcW w:type="dxa" w:w="1700"/>
            <w:tcMar>
              <w:top w:w="80" w:type="dxa"/>
              <w:start w:w="120" w:type="dxa"/>
              <w:bottom w:w="80" w:type="dxa"/>
              <w:end w:w="120" w:type="dxa"/>
            </w:tcMar>
          </w:tcPr>
          <w:p>
            <w:pPr>
              <w:pStyle w:val="TableText"/>
              <w:spacing w:after="0"/>
            </w:pPr>
            <w:r>
              <w:t>Kelas: PERLU KEPUTUSAN</w:t>
              <w:br/>
              <w:t>SRC-SRS-001/v1.0 @2026-08-15; GAP@BCP-04;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UAT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BCP-05</w:t>
            </w:r>
          </w:p>
        </w:tc>
        <w:tc>
          <w:tcPr>
            <w:tcW w:type="dxa" w:w="1700"/>
            <w:shd w:fill="F3F5F7"/>
            <w:tcMar>
              <w:top w:w="80" w:type="dxa"/>
              <w:start w:w="120" w:type="dxa"/>
              <w:bottom w:w="80" w:type="dxa"/>
              <w:end w:w="120" w:type="dxa"/>
            </w:tcMar>
          </w:tcPr>
          <w:p>
            <w:pPr>
              <w:pStyle w:val="TableText"/>
              <w:spacing w:after="0"/>
            </w:pPr>
            <w:r>
              <w:t>Kelas: PERLU KEPUTUSAN</w:t>
              <w:br/>
              <w:t>SRC-SRS-001/v1.0 @2026-08-15; GAP@BCP-05;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UAT</w:t>
              <w:br/>
              <w:t>Gate: BELUM DINILAI</w:t>
            </w:r>
          </w:p>
        </w:tc>
      </w:tr>
      <w:tr>
        <w:trPr>
          <w:cantSplit w:val="true"/>
        </w:trPr>
        <w:tc>
          <w:tcPr>
            <w:tcW w:type="dxa" w:w="850"/>
            <w:tcMar>
              <w:top w:w="80" w:type="dxa"/>
              <w:start w:w="120" w:type="dxa"/>
              <w:bottom w:w="80" w:type="dxa"/>
              <w:end w:w="120" w:type="dxa"/>
            </w:tcMar>
          </w:tcPr>
          <w:p>
            <w:pPr>
              <w:pStyle w:val="TableText"/>
              <w:spacing w:after="0"/>
            </w:pPr>
            <w:r>
              <w:t>SUP-01</w:t>
            </w:r>
          </w:p>
        </w:tc>
        <w:tc>
          <w:tcPr>
            <w:tcW w:type="dxa" w:w="1700"/>
            <w:tcMar>
              <w:top w:w="80" w:type="dxa"/>
              <w:start w:w="120" w:type="dxa"/>
              <w:bottom w:w="80" w:type="dxa"/>
              <w:end w:w="120" w:type="dxa"/>
            </w:tcMar>
          </w:tcPr>
          <w:p>
            <w:pPr>
              <w:pStyle w:val="TableText"/>
              <w:spacing w:after="0"/>
            </w:pPr>
            <w:r>
              <w:t>Kelas: PERLU KEPUTUSAN</w:t>
              <w:br/>
              <w:t>SRC-SRS-001/v1.0 @2026-08-15; GAP@SUP-01;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SUP-02</w:t>
            </w:r>
          </w:p>
        </w:tc>
        <w:tc>
          <w:tcPr>
            <w:tcW w:type="dxa" w:w="1700"/>
            <w:shd w:fill="F3F5F7"/>
            <w:tcMar>
              <w:top w:w="80" w:type="dxa"/>
              <w:start w:w="120" w:type="dxa"/>
              <w:bottom w:w="80" w:type="dxa"/>
              <w:end w:w="120" w:type="dxa"/>
            </w:tcMar>
          </w:tcPr>
          <w:p>
            <w:pPr>
              <w:pStyle w:val="TableText"/>
              <w:spacing w:after="0"/>
            </w:pPr>
            <w:r>
              <w:t>Kelas: PERLU KEPUTUSAN</w:t>
              <w:br/>
              <w:t>SRC-SRS-001/v1.0 @2026-08-15; GAP@SUP-02;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PILOT</w:t>
              <w:br/>
              <w:t>Gate: BELUM DINILAI</w:t>
            </w:r>
          </w:p>
        </w:tc>
      </w:tr>
      <w:tr>
        <w:trPr>
          <w:cantSplit w:val="true"/>
        </w:trPr>
        <w:tc>
          <w:tcPr>
            <w:tcW w:type="dxa" w:w="850"/>
            <w:tcMar>
              <w:top w:w="80" w:type="dxa"/>
              <w:start w:w="120" w:type="dxa"/>
              <w:bottom w:w="80" w:type="dxa"/>
              <w:end w:w="120" w:type="dxa"/>
            </w:tcMar>
          </w:tcPr>
          <w:p>
            <w:pPr>
              <w:pStyle w:val="TableText"/>
              <w:spacing w:after="0"/>
            </w:pPr>
            <w:r>
              <w:t>SUP-03</w:t>
            </w:r>
          </w:p>
        </w:tc>
        <w:tc>
          <w:tcPr>
            <w:tcW w:type="dxa" w:w="1700"/>
            <w:tcMar>
              <w:top w:w="80" w:type="dxa"/>
              <w:start w:w="120" w:type="dxa"/>
              <w:bottom w:w="80" w:type="dxa"/>
              <w:end w:w="120" w:type="dxa"/>
            </w:tcMar>
          </w:tcPr>
          <w:p>
            <w:pPr>
              <w:pStyle w:val="TableText"/>
              <w:spacing w:after="0"/>
            </w:pPr>
            <w:r>
              <w:t>Kelas: PERLU KEPUTUSAN</w:t>
              <w:br/>
              <w:t>SRC-SRS-001/v1.0 @2026-08-15; GAP@SUP-03;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SUP-04</w:t>
            </w:r>
          </w:p>
        </w:tc>
        <w:tc>
          <w:tcPr>
            <w:tcW w:type="dxa" w:w="1700"/>
            <w:shd w:fill="F3F5F7"/>
            <w:tcMar>
              <w:top w:w="80" w:type="dxa"/>
              <w:start w:w="120" w:type="dxa"/>
              <w:bottom w:w="80" w:type="dxa"/>
              <w:end w:w="120" w:type="dxa"/>
            </w:tcMar>
          </w:tcPr>
          <w:p>
            <w:pPr>
              <w:pStyle w:val="TableText"/>
              <w:spacing w:after="0"/>
            </w:pPr>
            <w:r>
              <w:t>Kelas: PERLU KEPUTUSAN</w:t>
              <w:br/>
              <w:t>SRC-SRS-001/v1.0 @2026-08-15; GAP@SUP-04;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PILOT</w:t>
              <w:br/>
              <w:t>Gate: BELUM DINILAI</w:t>
            </w:r>
          </w:p>
        </w:tc>
      </w:tr>
      <w:tr>
        <w:trPr>
          <w:cantSplit w:val="true"/>
        </w:trPr>
        <w:tc>
          <w:tcPr>
            <w:tcW w:type="dxa" w:w="850"/>
            <w:tcMar>
              <w:top w:w="80" w:type="dxa"/>
              <w:start w:w="120" w:type="dxa"/>
              <w:bottom w:w="80" w:type="dxa"/>
              <w:end w:w="120" w:type="dxa"/>
            </w:tcMar>
          </w:tcPr>
          <w:p>
            <w:pPr>
              <w:pStyle w:val="TableText"/>
              <w:spacing w:after="0"/>
            </w:pPr>
            <w:r>
              <w:t>SUP-05</w:t>
            </w:r>
          </w:p>
        </w:tc>
        <w:tc>
          <w:tcPr>
            <w:tcW w:type="dxa" w:w="1700"/>
            <w:tcMar>
              <w:top w:w="80" w:type="dxa"/>
              <w:start w:w="120" w:type="dxa"/>
              <w:bottom w:w="80" w:type="dxa"/>
              <w:end w:w="120" w:type="dxa"/>
            </w:tcMar>
          </w:tcPr>
          <w:p>
            <w:pPr>
              <w:pStyle w:val="TableText"/>
              <w:spacing w:after="0"/>
            </w:pPr>
            <w:r>
              <w:t>Kelas: PERLU KEPUTUSAN</w:t>
              <w:br/>
              <w:t>SRC-SRS-001/v1.0 @2026-08-15; GAP@SUP-05;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G9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SUP-06</w:t>
            </w:r>
          </w:p>
        </w:tc>
        <w:tc>
          <w:tcPr>
            <w:tcW w:type="dxa" w:w="1700"/>
            <w:shd w:fill="F3F5F7"/>
            <w:tcMar>
              <w:top w:w="80" w:type="dxa"/>
              <w:start w:w="120" w:type="dxa"/>
              <w:bottom w:w="80" w:type="dxa"/>
              <w:end w:w="120" w:type="dxa"/>
            </w:tcMar>
          </w:tcPr>
          <w:p>
            <w:pPr>
              <w:pStyle w:val="TableText"/>
              <w:spacing w:after="0"/>
            </w:pPr>
            <w:r>
              <w:t>Kelas: PERLU KEPUTUSAN</w:t>
              <w:br/>
              <w:t>SRC-SRS-001/v1.0 @2026-08-15; GAP@SUP-06;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G9 · PILOT</w:t>
              <w:br/>
              <w:t>Gate: BELUM DINILAI</w:t>
            </w:r>
          </w:p>
        </w:tc>
      </w:tr>
      <w:tr>
        <w:trPr>
          <w:cantSplit w:val="true"/>
        </w:trPr>
        <w:tc>
          <w:tcPr>
            <w:tcW w:type="dxa" w:w="850"/>
            <w:tcMar>
              <w:top w:w="80" w:type="dxa"/>
              <w:start w:w="120" w:type="dxa"/>
              <w:bottom w:w="80" w:type="dxa"/>
              <w:end w:w="120" w:type="dxa"/>
            </w:tcMar>
          </w:tcPr>
          <w:p>
            <w:pPr>
              <w:pStyle w:val="TableText"/>
              <w:spacing w:after="0"/>
            </w:pPr>
            <w:r>
              <w:t>TST-01</w:t>
            </w:r>
          </w:p>
        </w:tc>
        <w:tc>
          <w:tcPr>
            <w:tcW w:type="dxa" w:w="1700"/>
            <w:tcMar>
              <w:top w:w="80" w:type="dxa"/>
              <w:start w:w="120" w:type="dxa"/>
              <w:bottom w:w="80" w:type="dxa"/>
              <w:end w:w="120" w:type="dxa"/>
            </w:tcMar>
          </w:tcPr>
          <w:p>
            <w:pPr>
              <w:pStyle w:val="TableText"/>
              <w:spacing w:after="0"/>
            </w:pPr>
            <w:r>
              <w:t>Kelas: CADANGAN KERJA</w:t>
              <w:br/>
              <w:t>SRC-PLAN-001/v0.1 @2026-08-15; §10 Fasa 0 ‘Discovery dan sign-off’; §§13–14 ‘Acceptance criteria’/‘Strategi ujian’;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G11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TST-02</w:t>
            </w:r>
          </w:p>
        </w:tc>
        <w:tc>
          <w:tcPr>
            <w:tcW w:type="dxa" w:w="1700"/>
            <w:shd w:fill="F3F5F7"/>
            <w:tcMar>
              <w:top w:w="80" w:type="dxa"/>
              <w:start w:w="120" w:type="dxa"/>
              <w:bottom w:w="80" w:type="dxa"/>
              <w:end w:w="120" w:type="dxa"/>
            </w:tcMar>
          </w:tcPr>
          <w:p>
            <w:pPr>
              <w:pStyle w:val="TableText"/>
              <w:spacing w:after="0"/>
            </w:pPr>
            <w:r>
              <w:t>Kelas: CADANGAN KERJA</w:t>
              <w:br/>
              <w:t>SRC-PLAN-001/v0.1 @2026-08-15; §3.2 ‘Perkara P0’; §10 Fasa 0; §14 ‘Strategi ujian’;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G11 · BUILD</w:t>
              <w:br/>
              <w:t>Gate: BELUM DINILAI</w:t>
            </w:r>
          </w:p>
        </w:tc>
      </w:tr>
      <w:tr>
        <w:trPr>
          <w:cantSplit w:val="true"/>
        </w:trPr>
        <w:tc>
          <w:tcPr>
            <w:tcW w:type="dxa" w:w="850"/>
            <w:tcMar>
              <w:top w:w="80" w:type="dxa"/>
              <w:start w:w="120" w:type="dxa"/>
              <w:bottom w:w="80" w:type="dxa"/>
              <w:end w:w="120" w:type="dxa"/>
            </w:tcMar>
          </w:tcPr>
          <w:p>
            <w:pPr>
              <w:pStyle w:val="TableText"/>
              <w:spacing w:after="0"/>
            </w:pPr>
            <w:r>
              <w:t>TST-03</w:t>
            </w:r>
          </w:p>
        </w:tc>
        <w:tc>
          <w:tcPr>
            <w:tcW w:type="dxa" w:w="1700"/>
            <w:tcMar>
              <w:top w:w="80" w:type="dxa"/>
              <w:start w:w="120" w:type="dxa"/>
              <w:bottom w:w="80" w:type="dxa"/>
              <w:end w:w="120" w:type="dxa"/>
            </w:tcMar>
          </w:tcPr>
          <w:p>
            <w:pPr>
              <w:pStyle w:val="TableText"/>
              <w:spacing w:after="0"/>
            </w:pPr>
            <w:r>
              <w:t>Kelas: PERLU KEPUTUSAN</w:t>
              <w:br/>
              <w:t>SRC-SRS-001/v1.0 @2026-08-15; GAP@TST-03;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G11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TST-04</w:t>
            </w:r>
          </w:p>
        </w:tc>
        <w:tc>
          <w:tcPr>
            <w:tcW w:type="dxa" w:w="1700"/>
            <w:shd w:fill="F3F5F7"/>
            <w:tcMar>
              <w:top w:w="80" w:type="dxa"/>
              <w:start w:w="120" w:type="dxa"/>
              <w:bottom w:w="80" w:type="dxa"/>
              <w:end w:w="120" w:type="dxa"/>
            </w:tcMar>
          </w:tcPr>
          <w:p>
            <w:pPr>
              <w:pStyle w:val="TableText"/>
              <w:spacing w:after="0"/>
            </w:pPr>
            <w:r>
              <w:t>Kelas: PERLU KEPUTUSAN</w:t>
              <w:br/>
              <w:t>SRC-SRS-001/v1.0 @2026-08-15; GAP@TST-04;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G11 · BUILD</w:t>
              <w:br/>
              <w:t>Gate: BELUM DINILAI</w:t>
            </w:r>
          </w:p>
        </w:tc>
      </w:tr>
      <w:tr>
        <w:trPr>
          <w:cantSplit w:val="true"/>
        </w:trPr>
        <w:tc>
          <w:tcPr>
            <w:tcW w:type="dxa" w:w="850"/>
            <w:tcMar>
              <w:top w:w="80" w:type="dxa"/>
              <w:start w:w="120" w:type="dxa"/>
              <w:bottom w:w="80" w:type="dxa"/>
              <w:end w:w="120" w:type="dxa"/>
            </w:tcMar>
          </w:tcPr>
          <w:p>
            <w:pPr>
              <w:pStyle w:val="TableText"/>
              <w:spacing w:after="0"/>
            </w:pPr>
            <w:r>
              <w:t>TST-05</w:t>
            </w:r>
          </w:p>
        </w:tc>
        <w:tc>
          <w:tcPr>
            <w:tcW w:type="dxa" w:w="1700"/>
            <w:tcMar>
              <w:top w:w="80" w:type="dxa"/>
              <w:start w:w="120" w:type="dxa"/>
              <w:bottom w:w="80" w:type="dxa"/>
              <w:end w:w="120" w:type="dxa"/>
            </w:tcMar>
          </w:tcPr>
          <w:p>
            <w:pPr>
              <w:pStyle w:val="TableText"/>
              <w:spacing w:after="0"/>
            </w:pPr>
            <w:r>
              <w:t>Kelas: PERLU KEPUTUSAN</w:t>
              <w:br/>
              <w:t>SRC-SRS-001/v1.0 @2026-08-15; GAP@TST-05;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G11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TST-06</w:t>
            </w:r>
          </w:p>
        </w:tc>
        <w:tc>
          <w:tcPr>
            <w:tcW w:type="dxa" w:w="1700"/>
            <w:shd w:fill="F3F5F7"/>
            <w:tcMar>
              <w:top w:w="80" w:type="dxa"/>
              <w:start w:w="120" w:type="dxa"/>
              <w:bottom w:w="80" w:type="dxa"/>
              <w:end w:w="120" w:type="dxa"/>
            </w:tcMar>
          </w:tcPr>
          <w:p>
            <w:pPr>
              <w:pStyle w:val="TableText"/>
              <w:spacing w:after="0"/>
            </w:pPr>
            <w:r>
              <w:t>Kelas: CADANGAN KERJA</w:t>
              <w:br/>
              <w:t>SRC-ANL-001/v1.0-DRAFT @2026-08-15; ANALISIS@TST-06; cadangan pengarang—tiada klausa upstream; perlu kelulusan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G11 · BUILD</w:t>
              <w:br/>
              <w:t>Gate: BELUM DINILAI</w:t>
            </w:r>
          </w:p>
        </w:tc>
      </w:tr>
      <w:tr>
        <w:trPr>
          <w:cantSplit w:val="true"/>
        </w:trPr>
        <w:tc>
          <w:tcPr>
            <w:tcW w:type="dxa" w:w="850"/>
            <w:tcMar>
              <w:top w:w="80" w:type="dxa"/>
              <w:start w:w="120" w:type="dxa"/>
              <w:bottom w:w="80" w:type="dxa"/>
              <w:end w:w="120" w:type="dxa"/>
            </w:tcMar>
          </w:tcPr>
          <w:p>
            <w:pPr>
              <w:pStyle w:val="TableText"/>
              <w:spacing w:after="0"/>
            </w:pPr>
            <w:r>
              <w:t>TST-07</w:t>
            </w:r>
          </w:p>
        </w:tc>
        <w:tc>
          <w:tcPr>
            <w:tcW w:type="dxa" w:w="1700"/>
            <w:tcMar>
              <w:top w:w="80" w:type="dxa"/>
              <w:start w:w="120" w:type="dxa"/>
              <w:bottom w:w="80" w:type="dxa"/>
              <w:end w:w="120" w:type="dxa"/>
            </w:tcMar>
          </w:tcPr>
          <w:p>
            <w:pPr>
              <w:pStyle w:val="TableText"/>
              <w:spacing w:after="0"/>
            </w:pPr>
            <w:r>
              <w:t>Kelas: PERLU KEPUTUSAN</w:t>
              <w:br/>
              <w:t>SRC-SRS-001/v1.0 @2026-08-15; GAP@TST-07;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G11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CHG-01</w:t>
            </w:r>
          </w:p>
        </w:tc>
        <w:tc>
          <w:tcPr>
            <w:tcW w:type="dxa" w:w="1700"/>
            <w:shd w:fill="F3F5F7"/>
            <w:tcMar>
              <w:top w:w="80" w:type="dxa"/>
              <w:start w:w="120" w:type="dxa"/>
              <w:bottom w:w="80" w:type="dxa"/>
              <w:end w:w="120" w:type="dxa"/>
            </w:tcMar>
          </w:tcPr>
          <w:p>
            <w:pPr>
              <w:pStyle w:val="TableText"/>
              <w:spacing w:after="0"/>
            </w:pPr>
            <w:r>
              <w:t>Kelas: PERLU KEPUTUSAN</w:t>
              <w:br/>
              <w:t>SRC-SRS-001/v1.0 @2026-08-15; GAP@CHG-01;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G11 · PILOT</w:t>
              <w:br/>
              <w:t>Gate: BELUM DINILAI</w:t>
            </w:r>
          </w:p>
        </w:tc>
      </w:tr>
      <w:tr>
        <w:trPr>
          <w:cantSplit w:val="true"/>
        </w:trPr>
        <w:tc>
          <w:tcPr>
            <w:tcW w:type="dxa" w:w="850"/>
            <w:tcMar>
              <w:top w:w="80" w:type="dxa"/>
              <w:start w:w="120" w:type="dxa"/>
              <w:bottom w:w="80" w:type="dxa"/>
              <w:end w:w="120" w:type="dxa"/>
            </w:tcMar>
          </w:tcPr>
          <w:p>
            <w:pPr>
              <w:pStyle w:val="TableText"/>
              <w:spacing w:after="0"/>
            </w:pPr>
            <w:r>
              <w:t>CHG-02</w:t>
            </w:r>
          </w:p>
        </w:tc>
        <w:tc>
          <w:tcPr>
            <w:tcW w:type="dxa" w:w="1700"/>
            <w:tcMar>
              <w:top w:w="80" w:type="dxa"/>
              <w:start w:w="120" w:type="dxa"/>
              <w:bottom w:w="80" w:type="dxa"/>
              <w:end w:w="120" w:type="dxa"/>
            </w:tcMar>
          </w:tcPr>
          <w:p>
            <w:pPr>
              <w:pStyle w:val="TableText"/>
              <w:spacing w:after="0"/>
            </w:pPr>
            <w:r>
              <w:t>Kelas: PERLU KEPUTUSAN</w:t>
              <w:br/>
              <w:t>SRC-SRS-001/v1.0 @2026-08-15; GAP@CHG-02;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G11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CHG-03</w:t>
            </w:r>
          </w:p>
        </w:tc>
        <w:tc>
          <w:tcPr>
            <w:tcW w:type="dxa" w:w="1700"/>
            <w:shd w:fill="F3F5F7"/>
            <w:tcMar>
              <w:top w:w="80" w:type="dxa"/>
              <w:start w:w="120" w:type="dxa"/>
              <w:bottom w:w="80" w:type="dxa"/>
              <w:end w:w="120" w:type="dxa"/>
            </w:tcMar>
          </w:tcPr>
          <w:p>
            <w:pPr>
              <w:pStyle w:val="TableText"/>
              <w:spacing w:after="0"/>
            </w:pPr>
            <w:r>
              <w:t>Kelas: CADANGAN KERJA</w:t>
              <w:br/>
              <w:t>SRC-PLAN-001/v0.1 @2026-08-15; §10 Fasa 5 ‘Hardening, UAT dan pilot’ → SOP/latihan/cutover/rollback;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G11 · PILOT</w:t>
              <w:br/>
              <w:t>Gate: BELUM DINILAI</w:t>
            </w:r>
          </w:p>
        </w:tc>
      </w:tr>
      <w:tr>
        <w:trPr>
          <w:cantSplit w:val="true"/>
        </w:trPr>
        <w:tc>
          <w:tcPr>
            <w:tcW w:type="dxa" w:w="850"/>
            <w:tcMar>
              <w:top w:w="80" w:type="dxa"/>
              <w:start w:w="120" w:type="dxa"/>
              <w:bottom w:w="80" w:type="dxa"/>
              <w:end w:w="120" w:type="dxa"/>
            </w:tcMar>
          </w:tcPr>
          <w:p>
            <w:pPr>
              <w:pStyle w:val="TableText"/>
              <w:spacing w:after="0"/>
            </w:pPr>
            <w:r>
              <w:t>CHG-04</w:t>
            </w:r>
          </w:p>
        </w:tc>
        <w:tc>
          <w:tcPr>
            <w:tcW w:type="dxa" w:w="1700"/>
            <w:tcMar>
              <w:top w:w="80" w:type="dxa"/>
              <w:start w:w="120" w:type="dxa"/>
              <w:bottom w:w="80" w:type="dxa"/>
              <w:end w:w="120" w:type="dxa"/>
            </w:tcMar>
          </w:tcPr>
          <w:p>
            <w:pPr>
              <w:pStyle w:val="TableText"/>
              <w:spacing w:after="0"/>
            </w:pPr>
            <w:r>
              <w:t>Kelas: PERLU KEPUTUSAN</w:t>
              <w:br/>
              <w:t>SRC-SRS-001/v1.0 @2026-08-15; GAP@CHG-04;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G11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CHG-05</w:t>
            </w:r>
          </w:p>
        </w:tc>
        <w:tc>
          <w:tcPr>
            <w:tcW w:type="dxa" w:w="1700"/>
            <w:shd w:fill="F3F5F7"/>
            <w:tcMar>
              <w:top w:w="80" w:type="dxa"/>
              <w:start w:w="120" w:type="dxa"/>
              <w:bottom w:w="80" w:type="dxa"/>
              <w:end w:w="120" w:type="dxa"/>
            </w:tcMar>
          </w:tcPr>
          <w:p>
            <w:pPr>
              <w:pStyle w:val="TableText"/>
              <w:spacing w:after="0"/>
            </w:pPr>
            <w:r>
              <w:t>Kelas: CADANGAN KERJA</w:t>
              <w:br/>
              <w:t>SRC-PLAN-001/v0.1 @2026-08-15; §17 ‘Pilot exit criteria’;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G11 · PILOT</w:t>
              <w:br/>
              <w:t>Gate: BELUM DINILAI</w:t>
            </w:r>
          </w:p>
        </w:tc>
      </w:tr>
      <w:tr>
        <w:trPr>
          <w:cantSplit w:val="true"/>
        </w:trPr>
        <w:tc>
          <w:tcPr>
            <w:tcW w:type="dxa" w:w="850"/>
            <w:tcMar>
              <w:top w:w="80" w:type="dxa"/>
              <w:start w:w="120" w:type="dxa"/>
              <w:bottom w:w="80" w:type="dxa"/>
              <w:end w:w="120" w:type="dxa"/>
            </w:tcMar>
          </w:tcPr>
          <w:p>
            <w:pPr>
              <w:pStyle w:val="TableText"/>
              <w:spacing w:after="0"/>
            </w:pPr>
            <w:r>
              <w:t>CHG-06</w:t>
            </w:r>
          </w:p>
        </w:tc>
        <w:tc>
          <w:tcPr>
            <w:tcW w:type="dxa" w:w="1700"/>
            <w:tcMar>
              <w:top w:w="80" w:type="dxa"/>
              <w:start w:w="120" w:type="dxa"/>
              <w:bottom w:w="80" w:type="dxa"/>
              <w:end w:w="120" w:type="dxa"/>
            </w:tcMar>
          </w:tcPr>
          <w:p>
            <w:pPr>
              <w:pStyle w:val="TableText"/>
              <w:spacing w:after="0"/>
            </w:pPr>
            <w:r>
              <w:t>Kelas: PERLU KEPUTUSAN</w:t>
              <w:br/>
              <w:t>SRC-SRS-001/v1.0 @2026-08-15; GAP@CHG-06;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G11 · PILOT</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CHG-07</w:t>
            </w:r>
          </w:p>
        </w:tc>
        <w:tc>
          <w:tcPr>
            <w:tcW w:type="dxa" w:w="1700"/>
            <w:shd w:fill="F3F5F7"/>
            <w:tcMar>
              <w:top w:w="80" w:type="dxa"/>
              <w:start w:w="120" w:type="dxa"/>
              <w:bottom w:w="80" w:type="dxa"/>
              <w:end w:w="120" w:type="dxa"/>
            </w:tcMar>
          </w:tcPr>
          <w:p>
            <w:pPr>
              <w:pStyle w:val="TableText"/>
              <w:spacing w:after="0"/>
            </w:pPr>
            <w:r>
              <w:t>Kelas: PERLU KEPUTUSAN</w:t>
              <w:br/>
              <w:t>SRC-SRS-001/v1.0 @2026-08-15; GAP@CHG-07;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G11 · PILOT</w:t>
              <w:br/>
              <w:t>Gate: BELUM DINILAI</w:t>
            </w:r>
          </w:p>
        </w:tc>
      </w:tr>
      <w:tr>
        <w:trPr>
          <w:cantSplit w:val="true"/>
        </w:trPr>
        <w:tc>
          <w:tcPr>
            <w:tcW w:type="dxa" w:w="850"/>
            <w:tcMar>
              <w:top w:w="80" w:type="dxa"/>
              <w:start w:w="120" w:type="dxa"/>
              <w:bottom w:w="80" w:type="dxa"/>
              <w:end w:w="120" w:type="dxa"/>
            </w:tcMar>
          </w:tcPr>
          <w:p>
            <w:pPr>
              <w:pStyle w:val="TableText"/>
              <w:spacing w:after="0"/>
            </w:pPr>
            <w:r>
              <w:t>REG-01</w:t>
            </w:r>
          </w:p>
        </w:tc>
        <w:tc>
          <w:tcPr>
            <w:tcW w:type="dxa" w:w="1700"/>
            <w:tcMar>
              <w:top w:w="80" w:type="dxa"/>
              <w:start w:w="120" w:type="dxa"/>
              <w:bottom w:w="80" w:type="dxa"/>
              <w:end w:w="120" w:type="dxa"/>
            </w:tcMar>
          </w:tcPr>
          <w:p>
            <w:pPr>
              <w:pStyle w:val="TableText"/>
              <w:spacing w:after="0"/>
            </w:pPr>
            <w:r>
              <w:t>Kelas: DARIPADA SRS + RUJUKAN SEMASA</w:t>
              <w:br/>
              <w:t>SRC-SRS-001/v1.0 @2026-08-15; §1.4 pematuhan BNM/SKM/KUSKOP, ms.2; SRC-REG-001 @2026-08-15; portal ‘URUSAN PELESENAN PEMEGANG PAJAK GADAI’ → PDF ‘Garis Panduan Urusan Pelesenan Pemegang Pajak Gadai’, Bahagian I §§1–2, PDF ms.1–2; keperluan pelesenan PDF ms.1–17</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REG-02</w:t>
            </w:r>
          </w:p>
        </w:tc>
        <w:tc>
          <w:tcPr>
            <w:tcW w:type="dxa" w:w="1700"/>
            <w:shd w:fill="F3F5F7"/>
            <w:tcMar>
              <w:top w:w="80" w:type="dxa"/>
              <w:start w:w="120" w:type="dxa"/>
              <w:bottom w:w="80" w:type="dxa"/>
              <w:end w:w="120" w:type="dxa"/>
            </w:tcMar>
          </w:tcPr>
          <w:p>
            <w:pPr>
              <w:pStyle w:val="TableText"/>
              <w:spacing w:after="0"/>
            </w:pPr>
            <w:r>
              <w:t>Kelas: DARIPADA SRS</w:t>
              <w:br/>
              <w:t>SRC-SRS-001/v1.0 @2026-08-15; §1.4 pematuhan BNM/SKM/KUSKOP, ms.2</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tcMar>
              <w:top w:w="80" w:type="dxa"/>
              <w:start w:w="120" w:type="dxa"/>
              <w:bottom w:w="80" w:type="dxa"/>
              <w:end w:w="120" w:type="dxa"/>
            </w:tcMar>
          </w:tcPr>
          <w:p>
            <w:pPr>
              <w:pStyle w:val="TableText"/>
              <w:spacing w:after="0"/>
            </w:pPr>
            <w:r>
              <w:t>REG-03</w:t>
            </w:r>
          </w:p>
        </w:tc>
        <w:tc>
          <w:tcPr>
            <w:tcW w:type="dxa" w:w="1700"/>
            <w:tcMar>
              <w:top w:w="80" w:type="dxa"/>
              <w:start w:w="120" w:type="dxa"/>
              <w:bottom w:w="80" w:type="dxa"/>
              <w:end w:w="120" w:type="dxa"/>
            </w:tcMar>
          </w:tcPr>
          <w:p>
            <w:pPr>
              <w:pStyle w:val="TableText"/>
              <w:spacing w:after="0"/>
            </w:pPr>
            <w:r>
              <w:t>Kelas: RUJUKAN SEMASA—SAHKAN PEMAKAIAN</w:t>
              <w:br/>
              <w:t>SRC-REG-009/Act873 @2026-08-15; portal ‘Consumer Credit Act 2025’ → ‘Implementation Approach / phased implementation’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REG-04</w:t>
            </w:r>
          </w:p>
        </w:tc>
        <w:tc>
          <w:tcPr>
            <w:tcW w:type="dxa" w:w="1700"/>
            <w:shd w:fill="F3F5F7"/>
            <w:tcMar>
              <w:top w:w="80" w:type="dxa"/>
              <w:start w:w="120" w:type="dxa"/>
              <w:bottom w:w="80" w:type="dxa"/>
              <w:end w:w="120" w:type="dxa"/>
            </w:tcMar>
          </w:tcPr>
          <w:p>
            <w:pPr>
              <w:pStyle w:val="TableText"/>
              <w:spacing w:after="0"/>
            </w:pPr>
            <w:r>
              <w:t>Kelas: RUJUKAN SEMASA—SAHKAN PEMAKAIAN</w:t>
              <w:br/>
              <w:t>SRC-REG-005/PD-AML-2024 @2026-08-15; portal ‘AML/CFT/CPF and TFS for DNFBPs and NBFIs’ → ‘Scope of Application / Applicability’</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tcMar>
              <w:top w:w="80" w:type="dxa"/>
              <w:start w:w="120" w:type="dxa"/>
              <w:bottom w:w="80" w:type="dxa"/>
              <w:end w:w="120" w:type="dxa"/>
            </w:tcMar>
          </w:tcPr>
          <w:p>
            <w:pPr>
              <w:pStyle w:val="TableText"/>
              <w:spacing w:after="0"/>
            </w:pPr>
            <w:r>
              <w:t>REG-05</w:t>
            </w:r>
          </w:p>
        </w:tc>
        <w:tc>
          <w:tcPr>
            <w:tcW w:type="dxa" w:w="1700"/>
            <w:tcMar>
              <w:top w:w="80" w:type="dxa"/>
              <w:start w:w="120" w:type="dxa"/>
              <w:bottom w:w="80" w:type="dxa"/>
              <w:end w:w="120" w:type="dxa"/>
            </w:tcMar>
          </w:tcPr>
          <w:p>
            <w:pPr>
              <w:pStyle w:val="TableText"/>
              <w:spacing w:after="0"/>
            </w:pPr>
            <w:r>
              <w:t>Kelas: RUJUKAN SEMASA—SAHKAN PEMAKAIAN</w:t>
              <w:br/>
              <w:t>SRC-REG-003/A1727 @2026-08-15; §§2–6, 9, 12, PDF ms.3–9; SRC-REG-004 @2026-08-15; portal ‘Guidelines and Circulars on Data Breach Notification’ → ‘Personal Data Protection Guidelines on Data Breach Notification’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REG-06</w:t>
            </w:r>
          </w:p>
        </w:tc>
        <w:tc>
          <w:tcPr>
            <w:tcW w:type="dxa" w:w="1700"/>
            <w:shd w:fill="F3F5F7"/>
            <w:tcMar>
              <w:top w:w="80" w:type="dxa"/>
              <w:start w:w="120" w:type="dxa"/>
              <w:bottom w:w="80" w:type="dxa"/>
              <w:end w:w="120" w:type="dxa"/>
            </w:tcMar>
          </w:tcPr>
          <w:p>
            <w:pPr>
              <w:pStyle w:val="TableText"/>
              <w:spacing w:after="0"/>
            </w:pPr>
            <w:r>
              <w:t>Kelas: RUJUKAN SEMASA—SAHKAN PEMAKAIAN</w:t>
              <w:br/>
              <w:t>SRC-REG-006 @2026-08-15; portal ‘e-Invoice Implementation Timeline’; SRC-REG-007 @2026-08-15; portal ‘Guidelines’ → ‘e-Invoice Guideline v4.7’ dan ‘e-Invoice Specific Guideline v4.8’ (07-07-2026)</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tcMar>
              <w:top w:w="80" w:type="dxa"/>
              <w:start w:w="120" w:type="dxa"/>
              <w:bottom w:w="80" w:type="dxa"/>
              <w:end w:w="120" w:type="dxa"/>
            </w:tcMar>
          </w:tcPr>
          <w:p>
            <w:pPr>
              <w:pStyle w:val="TableText"/>
              <w:spacing w:after="0"/>
            </w:pPr>
            <w:r>
              <w:t>REG-07</w:t>
            </w:r>
          </w:p>
        </w:tc>
        <w:tc>
          <w:tcPr>
            <w:tcW w:type="dxa" w:w="1700"/>
            <w:tcMar>
              <w:top w:w="80" w:type="dxa"/>
              <w:start w:w="120" w:type="dxa"/>
              <w:bottom w:w="80" w:type="dxa"/>
              <w:end w:w="120" w:type="dxa"/>
            </w:tcMar>
          </w:tcPr>
          <w:p>
            <w:pPr>
              <w:pStyle w:val="TableText"/>
              <w:spacing w:after="0"/>
            </w:pPr>
            <w:r>
              <w:t>Kelas: RUJUKAN SEMASA—SAHKAN PEMAKAIAN</w:t>
              <w:br/>
              <w:t>SRC-REG-008/Act370 @2026-08-15; portal ‘Unclaimed Money’ → ‘Definition of Unclaimed Moneys’; ‘Submission of Unclaimed Money’ (§10); ‘Refund of Unclaimed Moneys’ (§13(1))</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REG-08</w:t>
            </w:r>
          </w:p>
        </w:tc>
        <w:tc>
          <w:tcPr>
            <w:tcW w:type="dxa" w:w="1700"/>
            <w:shd w:fill="F3F5F7"/>
            <w:tcMar>
              <w:top w:w="80" w:type="dxa"/>
              <w:start w:w="120" w:type="dxa"/>
              <w:bottom w:w="80" w:type="dxa"/>
              <w:end w:w="120" w:type="dxa"/>
            </w:tcMar>
          </w:tcPr>
          <w:p>
            <w:pPr>
              <w:pStyle w:val="TableText"/>
              <w:spacing w:after="0"/>
            </w:pPr>
            <w:r>
              <w:t>Kelas: RUJUKAN SEMASA—SAHKAN PEMAKAIAN</w:t>
              <w:br/>
              <w:t>SRC-REG-012/Act562 @2026-08-15; Part V §§62, 64–65, PDF ms.40–42; SRC-REG-013/Act658 @2026-08-15; §§2–3, 6–11; headings ‘Application’ dan keperluan undang-undang bagi mesej elektronik</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tcMar>
              <w:top w:w="80" w:type="dxa"/>
              <w:start w:w="120" w:type="dxa"/>
              <w:bottom w:w="80" w:type="dxa"/>
              <w:end w:w="120" w:type="dxa"/>
            </w:tcMar>
          </w:tcPr>
          <w:p>
            <w:pPr>
              <w:pStyle w:val="TableText"/>
              <w:spacing w:after="0"/>
            </w:pPr>
            <w:r>
              <w:t>REG-09</w:t>
            </w:r>
          </w:p>
        </w:tc>
        <w:tc>
          <w:tcPr>
            <w:tcW w:type="dxa" w:w="1700"/>
            <w:tcMar>
              <w:top w:w="80" w:type="dxa"/>
              <w:start w:w="120" w:type="dxa"/>
              <w:bottom w:w="80" w:type="dxa"/>
              <w:end w:w="120" w:type="dxa"/>
            </w:tcMar>
          </w:tcPr>
          <w:p>
            <w:pPr>
              <w:pStyle w:val="TableText"/>
              <w:spacing w:after="0"/>
            </w:pPr>
            <w:r>
              <w:t>Kelas: RUJUKAN SEMASA—SAHKAN PEMAKAIAN</w:t>
              <w:br/>
              <w:t>SRC-REG-011/Act854 @2026-08-15; portal ‘CYBER SECURITY ACT 2024 (ACT 854)’ + ‘The National Critical Information Infrastructure’ (§15(1))</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REG-10</w:t>
            </w:r>
          </w:p>
        </w:tc>
        <w:tc>
          <w:tcPr>
            <w:tcW w:type="dxa" w:w="1700"/>
            <w:shd w:fill="F3F5F7"/>
            <w:tcMar>
              <w:top w:w="80" w:type="dxa"/>
              <w:start w:w="120" w:type="dxa"/>
              <w:bottom w:w="80" w:type="dxa"/>
              <w:end w:w="120" w:type="dxa"/>
            </w:tcMar>
          </w:tcPr>
          <w:p>
            <w:pPr>
              <w:pStyle w:val="TableText"/>
              <w:spacing w:after="0"/>
            </w:pPr>
            <w:r>
              <w:t>Kelas: PERLU KEPUTUSAN</w:t>
              <w:br/>
              <w:t>SRC-SRS-001/v1.0 @2026-08-15; GAP@REG-10;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tcMar>
              <w:top w:w="80" w:type="dxa"/>
              <w:start w:w="120" w:type="dxa"/>
              <w:bottom w:w="80" w:type="dxa"/>
              <w:end w:w="120" w:type="dxa"/>
            </w:tcMar>
          </w:tcPr>
          <w:p>
            <w:pPr>
              <w:pStyle w:val="TableText"/>
              <w:spacing w:after="0"/>
            </w:pPr>
            <w:r>
              <w:t>REG-11</w:t>
            </w:r>
          </w:p>
        </w:tc>
        <w:tc>
          <w:tcPr>
            <w:tcW w:type="dxa" w:w="1700"/>
            <w:tcMar>
              <w:top w:w="80" w:type="dxa"/>
              <w:start w:w="120" w:type="dxa"/>
              <w:bottom w:w="80" w:type="dxa"/>
              <w:end w:w="120" w:type="dxa"/>
            </w:tcMar>
          </w:tcPr>
          <w:p>
            <w:pPr>
              <w:pStyle w:val="TableText"/>
              <w:spacing w:after="0"/>
            </w:pPr>
            <w:r>
              <w:t>Kelas: RUJUKAN SEMASA—KONFLIK MATERIAL</w:t>
              <w:br/>
              <w:t>SRC-REG-002/Arahan 3-2026 @2026-08-15; ¶7–77, ms.4–24/39; dikeluarkan/berkuat kuasa 01-08-2026</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REG-12</w:t>
            </w:r>
          </w:p>
        </w:tc>
        <w:tc>
          <w:tcPr>
            <w:tcW w:type="dxa" w:w="1700"/>
            <w:shd w:fill="F3F5F7"/>
            <w:tcMar>
              <w:top w:w="80" w:type="dxa"/>
              <w:start w:w="120" w:type="dxa"/>
              <w:bottom w:w="80" w:type="dxa"/>
              <w:end w:w="120" w:type="dxa"/>
            </w:tcMar>
          </w:tcPr>
          <w:p>
            <w:pPr>
              <w:pStyle w:val="TableText"/>
              <w:spacing w:after="0"/>
            </w:pPr>
            <w:r>
              <w:t>Kelas: RUJUKAN SEMASA—SAHKAN PEMAKAIAN</w:t>
              <w:br/>
              <w:t>SRC-REG-010 @2026-08-15; portal ‘Sistem Taksir Sendiri Duti Setem (STSDS)’ → fasa pelaksanaan dan keperluan rekod</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DESIGN</w:t>
              <w:br/>
              <w:t>Gate: BELUM DINILAI</w:t>
            </w:r>
          </w:p>
        </w:tc>
      </w:tr>
      <w:tr>
        <w:trPr>
          <w:cantSplit w:val="true"/>
        </w:trPr>
        <w:tc>
          <w:tcPr>
            <w:tcW w:type="dxa" w:w="850"/>
            <w:tcMar>
              <w:top w:w="80" w:type="dxa"/>
              <w:start w:w="120" w:type="dxa"/>
              <w:bottom w:w="80" w:type="dxa"/>
              <w:end w:w="120" w:type="dxa"/>
            </w:tcMar>
          </w:tcPr>
          <w:p>
            <w:pPr>
              <w:pStyle w:val="TableText"/>
              <w:spacing w:after="0"/>
            </w:pPr>
            <w:r>
              <w:t>EVD-01</w:t>
            </w:r>
          </w:p>
        </w:tc>
        <w:tc>
          <w:tcPr>
            <w:tcW w:type="dxa" w:w="1700"/>
            <w:tcMar>
              <w:top w:w="80" w:type="dxa"/>
              <w:start w:w="120" w:type="dxa"/>
              <w:bottom w:w="80" w:type="dxa"/>
              <w:end w:w="120" w:type="dxa"/>
            </w:tcMar>
          </w:tcPr>
          <w:p>
            <w:pPr>
              <w:pStyle w:val="TableText"/>
              <w:spacing w:after="0"/>
            </w:pPr>
            <w:r>
              <w:t>Kelas: CADANGAN KERJA</w:t>
              <w:br/>
              <w:t>SRC-PLAN-001/v0.1 @2026-08-15; §10 Fasa 0 ‘Discovery dan sign-off’; §15 ‘Keselamatan, privasi dan audit’;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EVD-02</w:t>
            </w:r>
          </w:p>
        </w:tc>
        <w:tc>
          <w:tcPr>
            <w:tcW w:type="dxa" w:w="1700"/>
            <w:shd w:fill="F3F5F7"/>
            <w:tcMar>
              <w:top w:w="80" w:type="dxa"/>
              <w:start w:w="120" w:type="dxa"/>
              <w:bottom w:w="80" w:type="dxa"/>
              <w:end w:w="120" w:type="dxa"/>
            </w:tcMar>
          </w:tcPr>
          <w:p>
            <w:pPr>
              <w:pStyle w:val="TableText"/>
              <w:spacing w:after="0"/>
            </w:pPr>
            <w:r>
              <w:t>Kelas: DARIPADA SRS</w:t>
              <w:br/>
              <w:t>SRC-SRS-001/v1.0 @2026-08-15; §2.2 modul 8/10, ms.3; §5.1–5.2, ms.11</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BUILD</w:t>
              <w:br/>
              <w:t>Gate: BELUM DINILAI</w:t>
            </w:r>
          </w:p>
        </w:tc>
      </w:tr>
      <w:tr>
        <w:trPr>
          <w:cantSplit w:val="true"/>
        </w:trPr>
        <w:tc>
          <w:tcPr>
            <w:tcW w:type="dxa" w:w="850"/>
            <w:tcMar>
              <w:top w:w="80" w:type="dxa"/>
              <w:start w:w="120" w:type="dxa"/>
              <w:bottom w:w="80" w:type="dxa"/>
              <w:end w:w="120" w:type="dxa"/>
            </w:tcMar>
          </w:tcPr>
          <w:p>
            <w:pPr>
              <w:pStyle w:val="TableText"/>
              <w:spacing w:after="0"/>
            </w:pPr>
            <w:r>
              <w:t>EVD-03</w:t>
            </w:r>
          </w:p>
        </w:tc>
        <w:tc>
          <w:tcPr>
            <w:tcW w:type="dxa" w:w="1700"/>
            <w:tcMar>
              <w:top w:w="80" w:type="dxa"/>
              <w:start w:w="120" w:type="dxa"/>
              <w:bottom w:w="80" w:type="dxa"/>
              <w:end w:w="120" w:type="dxa"/>
            </w:tcMar>
          </w:tcPr>
          <w:p>
            <w:pPr>
              <w:pStyle w:val="TableText"/>
              <w:spacing w:after="0"/>
            </w:pPr>
            <w:r>
              <w:t>Kelas: PERLU KEPUTUSAN</w:t>
              <w:br/>
              <w:t>SRC-SRS-001/v1.0 @2026-08-15; GAP@EVD-03; semakan penuh ms.1–13—tiada polisi khusus</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EVD-04</w:t>
            </w:r>
          </w:p>
        </w:tc>
        <w:tc>
          <w:tcPr>
            <w:tcW w:type="dxa" w:w="1700"/>
            <w:shd w:fill="F3F5F7"/>
            <w:tcMar>
              <w:top w:w="80" w:type="dxa"/>
              <w:start w:w="120" w:type="dxa"/>
              <w:bottom w:w="80" w:type="dxa"/>
              <w:end w:w="120" w:type="dxa"/>
            </w:tcMar>
          </w:tcPr>
          <w:p>
            <w:pPr>
              <w:pStyle w:val="TableText"/>
              <w:spacing w:after="0"/>
            </w:pPr>
            <w:r>
              <w:t>Kelas: PERLU KEPUTUSAN</w:t>
              <w:br/>
              <w:t>SRC-SRS-001/v1.0 @2026-08-15; GAP@EVD-04; semakan penuh ms.1–13—tiada polisi khusus</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BUILD</w:t>
              <w:br/>
              <w:t>Gate: BELUM DINILAI</w:t>
            </w:r>
          </w:p>
        </w:tc>
      </w:tr>
      <w:tr>
        <w:trPr>
          <w:cantSplit w:val="true"/>
        </w:trPr>
        <w:tc>
          <w:tcPr>
            <w:tcW w:type="dxa" w:w="850"/>
            <w:tcMar>
              <w:top w:w="80" w:type="dxa"/>
              <w:start w:w="120" w:type="dxa"/>
              <w:bottom w:w="80" w:type="dxa"/>
              <w:end w:w="120" w:type="dxa"/>
            </w:tcMar>
          </w:tcPr>
          <w:p>
            <w:pPr>
              <w:pStyle w:val="TableText"/>
              <w:spacing w:after="0"/>
            </w:pPr>
            <w:r>
              <w:t>EVD-05</w:t>
            </w:r>
          </w:p>
        </w:tc>
        <w:tc>
          <w:tcPr>
            <w:tcW w:type="dxa" w:w="1700"/>
            <w:tcMar>
              <w:top w:w="80" w:type="dxa"/>
              <w:start w:w="120" w:type="dxa"/>
              <w:bottom w:w="80" w:type="dxa"/>
              <w:end w:w="120" w:type="dxa"/>
            </w:tcMar>
          </w:tcPr>
          <w:p>
            <w:pPr>
              <w:pStyle w:val="TableText"/>
              <w:spacing w:after="0"/>
            </w:pPr>
            <w:r>
              <w:t>Kelas: CADANGAN KERJA</w:t>
              <w:br/>
              <w:t>SRC-PLAN-001/v0.1 @2026-08-15; §10 Fasa 0 ‘Discovery dan sign-off’; §§13–14 ‘Acceptance criteria’/‘Strategi ujian’; cadangan—belum menjadi polisi pelanggan</w:t>
            </w:r>
          </w:p>
        </w:tc>
        <w:tc>
          <w:tcPr>
            <w:tcW w:type="dxa" w:w="900"/>
            <w:tcMar>
              <w:top w:w="80" w:type="dxa"/>
              <w:start w:w="120" w:type="dxa"/>
              <w:bottom w:w="80" w:type="dxa"/>
              <w:end w:w="120" w:type="dxa"/>
            </w:tcMar>
          </w:tcPr>
          <w:p>
            <w:pPr>
              <w:pStyle w:val="TableText"/>
              <w:spacing w:after="0"/>
            </w:pPr>
            <w:r>
              <w:t>DEC-___</w:t>
            </w:r>
          </w:p>
        </w:tc>
        <w:tc>
          <w:tcPr>
            <w:tcW w:type="dxa" w:w="9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p>
        </w:tc>
        <w:tc>
          <w:tcPr>
            <w:tcW w:type="dxa" w:w="1060"/>
            <w:tcMar>
              <w:top w:w="80" w:type="dxa"/>
              <w:start w:w="120" w:type="dxa"/>
              <w:bottom w:w="80" w:type="dxa"/>
              <w:end w:w="120" w:type="dxa"/>
            </w:tcMar>
          </w:tcPr>
          <w:p>
            <w:pPr>
              <w:pStyle w:val="TableText"/>
              <w:spacing w:after="0"/>
            </w:pPr>
            <w:r>
              <w:t>Gate G12 · BUILD</w:t>
              <w:br/>
              <w:t>Gate: BELUM DINILAI</w:t>
            </w:r>
          </w:p>
        </w:tc>
      </w:tr>
      <w:tr>
        <w:trPr>
          <w:cantSplit w:val="true"/>
        </w:trPr>
        <w:tc>
          <w:tcPr>
            <w:tcW w:type="dxa" w:w="850"/>
            <w:shd w:fill="F3F5F7"/>
            <w:tcMar>
              <w:top w:w="80" w:type="dxa"/>
              <w:start w:w="120" w:type="dxa"/>
              <w:bottom w:w="80" w:type="dxa"/>
              <w:end w:w="120" w:type="dxa"/>
            </w:tcMar>
          </w:tcPr>
          <w:p>
            <w:pPr>
              <w:pStyle w:val="TableText"/>
              <w:spacing w:after="0"/>
            </w:pPr>
            <w:r>
              <w:t>EVD-06</w:t>
            </w:r>
          </w:p>
        </w:tc>
        <w:tc>
          <w:tcPr>
            <w:tcW w:type="dxa" w:w="1700"/>
            <w:shd w:fill="F3F5F7"/>
            <w:tcMar>
              <w:top w:w="80" w:type="dxa"/>
              <w:start w:w="120" w:type="dxa"/>
              <w:bottom w:w="80" w:type="dxa"/>
              <w:end w:w="120" w:type="dxa"/>
            </w:tcMar>
          </w:tcPr>
          <w:p>
            <w:pPr>
              <w:pStyle w:val="TableText"/>
              <w:spacing w:after="0"/>
            </w:pPr>
            <w:r>
              <w:t>Kelas: CADANGAN KERJA</w:t>
              <w:br/>
              <w:t>SRC-PLAN-001/v0.1 @2026-08-15; §10 Fasa 0 → Exit gate; §17 ‘Pilot exit criteria’; cadangan—belum menjadi polisi pelanggan</w:t>
            </w:r>
          </w:p>
        </w:tc>
        <w:tc>
          <w:tcPr>
            <w:tcW w:type="dxa" w:w="900"/>
            <w:shd w:fill="F3F5F7"/>
            <w:tcMar>
              <w:top w:w="80" w:type="dxa"/>
              <w:start w:w="120" w:type="dxa"/>
              <w:bottom w:w="80" w:type="dxa"/>
              <w:end w:w="120" w:type="dxa"/>
            </w:tcMar>
          </w:tcPr>
          <w:p>
            <w:pPr>
              <w:pStyle w:val="TableText"/>
              <w:spacing w:after="0"/>
            </w:pPr>
            <w:r>
              <w:t>DEC-___</w:t>
            </w:r>
          </w:p>
        </w:tc>
        <w:tc>
          <w:tcPr>
            <w:tcW w:type="dxa" w:w="9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p>
        </w:tc>
        <w:tc>
          <w:tcPr>
            <w:tcW w:type="dxa" w:w="1060"/>
            <w:shd w:fill="F3F5F7"/>
            <w:tcMar>
              <w:top w:w="80" w:type="dxa"/>
              <w:start w:w="120" w:type="dxa"/>
              <w:bottom w:w="80" w:type="dxa"/>
              <w:end w:w="120" w:type="dxa"/>
            </w:tcMar>
          </w:tcPr>
          <w:p>
            <w:pPr>
              <w:pStyle w:val="TableText"/>
              <w:spacing w:after="0"/>
            </w:pPr>
            <w:r>
              <w:t>Gate G12 · BUILD</w:t>
              <w:br/>
              <w:t>Gate: BELUM DINILAI</w:t>
            </w:r>
          </w:p>
        </w:tc>
      </w:tr>
    </w:tbl>
    <w:p>
      <w:pPr>
        <w:spacing w:after="0"/>
      </w:pPr>
    </w:p>
    <w:p>
      <w:pPr>
        <w:pStyle w:val="Heading2"/>
      </w:pPr>
      <w:r>
        <w:t>F2.1 Daftar penerimaan bukti</w:t>
      </w:r>
    </w:p>
    <w:tbl>
      <w:tblPr>
        <w:tblStyle w:val="TableGrid"/>
        <w:tblW w:type="dxa" w:w="9360"/>
        <w:jc w:val="left"/>
        <w:tblLayout w:type="fixed"/>
        <w:tblLook w:firstColumn="1" w:firstRow="1" w:lastColumn="0" w:lastRow="0" w:noHBand="0" w:noVBand="1" w:val="04A0"/>
        <w:tblInd w:w="120" w:type="dxa"/>
      </w:tblPr>
      <w:tblGrid>
        <w:gridCol w:w="850"/>
        <w:gridCol w:w="1900"/>
        <w:gridCol w:w="1150"/>
        <w:gridCol w:w="850"/>
        <w:gridCol w:w="1400"/>
        <w:gridCol w:w="1750"/>
        <w:gridCol w:w="1460"/>
      </w:tblGrid>
      <w:tr>
        <w:trPr>
          <w:tblHeader w:val="true"/>
        </w:trPr>
        <w:tc>
          <w:tcPr>
            <w:tcW w:type="dxa" w:w="850"/>
            <w:tcMar>
              <w:top w:w="80" w:type="dxa"/>
              <w:start w:w="120" w:type="dxa"/>
              <w:bottom w:w="80" w:type="dxa"/>
              <w:end w:w="120" w:type="dxa"/>
            </w:tcMar>
            <w:vAlign w:val="top"/>
            <w:shd w:fill="9B792F"/>
          </w:tcPr>
          <w:p>
            <w:pPr>
              <w:pStyle w:val="TableHeader"/>
              <w:spacing w:after="0"/>
            </w:pPr>
            <w:r>
              <w:t>Evidence ID</w:t>
            </w:r>
          </w:p>
        </w:tc>
        <w:tc>
          <w:tcPr>
            <w:tcW w:type="dxa" w:w="1900"/>
            <w:tcMar>
              <w:top w:w="80" w:type="dxa"/>
              <w:start w:w="120" w:type="dxa"/>
              <w:bottom w:w="80" w:type="dxa"/>
              <w:end w:w="120" w:type="dxa"/>
            </w:tcMar>
            <w:vAlign w:val="top"/>
            <w:shd w:fill="9B792F"/>
          </w:tcPr>
          <w:p>
            <w:pPr>
              <w:pStyle w:val="TableHeader"/>
              <w:spacing w:after="0"/>
            </w:pPr>
            <w:r>
              <w:t>Artefak diminta</w:t>
            </w:r>
          </w:p>
        </w:tc>
        <w:tc>
          <w:tcPr>
            <w:tcW w:type="dxa" w:w="1150"/>
            <w:tcMar>
              <w:top w:w="80" w:type="dxa"/>
              <w:start w:w="120" w:type="dxa"/>
              <w:bottom w:w="80" w:type="dxa"/>
              <w:end w:w="120" w:type="dxa"/>
            </w:tcMar>
            <w:vAlign w:val="top"/>
            <w:shd w:fill="9B792F"/>
          </w:tcPr>
          <w:p>
            <w:pPr>
              <w:pStyle w:val="TableHeader"/>
              <w:spacing w:after="0"/>
            </w:pPr>
            <w:r>
              <w:t>Named owner</w:t>
            </w:r>
          </w:p>
        </w:tc>
        <w:tc>
          <w:tcPr>
            <w:tcW w:type="dxa" w:w="850"/>
            <w:tcMar>
              <w:top w:w="80" w:type="dxa"/>
              <w:start w:w="120" w:type="dxa"/>
              <w:bottom w:w="80" w:type="dxa"/>
              <w:end w:w="120" w:type="dxa"/>
            </w:tcMar>
            <w:vAlign w:val="top"/>
            <w:shd w:fill="9B792F"/>
          </w:tcPr>
          <w:p>
            <w:pPr>
              <w:pStyle w:val="TableHeader"/>
              <w:spacing w:after="0"/>
            </w:pPr>
            <w:r>
              <w:t>Need-by</w:t>
            </w:r>
          </w:p>
        </w:tc>
        <w:tc>
          <w:tcPr>
            <w:tcW w:type="dxa" w:w="1400"/>
            <w:tcMar>
              <w:top w:w="80" w:type="dxa"/>
              <w:start w:w="120" w:type="dxa"/>
              <w:bottom w:w="80" w:type="dxa"/>
              <w:end w:w="120" w:type="dxa"/>
            </w:tcMar>
            <w:vAlign w:val="top"/>
            <w:shd w:fill="9B792F"/>
          </w:tcPr>
          <w:p>
            <w:pPr>
              <w:pStyle w:val="TableHeader"/>
              <w:spacing w:after="0"/>
            </w:pPr>
            <w:r>
              <w:t>Diterima/versi</w:t>
            </w:r>
          </w:p>
        </w:tc>
        <w:tc>
          <w:tcPr>
            <w:tcW w:type="dxa" w:w="1750"/>
            <w:tcMar>
              <w:top w:w="80" w:type="dxa"/>
              <w:start w:w="120" w:type="dxa"/>
              <w:bottom w:w="80" w:type="dxa"/>
              <w:end w:w="120" w:type="dxa"/>
            </w:tcMar>
            <w:vAlign w:val="top"/>
            <w:shd w:fill="9B792F"/>
          </w:tcPr>
          <w:p>
            <w:pPr>
              <w:pStyle w:val="TableHeader"/>
              <w:spacing w:after="0"/>
            </w:pPr>
            <w:r>
              <w:t>Reviewer/outcome</w:t>
            </w:r>
          </w:p>
        </w:tc>
        <w:tc>
          <w:tcPr>
            <w:tcW w:type="dxa" w:w="1460"/>
            <w:tcMar>
              <w:top w:w="80" w:type="dxa"/>
              <w:start w:w="120" w:type="dxa"/>
              <w:bottom w:w="80" w:type="dxa"/>
              <w:end w:w="120" w:type="dxa"/>
            </w:tcMar>
            <w:vAlign w:val="top"/>
            <w:shd w:fill="9B792F"/>
          </w:tcPr>
          <w:p>
            <w:pPr>
              <w:pStyle w:val="TableHeader"/>
              <w:spacing w:after="0"/>
            </w:pPr>
            <w:r>
              <w:t>Klasifikasi/lokasi</w:t>
            </w:r>
          </w:p>
        </w:tc>
      </w:tr>
      <w:tr>
        <w:trPr>
          <w:cantSplit w:val="true"/>
        </w:trPr>
        <w:tc>
          <w:tcPr>
            <w:tcW w:type="dxa" w:w="850"/>
            <w:tcMar>
              <w:top w:w="80" w:type="dxa"/>
              <w:start w:w="120" w:type="dxa"/>
              <w:bottom w:w="80" w:type="dxa"/>
              <w:end w:w="120" w:type="dxa"/>
            </w:tcMar>
          </w:tcPr>
          <w:p>
            <w:pPr>
              <w:pStyle w:val="TableText"/>
              <w:spacing w:after="0"/>
            </w:pPr>
            <w:r>
              <w:t>EVI-001</w:t>
            </w:r>
          </w:p>
        </w:tc>
        <w:tc>
          <w:tcPr>
            <w:tcW w:type="dxa" w:w="1900"/>
            <w:tcMar>
              <w:top w:w="80" w:type="dxa"/>
              <w:start w:w="120" w:type="dxa"/>
              <w:bottom w:w="80" w:type="dxa"/>
              <w:end w:w="120" w:type="dxa"/>
            </w:tcMar>
          </w:tcPr>
          <w:p>
            <w:pPr>
              <w:pStyle w:val="TableText"/>
              <w:spacing w:after="0"/>
            </w:pPr>
            <w:r>
              <w:t>Dokumen korporat dan lesen</w:t>
            </w:r>
          </w:p>
        </w:tc>
        <w:tc>
          <w:tcPr>
            <w:tcW w:type="dxa" w:w="1150"/>
            <w:tcMar>
              <w:top w:w="80" w:type="dxa"/>
              <w:start w:w="120" w:type="dxa"/>
              <w:bottom w:w="80" w:type="dxa"/>
              <w:end w:w="120" w:type="dxa"/>
            </w:tcMar>
          </w:tcPr>
          <w:p>
            <w:pPr>
              <w:pStyle w:val="TableText"/>
              <w:spacing w:after="0"/>
            </w:pPr>
            <w:r/>
          </w:p>
        </w:tc>
        <w:tc>
          <w:tcPr>
            <w:tcW w:type="dxa" w:w="8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EVI-002</w:t>
            </w:r>
          </w:p>
        </w:tc>
        <w:tc>
          <w:tcPr>
            <w:tcW w:type="dxa" w:w="1900"/>
            <w:shd w:fill="F3F5F7"/>
            <w:tcMar>
              <w:top w:w="80" w:type="dxa"/>
              <w:start w:w="120" w:type="dxa"/>
              <w:bottom w:w="80" w:type="dxa"/>
              <w:end w:w="120" w:type="dxa"/>
            </w:tcMar>
          </w:tcPr>
          <w:p>
            <w:pPr>
              <w:pStyle w:val="TableText"/>
              <w:spacing w:after="0"/>
            </w:pPr>
            <w:r>
              <w:t>Polisi produk dan Shariah</w:t>
            </w:r>
          </w:p>
        </w:tc>
        <w:tc>
          <w:tcPr>
            <w:tcW w:type="dxa" w:w="1150"/>
            <w:shd w:fill="F3F5F7"/>
            <w:tcMar>
              <w:top w:w="80" w:type="dxa"/>
              <w:start w:w="120" w:type="dxa"/>
              <w:bottom w:w="80" w:type="dxa"/>
              <w:end w:w="120" w:type="dxa"/>
            </w:tcMar>
          </w:tcPr>
          <w:p>
            <w:pPr>
              <w:pStyle w:val="TableText"/>
              <w:spacing w:after="0"/>
            </w:pPr>
            <w:r/>
          </w:p>
        </w:tc>
        <w:tc>
          <w:tcPr>
            <w:tcW w:type="dxa" w:w="8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EVI-003</w:t>
            </w:r>
          </w:p>
        </w:tc>
        <w:tc>
          <w:tcPr>
            <w:tcW w:type="dxa" w:w="1900"/>
            <w:tcMar>
              <w:top w:w="80" w:type="dxa"/>
              <w:start w:w="120" w:type="dxa"/>
              <w:bottom w:w="80" w:type="dxa"/>
              <w:end w:w="120" w:type="dxa"/>
            </w:tcMar>
          </w:tcPr>
          <w:p>
            <w:pPr>
              <w:pStyle w:val="TableText"/>
              <w:spacing w:after="0"/>
            </w:pPr>
            <w:r>
              <w:t>Formula dan kewangan</w:t>
            </w:r>
          </w:p>
        </w:tc>
        <w:tc>
          <w:tcPr>
            <w:tcW w:type="dxa" w:w="1150"/>
            <w:tcMar>
              <w:top w:w="80" w:type="dxa"/>
              <w:start w:w="120" w:type="dxa"/>
              <w:bottom w:w="80" w:type="dxa"/>
              <w:end w:w="120" w:type="dxa"/>
            </w:tcMar>
          </w:tcPr>
          <w:p>
            <w:pPr>
              <w:pStyle w:val="TableText"/>
              <w:spacing w:after="0"/>
            </w:pPr>
            <w:r/>
          </w:p>
        </w:tc>
        <w:tc>
          <w:tcPr>
            <w:tcW w:type="dxa" w:w="8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EVI-004</w:t>
            </w:r>
          </w:p>
        </w:tc>
        <w:tc>
          <w:tcPr>
            <w:tcW w:type="dxa" w:w="1900"/>
            <w:shd w:fill="F3F5F7"/>
            <w:tcMar>
              <w:top w:w="80" w:type="dxa"/>
              <w:start w:w="120" w:type="dxa"/>
              <w:bottom w:w="80" w:type="dxa"/>
              <w:end w:w="120" w:type="dxa"/>
            </w:tcMar>
          </w:tcPr>
          <w:p>
            <w:pPr>
              <w:pStyle w:val="TableText"/>
              <w:spacing w:after="0"/>
            </w:pPr>
            <w:r>
              <w:t>Operasi cawangan</w:t>
            </w:r>
          </w:p>
        </w:tc>
        <w:tc>
          <w:tcPr>
            <w:tcW w:type="dxa" w:w="1150"/>
            <w:shd w:fill="F3F5F7"/>
            <w:tcMar>
              <w:top w:w="80" w:type="dxa"/>
              <w:start w:w="120" w:type="dxa"/>
              <w:bottom w:w="80" w:type="dxa"/>
              <w:end w:w="120" w:type="dxa"/>
            </w:tcMar>
          </w:tcPr>
          <w:p>
            <w:pPr>
              <w:pStyle w:val="TableText"/>
              <w:spacing w:after="0"/>
            </w:pPr>
            <w:r/>
          </w:p>
        </w:tc>
        <w:tc>
          <w:tcPr>
            <w:tcW w:type="dxa" w:w="8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EVI-005</w:t>
            </w:r>
          </w:p>
        </w:tc>
        <w:tc>
          <w:tcPr>
            <w:tcW w:type="dxa" w:w="1900"/>
            <w:tcMar>
              <w:top w:w="80" w:type="dxa"/>
              <w:start w:w="120" w:type="dxa"/>
              <w:bottom w:w="80" w:type="dxa"/>
              <w:end w:w="120" w:type="dxa"/>
            </w:tcMar>
          </w:tcPr>
          <w:p>
            <w:pPr>
              <w:pStyle w:val="TableText"/>
              <w:spacing w:after="0"/>
            </w:pPr>
            <w:r>
              <w:t>Dokumen dan laporan</w:t>
            </w:r>
          </w:p>
        </w:tc>
        <w:tc>
          <w:tcPr>
            <w:tcW w:type="dxa" w:w="1150"/>
            <w:tcMar>
              <w:top w:w="80" w:type="dxa"/>
              <w:start w:w="120" w:type="dxa"/>
              <w:bottom w:w="80" w:type="dxa"/>
              <w:end w:w="120" w:type="dxa"/>
            </w:tcMar>
          </w:tcPr>
          <w:p>
            <w:pPr>
              <w:pStyle w:val="TableText"/>
              <w:spacing w:after="0"/>
            </w:pPr>
            <w:r/>
          </w:p>
        </w:tc>
        <w:tc>
          <w:tcPr>
            <w:tcW w:type="dxa" w:w="8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EVI-006</w:t>
            </w:r>
          </w:p>
        </w:tc>
        <w:tc>
          <w:tcPr>
            <w:tcW w:type="dxa" w:w="1900"/>
            <w:shd w:fill="F3F5F7"/>
            <w:tcMar>
              <w:top w:w="80" w:type="dxa"/>
              <w:start w:w="120" w:type="dxa"/>
              <w:bottom w:w="80" w:type="dxa"/>
              <w:end w:w="120" w:type="dxa"/>
            </w:tcMar>
          </w:tcPr>
          <w:p>
            <w:pPr>
              <w:pStyle w:val="TableText"/>
              <w:spacing w:after="0"/>
            </w:pPr>
            <w:r>
              <w:t>Pengguna dan akses</w:t>
            </w:r>
          </w:p>
        </w:tc>
        <w:tc>
          <w:tcPr>
            <w:tcW w:type="dxa" w:w="1150"/>
            <w:shd w:fill="F3F5F7"/>
            <w:tcMar>
              <w:top w:w="80" w:type="dxa"/>
              <w:start w:w="120" w:type="dxa"/>
              <w:bottom w:w="80" w:type="dxa"/>
              <w:end w:w="120" w:type="dxa"/>
            </w:tcMar>
          </w:tcPr>
          <w:p>
            <w:pPr>
              <w:pStyle w:val="TableText"/>
              <w:spacing w:after="0"/>
            </w:pPr>
            <w:r/>
          </w:p>
        </w:tc>
        <w:tc>
          <w:tcPr>
            <w:tcW w:type="dxa" w:w="8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EVI-007</w:t>
            </w:r>
          </w:p>
        </w:tc>
        <w:tc>
          <w:tcPr>
            <w:tcW w:type="dxa" w:w="1900"/>
            <w:tcMar>
              <w:top w:w="80" w:type="dxa"/>
              <w:start w:w="120" w:type="dxa"/>
              <w:bottom w:w="80" w:type="dxa"/>
              <w:end w:w="120" w:type="dxa"/>
            </w:tcMar>
          </w:tcPr>
          <w:p>
            <w:pPr>
              <w:pStyle w:val="TableText"/>
              <w:spacing w:after="0"/>
            </w:pPr>
            <w:r>
              <w:t>Pelanggan dan pematuhan</w:t>
            </w:r>
          </w:p>
        </w:tc>
        <w:tc>
          <w:tcPr>
            <w:tcW w:type="dxa" w:w="1150"/>
            <w:tcMar>
              <w:top w:w="80" w:type="dxa"/>
              <w:start w:w="120" w:type="dxa"/>
              <w:bottom w:w="80" w:type="dxa"/>
              <w:end w:w="120" w:type="dxa"/>
            </w:tcMar>
          </w:tcPr>
          <w:p>
            <w:pPr>
              <w:pStyle w:val="TableText"/>
              <w:spacing w:after="0"/>
            </w:pPr>
            <w:r/>
          </w:p>
        </w:tc>
        <w:tc>
          <w:tcPr>
            <w:tcW w:type="dxa" w:w="8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EVI-008</w:t>
            </w:r>
          </w:p>
        </w:tc>
        <w:tc>
          <w:tcPr>
            <w:tcW w:type="dxa" w:w="1900"/>
            <w:shd w:fill="F3F5F7"/>
            <w:tcMar>
              <w:top w:w="80" w:type="dxa"/>
              <w:start w:w="120" w:type="dxa"/>
              <w:bottom w:w="80" w:type="dxa"/>
              <w:end w:w="120" w:type="dxa"/>
            </w:tcMar>
          </w:tcPr>
          <w:p>
            <w:pPr>
              <w:pStyle w:val="TableText"/>
              <w:spacing w:after="0"/>
            </w:pPr>
            <w:r>
              <w:t>Integrasi dan vendor</w:t>
            </w:r>
          </w:p>
        </w:tc>
        <w:tc>
          <w:tcPr>
            <w:tcW w:type="dxa" w:w="1150"/>
            <w:shd w:fill="F3F5F7"/>
            <w:tcMar>
              <w:top w:w="80" w:type="dxa"/>
              <w:start w:w="120" w:type="dxa"/>
              <w:bottom w:w="80" w:type="dxa"/>
              <w:end w:w="120" w:type="dxa"/>
            </w:tcMar>
          </w:tcPr>
          <w:p>
            <w:pPr>
              <w:pStyle w:val="TableText"/>
              <w:spacing w:after="0"/>
            </w:pPr>
            <w:r/>
          </w:p>
        </w:tc>
        <w:tc>
          <w:tcPr>
            <w:tcW w:type="dxa" w:w="8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EVI-009</w:t>
            </w:r>
          </w:p>
        </w:tc>
        <w:tc>
          <w:tcPr>
            <w:tcW w:type="dxa" w:w="1900"/>
            <w:tcMar>
              <w:top w:w="80" w:type="dxa"/>
              <w:start w:w="120" w:type="dxa"/>
              <w:bottom w:w="80" w:type="dxa"/>
              <w:end w:w="120" w:type="dxa"/>
            </w:tcMar>
          </w:tcPr>
          <w:p>
            <w:pPr>
              <w:pStyle w:val="TableText"/>
              <w:spacing w:after="0"/>
            </w:pPr>
            <w:r>
              <w:t>Peranti dan tapak</w:t>
            </w:r>
          </w:p>
        </w:tc>
        <w:tc>
          <w:tcPr>
            <w:tcW w:type="dxa" w:w="1150"/>
            <w:tcMar>
              <w:top w:w="80" w:type="dxa"/>
              <w:start w:w="120" w:type="dxa"/>
              <w:bottom w:w="80" w:type="dxa"/>
              <w:end w:w="120" w:type="dxa"/>
            </w:tcMar>
          </w:tcPr>
          <w:p>
            <w:pPr>
              <w:pStyle w:val="TableText"/>
              <w:spacing w:after="0"/>
            </w:pPr>
            <w:r/>
          </w:p>
        </w:tc>
        <w:tc>
          <w:tcPr>
            <w:tcW w:type="dxa" w:w="8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EVI-010</w:t>
            </w:r>
          </w:p>
        </w:tc>
        <w:tc>
          <w:tcPr>
            <w:tcW w:type="dxa" w:w="1900"/>
            <w:shd w:fill="F3F5F7"/>
            <w:tcMar>
              <w:top w:w="80" w:type="dxa"/>
              <w:start w:w="120" w:type="dxa"/>
              <w:bottom w:w="80" w:type="dxa"/>
              <w:end w:w="120" w:type="dxa"/>
            </w:tcMar>
          </w:tcPr>
          <w:p>
            <w:pPr>
              <w:pStyle w:val="TableText"/>
              <w:spacing w:after="0"/>
            </w:pPr>
            <w:r>
              <w:t>Data dan migrasi</w:t>
            </w:r>
          </w:p>
        </w:tc>
        <w:tc>
          <w:tcPr>
            <w:tcW w:type="dxa" w:w="1150"/>
            <w:shd w:fill="F3F5F7"/>
            <w:tcMar>
              <w:top w:w="80" w:type="dxa"/>
              <w:start w:w="120" w:type="dxa"/>
              <w:bottom w:w="80" w:type="dxa"/>
              <w:end w:w="120" w:type="dxa"/>
            </w:tcMar>
          </w:tcPr>
          <w:p>
            <w:pPr>
              <w:pStyle w:val="TableText"/>
              <w:spacing w:after="0"/>
            </w:pPr>
            <w:r/>
          </w:p>
        </w:tc>
        <w:tc>
          <w:tcPr>
            <w:tcW w:type="dxa" w:w="8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EVI-011</w:t>
            </w:r>
          </w:p>
        </w:tc>
        <w:tc>
          <w:tcPr>
            <w:tcW w:type="dxa" w:w="1900"/>
            <w:tcMar>
              <w:top w:w="80" w:type="dxa"/>
              <w:start w:w="120" w:type="dxa"/>
              <w:bottom w:w="80" w:type="dxa"/>
              <w:end w:w="120" w:type="dxa"/>
            </w:tcMar>
          </w:tcPr>
          <w:p>
            <w:pPr>
              <w:pStyle w:val="TableText"/>
              <w:spacing w:after="0"/>
            </w:pPr>
            <w:r>
              <w:t>Keselamatan dan operasi IT</w:t>
            </w:r>
          </w:p>
        </w:tc>
        <w:tc>
          <w:tcPr>
            <w:tcW w:type="dxa" w:w="1150"/>
            <w:tcMar>
              <w:top w:w="80" w:type="dxa"/>
              <w:start w:w="120" w:type="dxa"/>
              <w:bottom w:w="80" w:type="dxa"/>
              <w:end w:w="120" w:type="dxa"/>
            </w:tcMar>
          </w:tcPr>
          <w:p>
            <w:pPr>
              <w:pStyle w:val="TableText"/>
              <w:spacing w:after="0"/>
            </w:pPr>
            <w:r/>
          </w:p>
        </w:tc>
        <w:tc>
          <w:tcPr>
            <w:tcW w:type="dxa" w:w="8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EVI-012</w:t>
            </w:r>
          </w:p>
        </w:tc>
        <w:tc>
          <w:tcPr>
            <w:tcW w:type="dxa" w:w="1900"/>
            <w:shd w:fill="F3F5F7"/>
            <w:tcMar>
              <w:top w:w="80" w:type="dxa"/>
              <w:start w:w="120" w:type="dxa"/>
              <w:bottom w:w="80" w:type="dxa"/>
              <w:end w:w="120" w:type="dxa"/>
            </w:tcMar>
          </w:tcPr>
          <w:p>
            <w:pPr>
              <w:pStyle w:val="TableText"/>
              <w:spacing w:after="0"/>
            </w:pPr>
            <w:r>
              <w:t>Ujian dan rollout</w:t>
            </w:r>
          </w:p>
        </w:tc>
        <w:tc>
          <w:tcPr>
            <w:tcW w:type="dxa" w:w="1150"/>
            <w:shd w:fill="F3F5F7"/>
            <w:tcMar>
              <w:top w:w="80" w:type="dxa"/>
              <w:start w:w="120" w:type="dxa"/>
              <w:bottom w:w="80" w:type="dxa"/>
              <w:end w:w="120" w:type="dxa"/>
            </w:tcMar>
          </w:tcPr>
          <w:p>
            <w:pPr>
              <w:pStyle w:val="TableText"/>
              <w:spacing w:after="0"/>
            </w:pPr>
            <w:r/>
          </w:p>
        </w:tc>
        <w:tc>
          <w:tcPr>
            <w:tcW w:type="dxa" w:w="8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bl>
    <w:p>
      <w:pPr>
        <w:spacing w:after="0"/>
      </w:pPr>
    </w:p>
    <w:p>
      <w:pPr>
        <w:pStyle w:val="Heading2"/>
      </w:pPr>
      <w:r>
        <w:t>F2.2 Daftar tindakan dan dependency</w:t>
      </w:r>
    </w:p>
    <w:tbl>
      <w:tblPr>
        <w:tblStyle w:val="TableGrid"/>
        <w:tblW w:type="dxa" w:w="9360"/>
        <w:jc w:val="left"/>
        <w:tblLayout w:type="fixed"/>
        <w:tblLook w:firstColumn="1" w:firstRow="1" w:lastColumn="0" w:lastRow="0" w:noHBand="0" w:noVBand="1" w:val="04A0"/>
        <w:tblInd w:w="120" w:type="dxa"/>
      </w:tblPr>
      <w:tblGrid>
        <w:gridCol w:w="850"/>
        <w:gridCol w:w="1000"/>
        <w:gridCol w:w="2600"/>
        <w:gridCol w:w="1200"/>
        <w:gridCol w:w="1000"/>
        <w:gridCol w:w="1250"/>
        <w:gridCol w:w="1460"/>
      </w:tblGrid>
      <w:tr>
        <w:trPr>
          <w:tblHeader w:val="true"/>
        </w:trPr>
        <w:tc>
          <w:tcPr>
            <w:tcW w:type="dxa" w:w="850"/>
            <w:tcMar>
              <w:top w:w="80" w:type="dxa"/>
              <w:start w:w="120" w:type="dxa"/>
              <w:bottom w:w="80" w:type="dxa"/>
              <w:end w:w="120" w:type="dxa"/>
            </w:tcMar>
            <w:vAlign w:val="top"/>
            <w:shd w:fill="1A1A1A"/>
          </w:tcPr>
          <w:p>
            <w:pPr>
              <w:pStyle w:val="TableHeader"/>
              <w:spacing w:after="0"/>
            </w:pPr>
            <w:r>
              <w:t>Action ID</w:t>
            </w:r>
          </w:p>
        </w:tc>
        <w:tc>
          <w:tcPr>
            <w:tcW w:type="dxa" w:w="1000"/>
            <w:tcMar>
              <w:top w:w="80" w:type="dxa"/>
              <w:start w:w="120" w:type="dxa"/>
              <w:bottom w:w="80" w:type="dxa"/>
              <w:end w:w="120" w:type="dxa"/>
            </w:tcMar>
            <w:vAlign w:val="top"/>
            <w:shd w:fill="1A1A1A"/>
          </w:tcPr>
          <w:p>
            <w:pPr>
              <w:pStyle w:val="TableHeader"/>
              <w:spacing w:after="0"/>
            </w:pPr>
            <w:r>
              <w:t>Req/decision</w:t>
            </w:r>
          </w:p>
        </w:tc>
        <w:tc>
          <w:tcPr>
            <w:tcW w:type="dxa" w:w="2600"/>
            <w:tcMar>
              <w:top w:w="80" w:type="dxa"/>
              <w:start w:w="120" w:type="dxa"/>
              <w:bottom w:w="80" w:type="dxa"/>
              <w:end w:w="120" w:type="dxa"/>
            </w:tcMar>
            <w:vAlign w:val="top"/>
            <w:shd w:fill="1A1A1A"/>
          </w:tcPr>
          <w:p>
            <w:pPr>
              <w:pStyle w:val="TableHeader"/>
              <w:spacing w:after="0"/>
            </w:pPr>
            <w:r>
              <w:t>Tindakan/dependency</w:t>
            </w:r>
          </w:p>
        </w:tc>
        <w:tc>
          <w:tcPr>
            <w:tcW w:type="dxa" w:w="1200"/>
            <w:tcMar>
              <w:top w:w="80" w:type="dxa"/>
              <w:start w:w="120" w:type="dxa"/>
              <w:bottom w:w="80" w:type="dxa"/>
              <w:end w:w="120" w:type="dxa"/>
            </w:tcMar>
            <w:vAlign w:val="top"/>
            <w:shd w:fill="1A1A1A"/>
          </w:tcPr>
          <w:p>
            <w:pPr>
              <w:pStyle w:val="TableHeader"/>
              <w:spacing w:after="0"/>
            </w:pPr>
            <w:r>
              <w:t>Named owner</w:t>
            </w:r>
          </w:p>
        </w:tc>
        <w:tc>
          <w:tcPr>
            <w:tcW w:type="dxa" w:w="1000"/>
            <w:tcMar>
              <w:top w:w="80" w:type="dxa"/>
              <w:start w:w="120" w:type="dxa"/>
              <w:bottom w:w="80" w:type="dxa"/>
              <w:end w:w="120" w:type="dxa"/>
            </w:tcMar>
            <w:vAlign w:val="top"/>
            <w:shd w:fill="1A1A1A"/>
          </w:tcPr>
          <w:p>
            <w:pPr>
              <w:pStyle w:val="TableHeader"/>
              <w:spacing w:after="0"/>
            </w:pPr>
            <w:r>
              <w:t>Tarikh perlu</w:t>
            </w:r>
          </w:p>
        </w:tc>
        <w:tc>
          <w:tcPr>
            <w:tcW w:type="dxa" w:w="1250"/>
            <w:tcMar>
              <w:top w:w="80" w:type="dxa"/>
              <w:start w:w="120" w:type="dxa"/>
              <w:bottom w:w="80" w:type="dxa"/>
              <w:end w:w="120" w:type="dxa"/>
            </w:tcMar>
            <w:vAlign w:val="top"/>
            <w:shd w:fill="1A1A1A"/>
          </w:tcPr>
          <w:p>
            <w:pPr>
              <w:pStyle w:val="TableHeader"/>
              <w:spacing w:after="0"/>
            </w:pPr>
            <w:r>
              <w:t>Status/blocker</w:t>
            </w:r>
          </w:p>
        </w:tc>
        <w:tc>
          <w:tcPr>
            <w:tcW w:type="dxa" w:w="1460"/>
            <w:tcMar>
              <w:top w:w="80" w:type="dxa"/>
              <w:start w:w="120" w:type="dxa"/>
              <w:bottom w:w="80" w:type="dxa"/>
              <w:end w:w="120" w:type="dxa"/>
            </w:tcMar>
            <w:vAlign w:val="top"/>
            <w:shd w:fill="1A1A1A"/>
          </w:tcPr>
          <w:p>
            <w:pPr>
              <w:pStyle w:val="TableHeader"/>
              <w:spacing w:after="0"/>
            </w:pPr>
            <w:r>
              <w:t>Bukti tutup</w:t>
            </w:r>
          </w:p>
        </w:tc>
      </w:tr>
      <w:tr>
        <w:trPr>
          <w:cantSplit w:val="true"/>
        </w:trPr>
        <w:tc>
          <w:tcPr>
            <w:tcW w:type="dxa" w:w="850"/>
            <w:tcMar>
              <w:top w:w="80" w:type="dxa"/>
              <w:start w:w="120" w:type="dxa"/>
              <w:bottom w:w="80" w:type="dxa"/>
              <w:end w:w="120" w:type="dxa"/>
            </w:tcMar>
          </w:tcPr>
          <w:p>
            <w:pPr>
              <w:pStyle w:val="TableText"/>
              <w:spacing w:after="0"/>
            </w:pPr>
            <w:r>
              <w:t>ACT-001</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ACT-002</w:t>
            </w:r>
          </w:p>
        </w:tc>
        <w:tc>
          <w:tcPr>
            <w:tcW w:type="dxa" w:w="10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ACT-003</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ACT-004</w:t>
            </w:r>
          </w:p>
        </w:tc>
        <w:tc>
          <w:tcPr>
            <w:tcW w:type="dxa" w:w="10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ACT-005</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ACT-006</w:t>
            </w:r>
          </w:p>
        </w:tc>
        <w:tc>
          <w:tcPr>
            <w:tcW w:type="dxa" w:w="10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ACT-007</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ACT-008</w:t>
            </w:r>
          </w:p>
        </w:tc>
        <w:tc>
          <w:tcPr>
            <w:tcW w:type="dxa" w:w="10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ACT-009</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ACT-010</w:t>
            </w:r>
          </w:p>
        </w:tc>
        <w:tc>
          <w:tcPr>
            <w:tcW w:type="dxa" w:w="10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ACT-011</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ACT-012</w:t>
            </w:r>
          </w:p>
        </w:tc>
        <w:tc>
          <w:tcPr>
            <w:tcW w:type="dxa" w:w="10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ACT-013</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t>ACT-014</w:t>
            </w:r>
          </w:p>
        </w:tc>
        <w:tc>
          <w:tcPr>
            <w:tcW w:type="dxa" w:w="10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46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t>ACT-015</w:t>
            </w:r>
          </w:p>
        </w:tc>
        <w:tc>
          <w:tcPr>
            <w:tcW w:type="dxa" w:w="10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460"/>
            <w:tcMar>
              <w:top w:w="80" w:type="dxa"/>
              <w:start w:w="120" w:type="dxa"/>
              <w:bottom w:w="80" w:type="dxa"/>
              <w:end w:w="120" w:type="dxa"/>
            </w:tcMar>
          </w:tcPr>
          <w:p>
            <w:pPr>
              <w:pStyle w:val="TableText"/>
              <w:spacing w:after="0"/>
            </w:pPr>
            <w:r/>
          </w:p>
        </w:tc>
      </w:tr>
    </w:tbl>
    <w:p>
      <w:pPr>
        <w:spacing w:after="0"/>
      </w:pPr>
    </w:p>
    <w:p>
      <w:pPr>
        <w:pStyle w:val="Heading2"/>
      </w:pPr>
      <w:r>
        <w:t>F2.3 Daftar risiko, exception dan waiver</w:t>
      </w:r>
    </w:p>
    <w:p>
      <w:r>
        <w:t>P0/P1 tidak boleh ditutup sebagai ‘Lulus Bersyarat’ tanpa ID ini. Risk accepting authority mesti mempunyai kuasa yang diluluskan; setiap waiver mempunyai mitigation, expiry dan semakan semula.</w:t>
      </w:r>
    </w:p>
    <w:tbl>
      <w:tblPr>
        <w:tblStyle w:val="TableGrid"/>
        <w:tblW w:type="dxa" w:w="9360"/>
        <w:jc w:val="left"/>
        <w:tblLayout w:type="fixed"/>
        <w:tblLook w:firstColumn="1" w:firstRow="1" w:lastColumn="0" w:lastRow="0" w:noHBand="0" w:noVBand="1" w:val="04A0"/>
        <w:tblInd w:w="120" w:type="dxa"/>
      </w:tblPr>
      <w:tblGrid>
        <w:gridCol w:w="1050"/>
        <w:gridCol w:w="1000"/>
        <w:gridCol w:w="2450"/>
        <w:gridCol w:w="1650"/>
        <w:gridCol w:w="1100"/>
        <w:gridCol w:w="1000"/>
        <w:gridCol w:w="1110"/>
      </w:tblGrid>
      <w:tr>
        <w:trPr>
          <w:tblHeader w:val="true"/>
        </w:trPr>
        <w:tc>
          <w:tcPr>
            <w:tcW w:type="dxa" w:w="1050"/>
            <w:tcMar>
              <w:top w:w="80" w:type="dxa"/>
              <w:start w:w="120" w:type="dxa"/>
              <w:bottom w:w="80" w:type="dxa"/>
              <w:end w:w="120" w:type="dxa"/>
            </w:tcMar>
            <w:vAlign w:val="top"/>
            <w:shd w:fill="B3261E"/>
          </w:tcPr>
          <w:p>
            <w:pPr>
              <w:pStyle w:val="TableHeader"/>
              <w:spacing w:after="0"/>
            </w:pPr>
            <w:r>
              <w:t>Risk/waiver ID</w:t>
            </w:r>
          </w:p>
        </w:tc>
        <w:tc>
          <w:tcPr>
            <w:tcW w:type="dxa" w:w="1000"/>
            <w:tcMar>
              <w:top w:w="80" w:type="dxa"/>
              <w:start w:w="120" w:type="dxa"/>
              <w:bottom w:w="80" w:type="dxa"/>
              <w:end w:w="120" w:type="dxa"/>
            </w:tcMar>
            <w:vAlign w:val="top"/>
            <w:shd w:fill="B3261E"/>
          </w:tcPr>
          <w:p>
            <w:pPr>
              <w:pStyle w:val="TableHeader"/>
              <w:spacing w:after="0"/>
            </w:pPr>
            <w:r>
              <w:t>Req/decision</w:t>
            </w:r>
          </w:p>
        </w:tc>
        <w:tc>
          <w:tcPr>
            <w:tcW w:type="dxa" w:w="2450"/>
            <w:tcMar>
              <w:top w:w="80" w:type="dxa"/>
              <w:start w:w="120" w:type="dxa"/>
              <w:bottom w:w="80" w:type="dxa"/>
              <w:end w:w="120" w:type="dxa"/>
            </w:tcMar>
            <w:vAlign w:val="top"/>
            <w:shd w:fill="B3261E"/>
          </w:tcPr>
          <w:p>
            <w:pPr>
              <w:pStyle w:val="TableHeader"/>
              <w:spacing w:after="0"/>
            </w:pPr>
            <w:r>
              <w:t>Risiko &amp; sebab</w:t>
            </w:r>
          </w:p>
        </w:tc>
        <w:tc>
          <w:tcPr>
            <w:tcW w:type="dxa" w:w="1650"/>
            <w:tcMar>
              <w:top w:w="80" w:type="dxa"/>
              <w:start w:w="120" w:type="dxa"/>
              <w:bottom w:w="80" w:type="dxa"/>
              <w:end w:w="120" w:type="dxa"/>
            </w:tcMar>
            <w:vAlign w:val="top"/>
            <w:shd w:fill="B3261E"/>
          </w:tcPr>
          <w:p>
            <w:pPr>
              <w:pStyle w:val="TableHeader"/>
              <w:spacing w:after="0"/>
            </w:pPr>
            <w:r>
              <w:t>Mitigation</w:t>
            </w:r>
          </w:p>
        </w:tc>
        <w:tc>
          <w:tcPr>
            <w:tcW w:type="dxa" w:w="1100"/>
            <w:tcMar>
              <w:top w:w="80" w:type="dxa"/>
              <w:start w:w="120" w:type="dxa"/>
              <w:bottom w:w="80" w:type="dxa"/>
              <w:end w:w="120" w:type="dxa"/>
            </w:tcMar>
            <w:vAlign w:val="top"/>
            <w:shd w:fill="B3261E"/>
          </w:tcPr>
          <w:p>
            <w:pPr>
              <w:pStyle w:val="TableHeader"/>
              <w:spacing w:after="0"/>
            </w:pPr>
            <w:r>
              <w:t>Authority</w:t>
            </w:r>
          </w:p>
        </w:tc>
        <w:tc>
          <w:tcPr>
            <w:tcW w:type="dxa" w:w="1000"/>
            <w:tcMar>
              <w:top w:w="80" w:type="dxa"/>
              <w:start w:w="120" w:type="dxa"/>
              <w:bottom w:w="80" w:type="dxa"/>
              <w:end w:w="120" w:type="dxa"/>
            </w:tcMar>
            <w:vAlign w:val="top"/>
            <w:shd w:fill="B3261E"/>
          </w:tcPr>
          <w:p>
            <w:pPr>
              <w:pStyle w:val="TableHeader"/>
              <w:spacing w:after="0"/>
            </w:pPr>
            <w:r>
              <w:t>Expiry/review</w:t>
            </w:r>
          </w:p>
        </w:tc>
        <w:tc>
          <w:tcPr>
            <w:tcW w:type="dxa" w:w="1110"/>
            <w:tcMar>
              <w:top w:w="80" w:type="dxa"/>
              <w:start w:w="120" w:type="dxa"/>
              <w:bottom w:w="80" w:type="dxa"/>
              <w:end w:w="120" w:type="dxa"/>
            </w:tcMar>
            <w:vAlign w:val="top"/>
            <w:shd w:fill="B3261E"/>
          </w:tcPr>
          <w:p>
            <w:pPr>
              <w:pStyle w:val="TableHeader"/>
              <w:spacing w:after="0"/>
            </w:pPr>
            <w:r>
              <w:t>Status/evidence</w:t>
            </w:r>
          </w:p>
        </w:tc>
      </w:tr>
      <w:tr>
        <w:trPr>
          <w:cantSplit w:val="true"/>
        </w:trPr>
        <w:tc>
          <w:tcPr>
            <w:tcW w:type="dxa" w:w="1050"/>
            <w:tcMar>
              <w:top w:w="80" w:type="dxa"/>
              <w:start w:w="120" w:type="dxa"/>
              <w:bottom w:w="80" w:type="dxa"/>
              <w:end w:w="120" w:type="dxa"/>
            </w:tcMar>
          </w:tcPr>
          <w:p>
            <w:pPr>
              <w:pStyle w:val="TableText"/>
              <w:spacing w:after="0"/>
            </w:pPr>
            <w:r>
              <w:t>RSK-001</w:t>
            </w:r>
          </w:p>
        </w:tc>
        <w:tc>
          <w:tcPr>
            <w:tcW w:type="dxa" w:w="1000"/>
            <w:tcMar>
              <w:top w:w="80" w:type="dxa"/>
              <w:start w:w="120" w:type="dxa"/>
              <w:bottom w:w="80" w:type="dxa"/>
              <w:end w:w="120" w:type="dxa"/>
            </w:tcMar>
          </w:tcPr>
          <w:p>
            <w:pPr>
              <w:pStyle w:val="TableText"/>
              <w:spacing w:after="0"/>
            </w:pPr>
            <w:r/>
          </w:p>
        </w:tc>
        <w:tc>
          <w:tcPr>
            <w:tcW w:type="dxa" w:w="245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1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RSK-002</w:t>
            </w:r>
          </w:p>
        </w:tc>
        <w:tc>
          <w:tcPr>
            <w:tcW w:type="dxa" w:w="1000"/>
            <w:shd w:fill="F3F5F7"/>
            <w:tcMar>
              <w:top w:w="80" w:type="dxa"/>
              <w:start w:w="120" w:type="dxa"/>
              <w:bottom w:w="80" w:type="dxa"/>
              <w:end w:w="120" w:type="dxa"/>
            </w:tcMar>
          </w:tcPr>
          <w:p>
            <w:pPr>
              <w:pStyle w:val="TableText"/>
              <w:spacing w:after="0"/>
            </w:pPr>
            <w:r/>
          </w:p>
        </w:tc>
        <w:tc>
          <w:tcPr>
            <w:tcW w:type="dxa" w:w="245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1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RSK-003</w:t>
            </w:r>
          </w:p>
        </w:tc>
        <w:tc>
          <w:tcPr>
            <w:tcW w:type="dxa" w:w="1000"/>
            <w:tcMar>
              <w:top w:w="80" w:type="dxa"/>
              <w:start w:w="120" w:type="dxa"/>
              <w:bottom w:w="80" w:type="dxa"/>
              <w:end w:w="120" w:type="dxa"/>
            </w:tcMar>
          </w:tcPr>
          <w:p>
            <w:pPr>
              <w:pStyle w:val="TableText"/>
              <w:spacing w:after="0"/>
            </w:pPr>
            <w:r/>
          </w:p>
        </w:tc>
        <w:tc>
          <w:tcPr>
            <w:tcW w:type="dxa" w:w="245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1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RSK-004</w:t>
            </w:r>
          </w:p>
        </w:tc>
        <w:tc>
          <w:tcPr>
            <w:tcW w:type="dxa" w:w="1000"/>
            <w:shd w:fill="F3F5F7"/>
            <w:tcMar>
              <w:top w:w="80" w:type="dxa"/>
              <w:start w:w="120" w:type="dxa"/>
              <w:bottom w:w="80" w:type="dxa"/>
              <w:end w:w="120" w:type="dxa"/>
            </w:tcMar>
          </w:tcPr>
          <w:p>
            <w:pPr>
              <w:pStyle w:val="TableText"/>
              <w:spacing w:after="0"/>
            </w:pPr>
            <w:r/>
          </w:p>
        </w:tc>
        <w:tc>
          <w:tcPr>
            <w:tcW w:type="dxa" w:w="245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1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RSK-005</w:t>
            </w:r>
          </w:p>
        </w:tc>
        <w:tc>
          <w:tcPr>
            <w:tcW w:type="dxa" w:w="1000"/>
            <w:tcMar>
              <w:top w:w="80" w:type="dxa"/>
              <w:start w:w="120" w:type="dxa"/>
              <w:bottom w:w="80" w:type="dxa"/>
              <w:end w:w="120" w:type="dxa"/>
            </w:tcMar>
          </w:tcPr>
          <w:p>
            <w:pPr>
              <w:pStyle w:val="TableText"/>
              <w:spacing w:after="0"/>
            </w:pPr>
            <w:r/>
          </w:p>
        </w:tc>
        <w:tc>
          <w:tcPr>
            <w:tcW w:type="dxa" w:w="245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1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RSK-006</w:t>
            </w:r>
          </w:p>
        </w:tc>
        <w:tc>
          <w:tcPr>
            <w:tcW w:type="dxa" w:w="1000"/>
            <w:shd w:fill="F3F5F7"/>
            <w:tcMar>
              <w:top w:w="80" w:type="dxa"/>
              <w:start w:w="120" w:type="dxa"/>
              <w:bottom w:w="80" w:type="dxa"/>
              <w:end w:w="120" w:type="dxa"/>
            </w:tcMar>
          </w:tcPr>
          <w:p>
            <w:pPr>
              <w:pStyle w:val="TableText"/>
              <w:spacing w:after="0"/>
            </w:pPr>
            <w:r/>
          </w:p>
        </w:tc>
        <w:tc>
          <w:tcPr>
            <w:tcW w:type="dxa" w:w="245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1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RSK-007</w:t>
            </w:r>
          </w:p>
        </w:tc>
        <w:tc>
          <w:tcPr>
            <w:tcW w:type="dxa" w:w="1000"/>
            <w:tcMar>
              <w:top w:w="80" w:type="dxa"/>
              <w:start w:w="120" w:type="dxa"/>
              <w:bottom w:w="80" w:type="dxa"/>
              <w:end w:w="120" w:type="dxa"/>
            </w:tcMar>
          </w:tcPr>
          <w:p>
            <w:pPr>
              <w:pStyle w:val="TableText"/>
              <w:spacing w:after="0"/>
            </w:pPr>
            <w:r/>
          </w:p>
        </w:tc>
        <w:tc>
          <w:tcPr>
            <w:tcW w:type="dxa" w:w="245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1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RSK-008</w:t>
            </w:r>
          </w:p>
        </w:tc>
        <w:tc>
          <w:tcPr>
            <w:tcW w:type="dxa" w:w="1000"/>
            <w:shd w:fill="F3F5F7"/>
            <w:tcMar>
              <w:top w:w="80" w:type="dxa"/>
              <w:start w:w="120" w:type="dxa"/>
              <w:bottom w:w="80" w:type="dxa"/>
              <w:end w:w="120" w:type="dxa"/>
            </w:tcMar>
          </w:tcPr>
          <w:p>
            <w:pPr>
              <w:pStyle w:val="TableText"/>
              <w:spacing w:after="0"/>
            </w:pPr>
            <w:r/>
          </w:p>
        </w:tc>
        <w:tc>
          <w:tcPr>
            <w:tcW w:type="dxa" w:w="245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1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RSK-009</w:t>
            </w:r>
          </w:p>
        </w:tc>
        <w:tc>
          <w:tcPr>
            <w:tcW w:type="dxa" w:w="1000"/>
            <w:tcMar>
              <w:top w:w="80" w:type="dxa"/>
              <w:start w:w="120" w:type="dxa"/>
              <w:bottom w:w="80" w:type="dxa"/>
              <w:end w:w="120" w:type="dxa"/>
            </w:tcMar>
          </w:tcPr>
          <w:p>
            <w:pPr>
              <w:pStyle w:val="TableText"/>
              <w:spacing w:after="0"/>
            </w:pPr>
            <w:r/>
          </w:p>
        </w:tc>
        <w:tc>
          <w:tcPr>
            <w:tcW w:type="dxa" w:w="245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1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RSK-010</w:t>
            </w:r>
          </w:p>
        </w:tc>
        <w:tc>
          <w:tcPr>
            <w:tcW w:type="dxa" w:w="1000"/>
            <w:shd w:fill="F3F5F7"/>
            <w:tcMar>
              <w:top w:w="80" w:type="dxa"/>
              <w:start w:w="120" w:type="dxa"/>
              <w:bottom w:w="80" w:type="dxa"/>
              <w:end w:w="120" w:type="dxa"/>
            </w:tcMar>
          </w:tcPr>
          <w:p>
            <w:pPr>
              <w:pStyle w:val="TableText"/>
              <w:spacing w:after="0"/>
            </w:pPr>
            <w:r/>
          </w:p>
        </w:tc>
        <w:tc>
          <w:tcPr>
            <w:tcW w:type="dxa" w:w="245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1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RSK-011</w:t>
            </w:r>
          </w:p>
        </w:tc>
        <w:tc>
          <w:tcPr>
            <w:tcW w:type="dxa" w:w="1000"/>
            <w:tcMar>
              <w:top w:w="80" w:type="dxa"/>
              <w:start w:w="120" w:type="dxa"/>
              <w:bottom w:w="80" w:type="dxa"/>
              <w:end w:w="120" w:type="dxa"/>
            </w:tcMar>
          </w:tcPr>
          <w:p>
            <w:pPr>
              <w:pStyle w:val="TableText"/>
              <w:spacing w:after="0"/>
            </w:pPr>
            <w:r/>
          </w:p>
        </w:tc>
        <w:tc>
          <w:tcPr>
            <w:tcW w:type="dxa" w:w="245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100"/>
            <w:tcMar>
              <w:top w:w="80" w:type="dxa"/>
              <w:start w:w="120" w:type="dxa"/>
              <w:bottom w:w="80" w:type="dxa"/>
              <w:end w:w="120" w:type="dxa"/>
            </w:tcMar>
          </w:tcPr>
          <w:p>
            <w:pPr>
              <w:pStyle w:val="TableText"/>
              <w:spacing w:after="0"/>
            </w:pPr>
            <w:r/>
          </w:p>
        </w:tc>
        <w:tc>
          <w:tcPr>
            <w:tcW w:type="dxa" w:w="10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RSK-012</w:t>
            </w:r>
          </w:p>
        </w:tc>
        <w:tc>
          <w:tcPr>
            <w:tcW w:type="dxa" w:w="1000"/>
            <w:shd w:fill="F3F5F7"/>
            <w:tcMar>
              <w:top w:w="80" w:type="dxa"/>
              <w:start w:w="120" w:type="dxa"/>
              <w:bottom w:w="80" w:type="dxa"/>
              <w:end w:w="120" w:type="dxa"/>
            </w:tcMar>
          </w:tcPr>
          <w:p>
            <w:pPr>
              <w:pStyle w:val="TableText"/>
              <w:spacing w:after="0"/>
            </w:pPr>
            <w:r/>
          </w:p>
        </w:tc>
        <w:tc>
          <w:tcPr>
            <w:tcW w:type="dxa" w:w="245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100"/>
            <w:shd w:fill="F3F5F7"/>
            <w:tcMar>
              <w:top w:w="80" w:type="dxa"/>
              <w:start w:w="120" w:type="dxa"/>
              <w:bottom w:w="80" w:type="dxa"/>
              <w:end w:w="120" w:type="dxa"/>
            </w:tcMar>
          </w:tcPr>
          <w:p>
            <w:pPr>
              <w:pStyle w:val="TableText"/>
              <w:spacing w:after="0"/>
            </w:pPr>
            <w:r/>
          </w:p>
        </w:tc>
        <w:tc>
          <w:tcPr>
            <w:tcW w:type="dxa" w:w="10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bl>
    <w:p>
      <w:pPr>
        <w:spacing w:after="0"/>
      </w:pPr>
    </w:p>
    <w:p>
      <w:pPr>
        <w:pStyle w:val="Heading2"/>
      </w:pPr>
      <w:r>
        <w:t>F3. Templat golden calculation &amp; journal test</w:t>
      </w:r>
    </w:p>
    <w:p>
      <w:pPr>
        <w:pStyle w:val="Callout"/>
        <w:keepLines/>
        <w:spacing w:before="80" w:after="120"/>
        <w:ind w:left="115" w:right="115"/>
        <w:shd w:fill="F3E7C5"/>
        <w:pBdr>
          <w:start w:val="single" w:sz="18" w:space="1" w:color="9B792F"/>
        </w:pBdr>
      </w:pPr>
      <w:r>
        <w:rPr>
          <w:b/>
          <w:color w:val="7A1F2B"/>
        </w:rPr>
        <w:t>Tiga gate golden test</w:t>
        <w:br/>
      </w:r>
      <w:r>
        <w:t>Sebelum build: owner meluluskan input dan expected result bebas daripada kod. Semasa build: cases diautomasi dan dipautkan ke requirement/rule version. Sebelum release: semua automated golden tests lulus dan laporan ditandatangani.</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tcMar>
              <w:top w:w="80" w:type="dxa"/>
              <w:start w:w="120" w:type="dxa"/>
              <w:bottom w:w="80" w:type="dxa"/>
              <w:end w:w="120" w:type="dxa"/>
            </w:tcMar>
            <w:vAlign w:val="top"/>
            <w:shd w:fill="9B792F"/>
          </w:tcPr>
          <w:p>
            <w:pPr>
              <w:pStyle w:val="TableHeader"/>
              <w:spacing w:after="0"/>
            </w:pPr>
            <w:r>
              <w:t>Medan</w:t>
            </w:r>
          </w:p>
        </w:tc>
        <w:tc>
          <w:tcPr>
            <w:tcW w:type="dxa" w:w="7210"/>
            <w:tcMar>
              <w:top w:w="80" w:type="dxa"/>
              <w:start w:w="120" w:type="dxa"/>
              <w:bottom w:w="80" w:type="dxa"/>
              <w:end w:w="120" w:type="dxa"/>
            </w:tcMar>
            <w:vAlign w:val="top"/>
            <w:shd w:fill="9B792F"/>
          </w:tcPr>
          <w:p>
            <w:pPr>
              <w:pStyle w:val="TableHeader"/>
              <w:spacing w:after="0"/>
            </w:pPr>
            <w:r>
              <w:t>Butiran yang mesti diisi</w:t>
            </w:r>
          </w:p>
        </w:tc>
      </w:tr>
      <w:tr>
        <w:trPr>
          <w:cantSplit w:val="true"/>
        </w:trPr>
        <w:tc>
          <w:tcPr>
            <w:tcW w:type="dxa" w:w="2150"/>
            <w:tcMar>
              <w:top w:w="80" w:type="dxa"/>
              <w:start w:w="120" w:type="dxa"/>
              <w:bottom w:w="80" w:type="dxa"/>
              <w:end w:w="120" w:type="dxa"/>
            </w:tcMar>
          </w:tcPr>
          <w:p>
            <w:pPr>
              <w:pStyle w:val="TableText"/>
              <w:spacing w:after="0"/>
            </w:pPr>
            <w:r>
              <w:t>Test ID &amp; rule version</w:t>
            </w:r>
          </w:p>
        </w:tc>
        <w:tc>
          <w:tcPr>
            <w:tcW w:type="dxa" w:w="7210"/>
            <w:tcMar>
              <w:top w:w="80" w:type="dxa"/>
              <w:start w:w="120" w:type="dxa"/>
              <w:bottom w:w="80" w:type="dxa"/>
              <w:end w:w="120" w:type="dxa"/>
            </w:tcMar>
          </w:tcPr>
          <w:p>
            <w:pPr>
              <w:pStyle w:val="TableText"/>
              <w:spacing w:after="0"/>
            </w:pPr>
            <w:r>
              <w:t>Contoh: GT-CALC-001 / CALC-v1.2, effective date dan approver.</w:t>
            </w:r>
          </w:p>
        </w:tc>
      </w:tr>
      <w:tr>
        <w:trPr>
          <w:cantSplit w:val="true"/>
        </w:trPr>
        <w:tc>
          <w:tcPr>
            <w:tcW w:type="dxa" w:w="2150"/>
            <w:shd w:fill="F3F5F7"/>
            <w:tcMar>
              <w:top w:w="80" w:type="dxa"/>
              <w:start w:w="120" w:type="dxa"/>
              <w:bottom w:w="80" w:type="dxa"/>
              <w:end w:w="120" w:type="dxa"/>
            </w:tcMar>
          </w:tcPr>
          <w:p>
            <w:pPr>
              <w:pStyle w:val="TableText"/>
              <w:spacing w:after="0"/>
            </w:pPr>
            <w:r>
              <w:t>Scenario</w:t>
            </w:r>
          </w:p>
        </w:tc>
        <w:tc>
          <w:tcPr>
            <w:tcW w:type="dxa" w:w="7210"/>
            <w:shd w:fill="F3F5F7"/>
            <w:tcMar>
              <w:top w:w="80" w:type="dxa"/>
              <w:start w:w="120" w:type="dxa"/>
              <w:bottom w:w="80" w:type="dxa"/>
              <w:end w:w="120" w:type="dxa"/>
            </w:tcMar>
          </w:tcPr>
          <w:p>
            <w:pPr>
              <w:pStyle w:val="TableText"/>
              <w:spacing w:after="0"/>
            </w:pPr>
            <w:r>
              <w:t>Normal/boundary/exception/reversal/concurrency; sebab scenario penting.</w:t>
            </w:r>
          </w:p>
        </w:tc>
      </w:tr>
      <w:tr>
        <w:trPr>
          <w:cantSplit w:val="true"/>
        </w:trPr>
        <w:tc>
          <w:tcPr>
            <w:tcW w:type="dxa" w:w="2150"/>
            <w:tcMar>
              <w:top w:w="80" w:type="dxa"/>
              <w:start w:w="120" w:type="dxa"/>
              <w:bottom w:w="80" w:type="dxa"/>
              <w:end w:w="120" w:type="dxa"/>
            </w:tcMar>
          </w:tcPr>
          <w:p>
            <w:pPr>
              <w:pStyle w:val="TableText"/>
              <w:spacing w:after="0"/>
            </w:pPr>
            <w:r>
              <w:t>Input tepat</w:t>
            </w:r>
          </w:p>
        </w:tc>
        <w:tc>
          <w:tcPr>
            <w:tcW w:type="dxa" w:w="7210"/>
            <w:tcMar>
              <w:top w:w="80" w:type="dxa"/>
              <w:start w:w="120" w:type="dxa"/>
              <w:bottom w:w="80" w:type="dxa"/>
              <w:end w:w="120" w:type="dxa"/>
            </w:tcMar>
          </w:tcPr>
          <w:p>
            <w:pPr>
              <w:pStyle w:val="TableText"/>
              <w:spacing w:after="0"/>
            </w:pPr>
            <w:r>
              <w:t>Tarikh/masa, harga/mutu/berat, NM, pembiayaan, kadar, bayaran lepas, channel dan state.</w:t>
            </w:r>
          </w:p>
        </w:tc>
      </w:tr>
      <w:tr>
        <w:trPr>
          <w:cantSplit w:val="true"/>
        </w:trPr>
        <w:tc>
          <w:tcPr>
            <w:tcW w:type="dxa" w:w="2150"/>
            <w:shd w:fill="F3F5F7"/>
            <w:tcMar>
              <w:top w:w="80" w:type="dxa"/>
              <w:start w:w="120" w:type="dxa"/>
              <w:bottom w:w="80" w:type="dxa"/>
              <w:end w:w="120" w:type="dxa"/>
            </w:tcMar>
          </w:tcPr>
          <w:p>
            <w:pPr>
              <w:pStyle w:val="TableText"/>
              <w:spacing w:after="0"/>
            </w:pPr>
            <w:r>
              <w:t>Expected calculation</w:t>
            </w:r>
          </w:p>
        </w:tc>
        <w:tc>
          <w:tcPr>
            <w:tcW w:type="dxa" w:w="7210"/>
            <w:shd w:fill="F3F5F7"/>
            <w:tcMar>
              <w:top w:w="80" w:type="dxa"/>
              <w:start w:w="120" w:type="dxa"/>
              <w:bottom w:w="80" w:type="dxa"/>
              <w:end w:w="120" w:type="dxa"/>
            </w:tcMar>
          </w:tcPr>
          <w:p>
            <w:pPr>
              <w:pStyle w:val="TableText"/>
              <w:spacing w:after="0"/>
            </w:pPr>
            <w:r>
              <w:t>Setiap intermediate value, precision, rounding point dan final display amount.</w:t>
            </w:r>
          </w:p>
        </w:tc>
      </w:tr>
      <w:tr>
        <w:trPr>
          <w:cantSplit w:val="true"/>
        </w:trPr>
        <w:tc>
          <w:tcPr>
            <w:tcW w:type="dxa" w:w="2150"/>
            <w:tcMar>
              <w:top w:w="80" w:type="dxa"/>
              <w:start w:w="120" w:type="dxa"/>
              <w:bottom w:w="80" w:type="dxa"/>
              <w:end w:w="120" w:type="dxa"/>
            </w:tcMar>
          </w:tcPr>
          <w:p>
            <w:pPr>
              <w:pStyle w:val="TableText"/>
              <w:spacing w:after="0"/>
            </w:pPr>
            <w:r>
              <w:t>Expected state</w:t>
            </w:r>
          </w:p>
        </w:tc>
        <w:tc>
          <w:tcPr>
            <w:tcW w:type="dxa" w:w="7210"/>
            <w:tcMar>
              <w:top w:w="80" w:type="dxa"/>
              <w:start w:w="120" w:type="dxa"/>
              <w:bottom w:w="80" w:type="dxa"/>
              <w:end w:w="120" w:type="dxa"/>
            </w:tcMar>
          </w:tcPr>
          <w:p>
            <w:pPr>
              <w:pStyle w:val="TableText"/>
              <w:spacing w:after="0"/>
            </w:pPr>
            <w:r>
              <w:t>Status sebelum/selepas, due date, extension/auction eligibility dan holds.</w:t>
            </w:r>
          </w:p>
        </w:tc>
      </w:tr>
      <w:tr>
        <w:trPr>
          <w:cantSplit w:val="true"/>
        </w:trPr>
        <w:tc>
          <w:tcPr>
            <w:tcW w:type="dxa" w:w="2150"/>
            <w:shd w:fill="F3F5F7"/>
            <w:tcMar>
              <w:top w:w="80" w:type="dxa"/>
              <w:start w:w="120" w:type="dxa"/>
              <w:bottom w:w="80" w:type="dxa"/>
              <w:end w:w="120" w:type="dxa"/>
            </w:tcMar>
          </w:tcPr>
          <w:p>
            <w:pPr>
              <w:pStyle w:val="TableText"/>
              <w:spacing w:after="0"/>
            </w:pPr>
            <w:r>
              <w:t>Expected journals</w:t>
            </w:r>
          </w:p>
        </w:tc>
        <w:tc>
          <w:tcPr>
            <w:tcW w:type="dxa" w:w="7210"/>
            <w:shd w:fill="F3F5F7"/>
            <w:tcMar>
              <w:top w:w="80" w:type="dxa"/>
              <w:start w:w="120" w:type="dxa"/>
              <w:bottom w:w="80" w:type="dxa"/>
              <w:end w:w="120" w:type="dxa"/>
            </w:tcMar>
          </w:tcPr>
          <w:p>
            <w:pPr>
              <w:pStyle w:val="TableText"/>
              <w:spacing w:after="0"/>
            </w:pPr>
            <w:r>
              <w:t>Debit/credit, entity/branch/cost centre, posting/value date dan reconciliation key.</w:t>
            </w:r>
          </w:p>
        </w:tc>
      </w:tr>
      <w:tr>
        <w:trPr>
          <w:cantSplit w:val="true"/>
        </w:trPr>
        <w:tc>
          <w:tcPr>
            <w:tcW w:type="dxa" w:w="2150"/>
            <w:tcMar>
              <w:top w:w="80" w:type="dxa"/>
              <w:start w:w="120" w:type="dxa"/>
              <w:bottom w:w="80" w:type="dxa"/>
              <w:end w:w="120" w:type="dxa"/>
            </w:tcMar>
          </w:tcPr>
          <w:p>
            <w:pPr>
              <w:pStyle w:val="TableText"/>
              <w:spacing w:after="0"/>
            </w:pPr>
            <w:r>
              <w:t>Expected documents</w:t>
            </w:r>
          </w:p>
        </w:tc>
        <w:tc>
          <w:tcPr>
            <w:tcW w:type="dxa" w:w="7210"/>
            <w:tcMar>
              <w:top w:w="80" w:type="dxa"/>
              <w:start w:w="120" w:type="dxa"/>
              <w:bottom w:w="80" w:type="dxa"/>
              <w:end w:w="120" w:type="dxa"/>
            </w:tcMar>
          </w:tcPr>
          <w:p>
            <w:pPr>
              <w:pStyle w:val="TableText"/>
              <w:spacing w:after="0"/>
            </w:pPr>
            <w:r>
              <w:t>SAG/resit/notis/quote fields dan template version.</w:t>
            </w:r>
          </w:p>
        </w:tc>
      </w:tr>
      <w:tr>
        <w:trPr>
          <w:cantSplit w:val="true"/>
        </w:trPr>
        <w:tc>
          <w:tcPr>
            <w:tcW w:type="dxa" w:w="2150"/>
            <w:shd w:fill="F3F5F7"/>
            <w:tcMar>
              <w:top w:w="80" w:type="dxa"/>
              <w:start w:w="120" w:type="dxa"/>
              <w:bottom w:w="80" w:type="dxa"/>
              <w:end w:w="120" w:type="dxa"/>
            </w:tcMar>
          </w:tcPr>
          <w:p>
            <w:pPr>
              <w:pStyle w:val="TableText"/>
              <w:spacing w:after="0"/>
            </w:pPr>
            <w:r>
              <w:t>Approval</w:t>
            </w:r>
          </w:p>
        </w:tc>
        <w:tc>
          <w:tcPr>
            <w:tcW w:type="dxa" w:w="7210"/>
            <w:shd w:fill="F3F5F7"/>
            <w:tcMar>
              <w:top w:w="80" w:type="dxa"/>
              <w:start w:w="120" w:type="dxa"/>
              <w:bottom w:w="80" w:type="dxa"/>
              <w:end w:w="120" w:type="dxa"/>
            </w:tcMar>
          </w:tcPr>
          <w:p>
            <w:pPr>
              <w:pStyle w:val="TableText"/>
              <w:spacing w:after="0"/>
            </w:pPr>
            <w:r>
              <w:t>Prepared independently; reviewed Finance; approved Shariah jika berkaitan; automated test ID.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050"/>
        <w:gridCol w:w="3300"/>
        <w:gridCol w:w="2400"/>
        <w:gridCol w:w="1350"/>
        <w:gridCol w:w="1260"/>
      </w:tblGrid>
      <w:tr>
        <w:trPr>
          <w:tblHeader w:val="true"/>
        </w:trPr>
        <w:tc>
          <w:tcPr>
            <w:tcW w:type="dxa" w:w="1050"/>
            <w:tcMar>
              <w:top w:w="80" w:type="dxa"/>
              <w:start w:w="120" w:type="dxa"/>
              <w:bottom w:w="80" w:type="dxa"/>
              <w:end w:w="120" w:type="dxa"/>
            </w:tcMar>
            <w:vAlign w:val="top"/>
            <w:shd w:fill="1A1A1A"/>
          </w:tcPr>
          <w:p>
            <w:pPr>
              <w:pStyle w:val="TableHeader"/>
              <w:spacing w:after="0"/>
            </w:pPr>
            <w:r>
              <w:t>Test ID</w:t>
            </w:r>
          </w:p>
        </w:tc>
        <w:tc>
          <w:tcPr>
            <w:tcW w:type="dxa" w:w="3300"/>
            <w:tcMar>
              <w:top w:w="80" w:type="dxa"/>
              <w:start w:w="120" w:type="dxa"/>
              <w:bottom w:w="80" w:type="dxa"/>
              <w:end w:w="120" w:type="dxa"/>
            </w:tcMar>
            <w:vAlign w:val="top"/>
            <w:shd w:fill="1A1A1A"/>
          </w:tcPr>
          <w:p>
            <w:pPr>
              <w:pStyle w:val="TableHeader"/>
              <w:spacing w:after="0"/>
            </w:pPr>
            <w:r>
              <w:t>Scenario/input ringkas</w:t>
            </w:r>
          </w:p>
        </w:tc>
        <w:tc>
          <w:tcPr>
            <w:tcW w:type="dxa" w:w="2400"/>
            <w:tcMar>
              <w:top w:w="80" w:type="dxa"/>
              <w:start w:w="120" w:type="dxa"/>
              <w:bottom w:w="80" w:type="dxa"/>
              <w:end w:w="120" w:type="dxa"/>
            </w:tcMar>
            <w:vAlign w:val="top"/>
            <w:shd w:fill="1A1A1A"/>
          </w:tcPr>
          <w:p>
            <w:pPr>
              <w:pStyle w:val="TableHeader"/>
              <w:spacing w:after="0"/>
            </w:pPr>
            <w:r>
              <w:t>Expected RM/state</w:t>
            </w:r>
          </w:p>
        </w:tc>
        <w:tc>
          <w:tcPr>
            <w:tcW w:type="dxa" w:w="1350"/>
            <w:tcMar>
              <w:top w:w="80" w:type="dxa"/>
              <w:start w:w="120" w:type="dxa"/>
              <w:bottom w:w="80" w:type="dxa"/>
              <w:end w:w="120" w:type="dxa"/>
            </w:tcMar>
            <w:vAlign w:val="top"/>
            <w:shd w:fill="1A1A1A"/>
          </w:tcPr>
          <w:p>
            <w:pPr>
              <w:pStyle w:val="TableHeader"/>
              <w:spacing w:after="0"/>
            </w:pPr>
            <w:r>
              <w:t>Owner</w:t>
            </w:r>
          </w:p>
        </w:tc>
        <w:tc>
          <w:tcPr>
            <w:tcW w:type="dxa" w:w="1260"/>
            <w:tcMar>
              <w:top w:w="80" w:type="dxa"/>
              <w:start w:w="120" w:type="dxa"/>
              <w:bottom w:w="80" w:type="dxa"/>
              <w:end w:w="120" w:type="dxa"/>
            </w:tcMar>
            <w:vAlign w:val="top"/>
            <w:shd w:fill="1A1A1A"/>
          </w:tcPr>
          <w:p>
            <w:pPr>
              <w:pStyle w:val="TableHeader"/>
              <w:spacing w:after="0"/>
            </w:pPr>
            <w:r>
              <w:t>Keputusan</w:t>
            </w:r>
          </w:p>
        </w:tc>
      </w:tr>
      <w:tr>
        <w:trPr>
          <w:cantSplit w:val="true"/>
        </w:trPr>
        <w:tc>
          <w:tcPr>
            <w:tcW w:type="dxa" w:w="1050"/>
            <w:tcMar>
              <w:top w:w="80" w:type="dxa"/>
              <w:start w:w="120" w:type="dxa"/>
              <w:bottom w:w="80" w:type="dxa"/>
              <w:end w:w="120" w:type="dxa"/>
            </w:tcMar>
          </w:tcPr>
          <w:p>
            <w:pPr>
              <w:pStyle w:val="TableText"/>
              <w:spacing w:after="0"/>
            </w:pPr>
            <w:r>
              <w:t>GT-001</w:t>
            </w:r>
          </w:p>
        </w:tc>
        <w:tc>
          <w:tcPr>
            <w:tcW w:type="dxa" w:w="3300"/>
            <w:tcMar>
              <w:top w:w="80" w:type="dxa"/>
              <w:start w:w="120" w:type="dxa"/>
              <w:bottom w:w="80" w:type="dxa"/>
              <w:end w:w="120" w:type="dxa"/>
            </w:tcMar>
          </w:tcPr>
          <w:p>
            <w:pPr>
              <w:pStyle w:val="TableText"/>
              <w:spacing w:after="0"/>
            </w:pPr>
            <w:r/>
          </w:p>
        </w:tc>
        <w:tc>
          <w:tcPr>
            <w:tcW w:type="dxa" w:w="24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GT-002</w:t>
            </w:r>
          </w:p>
        </w:tc>
        <w:tc>
          <w:tcPr>
            <w:tcW w:type="dxa" w:w="3300"/>
            <w:shd w:fill="F3F5F7"/>
            <w:tcMar>
              <w:top w:w="80" w:type="dxa"/>
              <w:start w:w="120" w:type="dxa"/>
              <w:bottom w:w="80" w:type="dxa"/>
              <w:end w:w="120" w:type="dxa"/>
            </w:tcMar>
          </w:tcPr>
          <w:p>
            <w:pPr>
              <w:pStyle w:val="TableText"/>
              <w:spacing w:after="0"/>
            </w:pPr>
            <w:r/>
          </w:p>
        </w:tc>
        <w:tc>
          <w:tcPr>
            <w:tcW w:type="dxa" w:w="24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GT-003</w:t>
            </w:r>
          </w:p>
        </w:tc>
        <w:tc>
          <w:tcPr>
            <w:tcW w:type="dxa" w:w="3300"/>
            <w:tcMar>
              <w:top w:w="80" w:type="dxa"/>
              <w:start w:w="120" w:type="dxa"/>
              <w:bottom w:w="80" w:type="dxa"/>
              <w:end w:w="120" w:type="dxa"/>
            </w:tcMar>
          </w:tcPr>
          <w:p>
            <w:pPr>
              <w:pStyle w:val="TableText"/>
              <w:spacing w:after="0"/>
            </w:pPr>
            <w:r/>
          </w:p>
        </w:tc>
        <w:tc>
          <w:tcPr>
            <w:tcW w:type="dxa" w:w="24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GT-004</w:t>
            </w:r>
          </w:p>
        </w:tc>
        <w:tc>
          <w:tcPr>
            <w:tcW w:type="dxa" w:w="3300"/>
            <w:shd w:fill="F3F5F7"/>
            <w:tcMar>
              <w:top w:w="80" w:type="dxa"/>
              <w:start w:w="120" w:type="dxa"/>
              <w:bottom w:w="80" w:type="dxa"/>
              <w:end w:w="120" w:type="dxa"/>
            </w:tcMar>
          </w:tcPr>
          <w:p>
            <w:pPr>
              <w:pStyle w:val="TableText"/>
              <w:spacing w:after="0"/>
            </w:pPr>
            <w:r/>
          </w:p>
        </w:tc>
        <w:tc>
          <w:tcPr>
            <w:tcW w:type="dxa" w:w="24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GT-005</w:t>
            </w:r>
          </w:p>
        </w:tc>
        <w:tc>
          <w:tcPr>
            <w:tcW w:type="dxa" w:w="3300"/>
            <w:tcMar>
              <w:top w:w="80" w:type="dxa"/>
              <w:start w:w="120" w:type="dxa"/>
              <w:bottom w:w="80" w:type="dxa"/>
              <w:end w:w="120" w:type="dxa"/>
            </w:tcMar>
          </w:tcPr>
          <w:p>
            <w:pPr>
              <w:pStyle w:val="TableText"/>
              <w:spacing w:after="0"/>
            </w:pPr>
            <w:r/>
          </w:p>
        </w:tc>
        <w:tc>
          <w:tcPr>
            <w:tcW w:type="dxa" w:w="24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GT-006</w:t>
            </w:r>
          </w:p>
        </w:tc>
        <w:tc>
          <w:tcPr>
            <w:tcW w:type="dxa" w:w="3300"/>
            <w:shd w:fill="F3F5F7"/>
            <w:tcMar>
              <w:top w:w="80" w:type="dxa"/>
              <w:start w:w="120" w:type="dxa"/>
              <w:bottom w:w="80" w:type="dxa"/>
              <w:end w:w="120" w:type="dxa"/>
            </w:tcMar>
          </w:tcPr>
          <w:p>
            <w:pPr>
              <w:pStyle w:val="TableText"/>
              <w:spacing w:after="0"/>
            </w:pPr>
            <w:r/>
          </w:p>
        </w:tc>
        <w:tc>
          <w:tcPr>
            <w:tcW w:type="dxa" w:w="24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GT-007</w:t>
            </w:r>
          </w:p>
        </w:tc>
        <w:tc>
          <w:tcPr>
            <w:tcW w:type="dxa" w:w="3300"/>
            <w:tcMar>
              <w:top w:w="80" w:type="dxa"/>
              <w:start w:w="120" w:type="dxa"/>
              <w:bottom w:w="80" w:type="dxa"/>
              <w:end w:w="120" w:type="dxa"/>
            </w:tcMar>
          </w:tcPr>
          <w:p>
            <w:pPr>
              <w:pStyle w:val="TableText"/>
              <w:spacing w:after="0"/>
            </w:pPr>
            <w:r/>
          </w:p>
        </w:tc>
        <w:tc>
          <w:tcPr>
            <w:tcW w:type="dxa" w:w="24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GT-008</w:t>
            </w:r>
          </w:p>
        </w:tc>
        <w:tc>
          <w:tcPr>
            <w:tcW w:type="dxa" w:w="3300"/>
            <w:shd w:fill="F3F5F7"/>
            <w:tcMar>
              <w:top w:w="80" w:type="dxa"/>
              <w:start w:w="120" w:type="dxa"/>
              <w:bottom w:w="80" w:type="dxa"/>
              <w:end w:w="120" w:type="dxa"/>
            </w:tcMar>
          </w:tcPr>
          <w:p>
            <w:pPr>
              <w:pStyle w:val="TableText"/>
              <w:spacing w:after="0"/>
            </w:pPr>
            <w:r/>
          </w:p>
        </w:tc>
        <w:tc>
          <w:tcPr>
            <w:tcW w:type="dxa" w:w="24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GT-009</w:t>
            </w:r>
          </w:p>
        </w:tc>
        <w:tc>
          <w:tcPr>
            <w:tcW w:type="dxa" w:w="3300"/>
            <w:tcMar>
              <w:top w:w="80" w:type="dxa"/>
              <w:start w:w="120" w:type="dxa"/>
              <w:bottom w:w="80" w:type="dxa"/>
              <w:end w:w="120" w:type="dxa"/>
            </w:tcMar>
          </w:tcPr>
          <w:p>
            <w:pPr>
              <w:pStyle w:val="TableText"/>
              <w:spacing w:after="0"/>
            </w:pPr>
            <w:r/>
          </w:p>
        </w:tc>
        <w:tc>
          <w:tcPr>
            <w:tcW w:type="dxa" w:w="24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GT-010</w:t>
            </w:r>
          </w:p>
        </w:tc>
        <w:tc>
          <w:tcPr>
            <w:tcW w:type="dxa" w:w="3300"/>
            <w:shd w:fill="F3F5F7"/>
            <w:tcMar>
              <w:top w:w="80" w:type="dxa"/>
              <w:start w:w="120" w:type="dxa"/>
              <w:bottom w:w="80" w:type="dxa"/>
              <w:end w:w="120" w:type="dxa"/>
            </w:tcMar>
          </w:tcPr>
          <w:p>
            <w:pPr>
              <w:pStyle w:val="TableText"/>
              <w:spacing w:after="0"/>
            </w:pPr>
            <w:r/>
          </w:p>
        </w:tc>
        <w:tc>
          <w:tcPr>
            <w:tcW w:type="dxa" w:w="24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t>GT-011</w:t>
            </w:r>
          </w:p>
        </w:tc>
        <w:tc>
          <w:tcPr>
            <w:tcW w:type="dxa" w:w="3300"/>
            <w:tcMar>
              <w:top w:w="80" w:type="dxa"/>
              <w:start w:w="120" w:type="dxa"/>
              <w:bottom w:w="80" w:type="dxa"/>
              <w:end w:w="120" w:type="dxa"/>
            </w:tcMar>
          </w:tcPr>
          <w:p>
            <w:pPr>
              <w:pStyle w:val="TableText"/>
              <w:spacing w:after="0"/>
            </w:pPr>
            <w:r/>
          </w:p>
        </w:tc>
        <w:tc>
          <w:tcPr>
            <w:tcW w:type="dxa" w:w="240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t>GT-012</w:t>
            </w:r>
          </w:p>
        </w:tc>
        <w:tc>
          <w:tcPr>
            <w:tcW w:type="dxa" w:w="3300"/>
            <w:shd w:fill="F3F5F7"/>
            <w:tcMar>
              <w:top w:w="80" w:type="dxa"/>
              <w:start w:w="120" w:type="dxa"/>
              <w:bottom w:w="80" w:type="dxa"/>
              <w:end w:w="120" w:type="dxa"/>
            </w:tcMar>
          </w:tcPr>
          <w:p>
            <w:pPr>
              <w:pStyle w:val="TableText"/>
              <w:spacing w:after="0"/>
            </w:pPr>
            <w:r/>
          </w:p>
        </w:tc>
        <w:tc>
          <w:tcPr>
            <w:tcW w:type="dxa" w:w="240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bl>
    <w:p>
      <w:pPr>
        <w:spacing w:after="0"/>
      </w:pPr>
    </w:p>
    <w:p>
      <w:pPr>
        <w:pStyle w:val="Heading2"/>
      </w:pPr>
      <w:r>
        <w:t>F4. Templat state/transition</w:t>
      </w:r>
    </w:p>
    <w:tbl>
      <w:tblPr>
        <w:tblStyle w:val="TableGrid"/>
        <w:tblW w:type="dxa" w:w="9360"/>
        <w:jc w:val="left"/>
        <w:tblLayout w:type="fixed"/>
        <w:tblLook w:firstColumn="1" w:firstRow="1" w:lastColumn="0" w:lastRow="0" w:noHBand="0" w:noVBand="1" w:val="04A0"/>
        <w:tblInd w:w="120" w:type="dxa"/>
      </w:tblPr>
      <w:tblGrid>
        <w:gridCol w:w="950"/>
        <w:gridCol w:w="1050"/>
        <w:gridCol w:w="1750"/>
        <w:gridCol w:w="1450"/>
        <w:gridCol w:w="950"/>
        <w:gridCol w:w="2050"/>
        <w:gridCol w:w="1160"/>
      </w:tblGrid>
      <w:tr>
        <w:trPr>
          <w:tblHeader w:val="true"/>
        </w:trPr>
        <w:tc>
          <w:tcPr>
            <w:tcW w:type="dxa" w:w="950"/>
            <w:tcMar>
              <w:top w:w="80" w:type="dxa"/>
              <w:start w:w="120" w:type="dxa"/>
              <w:bottom w:w="80" w:type="dxa"/>
              <w:end w:w="120" w:type="dxa"/>
            </w:tcMar>
            <w:vAlign w:val="top"/>
            <w:shd w:fill="7A1F2B"/>
          </w:tcPr>
          <w:p>
            <w:pPr>
              <w:pStyle w:val="TableHeader"/>
              <w:spacing w:after="0"/>
            </w:pPr>
            <w:r>
              <w:t>Dari</w:t>
            </w:r>
          </w:p>
        </w:tc>
        <w:tc>
          <w:tcPr>
            <w:tcW w:type="dxa" w:w="1050"/>
            <w:tcMar>
              <w:top w:w="80" w:type="dxa"/>
              <w:start w:w="120" w:type="dxa"/>
              <w:bottom w:w="80" w:type="dxa"/>
              <w:end w:w="120" w:type="dxa"/>
            </w:tcMar>
            <w:vAlign w:val="top"/>
            <w:shd w:fill="7A1F2B"/>
          </w:tcPr>
          <w:p>
            <w:pPr>
              <w:pStyle w:val="TableHeader"/>
              <w:spacing w:after="0"/>
            </w:pPr>
            <w:r>
              <w:t>Event</w:t>
            </w:r>
          </w:p>
        </w:tc>
        <w:tc>
          <w:tcPr>
            <w:tcW w:type="dxa" w:w="1750"/>
            <w:tcMar>
              <w:top w:w="80" w:type="dxa"/>
              <w:start w:w="120" w:type="dxa"/>
              <w:bottom w:w="80" w:type="dxa"/>
              <w:end w:w="120" w:type="dxa"/>
            </w:tcMar>
            <w:vAlign w:val="top"/>
            <w:shd w:fill="7A1F2B"/>
          </w:tcPr>
          <w:p>
            <w:pPr>
              <w:pStyle w:val="TableHeader"/>
              <w:spacing w:after="0"/>
            </w:pPr>
            <w:r>
              <w:t>Prasyarat</w:t>
            </w:r>
          </w:p>
        </w:tc>
        <w:tc>
          <w:tcPr>
            <w:tcW w:type="dxa" w:w="1450"/>
            <w:tcMar>
              <w:top w:w="80" w:type="dxa"/>
              <w:start w:w="120" w:type="dxa"/>
              <w:bottom w:w="80" w:type="dxa"/>
              <w:end w:w="120" w:type="dxa"/>
            </w:tcMar>
            <w:vAlign w:val="top"/>
            <w:shd w:fill="7A1F2B"/>
          </w:tcPr>
          <w:p>
            <w:pPr>
              <w:pStyle w:val="TableHeader"/>
              <w:spacing w:after="0"/>
            </w:pPr>
            <w:r>
              <w:t>Actor/approval</w:t>
            </w:r>
          </w:p>
        </w:tc>
        <w:tc>
          <w:tcPr>
            <w:tcW w:type="dxa" w:w="950"/>
            <w:tcMar>
              <w:top w:w="80" w:type="dxa"/>
              <w:start w:w="120" w:type="dxa"/>
              <w:bottom w:w="80" w:type="dxa"/>
              <w:end w:w="120" w:type="dxa"/>
            </w:tcMar>
            <w:vAlign w:val="top"/>
            <w:shd w:fill="7A1F2B"/>
          </w:tcPr>
          <w:p>
            <w:pPr>
              <w:pStyle w:val="TableHeader"/>
              <w:spacing w:after="0"/>
            </w:pPr>
            <w:r>
              <w:t>Ke</w:t>
            </w:r>
          </w:p>
        </w:tc>
        <w:tc>
          <w:tcPr>
            <w:tcW w:type="dxa" w:w="2050"/>
            <w:tcMar>
              <w:top w:w="80" w:type="dxa"/>
              <w:start w:w="120" w:type="dxa"/>
              <w:bottom w:w="80" w:type="dxa"/>
              <w:end w:w="120" w:type="dxa"/>
            </w:tcMar>
            <w:vAlign w:val="top"/>
            <w:shd w:fill="7A1F2B"/>
          </w:tcPr>
          <w:p>
            <w:pPr>
              <w:pStyle w:val="TableHeader"/>
              <w:spacing w:after="0"/>
            </w:pPr>
            <w:r>
              <w:t>Effects/evidence</w:t>
            </w:r>
          </w:p>
        </w:tc>
        <w:tc>
          <w:tcPr>
            <w:tcW w:type="dxa" w:w="1160"/>
            <w:tcMar>
              <w:top w:w="80" w:type="dxa"/>
              <w:start w:w="120" w:type="dxa"/>
              <w:bottom w:w="80" w:type="dxa"/>
              <w:end w:w="120" w:type="dxa"/>
            </w:tcMar>
            <w:vAlign w:val="top"/>
            <w:shd w:fill="7A1F2B"/>
          </w:tcPr>
          <w:p>
            <w:pPr>
              <w:pStyle w:val="TableHeader"/>
              <w:spacing w:after="0"/>
            </w:pPr>
            <w:r>
              <w:t>Exception</w:t>
            </w:r>
          </w:p>
        </w:tc>
      </w:tr>
      <w:tr>
        <w:trPr>
          <w:cantSplit w:val="true"/>
        </w:trPr>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20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20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20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20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20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20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20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20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050"/>
            <w:tcMar>
              <w:top w:w="80" w:type="dxa"/>
              <w:start w:w="120" w:type="dxa"/>
              <w:bottom w:w="80" w:type="dxa"/>
              <w:end w:w="120" w:type="dxa"/>
            </w:tcMar>
          </w:tcPr>
          <w:p>
            <w:pPr>
              <w:pStyle w:val="TableText"/>
              <w:spacing w:after="0"/>
            </w:pPr>
            <w:r/>
          </w:p>
        </w:tc>
        <w:tc>
          <w:tcPr>
            <w:tcW w:type="dxa" w:w="175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950"/>
            <w:tcMar>
              <w:top w:w="80" w:type="dxa"/>
              <w:start w:w="120" w:type="dxa"/>
              <w:bottom w:w="80" w:type="dxa"/>
              <w:end w:w="120" w:type="dxa"/>
            </w:tcMar>
          </w:tcPr>
          <w:p>
            <w:pPr>
              <w:pStyle w:val="TableText"/>
              <w:spacing w:after="0"/>
            </w:pPr>
            <w:r/>
          </w:p>
        </w:tc>
        <w:tc>
          <w:tcPr>
            <w:tcW w:type="dxa" w:w="20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050"/>
            <w:shd w:fill="F3F5F7"/>
            <w:tcMar>
              <w:top w:w="80" w:type="dxa"/>
              <w:start w:w="120" w:type="dxa"/>
              <w:bottom w:w="80" w:type="dxa"/>
              <w:end w:w="120" w:type="dxa"/>
            </w:tcMar>
          </w:tcPr>
          <w:p>
            <w:pPr>
              <w:pStyle w:val="TableText"/>
              <w:spacing w:after="0"/>
            </w:pPr>
            <w:r/>
          </w:p>
        </w:tc>
        <w:tc>
          <w:tcPr>
            <w:tcW w:type="dxa" w:w="175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950"/>
            <w:shd w:fill="F3F5F7"/>
            <w:tcMar>
              <w:top w:w="80" w:type="dxa"/>
              <w:start w:w="120" w:type="dxa"/>
              <w:bottom w:w="80" w:type="dxa"/>
              <w:end w:w="120" w:type="dxa"/>
            </w:tcMar>
          </w:tcPr>
          <w:p>
            <w:pPr>
              <w:pStyle w:val="TableText"/>
              <w:spacing w:after="0"/>
            </w:pPr>
            <w:r/>
          </w:p>
        </w:tc>
        <w:tc>
          <w:tcPr>
            <w:tcW w:type="dxa" w:w="20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bl>
    <w:p>
      <w:pPr>
        <w:spacing w:after="0"/>
      </w:pPr>
    </w:p>
    <w:p>
      <w:pPr>
        <w:pStyle w:val="Heading2"/>
      </w:pPr>
      <w:r>
        <w:t>F5. Matriks peranan, akses dan approval</w:t>
      </w:r>
    </w:p>
    <w:p>
      <w:r>
        <w:t>Gunakan satu baris bagi setiap kombinasi role–object–action. Finance, Vault, Auction, Auditor, Support dan Data Admin kekal role berasingan; jangan gabungkan fungsi yang perlu segregation of duties.</w:t>
      </w:r>
    </w:p>
    <w:tbl>
      <w:tblPr>
        <w:tblStyle w:val="TableGrid"/>
        <w:tblW w:type="dxa" w:w="9360"/>
        <w:jc w:val="left"/>
        <w:tblLayout w:type="fixed"/>
        <w:tblLook w:firstColumn="1" w:firstRow="1" w:lastColumn="0" w:lastRow="0" w:noHBand="0" w:noVBand="1" w:val="04A0"/>
        <w:tblInd w:w="120" w:type="dxa"/>
      </w:tblPr>
      <w:tblGrid>
        <w:gridCol w:w="1050"/>
        <w:gridCol w:w="1250"/>
        <w:gridCol w:w="1500"/>
        <w:gridCol w:w="1400"/>
        <w:gridCol w:w="1300"/>
        <w:gridCol w:w="1650"/>
        <w:gridCol w:w="1210"/>
      </w:tblGrid>
      <w:tr>
        <w:trPr>
          <w:tblHeader w:val="true"/>
        </w:trPr>
        <w:tc>
          <w:tcPr>
            <w:tcW w:type="dxa" w:w="1050"/>
            <w:tcMar>
              <w:top w:w="80" w:type="dxa"/>
              <w:start w:w="120" w:type="dxa"/>
              <w:bottom w:w="80" w:type="dxa"/>
              <w:end w:w="120" w:type="dxa"/>
            </w:tcMar>
            <w:vAlign w:val="top"/>
            <w:shd w:fill="1A1A1A"/>
          </w:tcPr>
          <w:p>
            <w:pPr>
              <w:pStyle w:val="TableHeader"/>
              <w:spacing w:after="0"/>
            </w:pPr>
            <w:r>
              <w:t>Role</w:t>
            </w:r>
          </w:p>
        </w:tc>
        <w:tc>
          <w:tcPr>
            <w:tcW w:type="dxa" w:w="1250"/>
            <w:tcMar>
              <w:top w:w="80" w:type="dxa"/>
              <w:start w:w="120" w:type="dxa"/>
              <w:bottom w:w="80" w:type="dxa"/>
              <w:end w:w="120" w:type="dxa"/>
            </w:tcMar>
            <w:vAlign w:val="top"/>
            <w:shd w:fill="1A1A1A"/>
          </w:tcPr>
          <w:p>
            <w:pPr>
              <w:pStyle w:val="TableHeader"/>
              <w:spacing w:after="0"/>
            </w:pPr>
            <w:r>
              <w:t>Org/cawangan scope</w:t>
            </w:r>
          </w:p>
        </w:tc>
        <w:tc>
          <w:tcPr>
            <w:tcW w:type="dxa" w:w="1500"/>
            <w:tcMar>
              <w:top w:w="80" w:type="dxa"/>
              <w:start w:w="120" w:type="dxa"/>
              <w:bottom w:w="80" w:type="dxa"/>
              <w:end w:w="120" w:type="dxa"/>
            </w:tcMar>
            <w:vAlign w:val="top"/>
            <w:shd w:fill="1A1A1A"/>
          </w:tcPr>
          <w:p>
            <w:pPr>
              <w:pStyle w:val="TableHeader"/>
              <w:spacing w:after="0"/>
            </w:pPr>
            <w:r>
              <w:t>Object/action</w:t>
            </w:r>
          </w:p>
        </w:tc>
        <w:tc>
          <w:tcPr>
            <w:tcW w:type="dxa" w:w="1400"/>
            <w:tcMar>
              <w:top w:w="80" w:type="dxa"/>
              <w:start w:w="120" w:type="dxa"/>
              <w:bottom w:w="80" w:type="dxa"/>
              <w:end w:w="120" w:type="dxa"/>
            </w:tcMar>
            <w:vAlign w:val="top"/>
            <w:shd w:fill="1A1A1A"/>
          </w:tcPr>
          <w:p>
            <w:pPr>
              <w:pStyle w:val="TableHeader"/>
              <w:spacing w:after="0"/>
            </w:pPr>
            <w:r>
              <w:t>Data scope/masking</w:t>
            </w:r>
          </w:p>
        </w:tc>
        <w:tc>
          <w:tcPr>
            <w:tcW w:type="dxa" w:w="1300"/>
            <w:tcMar>
              <w:top w:w="80" w:type="dxa"/>
              <w:start w:w="120" w:type="dxa"/>
              <w:bottom w:w="80" w:type="dxa"/>
              <w:end w:w="120" w:type="dxa"/>
            </w:tcMar>
            <w:vAlign w:val="top"/>
            <w:shd w:fill="1A1A1A"/>
          </w:tcPr>
          <w:p>
            <w:pPr>
              <w:pStyle w:val="TableHeader"/>
              <w:spacing w:after="0"/>
            </w:pPr>
            <w:r>
              <w:t>Threshold/condition</w:t>
            </w:r>
          </w:p>
        </w:tc>
        <w:tc>
          <w:tcPr>
            <w:tcW w:type="dxa" w:w="1650"/>
            <w:tcMar>
              <w:top w:w="80" w:type="dxa"/>
              <w:start w:w="120" w:type="dxa"/>
              <w:bottom w:w="80" w:type="dxa"/>
              <w:end w:w="120" w:type="dxa"/>
            </w:tcMar>
            <w:vAlign w:val="top"/>
            <w:shd w:fill="1A1A1A"/>
          </w:tcPr>
          <w:p>
            <w:pPr>
              <w:pStyle w:val="TableHeader"/>
              <w:spacing w:after="0"/>
            </w:pPr>
            <w:r>
              <w:t>Maker/checker/delegation</w:t>
            </w:r>
          </w:p>
        </w:tc>
        <w:tc>
          <w:tcPr>
            <w:tcW w:type="dxa" w:w="1210"/>
            <w:tcMar>
              <w:top w:w="80" w:type="dxa"/>
              <w:start w:w="120" w:type="dxa"/>
              <w:bottom w:w="80" w:type="dxa"/>
              <w:end w:w="120" w:type="dxa"/>
            </w:tcMar>
            <w:vAlign w:val="top"/>
            <w:shd w:fill="1A1A1A"/>
          </w:tcPr>
          <w:p>
            <w:pPr>
              <w:pStyle w:val="TableHeader"/>
              <w:spacing w:after="0"/>
            </w:pPr>
            <w:r>
              <w:t>Effective date /</w:t>
              <w:br/>
              <w:t>approver</w:t>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r>
        <w:trPr>
          <w:cantSplit w:val="true"/>
        </w:trPr>
        <w:tc>
          <w:tcPr>
            <w:tcW w:type="dxa" w:w="1050"/>
            <w:tcMar>
              <w:top w:w="80" w:type="dxa"/>
              <w:start w:w="120" w:type="dxa"/>
              <w:bottom w:w="80" w:type="dxa"/>
              <w:end w:w="120" w:type="dxa"/>
            </w:tcMar>
          </w:tcPr>
          <w:p>
            <w:pPr>
              <w:pStyle w:val="TableText"/>
              <w:spacing w:after="0"/>
            </w:pPr>
            <w:r/>
          </w:p>
        </w:tc>
        <w:tc>
          <w:tcPr>
            <w:tcW w:type="dxa" w:w="12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210"/>
            <w:tcMar>
              <w:top w:w="80" w:type="dxa"/>
              <w:start w:w="120" w:type="dxa"/>
              <w:bottom w:w="80" w:type="dxa"/>
              <w:end w:w="120" w:type="dxa"/>
            </w:tcMar>
          </w:tcPr>
          <w:p>
            <w:pPr>
              <w:pStyle w:val="TableText"/>
              <w:spacing w:after="0"/>
            </w:pPr>
            <w:r/>
          </w:p>
        </w:tc>
      </w:tr>
      <w:tr>
        <w:trPr>
          <w:cantSplit w:val="true"/>
        </w:trPr>
        <w:tc>
          <w:tcPr>
            <w:tcW w:type="dxa" w:w="1050"/>
            <w:shd w:fill="F3F5F7"/>
            <w:tcMar>
              <w:top w:w="80" w:type="dxa"/>
              <w:start w:w="120" w:type="dxa"/>
              <w:bottom w:w="80" w:type="dxa"/>
              <w:end w:w="120" w:type="dxa"/>
            </w:tcMar>
          </w:tcPr>
          <w:p>
            <w:pPr>
              <w:pStyle w:val="TableText"/>
              <w:spacing w:after="0"/>
            </w:pPr>
            <w:r/>
          </w:p>
        </w:tc>
        <w:tc>
          <w:tcPr>
            <w:tcW w:type="dxa" w:w="12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210"/>
            <w:shd w:fill="F3F5F7"/>
            <w:tcMar>
              <w:top w:w="80" w:type="dxa"/>
              <w:start w:w="120" w:type="dxa"/>
              <w:bottom w:w="80" w:type="dxa"/>
              <w:end w:w="120" w:type="dxa"/>
            </w:tcMar>
          </w:tcPr>
          <w:p>
            <w:pPr>
              <w:pStyle w:val="TableText"/>
              <w:spacing w:after="0"/>
            </w:pPr>
            <w:r/>
          </w:p>
        </w:tc>
      </w:tr>
    </w:tbl>
    <w:p>
      <w:pPr>
        <w:spacing w:after="0"/>
      </w:pPr>
    </w:p>
    <w:p>
      <w:pPr>
        <w:pStyle w:val="Heading2"/>
      </w:pPr>
      <w:r>
        <w:t>F6. Profil integrasi/provider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top"/>
            <w:shd w:fill="9B792F"/>
          </w:tcPr>
          <w:p>
            <w:pPr>
              <w:pStyle w:val="TableHeader"/>
              <w:spacing w:after="0"/>
            </w:pPr>
            <w:r>
              <w:t>Medan</w:t>
            </w:r>
          </w:p>
        </w:tc>
        <w:tc>
          <w:tcPr>
            <w:tcW w:type="dxa" w:w="6660"/>
            <w:tcMar>
              <w:top w:w="80" w:type="dxa"/>
              <w:start w:w="120" w:type="dxa"/>
              <w:bottom w:w="80" w:type="dxa"/>
              <w:end w:w="120" w:type="dxa"/>
            </w:tcMar>
            <w:vAlign w:val="top"/>
            <w:shd w:fill="9B792F"/>
          </w:tcPr>
          <w:p>
            <w:pPr>
              <w:pStyle w:val="TableHeader"/>
              <w:spacing w:after="0"/>
            </w:pPr>
            <w:r>
              <w:t>Jawapan</w:t>
            </w:r>
          </w:p>
        </w:tc>
      </w:tr>
      <w:tr>
        <w:trPr>
          <w:cantSplit w:val="true"/>
        </w:trPr>
        <w:tc>
          <w:tcPr>
            <w:tcW w:type="dxa" w:w="2700"/>
            <w:tcMar>
              <w:top w:w="80" w:type="dxa"/>
              <w:start w:w="120" w:type="dxa"/>
              <w:bottom w:w="80" w:type="dxa"/>
              <w:end w:w="120" w:type="dxa"/>
            </w:tcMar>
          </w:tcPr>
          <w:p>
            <w:pPr>
              <w:pStyle w:val="TableText"/>
              <w:spacing w:after="0"/>
            </w:pPr>
            <w:r>
              <w:t>Nama/provider/owner</w:t>
            </w:r>
          </w:p>
        </w:tc>
        <w:tc>
          <w:tcPr>
            <w:tcW w:type="dxa" w:w="6660"/>
            <w:tcMar>
              <w:top w:w="80" w:type="dxa"/>
              <w:start w:w="120" w:type="dxa"/>
              <w:bottom w:w="80" w:type="dxa"/>
              <w:end w:w="120" w:type="dxa"/>
            </w:tcMar>
          </w:tcPr>
          <w:p>
            <w:pPr>
              <w:pStyle w:val="TableText"/>
              <w:spacing w:after="0"/>
            </w:pPr>
            <w:r/>
          </w:p>
        </w:tc>
      </w:tr>
      <w:tr>
        <w:trPr>
          <w:cantSplit w:val="true"/>
        </w:trPr>
        <w:tc>
          <w:tcPr>
            <w:tcW w:type="dxa" w:w="2700"/>
            <w:shd w:fill="F3F5F7"/>
            <w:tcMar>
              <w:top w:w="80" w:type="dxa"/>
              <w:start w:w="120" w:type="dxa"/>
              <w:bottom w:w="80" w:type="dxa"/>
              <w:end w:w="120" w:type="dxa"/>
            </w:tcMar>
          </w:tcPr>
          <w:p>
            <w:pPr>
              <w:pStyle w:val="TableText"/>
              <w:spacing w:after="0"/>
            </w:pPr>
            <w:r>
              <w:t>Tujuan dan data dikongsi</w:t>
            </w:r>
          </w:p>
        </w:tc>
        <w:tc>
          <w:tcPr>
            <w:tcW w:type="dxa" w:w="6660"/>
            <w:shd w:fill="F3F5F7"/>
            <w:tcMar>
              <w:top w:w="80" w:type="dxa"/>
              <w:start w:w="120" w:type="dxa"/>
              <w:bottom w:w="80" w:type="dxa"/>
              <w:end w:w="120" w:type="dxa"/>
            </w:tcMar>
          </w:tcPr>
          <w:p>
            <w:pPr>
              <w:pStyle w:val="TableText"/>
              <w:spacing w:after="0"/>
            </w:pPr>
            <w:r/>
          </w:p>
        </w:tc>
      </w:tr>
      <w:tr>
        <w:trPr>
          <w:cantSplit w:val="true"/>
        </w:trPr>
        <w:tc>
          <w:tcPr>
            <w:tcW w:type="dxa" w:w="2700"/>
            <w:tcMar>
              <w:top w:w="80" w:type="dxa"/>
              <w:start w:w="120" w:type="dxa"/>
              <w:bottom w:w="80" w:type="dxa"/>
              <w:end w:w="120" w:type="dxa"/>
            </w:tcMar>
          </w:tcPr>
          <w:p>
            <w:pPr>
              <w:pStyle w:val="TableText"/>
              <w:spacing w:after="0"/>
            </w:pPr>
            <w:r>
              <w:t>Contract/SLA/DPA/expiry</w:t>
            </w:r>
          </w:p>
        </w:tc>
        <w:tc>
          <w:tcPr>
            <w:tcW w:type="dxa" w:w="6660"/>
            <w:tcMar>
              <w:top w:w="80" w:type="dxa"/>
              <w:start w:w="120" w:type="dxa"/>
              <w:bottom w:w="80" w:type="dxa"/>
              <w:end w:w="120" w:type="dxa"/>
            </w:tcMar>
          </w:tcPr>
          <w:p>
            <w:pPr>
              <w:pStyle w:val="TableText"/>
              <w:spacing w:after="0"/>
            </w:pPr>
            <w:r/>
          </w:p>
        </w:tc>
      </w:tr>
      <w:tr>
        <w:trPr>
          <w:cantSplit w:val="true"/>
        </w:trPr>
        <w:tc>
          <w:tcPr>
            <w:tcW w:type="dxa" w:w="2700"/>
            <w:shd w:fill="F3F5F7"/>
            <w:tcMar>
              <w:top w:w="80" w:type="dxa"/>
              <w:start w:w="120" w:type="dxa"/>
              <w:bottom w:w="80" w:type="dxa"/>
              <w:end w:w="120" w:type="dxa"/>
            </w:tcMar>
          </w:tcPr>
          <w:p>
            <w:pPr>
              <w:pStyle w:val="TableText"/>
              <w:spacing w:after="0"/>
            </w:pPr>
            <w:r>
              <w:t>Environment/endpoints/version</w:t>
            </w:r>
          </w:p>
        </w:tc>
        <w:tc>
          <w:tcPr>
            <w:tcW w:type="dxa" w:w="6660"/>
            <w:shd w:fill="F3F5F7"/>
            <w:tcMar>
              <w:top w:w="80" w:type="dxa"/>
              <w:start w:w="120" w:type="dxa"/>
              <w:bottom w:w="80" w:type="dxa"/>
              <w:end w:w="120" w:type="dxa"/>
            </w:tcMar>
          </w:tcPr>
          <w:p>
            <w:pPr>
              <w:pStyle w:val="TableText"/>
              <w:spacing w:after="0"/>
            </w:pPr>
            <w:r/>
          </w:p>
        </w:tc>
      </w:tr>
      <w:tr>
        <w:trPr>
          <w:cantSplit w:val="true"/>
        </w:trPr>
        <w:tc>
          <w:tcPr>
            <w:tcW w:type="dxa" w:w="2700"/>
            <w:tcMar>
              <w:top w:w="80" w:type="dxa"/>
              <w:start w:w="120" w:type="dxa"/>
              <w:bottom w:w="80" w:type="dxa"/>
              <w:end w:w="120" w:type="dxa"/>
            </w:tcMar>
          </w:tcPr>
          <w:p>
            <w:pPr>
              <w:pStyle w:val="TableText"/>
              <w:spacing w:after="0"/>
            </w:pPr>
            <w:r>
              <w:t>Auth/certificate/IP/secrets</w:t>
            </w:r>
          </w:p>
        </w:tc>
        <w:tc>
          <w:tcPr>
            <w:tcW w:type="dxa" w:w="6660"/>
            <w:tcMar>
              <w:top w:w="80" w:type="dxa"/>
              <w:start w:w="120" w:type="dxa"/>
              <w:bottom w:w="80" w:type="dxa"/>
              <w:end w:w="120" w:type="dxa"/>
            </w:tcMar>
          </w:tcPr>
          <w:p>
            <w:pPr>
              <w:pStyle w:val="TableText"/>
              <w:spacing w:after="0"/>
            </w:pPr>
            <w:r/>
          </w:p>
        </w:tc>
      </w:tr>
      <w:tr>
        <w:trPr>
          <w:cantSplit w:val="true"/>
        </w:trPr>
        <w:tc>
          <w:tcPr>
            <w:tcW w:type="dxa" w:w="2700"/>
            <w:shd w:fill="F3F5F7"/>
            <w:tcMar>
              <w:top w:w="80" w:type="dxa"/>
              <w:start w:w="120" w:type="dxa"/>
              <w:bottom w:w="80" w:type="dxa"/>
              <w:end w:w="120" w:type="dxa"/>
            </w:tcMar>
          </w:tcPr>
          <w:p>
            <w:pPr>
              <w:pStyle w:val="TableText"/>
              <w:spacing w:after="0"/>
            </w:pPr>
            <w:r>
              <w:t>Schema/sample/idempotency</w:t>
            </w:r>
          </w:p>
        </w:tc>
        <w:tc>
          <w:tcPr>
            <w:tcW w:type="dxa" w:w="6660"/>
            <w:shd w:fill="F3F5F7"/>
            <w:tcMar>
              <w:top w:w="80" w:type="dxa"/>
              <w:start w:w="120" w:type="dxa"/>
              <w:bottom w:w="80" w:type="dxa"/>
              <w:end w:w="120" w:type="dxa"/>
            </w:tcMar>
          </w:tcPr>
          <w:p>
            <w:pPr>
              <w:pStyle w:val="TableText"/>
              <w:spacing w:after="0"/>
            </w:pPr>
            <w:r/>
          </w:p>
        </w:tc>
      </w:tr>
      <w:tr>
        <w:trPr>
          <w:cantSplit w:val="true"/>
        </w:trPr>
        <w:tc>
          <w:tcPr>
            <w:tcW w:type="dxa" w:w="2700"/>
            <w:tcMar>
              <w:top w:w="80" w:type="dxa"/>
              <w:start w:w="120" w:type="dxa"/>
              <w:bottom w:w="80" w:type="dxa"/>
              <w:end w:w="120" w:type="dxa"/>
            </w:tcMar>
          </w:tcPr>
          <w:p>
            <w:pPr>
              <w:pStyle w:val="TableText"/>
              <w:spacing w:after="0"/>
            </w:pPr>
            <w:r>
              <w:t>Timeout/retry/rate limit</w:t>
            </w:r>
          </w:p>
        </w:tc>
        <w:tc>
          <w:tcPr>
            <w:tcW w:type="dxa" w:w="6660"/>
            <w:tcMar>
              <w:top w:w="80" w:type="dxa"/>
              <w:start w:w="120" w:type="dxa"/>
              <w:bottom w:w="80" w:type="dxa"/>
              <w:end w:w="120" w:type="dxa"/>
            </w:tcMar>
          </w:tcPr>
          <w:p>
            <w:pPr>
              <w:pStyle w:val="TableText"/>
              <w:spacing w:after="0"/>
            </w:pPr>
            <w:r/>
          </w:p>
        </w:tc>
      </w:tr>
      <w:tr>
        <w:trPr>
          <w:cantSplit w:val="true"/>
        </w:trPr>
        <w:tc>
          <w:tcPr>
            <w:tcW w:type="dxa" w:w="2700"/>
            <w:shd w:fill="F3F5F7"/>
            <w:tcMar>
              <w:top w:w="80" w:type="dxa"/>
              <w:start w:w="120" w:type="dxa"/>
              <w:bottom w:w="80" w:type="dxa"/>
              <w:end w:w="120" w:type="dxa"/>
            </w:tcMar>
          </w:tcPr>
          <w:p>
            <w:pPr>
              <w:pStyle w:val="TableText"/>
              <w:spacing w:after="0"/>
            </w:pPr>
            <w:r>
              <w:t>Pending/fail/unknown/callback</w:t>
            </w:r>
          </w:p>
        </w:tc>
        <w:tc>
          <w:tcPr>
            <w:tcW w:type="dxa" w:w="6660"/>
            <w:shd w:fill="F3F5F7"/>
            <w:tcMar>
              <w:top w:w="80" w:type="dxa"/>
              <w:start w:w="120" w:type="dxa"/>
              <w:bottom w:w="80" w:type="dxa"/>
              <w:end w:w="120" w:type="dxa"/>
            </w:tcMar>
          </w:tcPr>
          <w:p>
            <w:pPr>
              <w:pStyle w:val="TableText"/>
              <w:spacing w:after="0"/>
            </w:pPr>
            <w:r/>
          </w:p>
        </w:tc>
      </w:tr>
      <w:tr>
        <w:trPr>
          <w:cantSplit w:val="true"/>
        </w:trPr>
        <w:tc>
          <w:tcPr>
            <w:tcW w:type="dxa" w:w="2700"/>
            <w:tcMar>
              <w:top w:w="80" w:type="dxa"/>
              <w:start w:w="120" w:type="dxa"/>
              <w:bottom w:w="80" w:type="dxa"/>
              <w:end w:w="120" w:type="dxa"/>
            </w:tcMar>
          </w:tcPr>
          <w:p>
            <w:pPr>
              <w:pStyle w:val="TableText"/>
              <w:spacing w:after="0"/>
            </w:pPr>
            <w:r>
              <w:t>Reconciliation/settlement</w:t>
            </w:r>
          </w:p>
        </w:tc>
        <w:tc>
          <w:tcPr>
            <w:tcW w:type="dxa" w:w="6660"/>
            <w:tcMar>
              <w:top w:w="80" w:type="dxa"/>
              <w:start w:w="120" w:type="dxa"/>
              <w:bottom w:w="80" w:type="dxa"/>
              <w:end w:w="120" w:type="dxa"/>
            </w:tcMar>
          </w:tcPr>
          <w:p>
            <w:pPr>
              <w:pStyle w:val="TableText"/>
              <w:spacing w:after="0"/>
            </w:pPr>
            <w:r/>
          </w:p>
        </w:tc>
      </w:tr>
      <w:tr>
        <w:trPr>
          <w:cantSplit w:val="true"/>
        </w:trPr>
        <w:tc>
          <w:tcPr>
            <w:tcW w:type="dxa" w:w="2700"/>
            <w:shd w:fill="F3F5F7"/>
            <w:tcMar>
              <w:top w:w="80" w:type="dxa"/>
              <w:start w:w="120" w:type="dxa"/>
              <w:bottom w:w="80" w:type="dxa"/>
              <w:end w:w="120" w:type="dxa"/>
            </w:tcMar>
          </w:tcPr>
          <w:p>
            <w:pPr>
              <w:pStyle w:val="TableText"/>
              <w:spacing w:after="0"/>
            </w:pPr>
            <w:r>
              <w:t>Monitoring/alert/support</w:t>
            </w:r>
          </w:p>
        </w:tc>
        <w:tc>
          <w:tcPr>
            <w:tcW w:type="dxa" w:w="6660"/>
            <w:shd w:fill="F3F5F7"/>
            <w:tcMar>
              <w:top w:w="80" w:type="dxa"/>
              <w:start w:w="120" w:type="dxa"/>
              <w:bottom w:w="80" w:type="dxa"/>
              <w:end w:w="120" w:type="dxa"/>
            </w:tcMar>
          </w:tcPr>
          <w:p>
            <w:pPr>
              <w:pStyle w:val="TableText"/>
              <w:spacing w:after="0"/>
            </w:pPr>
            <w:r/>
          </w:p>
        </w:tc>
      </w:tr>
      <w:tr>
        <w:trPr>
          <w:cantSplit w:val="true"/>
        </w:trPr>
        <w:tc>
          <w:tcPr>
            <w:tcW w:type="dxa" w:w="2700"/>
            <w:tcMar>
              <w:top w:w="80" w:type="dxa"/>
              <w:start w:w="120" w:type="dxa"/>
              <w:bottom w:w="80" w:type="dxa"/>
              <w:end w:w="120" w:type="dxa"/>
            </w:tcMar>
          </w:tcPr>
          <w:p>
            <w:pPr>
              <w:pStyle w:val="TableText"/>
              <w:spacing w:after="0"/>
            </w:pPr>
            <w:r>
              <w:t>Data residency/subprocessors</w:t>
            </w:r>
          </w:p>
        </w:tc>
        <w:tc>
          <w:tcPr>
            <w:tcW w:type="dxa" w:w="6660"/>
            <w:tcMar>
              <w:top w:w="80" w:type="dxa"/>
              <w:start w:w="120" w:type="dxa"/>
              <w:bottom w:w="80" w:type="dxa"/>
              <w:end w:w="120" w:type="dxa"/>
            </w:tcMar>
          </w:tcPr>
          <w:p>
            <w:pPr>
              <w:pStyle w:val="TableText"/>
              <w:spacing w:after="0"/>
            </w:pPr>
            <w:r/>
          </w:p>
        </w:tc>
      </w:tr>
      <w:tr>
        <w:trPr>
          <w:cantSplit w:val="true"/>
        </w:trPr>
        <w:tc>
          <w:tcPr>
            <w:tcW w:type="dxa" w:w="2700"/>
            <w:shd w:fill="F3F5F7"/>
            <w:tcMar>
              <w:top w:w="80" w:type="dxa"/>
              <w:start w:w="120" w:type="dxa"/>
              <w:bottom w:w="80" w:type="dxa"/>
              <w:end w:w="120" w:type="dxa"/>
            </w:tcMar>
          </w:tcPr>
          <w:p>
            <w:pPr>
              <w:pStyle w:val="TableText"/>
              <w:spacing w:after="0"/>
            </w:pPr>
            <w:r>
              <w:t>Fallback/BCP/exit/deletion</w:t>
            </w:r>
          </w:p>
        </w:tc>
        <w:tc>
          <w:tcPr>
            <w:tcW w:type="dxa" w:w="6660"/>
            <w:shd w:fill="F3F5F7"/>
            <w:tcMar>
              <w:top w:w="80" w:type="dxa"/>
              <w:start w:w="120" w:type="dxa"/>
              <w:bottom w:w="80" w:type="dxa"/>
              <w:end w:w="120" w:type="dxa"/>
            </w:tcMar>
          </w:tcPr>
          <w:p>
            <w:pPr>
              <w:pStyle w:val="TableText"/>
              <w:spacing w:after="0"/>
            </w:pPr>
            <w:r/>
          </w:p>
        </w:tc>
      </w:tr>
      <w:tr>
        <w:trPr>
          <w:cantSplit w:val="true"/>
        </w:trPr>
        <w:tc>
          <w:tcPr>
            <w:tcW w:type="dxa" w:w="2700"/>
            <w:tcMar>
              <w:top w:w="80" w:type="dxa"/>
              <w:start w:w="120" w:type="dxa"/>
              <w:bottom w:w="80" w:type="dxa"/>
              <w:end w:w="120" w:type="dxa"/>
            </w:tcMar>
          </w:tcPr>
          <w:p>
            <w:pPr>
              <w:pStyle w:val="TableText"/>
              <w:spacing w:after="0"/>
            </w:pPr>
            <w:r>
              <w:t>Contract tests/approval</w:t>
            </w:r>
          </w:p>
        </w:tc>
        <w:tc>
          <w:tcPr>
            <w:tcW w:type="dxa" w:w="6660"/>
            <w:tcMar>
              <w:top w:w="80" w:type="dxa"/>
              <w:start w:w="120" w:type="dxa"/>
              <w:bottom w:w="80" w:type="dxa"/>
              <w:end w:w="120" w:type="dxa"/>
            </w:tcMar>
          </w:tcPr>
          <w:p>
            <w:pPr>
              <w:pStyle w:val="TableText"/>
              <w:spacing w:after="0"/>
            </w:pPr>
            <w:r/>
          </w:p>
        </w:tc>
      </w:tr>
    </w:tbl>
    <w:p>
      <w:pPr>
        <w:spacing w:after="0"/>
      </w:pPr>
    </w:p>
    <w:p>
      <w:pPr>
        <w:pStyle w:val="Heading2"/>
      </w:pPr>
      <w:r>
        <w:t>F7. Data dictionary</w:t>
      </w:r>
    </w:p>
    <w:tbl>
      <w:tblPr>
        <w:tblStyle w:val="TableGrid"/>
        <w:tblW w:type="dxa" w:w="9360"/>
        <w:jc w:val="left"/>
        <w:tblLayout w:type="fixed"/>
        <w:tblLook w:firstColumn="1" w:firstRow="1" w:lastColumn="0" w:lastRow="0" w:noHBand="0" w:noVBand="1" w:val="04A0"/>
        <w:tblInd w:w="120" w:type="dxa"/>
      </w:tblPr>
      <w:tblGrid>
        <w:gridCol w:w="1320"/>
        <w:gridCol w:w="1860"/>
        <w:gridCol w:w="1120"/>
        <w:gridCol w:w="1600"/>
        <w:gridCol w:w="1150"/>
        <w:gridCol w:w="1150"/>
        <w:gridCol w:w="1160"/>
      </w:tblGrid>
      <w:tr>
        <w:trPr>
          <w:tblHeader w:val="true"/>
        </w:trPr>
        <w:tc>
          <w:tcPr>
            <w:tcW w:type="dxa" w:w="1320"/>
            <w:tcMar>
              <w:top w:w="80" w:type="dxa"/>
              <w:start w:w="120" w:type="dxa"/>
              <w:bottom w:w="80" w:type="dxa"/>
              <w:end w:w="120" w:type="dxa"/>
            </w:tcMar>
            <w:vAlign w:val="top"/>
            <w:shd w:fill="7A1F2B"/>
          </w:tcPr>
          <w:p>
            <w:pPr>
              <w:pStyle w:val="TableHeader"/>
              <w:spacing w:after="0"/>
            </w:pPr>
            <w:r>
              <w:t>Entity.field</w:t>
            </w:r>
          </w:p>
        </w:tc>
        <w:tc>
          <w:tcPr>
            <w:tcW w:type="dxa" w:w="1860"/>
            <w:tcMar>
              <w:top w:w="80" w:type="dxa"/>
              <w:start w:w="120" w:type="dxa"/>
              <w:bottom w:w="80" w:type="dxa"/>
              <w:end w:w="120" w:type="dxa"/>
            </w:tcMar>
            <w:vAlign w:val="top"/>
            <w:shd w:fill="7A1F2B"/>
          </w:tcPr>
          <w:p>
            <w:pPr>
              <w:pStyle w:val="TableHeader"/>
              <w:spacing w:after="0"/>
            </w:pPr>
            <w:r>
              <w:t>Definisi</w:t>
            </w:r>
          </w:p>
        </w:tc>
        <w:tc>
          <w:tcPr>
            <w:tcW w:type="dxa" w:w="1120"/>
            <w:tcMar>
              <w:top w:w="80" w:type="dxa"/>
              <w:start w:w="120" w:type="dxa"/>
              <w:bottom w:w="80" w:type="dxa"/>
              <w:end w:w="120" w:type="dxa"/>
            </w:tcMar>
            <w:vAlign w:val="top"/>
            <w:shd w:fill="7A1F2B"/>
          </w:tcPr>
          <w:p>
            <w:pPr>
              <w:pStyle w:val="TableHeader"/>
              <w:spacing w:after="0"/>
            </w:pPr>
            <w:r>
              <w:t>Type/precision</w:t>
            </w:r>
          </w:p>
        </w:tc>
        <w:tc>
          <w:tcPr>
            <w:tcW w:type="dxa" w:w="1600"/>
            <w:tcMar>
              <w:top w:w="80" w:type="dxa"/>
              <w:start w:w="120" w:type="dxa"/>
              <w:bottom w:w="80" w:type="dxa"/>
              <w:end w:w="120" w:type="dxa"/>
            </w:tcMar>
            <w:vAlign w:val="top"/>
            <w:shd w:fill="7A1F2B"/>
          </w:tcPr>
          <w:p>
            <w:pPr>
              <w:pStyle w:val="TableHeader"/>
              <w:spacing w:after="0"/>
            </w:pPr>
            <w:r>
              <w:t>Required/validation</w:t>
            </w:r>
          </w:p>
        </w:tc>
        <w:tc>
          <w:tcPr>
            <w:tcW w:type="dxa" w:w="1150"/>
            <w:tcMar>
              <w:top w:w="80" w:type="dxa"/>
              <w:start w:w="120" w:type="dxa"/>
              <w:bottom w:w="80" w:type="dxa"/>
              <w:end w:w="120" w:type="dxa"/>
            </w:tcMar>
            <w:vAlign w:val="top"/>
            <w:shd w:fill="7A1F2B"/>
          </w:tcPr>
          <w:p>
            <w:pPr>
              <w:pStyle w:val="TableHeader"/>
              <w:spacing w:after="0"/>
            </w:pPr>
            <w:r>
              <w:t>Class/owner</w:t>
            </w:r>
          </w:p>
        </w:tc>
        <w:tc>
          <w:tcPr>
            <w:tcW w:type="dxa" w:w="1150"/>
            <w:tcMar>
              <w:top w:w="80" w:type="dxa"/>
              <w:start w:w="120" w:type="dxa"/>
              <w:bottom w:w="80" w:type="dxa"/>
              <w:end w:w="120" w:type="dxa"/>
            </w:tcMar>
            <w:vAlign w:val="top"/>
            <w:shd w:fill="7A1F2B"/>
          </w:tcPr>
          <w:p>
            <w:pPr>
              <w:pStyle w:val="TableHeader"/>
              <w:spacing w:after="0"/>
            </w:pPr>
            <w:r>
              <w:t>Source/lineage</w:t>
            </w:r>
          </w:p>
        </w:tc>
        <w:tc>
          <w:tcPr>
            <w:tcW w:type="dxa" w:w="1160"/>
            <w:tcMar>
              <w:top w:w="80" w:type="dxa"/>
              <w:start w:w="120" w:type="dxa"/>
              <w:bottom w:w="80" w:type="dxa"/>
              <w:end w:w="120" w:type="dxa"/>
            </w:tcMar>
            <w:vAlign w:val="top"/>
            <w:shd w:fill="7A1F2B"/>
          </w:tcPr>
          <w:p>
            <w:pPr>
              <w:pStyle w:val="TableHeader"/>
              <w:spacing w:after="0"/>
            </w:pPr>
            <w:r>
              <w:t>Retention/mask</w:t>
            </w:r>
          </w:p>
        </w:tc>
      </w:tr>
      <w:tr>
        <w:trPr>
          <w:cantSplit w:val="true"/>
        </w:trPr>
        <w:tc>
          <w:tcPr>
            <w:tcW w:type="dxa" w:w="1320"/>
            <w:tcMar>
              <w:top w:w="80" w:type="dxa"/>
              <w:start w:w="120" w:type="dxa"/>
              <w:bottom w:w="80" w:type="dxa"/>
              <w:end w:w="120" w:type="dxa"/>
            </w:tcMar>
          </w:tcPr>
          <w:p>
            <w:pPr>
              <w:pStyle w:val="TableText"/>
              <w:spacing w:after="0"/>
            </w:pPr>
            <w:r/>
          </w:p>
        </w:tc>
        <w:tc>
          <w:tcPr>
            <w:tcW w:type="dxa" w:w="1860"/>
            <w:tcMar>
              <w:top w:w="80" w:type="dxa"/>
              <w:start w:w="120" w:type="dxa"/>
              <w:bottom w:w="80" w:type="dxa"/>
              <w:end w:w="120" w:type="dxa"/>
            </w:tcMar>
          </w:tcPr>
          <w:p>
            <w:pPr>
              <w:pStyle w:val="TableText"/>
              <w:spacing w:after="0"/>
            </w:pPr>
            <w:r/>
          </w:p>
        </w:tc>
        <w:tc>
          <w:tcPr>
            <w:tcW w:type="dxa" w:w="112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1320"/>
            <w:shd w:fill="F3F5F7"/>
            <w:tcMar>
              <w:top w:w="80" w:type="dxa"/>
              <w:start w:w="120" w:type="dxa"/>
              <w:bottom w:w="80" w:type="dxa"/>
              <w:end w:w="120" w:type="dxa"/>
            </w:tcMar>
          </w:tcPr>
          <w:p>
            <w:pPr>
              <w:pStyle w:val="TableText"/>
              <w:spacing w:after="0"/>
            </w:pPr>
            <w:r/>
          </w:p>
        </w:tc>
        <w:tc>
          <w:tcPr>
            <w:tcW w:type="dxa" w:w="1860"/>
            <w:shd w:fill="F3F5F7"/>
            <w:tcMar>
              <w:top w:w="80" w:type="dxa"/>
              <w:start w:w="120" w:type="dxa"/>
              <w:bottom w:w="80" w:type="dxa"/>
              <w:end w:w="120" w:type="dxa"/>
            </w:tcMar>
          </w:tcPr>
          <w:p>
            <w:pPr>
              <w:pStyle w:val="TableText"/>
              <w:spacing w:after="0"/>
            </w:pPr>
            <w:r/>
          </w:p>
        </w:tc>
        <w:tc>
          <w:tcPr>
            <w:tcW w:type="dxa" w:w="112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1320"/>
            <w:tcMar>
              <w:top w:w="80" w:type="dxa"/>
              <w:start w:w="120" w:type="dxa"/>
              <w:bottom w:w="80" w:type="dxa"/>
              <w:end w:w="120" w:type="dxa"/>
            </w:tcMar>
          </w:tcPr>
          <w:p>
            <w:pPr>
              <w:pStyle w:val="TableText"/>
              <w:spacing w:after="0"/>
            </w:pPr>
            <w:r/>
          </w:p>
        </w:tc>
        <w:tc>
          <w:tcPr>
            <w:tcW w:type="dxa" w:w="1860"/>
            <w:tcMar>
              <w:top w:w="80" w:type="dxa"/>
              <w:start w:w="120" w:type="dxa"/>
              <w:bottom w:w="80" w:type="dxa"/>
              <w:end w:w="120" w:type="dxa"/>
            </w:tcMar>
          </w:tcPr>
          <w:p>
            <w:pPr>
              <w:pStyle w:val="TableText"/>
              <w:spacing w:after="0"/>
            </w:pPr>
            <w:r/>
          </w:p>
        </w:tc>
        <w:tc>
          <w:tcPr>
            <w:tcW w:type="dxa" w:w="112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1320"/>
            <w:shd w:fill="F3F5F7"/>
            <w:tcMar>
              <w:top w:w="80" w:type="dxa"/>
              <w:start w:w="120" w:type="dxa"/>
              <w:bottom w:w="80" w:type="dxa"/>
              <w:end w:w="120" w:type="dxa"/>
            </w:tcMar>
          </w:tcPr>
          <w:p>
            <w:pPr>
              <w:pStyle w:val="TableText"/>
              <w:spacing w:after="0"/>
            </w:pPr>
            <w:r/>
          </w:p>
        </w:tc>
        <w:tc>
          <w:tcPr>
            <w:tcW w:type="dxa" w:w="1860"/>
            <w:shd w:fill="F3F5F7"/>
            <w:tcMar>
              <w:top w:w="80" w:type="dxa"/>
              <w:start w:w="120" w:type="dxa"/>
              <w:bottom w:w="80" w:type="dxa"/>
              <w:end w:w="120" w:type="dxa"/>
            </w:tcMar>
          </w:tcPr>
          <w:p>
            <w:pPr>
              <w:pStyle w:val="TableText"/>
              <w:spacing w:after="0"/>
            </w:pPr>
            <w:r/>
          </w:p>
        </w:tc>
        <w:tc>
          <w:tcPr>
            <w:tcW w:type="dxa" w:w="112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1320"/>
            <w:tcMar>
              <w:top w:w="80" w:type="dxa"/>
              <w:start w:w="120" w:type="dxa"/>
              <w:bottom w:w="80" w:type="dxa"/>
              <w:end w:w="120" w:type="dxa"/>
            </w:tcMar>
          </w:tcPr>
          <w:p>
            <w:pPr>
              <w:pStyle w:val="TableText"/>
              <w:spacing w:after="0"/>
            </w:pPr>
            <w:r/>
          </w:p>
        </w:tc>
        <w:tc>
          <w:tcPr>
            <w:tcW w:type="dxa" w:w="1860"/>
            <w:tcMar>
              <w:top w:w="80" w:type="dxa"/>
              <w:start w:w="120" w:type="dxa"/>
              <w:bottom w:w="80" w:type="dxa"/>
              <w:end w:w="120" w:type="dxa"/>
            </w:tcMar>
          </w:tcPr>
          <w:p>
            <w:pPr>
              <w:pStyle w:val="TableText"/>
              <w:spacing w:after="0"/>
            </w:pPr>
            <w:r/>
          </w:p>
        </w:tc>
        <w:tc>
          <w:tcPr>
            <w:tcW w:type="dxa" w:w="112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1320"/>
            <w:shd w:fill="F3F5F7"/>
            <w:tcMar>
              <w:top w:w="80" w:type="dxa"/>
              <w:start w:w="120" w:type="dxa"/>
              <w:bottom w:w="80" w:type="dxa"/>
              <w:end w:w="120" w:type="dxa"/>
            </w:tcMar>
          </w:tcPr>
          <w:p>
            <w:pPr>
              <w:pStyle w:val="TableText"/>
              <w:spacing w:after="0"/>
            </w:pPr>
            <w:r/>
          </w:p>
        </w:tc>
        <w:tc>
          <w:tcPr>
            <w:tcW w:type="dxa" w:w="1860"/>
            <w:shd w:fill="F3F5F7"/>
            <w:tcMar>
              <w:top w:w="80" w:type="dxa"/>
              <w:start w:w="120" w:type="dxa"/>
              <w:bottom w:w="80" w:type="dxa"/>
              <w:end w:w="120" w:type="dxa"/>
            </w:tcMar>
          </w:tcPr>
          <w:p>
            <w:pPr>
              <w:pStyle w:val="TableText"/>
              <w:spacing w:after="0"/>
            </w:pPr>
            <w:r/>
          </w:p>
        </w:tc>
        <w:tc>
          <w:tcPr>
            <w:tcW w:type="dxa" w:w="112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1320"/>
            <w:tcMar>
              <w:top w:w="80" w:type="dxa"/>
              <w:start w:w="120" w:type="dxa"/>
              <w:bottom w:w="80" w:type="dxa"/>
              <w:end w:w="120" w:type="dxa"/>
            </w:tcMar>
          </w:tcPr>
          <w:p>
            <w:pPr>
              <w:pStyle w:val="TableText"/>
              <w:spacing w:after="0"/>
            </w:pPr>
            <w:r/>
          </w:p>
        </w:tc>
        <w:tc>
          <w:tcPr>
            <w:tcW w:type="dxa" w:w="1860"/>
            <w:tcMar>
              <w:top w:w="80" w:type="dxa"/>
              <w:start w:w="120" w:type="dxa"/>
              <w:bottom w:w="80" w:type="dxa"/>
              <w:end w:w="120" w:type="dxa"/>
            </w:tcMar>
          </w:tcPr>
          <w:p>
            <w:pPr>
              <w:pStyle w:val="TableText"/>
              <w:spacing w:after="0"/>
            </w:pPr>
            <w:r/>
          </w:p>
        </w:tc>
        <w:tc>
          <w:tcPr>
            <w:tcW w:type="dxa" w:w="112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1320"/>
            <w:shd w:fill="F3F5F7"/>
            <w:tcMar>
              <w:top w:w="80" w:type="dxa"/>
              <w:start w:w="120" w:type="dxa"/>
              <w:bottom w:w="80" w:type="dxa"/>
              <w:end w:w="120" w:type="dxa"/>
            </w:tcMar>
          </w:tcPr>
          <w:p>
            <w:pPr>
              <w:pStyle w:val="TableText"/>
              <w:spacing w:after="0"/>
            </w:pPr>
            <w:r/>
          </w:p>
        </w:tc>
        <w:tc>
          <w:tcPr>
            <w:tcW w:type="dxa" w:w="1860"/>
            <w:shd w:fill="F3F5F7"/>
            <w:tcMar>
              <w:top w:w="80" w:type="dxa"/>
              <w:start w:w="120" w:type="dxa"/>
              <w:bottom w:w="80" w:type="dxa"/>
              <w:end w:w="120" w:type="dxa"/>
            </w:tcMar>
          </w:tcPr>
          <w:p>
            <w:pPr>
              <w:pStyle w:val="TableText"/>
              <w:spacing w:after="0"/>
            </w:pPr>
            <w:r/>
          </w:p>
        </w:tc>
        <w:tc>
          <w:tcPr>
            <w:tcW w:type="dxa" w:w="112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r>
        <w:trPr>
          <w:cantSplit w:val="true"/>
        </w:trPr>
        <w:tc>
          <w:tcPr>
            <w:tcW w:type="dxa" w:w="1320"/>
            <w:tcMar>
              <w:top w:w="80" w:type="dxa"/>
              <w:start w:w="120" w:type="dxa"/>
              <w:bottom w:w="80" w:type="dxa"/>
              <w:end w:w="120" w:type="dxa"/>
            </w:tcMar>
          </w:tcPr>
          <w:p>
            <w:pPr>
              <w:pStyle w:val="TableText"/>
              <w:spacing w:after="0"/>
            </w:pPr>
            <w:r/>
          </w:p>
        </w:tc>
        <w:tc>
          <w:tcPr>
            <w:tcW w:type="dxa" w:w="1860"/>
            <w:tcMar>
              <w:top w:w="80" w:type="dxa"/>
              <w:start w:w="120" w:type="dxa"/>
              <w:bottom w:w="80" w:type="dxa"/>
              <w:end w:w="120" w:type="dxa"/>
            </w:tcMar>
          </w:tcPr>
          <w:p>
            <w:pPr>
              <w:pStyle w:val="TableText"/>
              <w:spacing w:after="0"/>
            </w:pPr>
            <w:r/>
          </w:p>
        </w:tc>
        <w:tc>
          <w:tcPr>
            <w:tcW w:type="dxa" w:w="112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50"/>
            <w:tcMar>
              <w:top w:w="80" w:type="dxa"/>
              <w:start w:w="120" w:type="dxa"/>
              <w:bottom w:w="80" w:type="dxa"/>
              <w:end w:w="120" w:type="dxa"/>
            </w:tcMar>
          </w:tcPr>
          <w:p>
            <w:pPr>
              <w:pStyle w:val="TableText"/>
              <w:spacing w:after="0"/>
            </w:pPr>
            <w:r/>
          </w:p>
        </w:tc>
        <w:tc>
          <w:tcPr>
            <w:tcW w:type="dxa" w:w="1160"/>
            <w:tcMar>
              <w:top w:w="80" w:type="dxa"/>
              <w:start w:w="120" w:type="dxa"/>
              <w:bottom w:w="80" w:type="dxa"/>
              <w:end w:w="120" w:type="dxa"/>
            </w:tcMar>
          </w:tcPr>
          <w:p>
            <w:pPr>
              <w:pStyle w:val="TableText"/>
              <w:spacing w:after="0"/>
            </w:pPr>
            <w:r/>
          </w:p>
        </w:tc>
      </w:tr>
      <w:tr>
        <w:trPr>
          <w:cantSplit w:val="true"/>
        </w:trPr>
        <w:tc>
          <w:tcPr>
            <w:tcW w:type="dxa" w:w="1320"/>
            <w:shd w:fill="F3F5F7"/>
            <w:tcMar>
              <w:top w:w="80" w:type="dxa"/>
              <w:start w:w="120" w:type="dxa"/>
              <w:bottom w:w="80" w:type="dxa"/>
              <w:end w:w="120" w:type="dxa"/>
            </w:tcMar>
          </w:tcPr>
          <w:p>
            <w:pPr>
              <w:pStyle w:val="TableText"/>
              <w:spacing w:after="0"/>
            </w:pPr>
            <w:r/>
          </w:p>
        </w:tc>
        <w:tc>
          <w:tcPr>
            <w:tcW w:type="dxa" w:w="1860"/>
            <w:shd w:fill="F3F5F7"/>
            <w:tcMar>
              <w:top w:w="80" w:type="dxa"/>
              <w:start w:w="120" w:type="dxa"/>
              <w:bottom w:w="80" w:type="dxa"/>
              <w:end w:w="120" w:type="dxa"/>
            </w:tcMar>
          </w:tcPr>
          <w:p>
            <w:pPr>
              <w:pStyle w:val="TableText"/>
              <w:spacing w:after="0"/>
            </w:pPr>
            <w:r/>
          </w:p>
        </w:tc>
        <w:tc>
          <w:tcPr>
            <w:tcW w:type="dxa" w:w="112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50"/>
            <w:shd w:fill="F3F5F7"/>
            <w:tcMar>
              <w:top w:w="80" w:type="dxa"/>
              <w:start w:w="120" w:type="dxa"/>
              <w:bottom w:w="80" w:type="dxa"/>
              <w:end w:w="120" w:type="dxa"/>
            </w:tcMar>
          </w:tcPr>
          <w:p>
            <w:pPr>
              <w:pStyle w:val="TableText"/>
              <w:spacing w:after="0"/>
            </w:pPr>
            <w:r/>
          </w:p>
        </w:tc>
        <w:tc>
          <w:tcPr>
            <w:tcW w:type="dxa" w:w="1160"/>
            <w:shd w:fill="F3F5F7"/>
            <w:tcMar>
              <w:top w:w="80" w:type="dxa"/>
              <w:start w:w="120" w:type="dxa"/>
              <w:bottom w:w="80" w:type="dxa"/>
              <w:end w:w="120" w:type="dxa"/>
            </w:tcMar>
          </w:tcPr>
          <w:p>
            <w:pPr>
              <w:pStyle w:val="TableText"/>
              <w:spacing w:after="0"/>
            </w:pPr>
            <w:r/>
          </w:p>
        </w:tc>
      </w:tr>
    </w:tbl>
    <w:p>
      <w:pPr>
        <w:spacing w:after="0"/>
      </w:pPr>
    </w:p>
    <w:p>
      <w:pPr>
        <w:pStyle w:val="Heading2"/>
      </w:pPr>
      <w:r>
        <w:t>F8. Katalog laporan, dokumen dan notifikasi</w:t>
      </w:r>
    </w:p>
    <w:tbl>
      <w:tblPr>
        <w:tblStyle w:val="TableGrid"/>
        <w:tblW w:type="dxa" w:w="9360"/>
        <w:jc w:val="left"/>
        <w:tblLayout w:type="fixed"/>
        <w:tblLook w:firstColumn="1" w:firstRow="1" w:lastColumn="0" w:lastRow="0" w:noHBand="0" w:noVBand="1" w:val="04A0"/>
        <w:tblInd w:w="120" w:type="dxa"/>
      </w:tblPr>
      <w:tblGrid>
        <w:gridCol w:w="1000"/>
        <w:gridCol w:w="1600"/>
        <w:gridCol w:w="2600"/>
        <w:gridCol w:w="1300"/>
        <w:gridCol w:w="1600"/>
        <w:gridCol w:w="1260"/>
      </w:tblGrid>
      <w:tr>
        <w:trPr>
          <w:tblHeader w:val="true"/>
        </w:trPr>
        <w:tc>
          <w:tcPr>
            <w:tcW w:type="dxa" w:w="1000"/>
            <w:tcMar>
              <w:top w:w="80" w:type="dxa"/>
              <w:start w:w="120" w:type="dxa"/>
              <w:bottom w:w="80" w:type="dxa"/>
              <w:end w:w="120" w:type="dxa"/>
            </w:tcMar>
            <w:vAlign w:val="top"/>
            <w:shd w:fill="1A1A1A"/>
          </w:tcPr>
          <w:p>
            <w:pPr>
              <w:pStyle w:val="TableHeader"/>
              <w:spacing w:after="0"/>
            </w:pPr>
            <w:r>
              <w:t>ID/type</w:t>
            </w:r>
          </w:p>
        </w:tc>
        <w:tc>
          <w:tcPr>
            <w:tcW w:type="dxa" w:w="1600"/>
            <w:tcMar>
              <w:top w:w="80" w:type="dxa"/>
              <w:start w:w="120" w:type="dxa"/>
              <w:bottom w:w="80" w:type="dxa"/>
              <w:end w:w="120" w:type="dxa"/>
            </w:tcMar>
            <w:vAlign w:val="top"/>
            <w:shd w:fill="1A1A1A"/>
          </w:tcPr>
          <w:p>
            <w:pPr>
              <w:pStyle w:val="TableHeader"/>
              <w:spacing w:after="0"/>
            </w:pPr>
            <w:r>
              <w:t>Trigger/audience</w:t>
            </w:r>
          </w:p>
        </w:tc>
        <w:tc>
          <w:tcPr>
            <w:tcW w:type="dxa" w:w="2600"/>
            <w:tcMar>
              <w:top w:w="80" w:type="dxa"/>
              <w:start w:w="120" w:type="dxa"/>
              <w:bottom w:w="80" w:type="dxa"/>
              <w:end w:w="120" w:type="dxa"/>
            </w:tcMar>
            <w:vAlign w:val="top"/>
            <w:shd w:fill="1A1A1A"/>
          </w:tcPr>
          <w:p>
            <w:pPr>
              <w:pStyle w:val="TableHeader"/>
              <w:spacing w:after="0"/>
            </w:pPr>
            <w:r>
              <w:t>Fields/formula/template</w:t>
            </w:r>
          </w:p>
        </w:tc>
        <w:tc>
          <w:tcPr>
            <w:tcW w:type="dxa" w:w="1300"/>
            <w:tcMar>
              <w:top w:w="80" w:type="dxa"/>
              <w:start w:w="120" w:type="dxa"/>
              <w:bottom w:w="80" w:type="dxa"/>
              <w:end w:w="120" w:type="dxa"/>
            </w:tcMar>
            <w:vAlign w:val="top"/>
            <w:shd w:fill="1A1A1A"/>
          </w:tcPr>
          <w:p>
            <w:pPr>
              <w:pStyle w:val="TableHeader"/>
              <w:spacing w:after="0"/>
            </w:pPr>
            <w:r>
              <w:t>Channel/format</w:t>
            </w:r>
          </w:p>
        </w:tc>
        <w:tc>
          <w:tcPr>
            <w:tcW w:type="dxa" w:w="1600"/>
            <w:tcMar>
              <w:top w:w="80" w:type="dxa"/>
              <w:start w:w="120" w:type="dxa"/>
              <w:bottom w:w="80" w:type="dxa"/>
              <w:end w:w="120" w:type="dxa"/>
            </w:tcMar>
            <w:vAlign w:val="top"/>
            <w:shd w:fill="1A1A1A"/>
          </w:tcPr>
          <w:p>
            <w:pPr>
              <w:pStyle w:val="TableHeader"/>
              <w:spacing w:after="0"/>
            </w:pPr>
            <w:r>
              <w:t>Evidence/retention</w:t>
            </w:r>
          </w:p>
        </w:tc>
        <w:tc>
          <w:tcPr>
            <w:tcW w:type="dxa" w:w="1260"/>
            <w:tcMar>
              <w:top w:w="80" w:type="dxa"/>
              <w:start w:w="120" w:type="dxa"/>
              <w:bottom w:w="80" w:type="dxa"/>
              <w:end w:w="120" w:type="dxa"/>
            </w:tcMar>
            <w:vAlign w:val="top"/>
            <w:shd w:fill="1A1A1A"/>
          </w:tcPr>
          <w:p>
            <w:pPr>
              <w:pStyle w:val="TableHeader"/>
              <w:spacing w:after="0"/>
            </w:pPr>
            <w:r>
              <w:t>Owner/approval</w:t>
            </w:r>
          </w:p>
        </w:tc>
      </w:tr>
      <w:tr>
        <w:trPr>
          <w:cantSplit w:val="true"/>
        </w:trPr>
        <w:tc>
          <w:tcPr>
            <w:tcW w:type="dxa" w:w="10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r>
        <w:trPr>
          <w:cantSplit w:val="true"/>
        </w:trPr>
        <w:tc>
          <w:tcPr>
            <w:tcW w:type="dxa" w:w="10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260"/>
            <w:tcMar>
              <w:top w:w="80" w:type="dxa"/>
              <w:start w:w="120" w:type="dxa"/>
              <w:bottom w:w="80" w:type="dxa"/>
              <w:end w:w="120" w:type="dxa"/>
            </w:tcMar>
          </w:tcPr>
          <w:p>
            <w:pPr>
              <w:pStyle w:val="TableText"/>
              <w:spacing w:after="0"/>
            </w:pPr>
            <w:r/>
          </w:p>
        </w:tc>
      </w:tr>
      <w:tr>
        <w:trPr>
          <w:cantSplit w:val="true"/>
        </w:trPr>
        <w:tc>
          <w:tcPr>
            <w:tcW w:type="dxa" w:w="10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2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260"/>
            <w:shd w:fill="F3F5F7"/>
            <w:tcMar>
              <w:top w:w="80" w:type="dxa"/>
              <w:start w:w="120" w:type="dxa"/>
              <w:bottom w:w="80" w:type="dxa"/>
              <w:end w:w="120" w:type="dxa"/>
            </w:tcMar>
          </w:tcPr>
          <w:p>
            <w:pPr>
              <w:pStyle w:val="TableText"/>
              <w:spacing w:after="0"/>
            </w:pPr>
            <w:r/>
          </w:p>
        </w:tc>
      </w:tr>
    </w:tbl>
    <w:p>
      <w:pPr>
        <w:spacing w:after="0"/>
      </w:pPr>
    </w:p>
    <w:p>
      <w:pPr>
        <w:pStyle w:val="Heading2"/>
      </w:pPr>
      <w:r>
        <w:t>F9. Sasaran NFR dan kaedah ukur</w:t>
      </w:r>
    </w:p>
    <w:tbl>
      <w:tblPr>
        <w:tblStyle w:val="TableGrid"/>
        <w:tblW w:type="dxa" w:w="9360"/>
        <w:jc w:val="left"/>
        <w:tblLayout w:type="fixed"/>
        <w:tblLook w:firstColumn="1" w:firstRow="1" w:lastColumn="0" w:lastRow="0" w:noHBand="0" w:noVBand="1" w:val="04A0"/>
        <w:tblInd w:w="120" w:type="dxa"/>
      </w:tblPr>
      <w:tblGrid>
        <w:gridCol w:w="950"/>
        <w:gridCol w:w="1400"/>
        <w:gridCol w:w="1200"/>
        <w:gridCol w:w="1400"/>
        <w:gridCol w:w="1450"/>
        <w:gridCol w:w="1850"/>
        <w:gridCol w:w="1110"/>
      </w:tblGrid>
      <w:tr>
        <w:trPr>
          <w:tblHeader w:val="true"/>
        </w:trPr>
        <w:tc>
          <w:tcPr>
            <w:tcW w:type="dxa" w:w="950"/>
            <w:tcMar>
              <w:top w:w="80" w:type="dxa"/>
              <w:start w:w="120" w:type="dxa"/>
              <w:bottom w:w="80" w:type="dxa"/>
              <w:end w:w="120" w:type="dxa"/>
            </w:tcMar>
            <w:vAlign w:val="top"/>
            <w:shd w:fill="7A1F2B"/>
          </w:tcPr>
          <w:p>
            <w:pPr>
              <w:pStyle w:val="TableHeader"/>
              <w:spacing w:after="0"/>
            </w:pPr>
            <w:r>
              <w:t>NFR ID</w:t>
            </w:r>
          </w:p>
        </w:tc>
        <w:tc>
          <w:tcPr>
            <w:tcW w:type="dxa" w:w="1400"/>
            <w:tcMar>
              <w:top w:w="80" w:type="dxa"/>
              <w:start w:w="120" w:type="dxa"/>
              <w:bottom w:w="80" w:type="dxa"/>
              <w:end w:w="120" w:type="dxa"/>
            </w:tcMar>
            <w:vAlign w:val="top"/>
            <w:shd w:fill="7A1F2B"/>
          </w:tcPr>
          <w:p>
            <w:pPr>
              <w:pStyle w:val="TableHeader"/>
              <w:spacing w:after="0"/>
            </w:pPr>
            <w:r>
              <w:t>Service/flow</w:t>
            </w:r>
          </w:p>
        </w:tc>
        <w:tc>
          <w:tcPr>
            <w:tcW w:type="dxa" w:w="1200"/>
            <w:tcMar>
              <w:top w:w="80" w:type="dxa"/>
              <w:start w:w="120" w:type="dxa"/>
              <w:bottom w:w="80" w:type="dxa"/>
              <w:end w:w="120" w:type="dxa"/>
            </w:tcMar>
            <w:vAlign w:val="top"/>
            <w:shd w:fill="7A1F2B"/>
          </w:tcPr>
          <w:p>
            <w:pPr>
              <w:pStyle w:val="TableHeader"/>
              <w:spacing w:after="0"/>
            </w:pPr>
            <w:r>
              <w:t>Metric</w:t>
            </w:r>
          </w:p>
        </w:tc>
        <w:tc>
          <w:tcPr>
            <w:tcW w:type="dxa" w:w="1400"/>
            <w:tcMar>
              <w:top w:w="80" w:type="dxa"/>
              <w:start w:w="120" w:type="dxa"/>
              <w:bottom w:w="80" w:type="dxa"/>
              <w:end w:w="120" w:type="dxa"/>
            </w:tcMar>
            <w:vAlign w:val="top"/>
            <w:shd w:fill="7A1F2B"/>
          </w:tcPr>
          <w:p>
            <w:pPr>
              <w:pStyle w:val="TableHeader"/>
              <w:spacing w:after="0"/>
            </w:pPr>
            <w:r>
              <w:t>Target/percentile</w:t>
            </w:r>
          </w:p>
        </w:tc>
        <w:tc>
          <w:tcPr>
            <w:tcW w:type="dxa" w:w="1450"/>
            <w:tcMar>
              <w:top w:w="80" w:type="dxa"/>
              <w:start w:w="120" w:type="dxa"/>
              <w:bottom w:w="80" w:type="dxa"/>
              <w:end w:w="120" w:type="dxa"/>
            </w:tcMar>
            <w:vAlign w:val="top"/>
            <w:shd w:fill="7A1F2B"/>
          </w:tcPr>
          <w:p>
            <w:pPr>
              <w:pStyle w:val="TableHeader"/>
              <w:spacing w:after="0"/>
            </w:pPr>
            <w:r>
              <w:t>Load/condition</w:t>
            </w:r>
          </w:p>
        </w:tc>
        <w:tc>
          <w:tcPr>
            <w:tcW w:type="dxa" w:w="1850"/>
            <w:tcMar>
              <w:top w:w="80" w:type="dxa"/>
              <w:start w:w="120" w:type="dxa"/>
              <w:bottom w:w="80" w:type="dxa"/>
              <w:end w:w="120" w:type="dxa"/>
            </w:tcMar>
            <w:vAlign w:val="top"/>
            <w:shd w:fill="7A1F2B"/>
          </w:tcPr>
          <w:p>
            <w:pPr>
              <w:pStyle w:val="TableHeader"/>
              <w:spacing w:after="0"/>
            </w:pPr>
            <w:r>
              <w:t>Test/tool/evidence</w:t>
            </w:r>
          </w:p>
        </w:tc>
        <w:tc>
          <w:tcPr>
            <w:tcW w:type="dxa" w:w="1110"/>
            <w:tcMar>
              <w:top w:w="80" w:type="dxa"/>
              <w:start w:w="120" w:type="dxa"/>
              <w:bottom w:w="80" w:type="dxa"/>
              <w:end w:w="120" w:type="dxa"/>
            </w:tcMar>
            <w:vAlign w:val="top"/>
            <w:shd w:fill="7A1F2B"/>
          </w:tcPr>
          <w:p>
            <w:pPr>
              <w:pStyle w:val="TableHeader"/>
              <w:spacing w:after="0"/>
            </w:pPr>
            <w:r>
              <w:t>Owner</w:t>
            </w:r>
          </w:p>
        </w:tc>
      </w:tr>
      <w:tr>
        <w:trPr>
          <w:cantSplit w:val="true"/>
        </w:trPr>
        <w:tc>
          <w:tcPr>
            <w:tcW w:type="dxa" w:w="9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185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185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185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185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185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185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185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185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95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1400"/>
            <w:tcMar>
              <w:top w:w="80" w:type="dxa"/>
              <w:start w:w="120" w:type="dxa"/>
              <w:bottom w:w="80" w:type="dxa"/>
              <w:end w:w="120" w:type="dxa"/>
            </w:tcMar>
          </w:tcPr>
          <w:p>
            <w:pPr>
              <w:pStyle w:val="TableText"/>
              <w:spacing w:after="0"/>
            </w:pPr>
            <w:r/>
          </w:p>
        </w:tc>
        <w:tc>
          <w:tcPr>
            <w:tcW w:type="dxa" w:w="1450"/>
            <w:tcMar>
              <w:top w:w="80" w:type="dxa"/>
              <w:start w:w="120" w:type="dxa"/>
              <w:bottom w:w="80" w:type="dxa"/>
              <w:end w:w="120" w:type="dxa"/>
            </w:tcMar>
          </w:tcPr>
          <w:p>
            <w:pPr>
              <w:pStyle w:val="TableText"/>
              <w:spacing w:after="0"/>
            </w:pPr>
            <w:r/>
          </w:p>
        </w:tc>
        <w:tc>
          <w:tcPr>
            <w:tcW w:type="dxa" w:w="185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95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1400"/>
            <w:shd w:fill="F3F5F7"/>
            <w:tcMar>
              <w:top w:w="80" w:type="dxa"/>
              <w:start w:w="120" w:type="dxa"/>
              <w:bottom w:w="80" w:type="dxa"/>
              <w:end w:w="120" w:type="dxa"/>
            </w:tcMar>
          </w:tcPr>
          <w:p>
            <w:pPr>
              <w:pStyle w:val="TableText"/>
              <w:spacing w:after="0"/>
            </w:pPr>
            <w:r/>
          </w:p>
        </w:tc>
        <w:tc>
          <w:tcPr>
            <w:tcW w:type="dxa" w:w="1450"/>
            <w:shd w:fill="F3F5F7"/>
            <w:tcMar>
              <w:top w:w="80" w:type="dxa"/>
              <w:start w:w="120" w:type="dxa"/>
              <w:bottom w:w="80" w:type="dxa"/>
              <w:end w:w="120" w:type="dxa"/>
            </w:tcMar>
          </w:tcPr>
          <w:p>
            <w:pPr>
              <w:pStyle w:val="TableText"/>
              <w:spacing w:after="0"/>
            </w:pPr>
            <w:r/>
          </w:p>
        </w:tc>
        <w:tc>
          <w:tcPr>
            <w:tcW w:type="dxa" w:w="185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bl>
    <w:p>
      <w:pPr>
        <w:spacing w:after="0"/>
      </w:pPr>
    </w:p>
    <w:p>
      <w:pPr>
        <w:pStyle w:val="Heading2"/>
      </w:pPr>
      <w:r>
        <w:t>F10. UAT, defect dan penerimaan</w:t>
      </w:r>
    </w:p>
    <w:tbl>
      <w:tblPr>
        <w:tblStyle w:val="TableGrid"/>
        <w:tblW w:type="dxa" w:w="9360"/>
        <w:jc w:val="left"/>
        <w:tblLayout w:type="fixed"/>
        <w:tblLook w:firstColumn="1" w:firstRow="1" w:lastColumn="0" w:lastRow="0" w:noHBand="0" w:noVBand="1" w:val="04A0"/>
        <w:tblInd w:w="120" w:type="dxa"/>
      </w:tblPr>
      <w:tblGrid>
        <w:gridCol w:w="1400"/>
        <w:gridCol w:w="3000"/>
        <w:gridCol w:w="2800"/>
        <w:gridCol w:w="2160"/>
      </w:tblGrid>
      <w:tr>
        <w:trPr>
          <w:tblHeader w:val="true"/>
        </w:trPr>
        <w:tc>
          <w:tcPr>
            <w:tcW w:type="dxa" w:w="1400"/>
            <w:tcMar>
              <w:top w:w="80" w:type="dxa"/>
              <w:start w:w="120" w:type="dxa"/>
              <w:bottom w:w="80" w:type="dxa"/>
              <w:end w:w="120" w:type="dxa"/>
            </w:tcMar>
            <w:vAlign w:val="top"/>
            <w:shd w:fill="B3261E"/>
          </w:tcPr>
          <w:p>
            <w:pPr>
              <w:pStyle w:val="TableHeader"/>
              <w:spacing w:after="0"/>
            </w:pPr>
            <w:r>
              <w:t>Severity</w:t>
            </w:r>
          </w:p>
        </w:tc>
        <w:tc>
          <w:tcPr>
            <w:tcW w:type="dxa" w:w="3000"/>
            <w:tcMar>
              <w:top w:w="80" w:type="dxa"/>
              <w:start w:w="120" w:type="dxa"/>
              <w:bottom w:w="80" w:type="dxa"/>
              <w:end w:w="120" w:type="dxa"/>
            </w:tcMar>
            <w:vAlign w:val="top"/>
            <w:shd w:fill="B3261E"/>
          </w:tcPr>
          <w:p>
            <w:pPr>
              <w:pStyle w:val="TableHeader"/>
              <w:spacing w:after="0"/>
            </w:pPr>
            <w:r>
              <w:t>Definisi minimum</w:t>
            </w:r>
          </w:p>
        </w:tc>
        <w:tc>
          <w:tcPr>
            <w:tcW w:type="dxa" w:w="2800"/>
            <w:tcMar>
              <w:top w:w="80" w:type="dxa"/>
              <w:start w:w="120" w:type="dxa"/>
              <w:bottom w:w="80" w:type="dxa"/>
              <w:end w:w="120" w:type="dxa"/>
            </w:tcMar>
            <w:vAlign w:val="top"/>
            <w:shd w:fill="B3261E"/>
          </w:tcPr>
          <w:p>
            <w:pPr>
              <w:pStyle w:val="TableHeader"/>
              <w:spacing w:after="0"/>
            </w:pPr>
            <w:r>
              <w:t>Contoh ARYP</w:t>
            </w:r>
          </w:p>
        </w:tc>
        <w:tc>
          <w:tcPr>
            <w:tcW w:type="dxa" w:w="2160"/>
            <w:tcMar>
              <w:top w:w="80" w:type="dxa"/>
              <w:start w:w="120" w:type="dxa"/>
              <w:bottom w:w="80" w:type="dxa"/>
              <w:end w:w="120" w:type="dxa"/>
            </w:tcMar>
            <w:vAlign w:val="top"/>
            <w:shd w:fill="B3261E"/>
          </w:tcPr>
          <w:p>
            <w:pPr>
              <w:pStyle w:val="TableHeader"/>
              <w:spacing w:after="0"/>
            </w:pPr>
            <w:r>
              <w:t>Go-live treatment</w:t>
            </w:r>
          </w:p>
        </w:tc>
      </w:tr>
      <w:tr>
        <w:trPr>
          <w:cantSplit w:val="true"/>
        </w:trPr>
        <w:tc>
          <w:tcPr>
            <w:tcW w:type="dxa" w:w="1400"/>
            <w:tcMar>
              <w:top w:w="80" w:type="dxa"/>
              <w:start w:w="120" w:type="dxa"/>
              <w:bottom w:w="80" w:type="dxa"/>
              <w:end w:w="120" w:type="dxa"/>
            </w:tcMar>
          </w:tcPr>
          <w:p>
            <w:pPr>
              <w:pStyle w:val="TableText"/>
              <w:spacing w:after="0"/>
            </w:pPr>
            <w:r>
              <w:t>Sev 1 / Critical</w:t>
            </w:r>
          </w:p>
        </w:tc>
        <w:tc>
          <w:tcPr>
            <w:tcW w:type="dxa" w:w="3000"/>
            <w:tcMar>
              <w:top w:w="80" w:type="dxa"/>
              <w:start w:w="120" w:type="dxa"/>
              <w:bottom w:w="80" w:type="dxa"/>
              <w:end w:w="120" w:type="dxa"/>
            </w:tcMar>
          </w:tcPr>
          <w:p>
            <w:pPr>
              <w:pStyle w:val="TableText"/>
              <w:spacing w:after="0"/>
            </w:pPr>
            <w:r>
              <w:t>Kehilangan/duplikasi wang atau marhun; tenant breach; sistem core tidak boleh digunakan; pelanggaran kritikal.</w:t>
            </w:r>
          </w:p>
        </w:tc>
        <w:tc>
          <w:tcPr>
            <w:tcW w:type="dxa" w:w="2800"/>
            <w:tcMar>
              <w:top w:w="80" w:type="dxa"/>
              <w:start w:w="120" w:type="dxa"/>
              <w:bottom w:w="80" w:type="dxa"/>
              <w:end w:w="120" w:type="dxa"/>
            </w:tcMar>
          </w:tcPr>
          <w:p>
            <w:pPr>
              <w:pStyle w:val="TableText"/>
              <w:spacing w:after="0"/>
            </w:pPr>
            <w:r>
              <w:t>Duplicate payout, release item salah, cross-tenant PII.</w:t>
            </w:r>
          </w:p>
        </w:tc>
        <w:tc>
          <w:tcPr>
            <w:tcW w:type="dxa" w:w="2160"/>
            <w:tcMar>
              <w:top w:w="80" w:type="dxa"/>
              <w:start w:w="120" w:type="dxa"/>
              <w:bottom w:w="80" w:type="dxa"/>
              <w:end w:w="120" w:type="dxa"/>
            </w:tcMar>
          </w:tcPr>
          <w:p>
            <w:pPr>
              <w:pStyle w:val="TableText"/>
              <w:spacing w:after="0"/>
            </w:pPr>
            <w:r>
              <w:t>Wajib ditutup dan retest; tiada waiver biasa.</w:t>
            </w:r>
          </w:p>
        </w:tc>
      </w:tr>
      <w:tr>
        <w:trPr>
          <w:cantSplit w:val="true"/>
        </w:trPr>
        <w:tc>
          <w:tcPr>
            <w:tcW w:type="dxa" w:w="1400"/>
            <w:shd w:fill="F3F5F7"/>
            <w:tcMar>
              <w:top w:w="80" w:type="dxa"/>
              <w:start w:w="120" w:type="dxa"/>
              <w:bottom w:w="80" w:type="dxa"/>
              <w:end w:w="120" w:type="dxa"/>
            </w:tcMar>
          </w:tcPr>
          <w:p>
            <w:pPr>
              <w:pStyle w:val="TableText"/>
              <w:spacing w:after="0"/>
            </w:pPr>
            <w:r>
              <w:t>Sev 2 / High</w:t>
            </w:r>
          </w:p>
        </w:tc>
        <w:tc>
          <w:tcPr>
            <w:tcW w:type="dxa" w:w="3000"/>
            <w:shd w:fill="F3F5F7"/>
            <w:tcMar>
              <w:top w:w="80" w:type="dxa"/>
              <w:start w:w="120" w:type="dxa"/>
              <w:bottom w:w="80" w:type="dxa"/>
              <w:end w:w="120" w:type="dxa"/>
            </w:tcMar>
          </w:tcPr>
          <w:p>
            <w:pPr>
              <w:pStyle w:val="TableText"/>
              <w:spacing w:after="0"/>
            </w:pPr>
            <w:r>
              <w:t>Flow utama gagal tanpa workaround selamat; journal/cash mismatch; bukti undang-undang tidak lengkap.</w:t>
            </w:r>
          </w:p>
        </w:tc>
        <w:tc>
          <w:tcPr>
            <w:tcW w:type="dxa" w:w="2800"/>
            <w:shd w:fill="F3F5F7"/>
            <w:tcMar>
              <w:top w:w="80" w:type="dxa"/>
              <w:start w:w="120" w:type="dxa"/>
              <w:bottom w:w="80" w:type="dxa"/>
              <w:end w:w="120" w:type="dxa"/>
            </w:tcMar>
          </w:tcPr>
          <w:p>
            <w:pPr>
              <w:pStyle w:val="TableText"/>
              <w:spacing w:after="0"/>
            </w:pPr>
            <w:r>
              <w:t>Tutup Hari tidak seimbang, notis lelong tiada bukti.</w:t>
            </w:r>
          </w:p>
        </w:tc>
        <w:tc>
          <w:tcPr>
            <w:tcW w:type="dxa" w:w="2160"/>
            <w:shd w:fill="F3F5F7"/>
            <w:tcMar>
              <w:top w:w="80" w:type="dxa"/>
              <w:start w:w="120" w:type="dxa"/>
              <w:bottom w:w="80" w:type="dxa"/>
              <w:end w:w="120" w:type="dxa"/>
            </w:tcMar>
          </w:tcPr>
          <w:p>
            <w:pPr>
              <w:pStyle w:val="TableText"/>
              <w:spacing w:after="0"/>
            </w:pPr>
            <w:r>
              <w:t>Tutup sebelum go-live atau exception eksekutif luar biasa bertarikh.</w:t>
            </w:r>
          </w:p>
        </w:tc>
      </w:tr>
      <w:tr>
        <w:trPr>
          <w:cantSplit w:val="true"/>
        </w:trPr>
        <w:tc>
          <w:tcPr>
            <w:tcW w:type="dxa" w:w="1400"/>
            <w:tcMar>
              <w:top w:w="80" w:type="dxa"/>
              <w:start w:w="120" w:type="dxa"/>
              <w:bottom w:w="80" w:type="dxa"/>
              <w:end w:w="120" w:type="dxa"/>
            </w:tcMar>
          </w:tcPr>
          <w:p>
            <w:pPr>
              <w:pStyle w:val="TableText"/>
              <w:spacing w:after="0"/>
            </w:pPr>
            <w:r>
              <w:t>Sev 3 / Medium</w:t>
            </w:r>
          </w:p>
        </w:tc>
        <w:tc>
          <w:tcPr>
            <w:tcW w:type="dxa" w:w="3000"/>
            <w:tcMar>
              <w:top w:w="80" w:type="dxa"/>
              <w:start w:w="120" w:type="dxa"/>
              <w:bottom w:w="80" w:type="dxa"/>
              <w:end w:w="120" w:type="dxa"/>
            </w:tcMar>
          </w:tcPr>
          <w:p>
            <w:pPr>
              <w:pStyle w:val="TableText"/>
              <w:spacing w:after="0"/>
            </w:pPr>
            <w:r>
              <w:t>Fungsi terjejas tetapi workaround terkawal tersedia; impak terhad.</w:t>
            </w:r>
          </w:p>
        </w:tc>
        <w:tc>
          <w:tcPr>
            <w:tcW w:type="dxa" w:w="2800"/>
            <w:tcMar>
              <w:top w:w="80" w:type="dxa"/>
              <w:start w:w="120" w:type="dxa"/>
              <w:bottom w:w="80" w:type="dxa"/>
              <w:end w:w="120" w:type="dxa"/>
            </w:tcMar>
          </w:tcPr>
          <w:p>
            <w:pPr>
              <w:pStyle w:val="TableText"/>
              <w:spacing w:after="0"/>
            </w:pPr>
            <w:r>
              <w:t>Export format salah tetapi data UI tepat.</w:t>
            </w:r>
          </w:p>
        </w:tc>
        <w:tc>
          <w:tcPr>
            <w:tcW w:type="dxa" w:w="2160"/>
            <w:tcMar>
              <w:top w:w="80" w:type="dxa"/>
              <w:start w:w="120" w:type="dxa"/>
              <w:bottom w:w="80" w:type="dxa"/>
              <w:end w:w="120" w:type="dxa"/>
            </w:tcMar>
          </w:tcPr>
          <w:p>
            <w:pPr>
              <w:pStyle w:val="TableText"/>
              <w:spacing w:after="0"/>
            </w:pPr>
            <w:r>
              <w:t>Pelan pembaikan dan risk acceptance.</w:t>
            </w:r>
          </w:p>
        </w:tc>
      </w:tr>
      <w:tr>
        <w:trPr>
          <w:cantSplit w:val="true"/>
        </w:trPr>
        <w:tc>
          <w:tcPr>
            <w:tcW w:type="dxa" w:w="1400"/>
            <w:shd w:fill="F3F5F7"/>
            <w:tcMar>
              <w:top w:w="80" w:type="dxa"/>
              <w:start w:w="120" w:type="dxa"/>
              <w:bottom w:w="80" w:type="dxa"/>
              <w:end w:w="120" w:type="dxa"/>
            </w:tcMar>
          </w:tcPr>
          <w:p>
            <w:pPr>
              <w:pStyle w:val="TableText"/>
              <w:spacing w:after="0"/>
            </w:pPr>
            <w:r>
              <w:t>Sev 4 / Low</w:t>
            </w:r>
          </w:p>
        </w:tc>
        <w:tc>
          <w:tcPr>
            <w:tcW w:type="dxa" w:w="3000"/>
            <w:shd w:fill="F3F5F7"/>
            <w:tcMar>
              <w:top w:w="80" w:type="dxa"/>
              <w:start w:w="120" w:type="dxa"/>
              <w:bottom w:w="80" w:type="dxa"/>
              <w:end w:w="120" w:type="dxa"/>
            </w:tcMar>
          </w:tcPr>
          <w:p>
            <w:pPr>
              <w:pStyle w:val="TableText"/>
              <w:spacing w:after="0"/>
            </w:pPr>
            <w:r>
              <w:t>Kosmetik/usability kecil tanpa impak wang, legal, data atau operasi penting.</w:t>
            </w:r>
          </w:p>
        </w:tc>
        <w:tc>
          <w:tcPr>
            <w:tcW w:type="dxa" w:w="2800"/>
            <w:shd w:fill="F3F5F7"/>
            <w:tcMar>
              <w:top w:w="80" w:type="dxa"/>
              <w:start w:w="120" w:type="dxa"/>
              <w:bottom w:w="80" w:type="dxa"/>
              <w:end w:w="120" w:type="dxa"/>
            </w:tcMar>
          </w:tcPr>
          <w:p>
            <w:pPr>
              <w:pStyle w:val="TableText"/>
              <w:spacing w:after="0"/>
            </w:pPr>
            <w:r>
              <w:t>Alignment label.</w:t>
            </w:r>
          </w:p>
        </w:tc>
        <w:tc>
          <w:tcPr>
            <w:tcW w:type="dxa" w:w="2160"/>
            <w:shd w:fill="F3F5F7"/>
            <w:tcMar>
              <w:top w:w="80" w:type="dxa"/>
              <w:start w:w="120" w:type="dxa"/>
              <w:bottom w:w="80" w:type="dxa"/>
              <w:end w:w="120" w:type="dxa"/>
            </w:tcMar>
          </w:tcPr>
          <w:p>
            <w:pPr>
              <w:pStyle w:val="TableText"/>
              <w:spacing w:after="0"/>
            </w:pPr>
            <w:r>
              <w:t>Boleh dijadual selepas go-live.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850"/>
        <w:gridCol w:w="1350"/>
        <w:gridCol w:w="1500"/>
        <w:gridCol w:w="1650"/>
        <w:gridCol w:w="1600"/>
        <w:gridCol w:w="1300"/>
        <w:gridCol w:w="1110"/>
      </w:tblGrid>
      <w:tr>
        <w:trPr>
          <w:tblHeader w:val="true"/>
        </w:trPr>
        <w:tc>
          <w:tcPr>
            <w:tcW w:type="dxa" w:w="850"/>
            <w:tcMar>
              <w:top w:w="80" w:type="dxa"/>
              <w:start w:w="120" w:type="dxa"/>
              <w:bottom w:w="80" w:type="dxa"/>
              <w:end w:w="120" w:type="dxa"/>
            </w:tcMar>
            <w:vAlign w:val="top"/>
            <w:shd w:fill="1A1A1A"/>
          </w:tcPr>
          <w:p>
            <w:pPr>
              <w:pStyle w:val="TableHeader"/>
              <w:spacing w:after="0"/>
            </w:pPr>
            <w:r>
              <w:t>UAT ID</w:t>
            </w:r>
          </w:p>
        </w:tc>
        <w:tc>
          <w:tcPr>
            <w:tcW w:type="dxa" w:w="1350"/>
            <w:tcMar>
              <w:top w:w="80" w:type="dxa"/>
              <w:start w:w="120" w:type="dxa"/>
              <w:bottom w:w="80" w:type="dxa"/>
              <w:end w:w="120" w:type="dxa"/>
            </w:tcMar>
            <w:vAlign w:val="top"/>
            <w:shd w:fill="1A1A1A"/>
          </w:tcPr>
          <w:p>
            <w:pPr>
              <w:pStyle w:val="TableHeader"/>
              <w:spacing w:after="0"/>
            </w:pPr>
            <w:r>
              <w:t>Req/scenario</w:t>
            </w:r>
          </w:p>
        </w:tc>
        <w:tc>
          <w:tcPr>
            <w:tcW w:type="dxa" w:w="1500"/>
            <w:tcMar>
              <w:top w:w="80" w:type="dxa"/>
              <w:start w:w="120" w:type="dxa"/>
              <w:bottom w:w="80" w:type="dxa"/>
              <w:end w:w="120" w:type="dxa"/>
            </w:tcMar>
            <w:vAlign w:val="top"/>
            <w:shd w:fill="1A1A1A"/>
          </w:tcPr>
          <w:p>
            <w:pPr>
              <w:pStyle w:val="TableHeader"/>
              <w:spacing w:after="0"/>
            </w:pPr>
            <w:r>
              <w:t>Precondition/data</w:t>
            </w:r>
          </w:p>
        </w:tc>
        <w:tc>
          <w:tcPr>
            <w:tcW w:type="dxa" w:w="1650"/>
            <w:tcMar>
              <w:top w:w="80" w:type="dxa"/>
              <w:start w:w="120" w:type="dxa"/>
              <w:bottom w:w="80" w:type="dxa"/>
              <w:end w:w="120" w:type="dxa"/>
            </w:tcMar>
            <w:vAlign w:val="top"/>
            <w:shd w:fill="1A1A1A"/>
          </w:tcPr>
          <w:p>
            <w:pPr>
              <w:pStyle w:val="TableHeader"/>
              <w:spacing w:after="0"/>
            </w:pPr>
            <w:r>
              <w:t>Expected</w:t>
            </w:r>
          </w:p>
        </w:tc>
        <w:tc>
          <w:tcPr>
            <w:tcW w:type="dxa" w:w="1600"/>
            <w:tcMar>
              <w:top w:w="80" w:type="dxa"/>
              <w:start w:w="120" w:type="dxa"/>
              <w:bottom w:w="80" w:type="dxa"/>
              <w:end w:w="120" w:type="dxa"/>
            </w:tcMar>
            <w:vAlign w:val="top"/>
            <w:shd w:fill="1A1A1A"/>
          </w:tcPr>
          <w:p>
            <w:pPr>
              <w:pStyle w:val="TableHeader"/>
              <w:spacing w:after="0"/>
            </w:pPr>
            <w:r>
              <w:t>Actual/evidence</w:t>
            </w:r>
          </w:p>
        </w:tc>
        <w:tc>
          <w:tcPr>
            <w:tcW w:type="dxa" w:w="1300"/>
            <w:tcMar>
              <w:top w:w="80" w:type="dxa"/>
              <w:start w:w="120" w:type="dxa"/>
              <w:bottom w:w="80" w:type="dxa"/>
              <w:end w:w="120" w:type="dxa"/>
            </w:tcMar>
            <w:vAlign w:val="top"/>
            <w:shd w:fill="1A1A1A"/>
          </w:tcPr>
          <w:p>
            <w:pPr>
              <w:pStyle w:val="TableHeader"/>
              <w:spacing w:after="0"/>
            </w:pPr>
            <w:r>
              <w:t>Result/defect</w:t>
            </w:r>
          </w:p>
        </w:tc>
        <w:tc>
          <w:tcPr>
            <w:tcW w:type="dxa" w:w="1110"/>
            <w:tcMar>
              <w:top w:w="80" w:type="dxa"/>
              <w:start w:w="120" w:type="dxa"/>
              <w:bottom w:w="80" w:type="dxa"/>
              <w:end w:w="120" w:type="dxa"/>
            </w:tcMar>
            <w:vAlign w:val="top"/>
            <w:shd w:fill="1A1A1A"/>
          </w:tcPr>
          <w:p>
            <w:pPr>
              <w:pStyle w:val="TableHeader"/>
              <w:spacing w:after="0"/>
            </w:pPr>
            <w:r>
              <w:t>Business sign</w:t>
            </w:r>
          </w:p>
        </w:tc>
      </w:tr>
      <w:tr>
        <w:trPr>
          <w:cantSplit w:val="true"/>
        </w:trPr>
        <w:tc>
          <w:tcPr>
            <w:tcW w:type="dxa" w:w="85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p>
        </w:tc>
        <w:tc>
          <w:tcPr>
            <w:tcW w:type="dxa" w:w="135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c>
          <w:tcPr>
            <w:tcW w:type="dxa" w:w="1650"/>
            <w:tcMar>
              <w:top w:w="80" w:type="dxa"/>
              <w:start w:w="120" w:type="dxa"/>
              <w:bottom w:w="80" w:type="dxa"/>
              <w:end w:w="120" w:type="dxa"/>
            </w:tcMar>
          </w:tcPr>
          <w:p>
            <w:pPr>
              <w:pStyle w:val="TableText"/>
              <w:spacing w:after="0"/>
            </w:pPr>
            <w:r/>
          </w:p>
        </w:tc>
        <w:tc>
          <w:tcPr>
            <w:tcW w:type="dxa" w:w="16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11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p>
        </w:tc>
        <w:tc>
          <w:tcPr>
            <w:tcW w:type="dxa" w:w="135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c>
          <w:tcPr>
            <w:tcW w:type="dxa" w:w="1650"/>
            <w:shd w:fill="F3F5F7"/>
            <w:tcMar>
              <w:top w:w="80" w:type="dxa"/>
              <w:start w:w="120" w:type="dxa"/>
              <w:bottom w:w="80" w:type="dxa"/>
              <w:end w:w="120" w:type="dxa"/>
            </w:tcMar>
          </w:tcPr>
          <w:p>
            <w:pPr>
              <w:pStyle w:val="TableText"/>
              <w:spacing w:after="0"/>
            </w:pPr>
            <w:r/>
          </w:p>
        </w:tc>
        <w:tc>
          <w:tcPr>
            <w:tcW w:type="dxa" w:w="16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110"/>
            <w:shd w:fill="F3F5F7"/>
            <w:tcMar>
              <w:top w:w="80" w:type="dxa"/>
              <w:start w:w="120" w:type="dxa"/>
              <w:bottom w:w="80" w:type="dxa"/>
              <w:end w:w="120" w:type="dxa"/>
            </w:tcMar>
          </w:tcPr>
          <w:p>
            <w:pPr>
              <w:pStyle w:val="TableText"/>
              <w:spacing w:after="0"/>
            </w:pPr>
            <w:r/>
          </w:p>
        </w:tc>
      </w:tr>
    </w:tbl>
    <w:p>
      <w:pPr>
        <w:spacing w:after="0"/>
      </w:pPr>
    </w:p>
    <w:p>
      <w:pPr>
        <w:pStyle w:val="Heading2"/>
      </w:pPr>
      <w:r>
        <w:t>F11. Checklist Build-Ready akhir</w:t>
      </w:r>
    </w:p>
    <w:p>
      <w:pPr>
        <w:numPr>
          <w:ilvl w:val="0"/>
          <w:numId w:val="11"/>
        </w:numPr>
      </w:pPr>
      <w:r>
        <w:t xml:space="preserve">☐ </w:t>
      </w:r>
      <w:r>
        <w:t>Tiada P0/P1 berstatus BLOCKED; setiap ID DILULUSKAN atau mempunyai keputusan TIDAK BERKENAAN/DITOLAK/EXCEPTION dengan alasan, authority, mitigation dan expiry.</w:t>
      </w:r>
    </w:p>
    <w:p>
      <w:pPr>
        <w:numPr>
          <w:ilvl w:val="0"/>
          <w:numId w:val="11"/>
        </w:numPr>
      </w:pPr>
      <w:r>
        <w:t xml:space="preserve">☐ </w:t>
      </w:r>
      <w:r>
        <w:t>Tiada TBD/andaian pada formula, wang, Shariah, legal, data, akses, custody, integrasi, NFR atau recovery.</w:t>
      </w:r>
    </w:p>
    <w:p>
      <w:pPr>
        <w:numPr>
          <w:ilvl w:val="0"/>
          <w:numId w:val="11"/>
        </w:numPr>
      </w:pPr>
      <w:r>
        <w:t xml:space="preserve">☐ </w:t>
      </w:r>
      <w:r>
        <w:t>Setiap requirement mempunyai sumber tepat, seorang accountable owner bernama, approver berasingan, decision-needed-by, acceptance test/result dan evidence path.</w:t>
      </w:r>
    </w:p>
    <w:p>
      <w:pPr>
        <w:numPr>
          <w:ilvl w:val="0"/>
          <w:numId w:val="11"/>
        </w:numPr>
      </w:pPr>
      <w:r>
        <w:t xml:space="preserve">☐ </w:t>
      </w:r>
      <w:r>
        <w:t>Calculation rulebook, golden dataset, journal matrix dan state machines ditandatangani.</w:t>
      </w:r>
    </w:p>
    <w:p>
      <w:pPr>
        <w:numPr>
          <w:ilvl w:val="0"/>
          <w:numId w:val="11"/>
        </w:numPr>
      </w:pPr>
      <w:r>
        <w:t xml:space="preserve">☐ </w:t>
      </w:r>
      <w:r>
        <w:t>RBAC/SoD, tenant isolation, audit/fraud dan privacy/security controls ditandatangani.</w:t>
      </w:r>
    </w:p>
    <w:p>
      <w:pPr>
        <w:numPr>
          <w:ilvl w:val="0"/>
          <w:numId w:val="11"/>
        </w:numPr>
      </w:pPr>
      <w:r>
        <w:t xml:space="preserve">☐ </w:t>
      </w:r>
      <w:r>
        <w:t>Provider contracts, schemas, sandbox dan device profiles tersedia serta risiko diuji.</w:t>
      </w:r>
    </w:p>
    <w:p>
      <w:pPr>
        <w:numPr>
          <w:ilvl w:val="0"/>
          <w:numId w:val="11"/>
        </w:numPr>
      </w:pPr>
      <w:r>
        <w:t xml:space="preserve">☐ </w:t>
      </w:r>
      <w:r>
        <w:t>Data model/dictionary, migration/reconciliation dan retention/hold plan diluluskan.</w:t>
      </w:r>
    </w:p>
    <w:p>
      <w:pPr>
        <w:numPr>
          <w:ilvl w:val="0"/>
          <w:numId w:val="11"/>
        </w:numPr>
      </w:pPr>
      <w:r>
        <w:t xml:space="preserve">☐ </w:t>
      </w:r>
      <w:r>
        <w:t>NFR, architecture ADR, backup/DR/BCP dan support SLA measurable serta testable.</w:t>
      </w:r>
    </w:p>
    <w:p>
      <w:pPr>
        <w:numPr>
          <w:ilvl w:val="0"/>
          <w:numId w:val="11"/>
        </w:numPr>
      </w:pPr>
      <w:r>
        <w:t xml:space="preserve">☐ </w:t>
      </w:r>
      <w:r>
        <w:t>Document/report/notification catalogs dan expected samples diluluskan.</w:t>
      </w:r>
    </w:p>
    <w:p>
      <w:pPr>
        <w:numPr>
          <w:ilvl w:val="0"/>
          <w:numId w:val="11"/>
        </w:numPr>
      </w:pPr>
      <w:r>
        <w:t xml:space="preserve">☐ </w:t>
      </w:r>
      <w:r>
        <w:t>Master test/UAT/pilot/rollout/rollback plans diluluskan dan resources diperuntukkan.</w:t>
      </w:r>
    </w:p>
    <w:p>
      <w:pPr>
        <w:numPr>
          <w:ilvl w:val="0"/>
          <w:numId w:val="11"/>
        </w:numPr>
      </w:pPr>
      <w:r>
        <w:t xml:space="preserve">☐ </w:t>
      </w:r>
      <w:r>
        <w:t>Regulatory perimeter, Shariah, tax/e-Invoice dan unclaimed-money applicability disahkan penasihat berkelayakan.</w:t>
      </w:r>
    </w:p>
    <w:p>
      <w:pPr>
        <w:numPr>
          <w:ilvl w:val="0"/>
          <w:numId w:val="11"/>
        </w:numPr>
      </w:pPr>
      <w:r>
        <w:t xml:space="preserve">☐ </w:t>
      </w:r>
      <w:r>
        <w:t>Scope baseline/version/change control dan signatories lengkap.</w:t>
      </w:r>
    </w:p>
    <w:p>
      <w:pPr>
        <w:pStyle w:val="Heading2"/>
      </w:pPr>
      <w:r>
        <w:t>F12. Sijil Build-Ready</w:t>
      </w:r>
    </w:p>
    <w:p>
      <w:pPr>
        <w:pStyle w:val="Heading2"/>
      </w:pPr>
      <w:r>
        <w:t>F12.1 Manifest artefak baseline</w:t>
      </w:r>
    </w:p>
    <w:tbl>
      <w:tblPr>
        <w:tblStyle w:val="TableGrid"/>
        <w:tblW w:type="dxa" w:w="9360"/>
        <w:jc w:val="left"/>
        <w:tblLayout w:type="fixed"/>
        <w:tblLook w:firstColumn="1" w:firstRow="1" w:lastColumn="0" w:lastRow="0" w:noHBand="0" w:noVBand="1" w:val="04A0"/>
        <w:tblInd w:w="120" w:type="dxa"/>
      </w:tblPr>
      <w:tblGrid>
        <w:gridCol w:w="850"/>
        <w:gridCol w:w="2800"/>
        <w:gridCol w:w="1150"/>
        <w:gridCol w:w="1850"/>
        <w:gridCol w:w="1200"/>
        <w:gridCol w:w="1510"/>
      </w:tblGrid>
      <w:tr>
        <w:trPr>
          <w:tblHeader w:val="true"/>
        </w:trPr>
        <w:tc>
          <w:tcPr>
            <w:tcW w:type="dxa" w:w="850"/>
            <w:vAlign w:val="top"/>
            <w:shd w:fill="1A1A1A"/>
            <w:tcMar>
              <w:top w:w="30" w:type="dxa"/>
              <w:start w:w="120" w:type="dxa"/>
              <w:bottom w:w="30" w:type="dxa"/>
              <w:end w:w="120" w:type="dxa"/>
            </w:tcMar>
          </w:tcPr>
          <w:p>
            <w:pPr>
              <w:pStyle w:val="TableHeader"/>
              <w:spacing w:after="0"/>
            </w:pPr>
            <w:r>
              <w:t>Artifact ID</w:t>
            </w:r>
          </w:p>
        </w:tc>
        <w:tc>
          <w:tcPr>
            <w:tcW w:type="dxa" w:w="2800"/>
            <w:vAlign w:val="top"/>
            <w:shd w:fill="1A1A1A"/>
            <w:tcMar>
              <w:top w:w="30" w:type="dxa"/>
              <w:start w:w="120" w:type="dxa"/>
              <w:bottom w:w="30" w:type="dxa"/>
              <w:end w:w="120" w:type="dxa"/>
            </w:tcMar>
          </w:tcPr>
          <w:p>
            <w:pPr>
              <w:pStyle w:val="TableHeader"/>
              <w:spacing w:after="0"/>
            </w:pPr>
            <w:r>
              <w:t>Artefak</w:t>
            </w:r>
          </w:p>
        </w:tc>
        <w:tc>
          <w:tcPr>
            <w:tcW w:type="dxa" w:w="1150"/>
            <w:vAlign w:val="top"/>
            <w:shd w:fill="1A1A1A"/>
            <w:tcMar>
              <w:top w:w="30" w:type="dxa"/>
              <w:start w:w="120" w:type="dxa"/>
              <w:bottom w:w="30" w:type="dxa"/>
              <w:end w:w="120" w:type="dxa"/>
            </w:tcMar>
          </w:tcPr>
          <w:p>
            <w:pPr>
              <w:pStyle w:val="TableHeader"/>
              <w:spacing w:after="0"/>
            </w:pPr>
            <w:r>
              <w:t>Versi/tarikh</w:t>
            </w:r>
          </w:p>
        </w:tc>
        <w:tc>
          <w:tcPr>
            <w:tcW w:type="dxa" w:w="1850"/>
            <w:vAlign w:val="top"/>
            <w:shd w:fill="1A1A1A"/>
            <w:tcMar>
              <w:top w:w="30" w:type="dxa"/>
              <w:start w:w="120" w:type="dxa"/>
              <w:bottom w:w="30" w:type="dxa"/>
              <w:end w:w="120" w:type="dxa"/>
            </w:tcMar>
          </w:tcPr>
          <w:p>
            <w:pPr>
              <w:pStyle w:val="TableHeader"/>
              <w:spacing w:after="0"/>
            </w:pPr>
            <w:r>
              <w:t>Lokasi/checksum</w:t>
            </w:r>
          </w:p>
        </w:tc>
        <w:tc>
          <w:tcPr>
            <w:tcW w:type="dxa" w:w="1200"/>
            <w:vAlign w:val="top"/>
            <w:shd w:fill="1A1A1A"/>
            <w:tcMar>
              <w:top w:w="30" w:type="dxa"/>
              <w:start w:w="120" w:type="dxa"/>
              <w:bottom w:w="30" w:type="dxa"/>
              <w:end w:w="120" w:type="dxa"/>
            </w:tcMar>
          </w:tcPr>
          <w:p>
            <w:pPr>
              <w:pStyle w:val="TableHeader"/>
              <w:spacing w:after="0"/>
            </w:pPr>
            <w:r>
              <w:t>Owner</w:t>
            </w:r>
          </w:p>
        </w:tc>
        <w:tc>
          <w:tcPr>
            <w:tcW w:type="dxa" w:w="1510"/>
            <w:vAlign w:val="top"/>
            <w:shd w:fill="1A1A1A"/>
            <w:tcMar>
              <w:top w:w="30" w:type="dxa"/>
              <w:start w:w="120" w:type="dxa"/>
              <w:bottom w:w="30" w:type="dxa"/>
              <w:end w:w="120" w:type="dxa"/>
            </w:tcMar>
          </w:tcPr>
          <w:p>
            <w:pPr>
              <w:pStyle w:val="TableHeader"/>
              <w:spacing w:after="0"/>
            </w:pPr>
            <w:r>
              <w:t>Approval/evidence</w:t>
            </w:r>
          </w:p>
        </w:tc>
      </w:tr>
      <w:tr>
        <w:trPr>
          <w:cantSplit w:val="true"/>
        </w:trPr>
        <w:tc>
          <w:tcPr>
            <w:tcW w:type="dxa" w:w="850"/>
            <w:tcMar>
              <w:top w:w="30" w:type="dxa"/>
              <w:start w:w="120" w:type="dxa"/>
              <w:bottom w:w="30" w:type="dxa"/>
              <w:end w:w="120" w:type="dxa"/>
            </w:tcMar>
          </w:tcPr>
          <w:p>
            <w:pPr>
              <w:pStyle w:val="TableText"/>
              <w:spacing w:after="0"/>
            </w:pPr>
            <w:r>
              <w:t>ART-00</w:t>
            </w:r>
          </w:p>
        </w:tc>
        <w:tc>
          <w:tcPr>
            <w:tcW w:type="dxa" w:w="2800"/>
            <w:tcMar>
              <w:top w:w="30" w:type="dxa"/>
              <w:start w:w="120" w:type="dxa"/>
              <w:bottom w:w="30" w:type="dxa"/>
              <w:end w:w="120" w:type="dxa"/>
            </w:tcMar>
          </w:tcPr>
          <w:p>
            <w:pPr>
              <w:pStyle w:val="TableText"/>
              <w:spacing w:after="0"/>
            </w:pPr>
            <w:r>
              <w:t>Source pack: SRC-SRS-001, SRC-PLAN-001, SRC-ANL-001 dan snapshot/daftar SRC-REG-001–013</w:t>
            </w:r>
          </w:p>
        </w:tc>
        <w:tc>
          <w:tcPr>
            <w:tcW w:type="dxa" w:w="1150"/>
            <w:tcMar>
              <w:top w:w="30" w:type="dxa"/>
              <w:start w:w="120" w:type="dxa"/>
              <w:bottom w:w="30" w:type="dxa"/>
              <w:end w:w="120" w:type="dxa"/>
            </w:tcMar>
          </w:tcPr>
          <w:p>
            <w:pPr>
              <w:pStyle w:val="TableText"/>
              <w:spacing w:after="0"/>
            </w:pPr>
            <w:r/>
          </w:p>
        </w:tc>
        <w:tc>
          <w:tcPr>
            <w:tcW w:type="dxa" w:w="1850"/>
            <w:tcMar>
              <w:top w:w="30" w:type="dxa"/>
              <w:start w:w="120" w:type="dxa"/>
              <w:bottom w:w="30" w:type="dxa"/>
              <w:end w:w="120" w:type="dxa"/>
            </w:tcMar>
          </w:tcPr>
          <w:p>
            <w:pPr>
              <w:pStyle w:val="TableText"/>
              <w:spacing w:after="0"/>
            </w:pPr>
            <w:r>
              <w:t>Nama fail, media type dan checksum setiap input/snapshot: ___</w:t>
            </w:r>
          </w:p>
        </w:tc>
        <w:tc>
          <w:tcPr>
            <w:tcW w:type="dxa" w:w="1200"/>
            <w:tcMar>
              <w:top w:w="30" w:type="dxa"/>
              <w:start w:w="120" w:type="dxa"/>
              <w:bottom w:w="30" w:type="dxa"/>
              <w:end w:w="120" w:type="dxa"/>
            </w:tcMar>
          </w:tcPr>
          <w:p>
            <w:pPr>
              <w:pStyle w:val="TableText"/>
              <w:spacing w:after="0"/>
            </w:pPr>
            <w:r>
              <w:t>PMO/BA</w:t>
            </w:r>
          </w:p>
        </w:tc>
        <w:tc>
          <w:tcPr>
            <w:tcW w:type="dxa" w:w="1510"/>
            <w:tcMar>
              <w:top w:w="30" w:type="dxa"/>
              <w:start w:w="120" w:type="dxa"/>
              <w:bottom w:w="30" w:type="dxa"/>
              <w:end w:w="120" w:type="dxa"/>
            </w:tcMar>
          </w:tcPr>
          <w:p>
            <w:pPr>
              <w:pStyle w:val="TableText"/>
              <w:spacing w:after="0"/>
            </w:pPr>
            <w:r>
              <w:t>Source lock evidence: ___</w:t>
            </w:r>
          </w:p>
        </w:tc>
      </w:tr>
      <w:tr>
        <w:trPr>
          <w:cantSplit w:val="true"/>
        </w:trPr>
        <w:tc>
          <w:tcPr>
            <w:tcW w:type="dxa" w:w="850"/>
            <w:shd w:fill="F3F5F7"/>
            <w:tcMar>
              <w:top w:w="30" w:type="dxa"/>
              <w:start w:w="120" w:type="dxa"/>
              <w:bottom w:w="30" w:type="dxa"/>
              <w:end w:w="120" w:type="dxa"/>
            </w:tcMar>
          </w:tcPr>
          <w:p>
            <w:pPr>
              <w:pStyle w:val="TableText"/>
              <w:spacing w:after="0"/>
            </w:pPr>
            <w:r>
              <w:t>ART-01</w:t>
            </w:r>
          </w:p>
        </w:tc>
        <w:tc>
          <w:tcPr>
            <w:tcW w:type="dxa" w:w="2800"/>
            <w:shd w:fill="F3F5F7"/>
            <w:tcMar>
              <w:top w:w="30" w:type="dxa"/>
              <w:start w:w="120" w:type="dxa"/>
              <w:bottom w:w="30" w:type="dxa"/>
              <w:end w:w="120" w:type="dxa"/>
            </w:tcMar>
          </w:tcPr>
          <w:p>
            <w:pPr>
              <w:pStyle w:val="TableText"/>
              <w:spacing w:after="0"/>
            </w:pPr>
            <w:r>
              <w:t>Decision register + master requirement register</w:t>
            </w:r>
          </w:p>
        </w:tc>
        <w:tc>
          <w:tcPr>
            <w:tcW w:type="dxa" w:w="1150"/>
            <w:shd w:fill="F3F5F7"/>
            <w:tcMar>
              <w:top w:w="30" w:type="dxa"/>
              <w:start w:w="120" w:type="dxa"/>
              <w:bottom w:w="30" w:type="dxa"/>
              <w:end w:w="120" w:type="dxa"/>
            </w:tcMar>
          </w:tcPr>
          <w:p>
            <w:pPr>
              <w:pStyle w:val="TableText"/>
              <w:spacing w:after="0"/>
            </w:pPr>
            <w:r/>
          </w:p>
        </w:tc>
        <w:tc>
          <w:tcPr>
            <w:tcW w:type="dxa" w:w="1850"/>
            <w:shd w:fill="F3F5F7"/>
            <w:tcMar>
              <w:top w:w="30" w:type="dxa"/>
              <w:start w:w="120" w:type="dxa"/>
              <w:bottom w:w="30" w:type="dxa"/>
              <w:end w:w="120" w:type="dxa"/>
            </w:tcMar>
          </w:tcPr>
          <w:p>
            <w:pPr>
              <w:pStyle w:val="TableText"/>
              <w:spacing w:after="0"/>
            </w:pPr>
            <w:r/>
          </w:p>
        </w:tc>
        <w:tc>
          <w:tcPr>
            <w:tcW w:type="dxa" w:w="1200"/>
            <w:shd w:fill="F3F5F7"/>
            <w:tcMar>
              <w:top w:w="30" w:type="dxa"/>
              <w:start w:w="120" w:type="dxa"/>
              <w:bottom w:w="30" w:type="dxa"/>
              <w:end w:w="120" w:type="dxa"/>
            </w:tcMar>
          </w:tcPr>
          <w:p>
            <w:pPr>
              <w:pStyle w:val="TableText"/>
              <w:spacing w:after="0"/>
            </w:pPr>
            <w:r/>
          </w:p>
        </w:tc>
        <w:tc>
          <w:tcPr>
            <w:tcW w:type="dxa" w:w="1510"/>
            <w:shd w:fill="F3F5F7"/>
            <w:tcMar>
              <w:top w:w="30" w:type="dxa"/>
              <w:start w:w="120" w:type="dxa"/>
              <w:bottom w:w="30" w:type="dxa"/>
              <w:end w:w="120" w:type="dxa"/>
            </w:tcMar>
          </w:tcPr>
          <w:p>
            <w:pPr>
              <w:pStyle w:val="TableText"/>
              <w:spacing w:after="0"/>
            </w:pPr>
            <w:r/>
          </w:p>
        </w:tc>
      </w:tr>
      <w:tr>
        <w:trPr>
          <w:cantSplit w:val="true"/>
        </w:trPr>
        <w:tc>
          <w:tcPr>
            <w:tcW w:type="dxa" w:w="850"/>
            <w:tcMar>
              <w:top w:w="30" w:type="dxa"/>
              <w:start w:w="120" w:type="dxa"/>
              <w:bottom w:w="30" w:type="dxa"/>
              <w:end w:w="120" w:type="dxa"/>
            </w:tcMar>
          </w:tcPr>
          <w:p>
            <w:pPr>
              <w:pStyle w:val="TableText"/>
              <w:spacing w:after="0"/>
            </w:pPr>
            <w:r>
              <w:t>ART-02</w:t>
            </w:r>
          </w:p>
        </w:tc>
        <w:tc>
          <w:tcPr>
            <w:tcW w:type="dxa" w:w="2800"/>
            <w:tcMar>
              <w:top w:w="30" w:type="dxa"/>
              <w:start w:w="120" w:type="dxa"/>
              <w:bottom w:w="30" w:type="dxa"/>
              <w:end w:w="120" w:type="dxa"/>
            </w:tcMar>
          </w:tcPr>
          <w:p>
            <w:pPr>
              <w:pStyle w:val="TableText"/>
              <w:spacing w:after="0"/>
            </w:pPr>
            <w:r>
              <w:t>Regulatory perimeter + obligation/control matrix</w:t>
            </w:r>
          </w:p>
        </w:tc>
        <w:tc>
          <w:tcPr>
            <w:tcW w:type="dxa" w:w="1150"/>
            <w:tcMar>
              <w:top w:w="30" w:type="dxa"/>
              <w:start w:w="120" w:type="dxa"/>
              <w:bottom w:w="30" w:type="dxa"/>
              <w:end w:w="120" w:type="dxa"/>
            </w:tcMar>
          </w:tcPr>
          <w:p>
            <w:pPr>
              <w:pStyle w:val="TableText"/>
              <w:spacing w:after="0"/>
            </w:pPr>
            <w:r/>
          </w:p>
        </w:tc>
        <w:tc>
          <w:tcPr>
            <w:tcW w:type="dxa" w:w="1850"/>
            <w:tcMar>
              <w:top w:w="30" w:type="dxa"/>
              <w:start w:w="120" w:type="dxa"/>
              <w:bottom w:w="30" w:type="dxa"/>
              <w:end w:w="120" w:type="dxa"/>
            </w:tcMar>
          </w:tcPr>
          <w:p>
            <w:pPr>
              <w:pStyle w:val="TableText"/>
              <w:spacing w:after="0"/>
            </w:pPr>
            <w:r/>
          </w:p>
        </w:tc>
        <w:tc>
          <w:tcPr>
            <w:tcW w:type="dxa" w:w="1200"/>
            <w:tcMar>
              <w:top w:w="30" w:type="dxa"/>
              <w:start w:w="120" w:type="dxa"/>
              <w:bottom w:w="30" w:type="dxa"/>
              <w:end w:w="120" w:type="dxa"/>
            </w:tcMar>
          </w:tcPr>
          <w:p>
            <w:pPr>
              <w:pStyle w:val="TableText"/>
              <w:spacing w:after="0"/>
            </w:pPr>
            <w:r/>
          </w:p>
        </w:tc>
        <w:tc>
          <w:tcPr>
            <w:tcW w:type="dxa" w:w="1510"/>
            <w:tcMar>
              <w:top w:w="30" w:type="dxa"/>
              <w:start w:w="120" w:type="dxa"/>
              <w:bottom w:w="30" w:type="dxa"/>
              <w:end w:w="120" w:type="dxa"/>
            </w:tcMar>
          </w:tcPr>
          <w:p>
            <w:pPr>
              <w:pStyle w:val="TableText"/>
              <w:spacing w:after="0"/>
            </w:pPr>
            <w:r/>
          </w:p>
        </w:tc>
      </w:tr>
      <w:tr>
        <w:trPr>
          <w:cantSplit w:val="true"/>
        </w:trPr>
        <w:tc>
          <w:tcPr>
            <w:tcW w:type="dxa" w:w="850"/>
            <w:shd w:fill="F3F5F7"/>
            <w:tcMar>
              <w:top w:w="30" w:type="dxa"/>
              <w:start w:w="120" w:type="dxa"/>
              <w:bottom w:w="30" w:type="dxa"/>
              <w:end w:w="120" w:type="dxa"/>
            </w:tcMar>
          </w:tcPr>
          <w:p>
            <w:pPr>
              <w:pStyle w:val="TableText"/>
              <w:spacing w:after="0"/>
            </w:pPr>
            <w:r>
              <w:t>ART-03</w:t>
            </w:r>
          </w:p>
        </w:tc>
        <w:tc>
          <w:tcPr>
            <w:tcW w:type="dxa" w:w="2800"/>
            <w:shd w:fill="F3F5F7"/>
            <w:tcMar>
              <w:top w:w="30" w:type="dxa"/>
              <w:start w:w="120" w:type="dxa"/>
              <w:bottom w:w="30" w:type="dxa"/>
              <w:end w:w="120" w:type="dxa"/>
            </w:tcMar>
          </w:tcPr>
          <w:p>
            <w:pPr>
              <w:pStyle w:val="TableText"/>
              <w:spacing w:after="0"/>
            </w:pPr>
            <w:r>
              <w:t>Product/Shariah papers + calculation rulebook</w:t>
            </w:r>
          </w:p>
        </w:tc>
        <w:tc>
          <w:tcPr>
            <w:tcW w:type="dxa" w:w="1150"/>
            <w:shd w:fill="F3F5F7"/>
            <w:tcMar>
              <w:top w:w="30" w:type="dxa"/>
              <w:start w:w="120" w:type="dxa"/>
              <w:bottom w:w="30" w:type="dxa"/>
              <w:end w:w="120" w:type="dxa"/>
            </w:tcMar>
          </w:tcPr>
          <w:p>
            <w:pPr>
              <w:pStyle w:val="TableText"/>
              <w:spacing w:after="0"/>
            </w:pPr>
            <w:r/>
          </w:p>
        </w:tc>
        <w:tc>
          <w:tcPr>
            <w:tcW w:type="dxa" w:w="1850"/>
            <w:shd w:fill="F3F5F7"/>
            <w:tcMar>
              <w:top w:w="30" w:type="dxa"/>
              <w:start w:w="120" w:type="dxa"/>
              <w:bottom w:w="30" w:type="dxa"/>
              <w:end w:w="120" w:type="dxa"/>
            </w:tcMar>
          </w:tcPr>
          <w:p>
            <w:pPr>
              <w:pStyle w:val="TableText"/>
              <w:spacing w:after="0"/>
            </w:pPr>
            <w:r/>
          </w:p>
        </w:tc>
        <w:tc>
          <w:tcPr>
            <w:tcW w:type="dxa" w:w="1200"/>
            <w:shd w:fill="F3F5F7"/>
            <w:tcMar>
              <w:top w:w="30" w:type="dxa"/>
              <w:start w:w="120" w:type="dxa"/>
              <w:bottom w:w="30" w:type="dxa"/>
              <w:end w:w="120" w:type="dxa"/>
            </w:tcMar>
          </w:tcPr>
          <w:p>
            <w:pPr>
              <w:pStyle w:val="TableText"/>
              <w:spacing w:after="0"/>
            </w:pPr>
            <w:r/>
          </w:p>
        </w:tc>
        <w:tc>
          <w:tcPr>
            <w:tcW w:type="dxa" w:w="1510"/>
            <w:shd w:fill="F3F5F7"/>
            <w:tcMar>
              <w:top w:w="30" w:type="dxa"/>
              <w:start w:w="120" w:type="dxa"/>
              <w:bottom w:w="30" w:type="dxa"/>
              <w:end w:w="120" w:type="dxa"/>
            </w:tcMar>
          </w:tcPr>
          <w:p>
            <w:pPr>
              <w:pStyle w:val="TableText"/>
              <w:spacing w:after="0"/>
            </w:pPr>
            <w:r/>
          </w:p>
        </w:tc>
      </w:tr>
      <w:tr>
        <w:trPr>
          <w:cantSplit w:val="true"/>
        </w:trPr>
        <w:tc>
          <w:tcPr>
            <w:tcW w:type="dxa" w:w="850"/>
            <w:tcMar>
              <w:top w:w="30" w:type="dxa"/>
              <w:start w:w="120" w:type="dxa"/>
              <w:bottom w:w="30" w:type="dxa"/>
              <w:end w:w="120" w:type="dxa"/>
            </w:tcMar>
          </w:tcPr>
          <w:p>
            <w:pPr>
              <w:pStyle w:val="TableText"/>
              <w:spacing w:after="0"/>
            </w:pPr>
            <w:r>
              <w:t>ART-04</w:t>
            </w:r>
          </w:p>
        </w:tc>
        <w:tc>
          <w:tcPr>
            <w:tcW w:type="dxa" w:w="2800"/>
            <w:tcMar>
              <w:top w:w="30" w:type="dxa"/>
              <w:start w:w="120" w:type="dxa"/>
              <w:bottom w:w="30" w:type="dxa"/>
              <w:end w:w="120" w:type="dxa"/>
            </w:tcMar>
          </w:tcPr>
          <w:p>
            <w:pPr>
              <w:pStyle w:val="TableText"/>
              <w:spacing w:after="0"/>
            </w:pPr>
            <w:r>
              <w:t>Golden dataset + journal matrix</w:t>
            </w:r>
          </w:p>
        </w:tc>
        <w:tc>
          <w:tcPr>
            <w:tcW w:type="dxa" w:w="1150"/>
            <w:tcMar>
              <w:top w:w="30" w:type="dxa"/>
              <w:start w:w="120" w:type="dxa"/>
              <w:bottom w:w="30" w:type="dxa"/>
              <w:end w:w="120" w:type="dxa"/>
            </w:tcMar>
          </w:tcPr>
          <w:p>
            <w:pPr>
              <w:pStyle w:val="TableText"/>
              <w:spacing w:after="0"/>
            </w:pPr>
            <w:r/>
          </w:p>
        </w:tc>
        <w:tc>
          <w:tcPr>
            <w:tcW w:type="dxa" w:w="1850"/>
            <w:tcMar>
              <w:top w:w="30" w:type="dxa"/>
              <w:start w:w="120" w:type="dxa"/>
              <w:bottom w:w="30" w:type="dxa"/>
              <w:end w:w="120" w:type="dxa"/>
            </w:tcMar>
          </w:tcPr>
          <w:p>
            <w:pPr>
              <w:pStyle w:val="TableText"/>
              <w:spacing w:after="0"/>
            </w:pPr>
            <w:r/>
          </w:p>
        </w:tc>
        <w:tc>
          <w:tcPr>
            <w:tcW w:type="dxa" w:w="1200"/>
            <w:tcMar>
              <w:top w:w="30" w:type="dxa"/>
              <w:start w:w="120" w:type="dxa"/>
              <w:bottom w:w="30" w:type="dxa"/>
              <w:end w:w="120" w:type="dxa"/>
            </w:tcMar>
          </w:tcPr>
          <w:p>
            <w:pPr>
              <w:pStyle w:val="TableText"/>
              <w:spacing w:after="0"/>
            </w:pPr>
            <w:r/>
          </w:p>
        </w:tc>
        <w:tc>
          <w:tcPr>
            <w:tcW w:type="dxa" w:w="1510"/>
            <w:tcMar>
              <w:top w:w="30" w:type="dxa"/>
              <w:start w:w="120" w:type="dxa"/>
              <w:bottom w:w="30" w:type="dxa"/>
              <w:end w:w="120" w:type="dxa"/>
            </w:tcMar>
          </w:tcPr>
          <w:p>
            <w:pPr>
              <w:pStyle w:val="TableText"/>
              <w:spacing w:after="0"/>
            </w:pPr>
            <w:r/>
          </w:p>
        </w:tc>
      </w:tr>
      <w:tr>
        <w:trPr>
          <w:cantSplit w:val="true"/>
        </w:trPr>
        <w:tc>
          <w:tcPr>
            <w:tcW w:type="dxa" w:w="850"/>
            <w:shd w:fill="F3F5F7"/>
            <w:tcMar>
              <w:top w:w="30" w:type="dxa"/>
              <w:start w:w="120" w:type="dxa"/>
              <w:bottom w:w="30" w:type="dxa"/>
              <w:end w:w="120" w:type="dxa"/>
            </w:tcMar>
          </w:tcPr>
          <w:p>
            <w:pPr>
              <w:pStyle w:val="TableText"/>
              <w:spacing w:after="0"/>
            </w:pPr>
            <w:r>
              <w:t>ART-05</w:t>
            </w:r>
          </w:p>
        </w:tc>
        <w:tc>
          <w:tcPr>
            <w:tcW w:type="dxa" w:w="2800"/>
            <w:shd w:fill="F3F5F7"/>
            <w:tcMar>
              <w:top w:w="30" w:type="dxa"/>
              <w:start w:w="120" w:type="dxa"/>
              <w:bottom w:w="30" w:type="dxa"/>
              <w:end w:w="120" w:type="dxa"/>
            </w:tcMar>
          </w:tcPr>
          <w:p>
            <w:pPr>
              <w:pStyle w:val="TableText"/>
              <w:spacing w:after="0"/>
            </w:pPr>
            <w:r>
              <w:t>BPMN/state/exception diagrams</w:t>
            </w:r>
          </w:p>
        </w:tc>
        <w:tc>
          <w:tcPr>
            <w:tcW w:type="dxa" w:w="1150"/>
            <w:shd w:fill="F3F5F7"/>
            <w:tcMar>
              <w:top w:w="30" w:type="dxa"/>
              <w:start w:w="120" w:type="dxa"/>
              <w:bottom w:w="30" w:type="dxa"/>
              <w:end w:w="120" w:type="dxa"/>
            </w:tcMar>
          </w:tcPr>
          <w:p>
            <w:pPr>
              <w:pStyle w:val="TableText"/>
              <w:spacing w:after="0"/>
            </w:pPr>
            <w:r/>
          </w:p>
        </w:tc>
        <w:tc>
          <w:tcPr>
            <w:tcW w:type="dxa" w:w="1850"/>
            <w:shd w:fill="F3F5F7"/>
            <w:tcMar>
              <w:top w:w="30" w:type="dxa"/>
              <w:start w:w="120" w:type="dxa"/>
              <w:bottom w:w="30" w:type="dxa"/>
              <w:end w:w="120" w:type="dxa"/>
            </w:tcMar>
          </w:tcPr>
          <w:p>
            <w:pPr>
              <w:pStyle w:val="TableText"/>
              <w:spacing w:after="0"/>
            </w:pPr>
            <w:r/>
          </w:p>
        </w:tc>
        <w:tc>
          <w:tcPr>
            <w:tcW w:type="dxa" w:w="1200"/>
            <w:shd w:fill="F3F5F7"/>
            <w:tcMar>
              <w:top w:w="30" w:type="dxa"/>
              <w:start w:w="120" w:type="dxa"/>
              <w:bottom w:w="30" w:type="dxa"/>
              <w:end w:w="120" w:type="dxa"/>
            </w:tcMar>
          </w:tcPr>
          <w:p>
            <w:pPr>
              <w:pStyle w:val="TableText"/>
              <w:spacing w:after="0"/>
            </w:pPr>
            <w:r/>
          </w:p>
        </w:tc>
        <w:tc>
          <w:tcPr>
            <w:tcW w:type="dxa" w:w="1510"/>
            <w:shd w:fill="F3F5F7"/>
            <w:tcMar>
              <w:top w:w="30" w:type="dxa"/>
              <w:start w:w="120" w:type="dxa"/>
              <w:bottom w:w="30" w:type="dxa"/>
              <w:end w:w="120" w:type="dxa"/>
            </w:tcMar>
          </w:tcPr>
          <w:p>
            <w:pPr>
              <w:pStyle w:val="TableText"/>
              <w:spacing w:after="0"/>
            </w:pPr>
            <w:r/>
          </w:p>
        </w:tc>
      </w:tr>
      <w:tr>
        <w:trPr>
          <w:cantSplit w:val="true"/>
        </w:trPr>
        <w:tc>
          <w:tcPr>
            <w:tcW w:type="dxa" w:w="850"/>
            <w:tcMar>
              <w:top w:w="30" w:type="dxa"/>
              <w:start w:w="120" w:type="dxa"/>
              <w:bottom w:w="30" w:type="dxa"/>
              <w:end w:w="120" w:type="dxa"/>
            </w:tcMar>
          </w:tcPr>
          <w:p>
            <w:pPr>
              <w:pStyle w:val="TableText"/>
              <w:spacing w:after="0"/>
            </w:pPr>
            <w:r>
              <w:t>ART-06</w:t>
            </w:r>
          </w:p>
        </w:tc>
        <w:tc>
          <w:tcPr>
            <w:tcW w:type="dxa" w:w="2800"/>
            <w:tcMar>
              <w:top w:w="30" w:type="dxa"/>
              <w:start w:w="120" w:type="dxa"/>
              <w:bottom w:w="30" w:type="dxa"/>
              <w:end w:w="120" w:type="dxa"/>
            </w:tcMar>
          </w:tcPr>
          <w:p>
            <w:pPr>
              <w:pStyle w:val="TableText"/>
              <w:spacing w:after="0"/>
            </w:pPr>
            <w:r>
              <w:t>RBAC/SoD/delegation matrix</w:t>
            </w:r>
          </w:p>
        </w:tc>
        <w:tc>
          <w:tcPr>
            <w:tcW w:type="dxa" w:w="1150"/>
            <w:tcMar>
              <w:top w:w="30" w:type="dxa"/>
              <w:start w:w="120" w:type="dxa"/>
              <w:bottom w:w="30" w:type="dxa"/>
              <w:end w:w="120" w:type="dxa"/>
            </w:tcMar>
          </w:tcPr>
          <w:p>
            <w:pPr>
              <w:pStyle w:val="TableText"/>
              <w:spacing w:after="0"/>
            </w:pPr>
            <w:r/>
          </w:p>
        </w:tc>
        <w:tc>
          <w:tcPr>
            <w:tcW w:type="dxa" w:w="1850"/>
            <w:tcMar>
              <w:top w:w="30" w:type="dxa"/>
              <w:start w:w="120" w:type="dxa"/>
              <w:bottom w:w="30" w:type="dxa"/>
              <w:end w:w="120" w:type="dxa"/>
            </w:tcMar>
          </w:tcPr>
          <w:p>
            <w:pPr>
              <w:pStyle w:val="TableText"/>
              <w:spacing w:after="0"/>
            </w:pPr>
            <w:r/>
          </w:p>
        </w:tc>
        <w:tc>
          <w:tcPr>
            <w:tcW w:type="dxa" w:w="1200"/>
            <w:tcMar>
              <w:top w:w="30" w:type="dxa"/>
              <w:start w:w="120" w:type="dxa"/>
              <w:bottom w:w="30" w:type="dxa"/>
              <w:end w:w="120" w:type="dxa"/>
            </w:tcMar>
          </w:tcPr>
          <w:p>
            <w:pPr>
              <w:pStyle w:val="TableText"/>
              <w:spacing w:after="0"/>
            </w:pPr>
            <w:r/>
          </w:p>
        </w:tc>
        <w:tc>
          <w:tcPr>
            <w:tcW w:type="dxa" w:w="1510"/>
            <w:tcMar>
              <w:top w:w="30" w:type="dxa"/>
              <w:start w:w="120" w:type="dxa"/>
              <w:bottom w:w="30" w:type="dxa"/>
              <w:end w:w="120" w:type="dxa"/>
            </w:tcMar>
          </w:tcPr>
          <w:p>
            <w:pPr>
              <w:pStyle w:val="TableText"/>
              <w:spacing w:after="0"/>
            </w:pPr>
            <w:r/>
          </w:p>
        </w:tc>
      </w:tr>
      <w:tr>
        <w:trPr>
          <w:cantSplit w:val="true"/>
        </w:trPr>
        <w:tc>
          <w:tcPr>
            <w:tcW w:type="dxa" w:w="850"/>
            <w:shd w:fill="F3F5F7"/>
            <w:tcMar>
              <w:top w:w="30" w:type="dxa"/>
              <w:start w:w="120" w:type="dxa"/>
              <w:bottom w:w="30" w:type="dxa"/>
              <w:end w:w="120" w:type="dxa"/>
            </w:tcMar>
          </w:tcPr>
          <w:p>
            <w:pPr>
              <w:pStyle w:val="TableText"/>
              <w:spacing w:after="0"/>
            </w:pPr>
            <w:r>
              <w:t>ART-07</w:t>
            </w:r>
          </w:p>
        </w:tc>
        <w:tc>
          <w:tcPr>
            <w:tcW w:type="dxa" w:w="2800"/>
            <w:shd w:fill="F3F5F7"/>
            <w:tcMar>
              <w:top w:w="30" w:type="dxa"/>
              <w:start w:w="120" w:type="dxa"/>
              <w:bottom w:w="30" w:type="dxa"/>
              <w:end w:w="120" w:type="dxa"/>
            </w:tcMar>
          </w:tcPr>
          <w:p>
            <w:pPr>
              <w:pStyle w:val="TableText"/>
              <w:spacing w:after="0"/>
            </w:pPr>
            <w:r>
              <w:t>Data model/dictionary + migration/retention</w:t>
            </w:r>
          </w:p>
        </w:tc>
        <w:tc>
          <w:tcPr>
            <w:tcW w:type="dxa" w:w="1150"/>
            <w:shd w:fill="F3F5F7"/>
            <w:tcMar>
              <w:top w:w="30" w:type="dxa"/>
              <w:start w:w="120" w:type="dxa"/>
              <w:bottom w:w="30" w:type="dxa"/>
              <w:end w:w="120" w:type="dxa"/>
            </w:tcMar>
          </w:tcPr>
          <w:p>
            <w:pPr>
              <w:pStyle w:val="TableText"/>
              <w:spacing w:after="0"/>
            </w:pPr>
            <w:r/>
          </w:p>
        </w:tc>
        <w:tc>
          <w:tcPr>
            <w:tcW w:type="dxa" w:w="1850"/>
            <w:shd w:fill="F3F5F7"/>
            <w:tcMar>
              <w:top w:w="30" w:type="dxa"/>
              <w:start w:w="120" w:type="dxa"/>
              <w:bottom w:w="30" w:type="dxa"/>
              <w:end w:w="120" w:type="dxa"/>
            </w:tcMar>
          </w:tcPr>
          <w:p>
            <w:pPr>
              <w:pStyle w:val="TableText"/>
              <w:spacing w:after="0"/>
            </w:pPr>
            <w:r/>
          </w:p>
        </w:tc>
        <w:tc>
          <w:tcPr>
            <w:tcW w:type="dxa" w:w="1200"/>
            <w:shd w:fill="F3F5F7"/>
            <w:tcMar>
              <w:top w:w="30" w:type="dxa"/>
              <w:start w:w="120" w:type="dxa"/>
              <w:bottom w:w="30" w:type="dxa"/>
              <w:end w:w="120" w:type="dxa"/>
            </w:tcMar>
          </w:tcPr>
          <w:p>
            <w:pPr>
              <w:pStyle w:val="TableText"/>
              <w:spacing w:after="0"/>
            </w:pPr>
            <w:r/>
          </w:p>
        </w:tc>
        <w:tc>
          <w:tcPr>
            <w:tcW w:type="dxa" w:w="1510"/>
            <w:shd w:fill="F3F5F7"/>
            <w:tcMar>
              <w:top w:w="30" w:type="dxa"/>
              <w:start w:w="120" w:type="dxa"/>
              <w:bottom w:w="30" w:type="dxa"/>
              <w:end w:w="120" w:type="dxa"/>
            </w:tcMar>
          </w:tcPr>
          <w:p>
            <w:pPr>
              <w:pStyle w:val="TableText"/>
              <w:spacing w:after="0"/>
            </w:pPr>
            <w:r/>
          </w:p>
        </w:tc>
      </w:tr>
      <w:tr>
        <w:trPr>
          <w:cantSplit w:val="true"/>
        </w:trPr>
        <w:tc>
          <w:tcPr>
            <w:tcW w:type="dxa" w:w="850"/>
            <w:tcMar>
              <w:top w:w="30" w:type="dxa"/>
              <w:start w:w="120" w:type="dxa"/>
              <w:bottom w:w="30" w:type="dxa"/>
              <w:end w:w="120" w:type="dxa"/>
            </w:tcMar>
          </w:tcPr>
          <w:p>
            <w:pPr>
              <w:pStyle w:val="TableText"/>
              <w:spacing w:after="0"/>
            </w:pPr>
            <w:r>
              <w:t>ART-08</w:t>
            </w:r>
          </w:p>
        </w:tc>
        <w:tc>
          <w:tcPr>
            <w:tcW w:type="dxa" w:w="2800"/>
            <w:tcMar>
              <w:top w:w="30" w:type="dxa"/>
              <w:start w:w="120" w:type="dxa"/>
              <w:bottom w:w="30" w:type="dxa"/>
              <w:end w:w="120" w:type="dxa"/>
            </w:tcMar>
          </w:tcPr>
          <w:p>
            <w:pPr>
              <w:pStyle w:val="TableText"/>
              <w:spacing w:after="0"/>
            </w:pPr>
            <w:r>
              <w:t>API/provider/device contracts</w:t>
            </w:r>
          </w:p>
        </w:tc>
        <w:tc>
          <w:tcPr>
            <w:tcW w:type="dxa" w:w="1150"/>
            <w:tcMar>
              <w:top w:w="30" w:type="dxa"/>
              <w:start w:w="120" w:type="dxa"/>
              <w:bottom w:w="30" w:type="dxa"/>
              <w:end w:w="120" w:type="dxa"/>
            </w:tcMar>
          </w:tcPr>
          <w:p>
            <w:pPr>
              <w:pStyle w:val="TableText"/>
              <w:spacing w:after="0"/>
            </w:pPr>
            <w:r/>
          </w:p>
        </w:tc>
        <w:tc>
          <w:tcPr>
            <w:tcW w:type="dxa" w:w="1850"/>
            <w:tcMar>
              <w:top w:w="30" w:type="dxa"/>
              <w:start w:w="120" w:type="dxa"/>
              <w:bottom w:w="30" w:type="dxa"/>
              <w:end w:w="120" w:type="dxa"/>
            </w:tcMar>
          </w:tcPr>
          <w:p>
            <w:pPr>
              <w:pStyle w:val="TableText"/>
              <w:spacing w:after="0"/>
            </w:pPr>
            <w:r/>
          </w:p>
        </w:tc>
        <w:tc>
          <w:tcPr>
            <w:tcW w:type="dxa" w:w="1200"/>
            <w:tcMar>
              <w:top w:w="30" w:type="dxa"/>
              <w:start w:w="120" w:type="dxa"/>
              <w:bottom w:w="30" w:type="dxa"/>
              <w:end w:w="120" w:type="dxa"/>
            </w:tcMar>
          </w:tcPr>
          <w:p>
            <w:pPr>
              <w:pStyle w:val="TableText"/>
              <w:spacing w:after="0"/>
            </w:pPr>
            <w:r/>
          </w:p>
        </w:tc>
        <w:tc>
          <w:tcPr>
            <w:tcW w:type="dxa" w:w="1510"/>
            <w:tcMar>
              <w:top w:w="30" w:type="dxa"/>
              <w:start w:w="120" w:type="dxa"/>
              <w:bottom w:w="30" w:type="dxa"/>
              <w:end w:w="120" w:type="dxa"/>
            </w:tcMar>
          </w:tcPr>
          <w:p>
            <w:pPr>
              <w:pStyle w:val="TableText"/>
              <w:spacing w:after="0"/>
            </w:pPr>
            <w:r/>
          </w:p>
        </w:tc>
      </w:tr>
      <w:tr>
        <w:trPr>
          <w:cantSplit w:val="true"/>
        </w:trPr>
        <w:tc>
          <w:tcPr>
            <w:tcW w:type="dxa" w:w="850"/>
            <w:shd w:fill="F3F5F7"/>
            <w:tcMar>
              <w:top w:w="30" w:type="dxa"/>
              <w:start w:w="120" w:type="dxa"/>
              <w:bottom w:w="30" w:type="dxa"/>
              <w:end w:w="120" w:type="dxa"/>
            </w:tcMar>
          </w:tcPr>
          <w:p>
            <w:pPr>
              <w:pStyle w:val="TableText"/>
              <w:spacing w:after="0"/>
            </w:pPr>
            <w:r>
              <w:t>ART-09</w:t>
            </w:r>
          </w:p>
        </w:tc>
        <w:tc>
          <w:tcPr>
            <w:tcW w:type="dxa" w:w="2800"/>
            <w:shd w:fill="F3F5F7"/>
            <w:tcMar>
              <w:top w:w="30" w:type="dxa"/>
              <w:start w:w="120" w:type="dxa"/>
              <w:bottom w:w="30" w:type="dxa"/>
              <w:end w:w="120" w:type="dxa"/>
            </w:tcMar>
          </w:tcPr>
          <w:p>
            <w:pPr>
              <w:pStyle w:val="TableText"/>
              <w:spacing w:after="0"/>
            </w:pPr>
            <w:r>
              <w:t>Document/report/notification catalog</w:t>
            </w:r>
          </w:p>
        </w:tc>
        <w:tc>
          <w:tcPr>
            <w:tcW w:type="dxa" w:w="1150"/>
            <w:shd w:fill="F3F5F7"/>
            <w:tcMar>
              <w:top w:w="30" w:type="dxa"/>
              <w:start w:w="120" w:type="dxa"/>
              <w:bottom w:w="30" w:type="dxa"/>
              <w:end w:w="120" w:type="dxa"/>
            </w:tcMar>
          </w:tcPr>
          <w:p>
            <w:pPr>
              <w:pStyle w:val="TableText"/>
              <w:spacing w:after="0"/>
            </w:pPr>
            <w:r/>
          </w:p>
        </w:tc>
        <w:tc>
          <w:tcPr>
            <w:tcW w:type="dxa" w:w="1850"/>
            <w:shd w:fill="F3F5F7"/>
            <w:tcMar>
              <w:top w:w="30" w:type="dxa"/>
              <w:start w:w="120" w:type="dxa"/>
              <w:bottom w:w="30" w:type="dxa"/>
              <w:end w:w="120" w:type="dxa"/>
            </w:tcMar>
          </w:tcPr>
          <w:p>
            <w:pPr>
              <w:pStyle w:val="TableText"/>
              <w:spacing w:after="0"/>
            </w:pPr>
            <w:r/>
          </w:p>
        </w:tc>
        <w:tc>
          <w:tcPr>
            <w:tcW w:type="dxa" w:w="1200"/>
            <w:shd w:fill="F3F5F7"/>
            <w:tcMar>
              <w:top w:w="30" w:type="dxa"/>
              <w:start w:w="120" w:type="dxa"/>
              <w:bottom w:w="30" w:type="dxa"/>
              <w:end w:w="120" w:type="dxa"/>
            </w:tcMar>
          </w:tcPr>
          <w:p>
            <w:pPr>
              <w:pStyle w:val="TableText"/>
              <w:spacing w:after="0"/>
            </w:pPr>
            <w:r/>
          </w:p>
        </w:tc>
        <w:tc>
          <w:tcPr>
            <w:tcW w:type="dxa" w:w="1510"/>
            <w:shd w:fill="F3F5F7"/>
            <w:tcMar>
              <w:top w:w="30" w:type="dxa"/>
              <w:start w:w="120" w:type="dxa"/>
              <w:bottom w:w="30" w:type="dxa"/>
              <w:end w:w="120" w:type="dxa"/>
            </w:tcMar>
          </w:tcPr>
          <w:p>
            <w:pPr>
              <w:pStyle w:val="TableText"/>
              <w:spacing w:after="0"/>
            </w:pPr>
            <w:r/>
          </w:p>
        </w:tc>
      </w:tr>
      <w:tr>
        <w:trPr>
          <w:cantSplit w:val="true"/>
        </w:trPr>
        <w:tc>
          <w:tcPr>
            <w:tcW w:type="dxa" w:w="850"/>
            <w:tcMar>
              <w:top w:w="30" w:type="dxa"/>
              <w:start w:w="120" w:type="dxa"/>
              <w:bottom w:w="30" w:type="dxa"/>
              <w:end w:w="120" w:type="dxa"/>
            </w:tcMar>
          </w:tcPr>
          <w:p>
            <w:pPr>
              <w:pStyle w:val="TableText"/>
              <w:spacing w:after="0"/>
            </w:pPr>
            <w:r>
              <w:t>ART-10</w:t>
            </w:r>
          </w:p>
        </w:tc>
        <w:tc>
          <w:tcPr>
            <w:tcW w:type="dxa" w:w="2800"/>
            <w:tcMar>
              <w:top w:w="30" w:type="dxa"/>
              <w:start w:w="120" w:type="dxa"/>
              <w:bottom w:w="30" w:type="dxa"/>
              <w:end w:w="120" w:type="dxa"/>
            </w:tcMar>
          </w:tcPr>
          <w:p>
            <w:pPr>
              <w:pStyle w:val="TableText"/>
              <w:spacing w:after="0"/>
            </w:pPr>
            <w:r>
              <w:t>NFR/architecture/security/DR/support baselines</w:t>
            </w:r>
          </w:p>
        </w:tc>
        <w:tc>
          <w:tcPr>
            <w:tcW w:type="dxa" w:w="1150"/>
            <w:tcMar>
              <w:top w:w="30" w:type="dxa"/>
              <w:start w:w="120" w:type="dxa"/>
              <w:bottom w:w="30" w:type="dxa"/>
              <w:end w:w="120" w:type="dxa"/>
            </w:tcMar>
          </w:tcPr>
          <w:p>
            <w:pPr>
              <w:pStyle w:val="TableText"/>
              <w:spacing w:after="0"/>
            </w:pPr>
            <w:r/>
          </w:p>
        </w:tc>
        <w:tc>
          <w:tcPr>
            <w:tcW w:type="dxa" w:w="1850"/>
            <w:tcMar>
              <w:top w:w="30" w:type="dxa"/>
              <w:start w:w="120" w:type="dxa"/>
              <w:bottom w:w="30" w:type="dxa"/>
              <w:end w:w="120" w:type="dxa"/>
            </w:tcMar>
          </w:tcPr>
          <w:p>
            <w:pPr>
              <w:pStyle w:val="TableText"/>
              <w:spacing w:after="0"/>
            </w:pPr>
            <w:r/>
          </w:p>
        </w:tc>
        <w:tc>
          <w:tcPr>
            <w:tcW w:type="dxa" w:w="1200"/>
            <w:tcMar>
              <w:top w:w="30" w:type="dxa"/>
              <w:start w:w="120" w:type="dxa"/>
              <w:bottom w:w="30" w:type="dxa"/>
              <w:end w:w="120" w:type="dxa"/>
            </w:tcMar>
          </w:tcPr>
          <w:p>
            <w:pPr>
              <w:pStyle w:val="TableText"/>
              <w:spacing w:after="0"/>
            </w:pPr>
            <w:r/>
          </w:p>
        </w:tc>
        <w:tc>
          <w:tcPr>
            <w:tcW w:type="dxa" w:w="1510"/>
            <w:tcMar>
              <w:top w:w="30" w:type="dxa"/>
              <w:start w:w="120" w:type="dxa"/>
              <w:bottom w:w="30" w:type="dxa"/>
              <w:end w:w="120" w:type="dxa"/>
            </w:tcMar>
          </w:tcPr>
          <w:p>
            <w:pPr>
              <w:pStyle w:val="TableText"/>
              <w:spacing w:after="0"/>
            </w:pPr>
            <w:r/>
          </w:p>
        </w:tc>
      </w:tr>
      <w:tr>
        <w:trPr>
          <w:cantSplit w:val="true"/>
        </w:trPr>
        <w:tc>
          <w:tcPr>
            <w:tcW w:type="dxa" w:w="850"/>
            <w:shd w:fill="F3F5F7"/>
            <w:tcMar>
              <w:top w:w="30" w:type="dxa"/>
              <w:start w:w="120" w:type="dxa"/>
              <w:bottom w:w="30" w:type="dxa"/>
              <w:end w:w="120" w:type="dxa"/>
            </w:tcMar>
          </w:tcPr>
          <w:p>
            <w:pPr>
              <w:pStyle w:val="TableText"/>
              <w:spacing w:after="0"/>
            </w:pPr>
            <w:r>
              <w:t>ART-11</w:t>
            </w:r>
          </w:p>
        </w:tc>
        <w:tc>
          <w:tcPr>
            <w:tcW w:type="dxa" w:w="2800"/>
            <w:shd w:fill="F3F5F7"/>
            <w:tcMar>
              <w:top w:w="30" w:type="dxa"/>
              <w:start w:w="120" w:type="dxa"/>
              <w:bottom w:w="30" w:type="dxa"/>
              <w:end w:w="120" w:type="dxa"/>
            </w:tcMar>
          </w:tcPr>
          <w:p>
            <w:pPr>
              <w:pStyle w:val="TableText"/>
              <w:spacing w:after="0"/>
            </w:pPr>
            <w:r>
              <w:t>Test/UAT/pilot/rollout/rollback plans</w:t>
            </w:r>
          </w:p>
        </w:tc>
        <w:tc>
          <w:tcPr>
            <w:tcW w:type="dxa" w:w="1150"/>
            <w:shd w:fill="F3F5F7"/>
            <w:tcMar>
              <w:top w:w="30" w:type="dxa"/>
              <w:start w:w="120" w:type="dxa"/>
              <w:bottom w:w="30" w:type="dxa"/>
              <w:end w:w="120" w:type="dxa"/>
            </w:tcMar>
          </w:tcPr>
          <w:p>
            <w:pPr>
              <w:pStyle w:val="TableText"/>
              <w:spacing w:after="0"/>
            </w:pPr>
            <w:r/>
          </w:p>
        </w:tc>
        <w:tc>
          <w:tcPr>
            <w:tcW w:type="dxa" w:w="1850"/>
            <w:shd w:fill="F3F5F7"/>
            <w:tcMar>
              <w:top w:w="30" w:type="dxa"/>
              <w:start w:w="120" w:type="dxa"/>
              <w:bottom w:w="30" w:type="dxa"/>
              <w:end w:w="120" w:type="dxa"/>
            </w:tcMar>
          </w:tcPr>
          <w:p>
            <w:pPr>
              <w:pStyle w:val="TableText"/>
              <w:spacing w:after="0"/>
            </w:pPr>
            <w:r/>
          </w:p>
        </w:tc>
        <w:tc>
          <w:tcPr>
            <w:tcW w:type="dxa" w:w="1200"/>
            <w:shd w:fill="F3F5F7"/>
            <w:tcMar>
              <w:top w:w="30" w:type="dxa"/>
              <w:start w:w="120" w:type="dxa"/>
              <w:bottom w:w="30" w:type="dxa"/>
              <w:end w:w="120" w:type="dxa"/>
            </w:tcMar>
          </w:tcPr>
          <w:p>
            <w:pPr>
              <w:pStyle w:val="TableText"/>
              <w:spacing w:after="0"/>
            </w:pPr>
            <w:r/>
          </w:p>
        </w:tc>
        <w:tc>
          <w:tcPr>
            <w:tcW w:type="dxa" w:w="1510"/>
            <w:shd w:fill="F3F5F7"/>
            <w:tcMar>
              <w:top w:w="30" w:type="dxa"/>
              <w:start w:w="120" w:type="dxa"/>
              <w:bottom w:w="30" w:type="dxa"/>
              <w:end w:w="120" w:type="dxa"/>
            </w:tcMar>
          </w:tcPr>
          <w:p>
            <w:pPr>
              <w:pStyle w:val="TableText"/>
              <w:spacing w:after="0"/>
            </w:pPr>
            <w:r/>
          </w:p>
        </w:tc>
      </w:tr>
      <w:tr>
        <w:trPr>
          <w:cantSplit w:val="true"/>
        </w:trPr>
        <w:tc>
          <w:tcPr>
            <w:tcW w:type="dxa" w:w="850"/>
            <w:tcMar>
              <w:top w:w="30" w:type="dxa"/>
              <w:start w:w="120" w:type="dxa"/>
              <w:bottom w:w="30" w:type="dxa"/>
              <w:end w:w="120" w:type="dxa"/>
            </w:tcMar>
          </w:tcPr>
          <w:p>
            <w:pPr>
              <w:pStyle w:val="TableText"/>
              <w:spacing w:after="0"/>
            </w:pPr>
            <w:r>
              <w:t>ART-12</w:t>
            </w:r>
          </w:p>
        </w:tc>
        <w:tc>
          <w:tcPr>
            <w:tcW w:type="dxa" w:w="2800"/>
            <w:tcMar>
              <w:top w:w="30" w:type="dxa"/>
              <w:start w:w="120" w:type="dxa"/>
              <w:bottom w:w="30" w:type="dxa"/>
              <w:end w:w="120" w:type="dxa"/>
            </w:tcMar>
          </w:tcPr>
          <w:p>
            <w:pPr>
              <w:pStyle w:val="TableText"/>
              <w:spacing w:after="0"/>
            </w:pPr>
            <w:r>
              <w:t>Risk/waiver register + evidence manifest</w:t>
            </w:r>
          </w:p>
        </w:tc>
        <w:tc>
          <w:tcPr>
            <w:tcW w:type="dxa" w:w="1150"/>
            <w:tcMar>
              <w:top w:w="30" w:type="dxa"/>
              <w:start w:w="120" w:type="dxa"/>
              <w:bottom w:w="30" w:type="dxa"/>
              <w:end w:w="120" w:type="dxa"/>
            </w:tcMar>
          </w:tcPr>
          <w:p>
            <w:pPr>
              <w:pStyle w:val="TableText"/>
              <w:spacing w:after="0"/>
            </w:pPr>
            <w:r/>
          </w:p>
        </w:tc>
        <w:tc>
          <w:tcPr>
            <w:tcW w:type="dxa" w:w="1850"/>
            <w:tcMar>
              <w:top w:w="30" w:type="dxa"/>
              <w:start w:w="120" w:type="dxa"/>
              <w:bottom w:w="30" w:type="dxa"/>
              <w:end w:w="120" w:type="dxa"/>
            </w:tcMar>
          </w:tcPr>
          <w:p>
            <w:pPr>
              <w:pStyle w:val="TableText"/>
              <w:spacing w:after="0"/>
            </w:pPr>
            <w:r/>
          </w:p>
        </w:tc>
        <w:tc>
          <w:tcPr>
            <w:tcW w:type="dxa" w:w="1200"/>
            <w:tcMar>
              <w:top w:w="30" w:type="dxa"/>
              <w:start w:w="120" w:type="dxa"/>
              <w:bottom w:w="30" w:type="dxa"/>
              <w:end w:w="120" w:type="dxa"/>
            </w:tcMar>
          </w:tcPr>
          <w:p>
            <w:pPr>
              <w:pStyle w:val="TableText"/>
              <w:spacing w:after="0"/>
            </w:pPr>
            <w:r/>
          </w:p>
        </w:tc>
        <w:tc>
          <w:tcPr>
            <w:tcW w:type="dxa" w:w="1510"/>
            <w:tcMar>
              <w:top w:w="30" w:type="dxa"/>
              <w:start w:w="120" w:type="dxa"/>
              <w:bottom w:w="30" w:type="dxa"/>
              <w:end w:w="120" w:type="dxa"/>
            </w:tcMar>
          </w:tcPr>
          <w:p>
            <w:pPr>
              <w:pStyle w:val="TableText"/>
              <w:spacing w:after="0"/>
            </w:pPr>
            <w:r/>
          </w:p>
        </w:tc>
      </w:tr>
      <w:tr>
        <w:trPr>
          <w:cantSplit w:val="true"/>
        </w:trPr>
        <w:tc>
          <w:tcPr>
            <w:tcW w:type="dxa" w:w="850"/>
            <w:shd w:fill="F3F5F7"/>
            <w:tcMar>
              <w:top w:w="30" w:type="dxa"/>
              <w:start w:w="120" w:type="dxa"/>
              <w:bottom w:w="30" w:type="dxa"/>
              <w:end w:w="120" w:type="dxa"/>
            </w:tcMar>
          </w:tcPr>
          <w:p>
            <w:pPr>
              <w:pStyle w:val="TableText"/>
              <w:spacing w:after="0"/>
            </w:pPr>
            <w:r>
              <w:t>ART-13</w:t>
            </w:r>
          </w:p>
        </w:tc>
        <w:tc>
          <w:tcPr>
            <w:tcW w:type="dxa" w:w="2800"/>
            <w:shd w:fill="F3F5F7"/>
            <w:tcMar>
              <w:top w:w="30" w:type="dxa"/>
              <w:start w:w="120" w:type="dxa"/>
              <w:bottom w:w="30" w:type="dxa"/>
              <w:end w:w="120" w:type="dxa"/>
            </w:tcMar>
          </w:tcPr>
          <w:p>
            <w:pPr>
              <w:pStyle w:val="TableText"/>
              <w:spacing w:after="0"/>
            </w:pPr>
            <w:r>
              <w:t>Final release pack: DOCX, PDF rujukan, release/read-me dan manifest dependency/run</w:t>
            </w:r>
          </w:p>
        </w:tc>
        <w:tc>
          <w:tcPr>
            <w:tcW w:type="dxa" w:w="1150"/>
            <w:shd w:fill="F3F5F7"/>
            <w:tcMar>
              <w:top w:w="30" w:type="dxa"/>
              <w:start w:w="120" w:type="dxa"/>
              <w:bottom w:w="30" w:type="dxa"/>
              <w:end w:w="120" w:type="dxa"/>
            </w:tcMar>
          </w:tcPr>
          <w:p>
            <w:pPr>
              <w:pStyle w:val="TableText"/>
              <w:spacing w:after="0"/>
            </w:pPr>
            <w:r/>
          </w:p>
        </w:tc>
        <w:tc>
          <w:tcPr>
            <w:tcW w:type="dxa" w:w="1850"/>
            <w:shd w:fill="F3F5F7"/>
            <w:tcMar>
              <w:top w:w="30" w:type="dxa"/>
              <w:start w:w="120" w:type="dxa"/>
              <w:bottom w:w="30" w:type="dxa"/>
              <w:end w:w="120" w:type="dxa"/>
            </w:tcMar>
          </w:tcPr>
          <w:p>
            <w:pPr>
              <w:pStyle w:val="TableText"/>
              <w:spacing w:after="0"/>
            </w:pPr>
            <w:r>
              <w:t>Checksum final DOCX/PDF: ___</w:t>
            </w:r>
          </w:p>
        </w:tc>
        <w:tc>
          <w:tcPr>
            <w:tcW w:type="dxa" w:w="1200"/>
            <w:shd w:fill="F3F5F7"/>
            <w:tcMar>
              <w:top w:w="30" w:type="dxa"/>
              <w:start w:w="120" w:type="dxa"/>
              <w:bottom w:w="30" w:type="dxa"/>
              <w:end w:w="120" w:type="dxa"/>
            </w:tcMar>
          </w:tcPr>
          <w:p>
            <w:pPr>
              <w:pStyle w:val="TableText"/>
              <w:spacing w:after="0"/>
            </w:pPr>
            <w:r>
              <w:t>Release Manager</w:t>
            </w:r>
          </w:p>
        </w:tc>
        <w:tc>
          <w:tcPr>
            <w:tcW w:type="dxa" w:w="1510"/>
            <w:shd w:fill="F3F5F7"/>
            <w:tcMar>
              <w:top w:w="30" w:type="dxa"/>
              <w:start w:w="120" w:type="dxa"/>
              <w:bottom w:w="30" w:type="dxa"/>
              <w:end w:w="120" w:type="dxa"/>
            </w:tcMar>
          </w:tcPr>
          <w:p>
            <w:pPr>
              <w:pStyle w:val="TableText"/>
              <w:spacing w:after="0"/>
            </w:pPr>
            <w:r>
              <w:t>Release approval: ___</w:t>
            </w:r>
          </w:p>
        </w:tc>
      </w:tr>
    </w:tbl>
    <w:p>
      <w:pPr>
        <w:spacing w:after="0"/>
      </w:pPr>
    </w:p>
    <w:p>
      <w:r>
        <w:br w:type="page"/>
      </w:r>
    </w:p>
    <w:p>
      <w:pPr>
        <w:pStyle w:val="Heading2"/>
      </w:pPr>
      <w:r>
        <w:t>F12.2 Sijil dan tandatangan</w:t>
      </w:r>
    </w:p>
    <w:p>
      <w:pPr>
        <w:pStyle w:val="Callout"/>
        <w:keepLines/>
        <w:spacing w:before="80" w:after="120"/>
        <w:ind w:left="115" w:right="115"/>
        <w:shd w:fill="F3E7C5"/>
        <w:pBdr>
          <w:start w:val="single" w:sz="18" w:space="1" w:color="C8A34D"/>
        </w:pBdr>
      </w:pPr>
      <w:r>
        <w:rPr>
          <w:b/>
          <w:color w:val="7A1F2B"/>
        </w:rPr>
        <w:t>Pernyataan kelulusan</w:t>
        <w:br/>
      </w:r>
      <w:r>
        <w:t>Kami mengesahkan bahawa baseline dan manifest artefak versi yang dinyatakan adalah lengkap, konsisten, boleh diuji dan mencukupi untuk memulakan pembangunan sistem produksi dalam skop diluluskan. ‘Lulus Bersyarat’ hanya sah jika semua condition merujuk risk/waiver ID, accepting authority, mitigation dan expiry. Sebarang perubahan selepas tarikh ini tertakluk kepada change control.</w:t>
      </w:r>
    </w:p>
    <w:tbl>
      <w:tblPr>
        <w:tblStyle w:val="TableGrid"/>
        <w:tblW w:type="dxa" w:w="9360"/>
        <w:jc w:val="left"/>
        <w:tblLayout w:type="fixed"/>
        <w:tblLook w:firstColumn="1" w:firstRow="1" w:lastColumn="0" w:lastRow="0" w:noHBand="0" w:noVBand="1" w:val="04A0"/>
        <w:tblInd w:w="120" w:type="dxa"/>
      </w:tblPr>
      <w:tblGrid>
        <w:gridCol w:w="1900"/>
        <w:gridCol w:w="2200"/>
        <w:gridCol w:w="1900"/>
        <w:gridCol w:w="1860"/>
        <w:gridCol w:w="1500"/>
      </w:tblGrid>
      <w:tr>
        <w:trPr>
          <w:tblHeader w:val="true"/>
        </w:trPr>
        <w:tc>
          <w:tcPr>
            <w:tcW w:type="dxa" w:w="1900"/>
            <w:tcMar>
              <w:top w:w="80" w:type="dxa"/>
              <w:start w:w="120" w:type="dxa"/>
              <w:bottom w:w="80" w:type="dxa"/>
              <w:end w:w="120" w:type="dxa"/>
            </w:tcMar>
            <w:vAlign w:val="top"/>
            <w:shd w:fill="7A1F2B"/>
          </w:tcPr>
          <w:p>
            <w:pPr>
              <w:pStyle w:val="TableHeader"/>
              <w:spacing w:after="0"/>
            </w:pPr>
            <w:r>
              <w:t>Fungsi</w:t>
            </w:r>
          </w:p>
        </w:tc>
        <w:tc>
          <w:tcPr>
            <w:tcW w:type="dxa" w:w="2200"/>
            <w:tcMar>
              <w:top w:w="80" w:type="dxa"/>
              <w:start w:w="120" w:type="dxa"/>
              <w:bottom w:w="80" w:type="dxa"/>
              <w:end w:w="120" w:type="dxa"/>
            </w:tcMar>
            <w:vAlign w:val="top"/>
            <w:shd w:fill="7A1F2B"/>
          </w:tcPr>
          <w:p>
            <w:pPr>
              <w:pStyle w:val="TableHeader"/>
              <w:spacing w:after="0"/>
            </w:pPr>
            <w:r>
              <w:t>Nama/jawatan</w:t>
            </w:r>
          </w:p>
        </w:tc>
        <w:tc>
          <w:tcPr>
            <w:tcW w:type="dxa" w:w="1900"/>
            <w:tcMar>
              <w:top w:w="80" w:type="dxa"/>
              <w:start w:w="120" w:type="dxa"/>
              <w:bottom w:w="80" w:type="dxa"/>
              <w:end w:w="120" w:type="dxa"/>
            </w:tcMar>
            <w:vAlign w:val="top"/>
            <w:shd w:fill="7A1F2B"/>
          </w:tcPr>
          <w:p>
            <w:pPr>
              <w:pStyle w:val="TableHeader"/>
              <w:spacing w:after="0"/>
            </w:pPr>
            <w:r>
              <w:t>Keputusan</w:t>
            </w:r>
          </w:p>
        </w:tc>
        <w:tc>
          <w:tcPr>
            <w:tcW w:type="dxa" w:w="1860"/>
            <w:tcMar>
              <w:top w:w="80" w:type="dxa"/>
              <w:start w:w="120" w:type="dxa"/>
              <w:bottom w:w="80" w:type="dxa"/>
              <w:end w:w="120" w:type="dxa"/>
            </w:tcMar>
            <w:vAlign w:val="top"/>
            <w:shd w:fill="7A1F2B"/>
          </w:tcPr>
          <w:p>
            <w:pPr>
              <w:pStyle w:val="TableHeader"/>
              <w:spacing w:after="0"/>
            </w:pPr>
            <w:r>
              <w:t>Tandatangan</w:t>
            </w:r>
          </w:p>
        </w:tc>
        <w:tc>
          <w:tcPr>
            <w:tcW w:type="dxa" w:w="1500"/>
            <w:tcMar>
              <w:top w:w="80" w:type="dxa"/>
              <w:start w:w="120" w:type="dxa"/>
              <w:bottom w:w="80" w:type="dxa"/>
              <w:end w:w="120" w:type="dxa"/>
            </w:tcMar>
            <w:vAlign w:val="top"/>
            <w:shd w:fill="7A1F2B"/>
          </w:tcPr>
          <w:p>
            <w:pPr>
              <w:pStyle w:val="TableHeader"/>
              <w:spacing w:after="0"/>
            </w:pPr>
            <w:r>
              <w:t>Tarikh</w:t>
            </w:r>
          </w:p>
        </w:tc>
      </w:tr>
      <w:tr>
        <w:trPr>
          <w:cantSplit w:val="true"/>
          <w:trHeight w:val="490" w:hRule="atLeast"/>
        </w:trPr>
        <w:tc>
          <w:tcPr>
            <w:tcW w:type="dxa" w:w="1900"/>
            <w:tcMar>
              <w:top w:w="80" w:type="dxa"/>
              <w:start w:w="120" w:type="dxa"/>
              <w:bottom w:w="80" w:type="dxa"/>
              <w:end w:w="120" w:type="dxa"/>
            </w:tcMar>
          </w:tcPr>
          <w:p>
            <w:pPr>
              <w:pStyle w:val="TableText"/>
              <w:spacing w:after="0"/>
            </w:pPr>
            <w:r>
              <w:t>Sponsor Eksekutif</w:t>
            </w:r>
          </w:p>
        </w:tc>
        <w:tc>
          <w:tcPr>
            <w:tcW w:type="dxa" w:w="220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t>Lulus / Bersyarat / Tidak</w:t>
            </w:r>
          </w:p>
        </w:tc>
        <w:tc>
          <w:tcPr>
            <w:tcW w:type="dxa" w:w="186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r>
      <w:tr>
        <w:trPr>
          <w:cantSplit w:val="true"/>
          <w:trHeight w:val="490" w:hRule="atLeast"/>
        </w:trPr>
        <w:tc>
          <w:tcPr>
            <w:tcW w:type="dxa" w:w="1900"/>
            <w:shd w:fill="F3F5F7"/>
            <w:tcMar>
              <w:top w:w="80" w:type="dxa"/>
              <w:start w:w="120" w:type="dxa"/>
              <w:bottom w:w="80" w:type="dxa"/>
              <w:end w:w="120" w:type="dxa"/>
            </w:tcMar>
          </w:tcPr>
          <w:p>
            <w:pPr>
              <w:pStyle w:val="TableText"/>
              <w:spacing w:after="0"/>
            </w:pPr>
            <w:r>
              <w:t>Product Owner</w:t>
            </w:r>
          </w:p>
        </w:tc>
        <w:tc>
          <w:tcPr>
            <w:tcW w:type="dxa" w:w="220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t>Lulus / Bersyarat / Tidak</w:t>
            </w:r>
          </w:p>
        </w:tc>
        <w:tc>
          <w:tcPr>
            <w:tcW w:type="dxa" w:w="186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r>
      <w:tr>
        <w:trPr>
          <w:cantSplit w:val="true"/>
          <w:trHeight w:val="490" w:hRule="atLeast"/>
        </w:trPr>
        <w:tc>
          <w:tcPr>
            <w:tcW w:type="dxa" w:w="1900"/>
            <w:tcMar>
              <w:top w:w="80" w:type="dxa"/>
              <w:start w:w="120" w:type="dxa"/>
              <w:bottom w:w="80" w:type="dxa"/>
              <w:end w:w="120" w:type="dxa"/>
            </w:tcMar>
          </w:tcPr>
          <w:p>
            <w:pPr>
              <w:pStyle w:val="TableText"/>
              <w:spacing w:after="0"/>
            </w:pPr>
            <w:r>
              <w:t>Operasi</w:t>
            </w:r>
          </w:p>
        </w:tc>
        <w:tc>
          <w:tcPr>
            <w:tcW w:type="dxa" w:w="220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t>Lulus / Bersyarat / Tidak</w:t>
            </w:r>
          </w:p>
        </w:tc>
        <w:tc>
          <w:tcPr>
            <w:tcW w:type="dxa" w:w="186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r>
      <w:tr>
        <w:trPr>
          <w:cantSplit w:val="true"/>
          <w:trHeight w:val="490" w:hRule="atLeast"/>
        </w:trPr>
        <w:tc>
          <w:tcPr>
            <w:tcW w:type="dxa" w:w="1900"/>
            <w:shd w:fill="F3F5F7"/>
            <w:tcMar>
              <w:top w:w="80" w:type="dxa"/>
              <w:start w:w="120" w:type="dxa"/>
              <w:bottom w:w="80" w:type="dxa"/>
              <w:end w:w="120" w:type="dxa"/>
            </w:tcMar>
          </w:tcPr>
          <w:p>
            <w:pPr>
              <w:pStyle w:val="TableText"/>
              <w:spacing w:after="0"/>
            </w:pPr>
            <w:r>
              <w:t>Kewangan &amp; Cukai</w:t>
            </w:r>
          </w:p>
        </w:tc>
        <w:tc>
          <w:tcPr>
            <w:tcW w:type="dxa" w:w="220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t>Lulus / Bersyarat / Tidak</w:t>
            </w:r>
          </w:p>
        </w:tc>
        <w:tc>
          <w:tcPr>
            <w:tcW w:type="dxa" w:w="186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r>
      <w:tr>
        <w:trPr>
          <w:cantSplit w:val="true"/>
          <w:trHeight w:val="490" w:hRule="atLeast"/>
        </w:trPr>
        <w:tc>
          <w:tcPr>
            <w:tcW w:type="dxa" w:w="1900"/>
            <w:tcMar>
              <w:top w:w="80" w:type="dxa"/>
              <w:start w:w="120" w:type="dxa"/>
              <w:bottom w:w="80" w:type="dxa"/>
              <w:end w:w="120" w:type="dxa"/>
            </w:tcMar>
          </w:tcPr>
          <w:p>
            <w:pPr>
              <w:pStyle w:val="TableText"/>
              <w:spacing w:after="0"/>
            </w:pPr>
            <w:r>
              <w:t>Shariah</w:t>
            </w:r>
          </w:p>
        </w:tc>
        <w:tc>
          <w:tcPr>
            <w:tcW w:type="dxa" w:w="220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t>Lulus / Bersyarat / Tidak</w:t>
            </w:r>
          </w:p>
        </w:tc>
        <w:tc>
          <w:tcPr>
            <w:tcW w:type="dxa" w:w="186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r>
      <w:tr>
        <w:trPr>
          <w:cantSplit w:val="true"/>
          <w:trHeight w:val="490" w:hRule="atLeast"/>
        </w:trPr>
        <w:tc>
          <w:tcPr>
            <w:tcW w:type="dxa" w:w="1900"/>
            <w:shd w:fill="F3F5F7"/>
            <w:tcMar>
              <w:top w:w="80" w:type="dxa"/>
              <w:start w:w="120" w:type="dxa"/>
              <w:bottom w:w="80" w:type="dxa"/>
              <w:end w:w="120" w:type="dxa"/>
            </w:tcMar>
          </w:tcPr>
          <w:p>
            <w:pPr>
              <w:pStyle w:val="TableText"/>
              <w:spacing w:after="0"/>
            </w:pPr>
            <w:r>
              <w:t>Undang-undang/Compliance</w:t>
            </w:r>
          </w:p>
        </w:tc>
        <w:tc>
          <w:tcPr>
            <w:tcW w:type="dxa" w:w="220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t>Lulus / Bersyarat / Tidak</w:t>
            </w:r>
          </w:p>
        </w:tc>
        <w:tc>
          <w:tcPr>
            <w:tcW w:type="dxa" w:w="186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r>
      <w:tr>
        <w:trPr>
          <w:cantSplit w:val="true"/>
          <w:trHeight w:val="490" w:hRule="atLeast"/>
        </w:trPr>
        <w:tc>
          <w:tcPr>
            <w:tcW w:type="dxa" w:w="1900"/>
            <w:tcMar>
              <w:top w:w="80" w:type="dxa"/>
              <w:start w:w="120" w:type="dxa"/>
              <w:bottom w:w="80" w:type="dxa"/>
              <w:end w:w="120" w:type="dxa"/>
            </w:tcMar>
          </w:tcPr>
          <w:p>
            <w:pPr>
              <w:pStyle w:val="TableText"/>
              <w:spacing w:after="0"/>
            </w:pPr>
            <w:r>
              <w:t>DPO/Privasi</w:t>
            </w:r>
          </w:p>
        </w:tc>
        <w:tc>
          <w:tcPr>
            <w:tcW w:type="dxa" w:w="220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t>Lulus / Bersyarat / Tidak</w:t>
            </w:r>
          </w:p>
        </w:tc>
        <w:tc>
          <w:tcPr>
            <w:tcW w:type="dxa" w:w="186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r>
      <w:tr>
        <w:trPr>
          <w:cantSplit w:val="true"/>
          <w:trHeight w:val="490" w:hRule="atLeast"/>
        </w:trPr>
        <w:tc>
          <w:tcPr>
            <w:tcW w:type="dxa" w:w="1900"/>
            <w:shd w:fill="F3F5F7"/>
            <w:tcMar>
              <w:top w:w="80" w:type="dxa"/>
              <w:start w:w="120" w:type="dxa"/>
              <w:bottom w:w="80" w:type="dxa"/>
              <w:end w:w="120" w:type="dxa"/>
            </w:tcMar>
          </w:tcPr>
          <w:p>
            <w:pPr>
              <w:pStyle w:val="TableText"/>
              <w:spacing w:after="0"/>
            </w:pPr>
            <w:r>
              <w:t>Keselamatan/CISO</w:t>
            </w:r>
          </w:p>
        </w:tc>
        <w:tc>
          <w:tcPr>
            <w:tcW w:type="dxa" w:w="220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t>Lulus / Bersyarat / Tidak</w:t>
            </w:r>
          </w:p>
        </w:tc>
        <w:tc>
          <w:tcPr>
            <w:tcW w:type="dxa" w:w="186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r>
      <w:tr>
        <w:trPr>
          <w:cantSplit w:val="true"/>
          <w:trHeight w:val="490" w:hRule="atLeast"/>
        </w:trPr>
        <w:tc>
          <w:tcPr>
            <w:tcW w:type="dxa" w:w="1900"/>
            <w:tcMar>
              <w:top w:w="80" w:type="dxa"/>
              <w:start w:w="120" w:type="dxa"/>
              <w:bottom w:w="80" w:type="dxa"/>
              <w:end w:w="120" w:type="dxa"/>
            </w:tcMar>
          </w:tcPr>
          <w:p>
            <w:pPr>
              <w:pStyle w:val="TableText"/>
              <w:spacing w:after="0"/>
            </w:pPr>
            <w:r>
              <w:t>Risiko / Risk authority</w:t>
            </w:r>
          </w:p>
        </w:tc>
        <w:tc>
          <w:tcPr>
            <w:tcW w:type="dxa" w:w="220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t>Lulus / Bersyarat / Tidak</w:t>
            </w:r>
          </w:p>
        </w:tc>
        <w:tc>
          <w:tcPr>
            <w:tcW w:type="dxa" w:w="186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r>
      <w:tr>
        <w:trPr>
          <w:cantSplit w:val="true"/>
          <w:trHeight w:val="490" w:hRule="atLeast"/>
        </w:trPr>
        <w:tc>
          <w:tcPr>
            <w:tcW w:type="dxa" w:w="1900"/>
            <w:shd w:fill="F3F5F7"/>
            <w:tcMar>
              <w:top w:w="80" w:type="dxa"/>
              <w:start w:w="120" w:type="dxa"/>
              <w:bottom w:w="80" w:type="dxa"/>
              <w:end w:w="120" w:type="dxa"/>
            </w:tcMar>
          </w:tcPr>
          <w:p>
            <w:pPr>
              <w:pStyle w:val="TableText"/>
              <w:spacing w:after="0"/>
            </w:pPr>
            <w:r>
              <w:t>Data</w:t>
            </w:r>
          </w:p>
        </w:tc>
        <w:tc>
          <w:tcPr>
            <w:tcW w:type="dxa" w:w="220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t>Lulus / Bersyarat / Tidak</w:t>
            </w:r>
          </w:p>
        </w:tc>
        <w:tc>
          <w:tcPr>
            <w:tcW w:type="dxa" w:w="186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r>
      <w:tr>
        <w:trPr>
          <w:cantSplit w:val="true"/>
          <w:trHeight w:val="490" w:hRule="atLeast"/>
        </w:trPr>
        <w:tc>
          <w:tcPr>
            <w:tcW w:type="dxa" w:w="1900"/>
            <w:tcMar>
              <w:top w:w="80" w:type="dxa"/>
              <w:start w:w="120" w:type="dxa"/>
              <w:bottom w:w="80" w:type="dxa"/>
              <w:end w:w="120" w:type="dxa"/>
            </w:tcMar>
          </w:tcPr>
          <w:p>
            <w:pPr>
              <w:pStyle w:val="TableText"/>
              <w:spacing w:after="0"/>
            </w:pPr>
            <w:r>
              <w:t>Teknologi/Architecture</w:t>
            </w:r>
          </w:p>
        </w:tc>
        <w:tc>
          <w:tcPr>
            <w:tcW w:type="dxa" w:w="2200"/>
            <w:tcMar>
              <w:top w:w="80" w:type="dxa"/>
              <w:start w:w="120" w:type="dxa"/>
              <w:bottom w:w="80" w:type="dxa"/>
              <w:end w:w="120" w:type="dxa"/>
            </w:tcMar>
          </w:tcPr>
          <w:p>
            <w:pPr>
              <w:pStyle w:val="TableText"/>
              <w:spacing w:after="0"/>
            </w:pPr>
            <w:r/>
          </w:p>
        </w:tc>
        <w:tc>
          <w:tcPr>
            <w:tcW w:type="dxa" w:w="1900"/>
            <w:tcMar>
              <w:top w:w="80" w:type="dxa"/>
              <w:start w:w="120" w:type="dxa"/>
              <w:bottom w:w="80" w:type="dxa"/>
              <w:end w:w="120" w:type="dxa"/>
            </w:tcMar>
          </w:tcPr>
          <w:p>
            <w:pPr>
              <w:pStyle w:val="TableText"/>
              <w:spacing w:after="0"/>
            </w:pPr>
            <w:r>
              <w:t>Lulus / Bersyarat / Tidak</w:t>
            </w:r>
          </w:p>
        </w:tc>
        <w:tc>
          <w:tcPr>
            <w:tcW w:type="dxa" w:w="1860"/>
            <w:tcMar>
              <w:top w:w="80" w:type="dxa"/>
              <w:start w:w="120" w:type="dxa"/>
              <w:bottom w:w="80" w:type="dxa"/>
              <w:end w:w="120" w:type="dxa"/>
            </w:tcMar>
          </w:tcPr>
          <w:p>
            <w:pPr>
              <w:pStyle w:val="TableText"/>
              <w:spacing w:after="0"/>
            </w:pPr>
            <w:r/>
          </w:p>
        </w:tc>
        <w:tc>
          <w:tcPr>
            <w:tcW w:type="dxa" w:w="1500"/>
            <w:tcMar>
              <w:top w:w="80" w:type="dxa"/>
              <w:start w:w="120" w:type="dxa"/>
              <w:bottom w:w="80" w:type="dxa"/>
              <w:end w:w="120" w:type="dxa"/>
            </w:tcMar>
          </w:tcPr>
          <w:p>
            <w:pPr>
              <w:pStyle w:val="TableText"/>
              <w:spacing w:after="0"/>
            </w:pPr>
            <w:r/>
          </w:p>
        </w:tc>
      </w:tr>
      <w:tr>
        <w:trPr>
          <w:cantSplit w:val="true"/>
          <w:trHeight w:val="490" w:hRule="atLeast"/>
        </w:trPr>
        <w:tc>
          <w:tcPr>
            <w:tcW w:type="dxa" w:w="1900"/>
            <w:shd w:fill="F3F5F7"/>
            <w:tcMar>
              <w:top w:w="80" w:type="dxa"/>
              <w:start w:w="120" w:type="dxa"/>
              <w:bottom w:w="80" w:type="dxa"/>
              <w:end w:w="120" w:type="dxa"/>
            </w:tcMar>
          </w:tcPr>
          <w:p>
            <w:pPr>
              <w:pStyle w:val="TableText"/>
              <w:spacing w:after="0"/>
            </w:pPr>
            <w:r>
              <w:t>QA/Business Test</w:t>
            </w:r>
          </w:p>
        </w:tc>
        <w:tc>
          <w:tcPr>
            <w:tcW w:type="dxa" w:w="2200"/>
            <w:shd w:fill="F3F5F7"/>
            <w:tcMar>
              <w:top w:w="80" w:type="dxa"/>
              <w:start w:w="120" w:type="dxa"/>
              <w:bottom w:w="80" w:type="dxa"/>
              <w:end w:w="120" w:type="dxa"/>
            </w:tcMar>
          </w:tcPr>
          <w:p>
            <w:pPr>
              <w:pStyle w:val="TableText"/>
              <w:spacing w:after="0"/>
            </w:pPr>
            <w:r/>
          </w:p>
        </w:tc>
        <w:tc>
          <w:tcPr>
            <w:tcW w:type="dxa" w:w="1900"/>
            <w:shd w:fill="F3F5F7"/>
            <w:tcMar>
              <w:top w:w="80" w:type="dxa"/>
              <w:start w:w="120" w:type="dxa"/>
              <w:bottom w:w="80" w:type="dxa"/>
              <w:end w:w="120" w:type="dxa"/>
            </w:tcMar>
          </w:tcPr>
          <w:p>
            <w:pPr>
              <w:pStyle w:val="TableText"/>
              <w:spacing w:after="0"/>
            </w:pPr>
            <w:r>
              <w:t>Lulus / Bersyarat / Tidak</w:t>
            </w:r>
          </w:p>
        </w:tc>
        <w:tc>
          <w:tcPr>
            <w:tcW w:type="dxa" w:w="1860"/>
            <w:shd w:fill="F3F5F7"/>
            <w:tcMar>
              <w:top w:w="80" w:type="dxa"/>
              <w:start w:w="120" w:type="dxa"/>
              <w:bottom w:w="80" w:type="dxa"/>
              <w:end w:w="120" w:type="dxa"/>
            </w:tcMar>
          </w:tcPr>
          <w:p>
            <w:pPr>
              <w:pStyle w:val="TableText"/>
              <w:spacing w:after="0"/>
            </w:pPr>
            <w:r/>
          </w:p>
        </w:tc>
        <w:tc>
          <w:tcPr>
            <w:tcW w:type="dxa" w:w="1500"/>
            <w:shd w:fill="F3F5F7"/>
            <w:tcMar>
              <w:top w:w="80" w:type="dxa"/>
              <w:start w:w="120" w:type="dxa"/>
              <w:bottom w:w="80" w:type="dxa"/>
              <w:end w:w="120" w:type="dxa"/>
            </w:tcMar>
          </w:tcPr>
          <w:p>
            <w:pPr>
              <w:pStyle w:val="TableText"/>
              <w:spacing w:after="0"/>
            </w:pPr>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1100"/>
        <w:gridCol w:w="2600"/>
        <w:gridCol w:w="2100"/>
        <w:gridCol w:w="2060"/>
      </w:tblGrid>
      <w:tr>
        <w:trPr>
          <w:tblHeader w:val="true"/>
        </w:trPr>
        <w:tc>
          <w:tcPr>
            <w:tcW w:type="dxa" w:w="1500"/>
            <w:tcMar>
              <w:top w:w="80" w:type="dxa"/>
              <w:start w:w="120" w:type="dxa"/>
              <w:bottom w:w="80" w:type="dxa"/>
              <w:end w:w="120" w:type="dxa"/>
            </w:tcMar>
            <w:vAlign w:val="top"/>
            <w:shd w:fill="1A1A1A"/>
          </w:tcPr>
          <w:p>
            <w:pPr>
              <w:pStyle w:val="TableHeader"/>
              <w:spacing w:after="0"/>
            </w:pPr>
            <w:r>
              <w:t>Baseline version</w:t>
            </w:r>
          </w:p>
        </w:tc>
        <w:tc>
          <w:tcPr>
            <w:tcW w:type="dxa" w:w="1100"/>
            <w:tcMar>
              <w:top w:w="80" w:type="dxa"/>
              <w:start w:w="120" w:type="dxa"/>
              <w:bottom w:w="80" w:type="dxa"/>
              <w:end w:w="120" w:type="dxa"/>
            </w:tcMar>
            <w:vAlign w:val="top"/>
            <w:shd w:fill="1A1A1A"/>
          </w:tcPr>
          <w:p>
            <w:pPr>
              <w:pStyle w:val="TableHeader"/>
              <w:spacing w:after="0"/>
            </w:pPr>
            <w:r>
              <w:t>Tarikh</w:t>
            </w:r>
          </w:p>
        </w:tc>
        <w:tc>
          <w:tcPr>
            <w:tcW w:type="dxa" w:w="2600"/>
            <w:tcMar>
              <w:top w:w="80" w:type="dxa"/>
              <w:start w:w="120" w:type="dxa"/>
              <w:bottom w:w="80" w:type="dxa"/>
              <w:end w:w="120" w:type="dxa"/>
            </w:tcMar>
            <w:vAlign w:val="top"/>
            <w:shd w:fill="1A1A1A"/>
          </w:tcPr>
          <w:p>
            <w:pPr>
              <w:pStyle w:val="TableHeader"/>
              <w:spacing w:after="0"/>
            </w:pPr>
            <w:r>
              <w:t>Manifest version/checksum</w:t>
            </w:r>
          </w:p>
        </w:tc>
        <w:tc>
          <w:tcPr>
            <w:tcW w:type="dxa" w:w="2100"/>
            <w:tcMar>
              <w:top w:w="80" w:type="dxa"/>
              <w:start w:w="120" w:type="dxa"/>
              <w:bottom w:w="80" w:type="dxa"/>
              <w:end w:w="120" w:type="dxa"/>
            </w:tcMar>
            <w:vAlign w:val="top"/>
            <w:shd w:fill="1A1A1A"/>
          </w:tcPr>
          <w:p>
            <w:pPr>
              <w:pStyle w:val="TableHeader"/>
              <w:spacing w:after="0"/>
            </w:pPr>
            <w:r>
              <w:t>Risk/waiver IDs</w:t>
            </w:r>
          </w:p>
        </w:tc>
        <w:tc>
          <w:tcPr>
            <w:tcW w:type="dxa" w:w="2060"/>
            <w:tcMar>
              <w:top w:w="80" w:type="dxa"/>
              <w:start w:w="120" w:type="dxa"/>
              <w:bottom w:w="80" w:type="dxa"/>
              <w:end w:w="120" w:type="dxa"/>
            </w:tcMar>
            <w:vAlign w:val="top"/>
            <w:shd w:fill="1A1A1A"/>
          </w:tcPr>
          <w:p>
            <w:pPr>
              <w:pStyle w:val="TableHeader"/>
              <w:spacing w:after="0"/>
            </w:pPr>
            <w:r>
              <w:t>Change authority</w:t>
            </w:r>
          </w:p>
        </w:tc>
      </w:tr>
      <w:tr>
        <w:trPr>
          <w:cantSplit w:val="true"/>
        </w:trPr>
        <w:tc>
          <w:tcPr>
            <w:tcW w:type="dxa" w:w="1500"/>
            <w:tcMar>
              <w:top w:w="80" w:type="dxa"/>
              <w:start w:w="120" w:type="dxa"/>
              <w:bottom w:w="80" w:type="dxa"/>
              <w:end w:w="120" w:type="dxa"/>
            </w:tcMar>
          </w:tcPr>
          <w:p>
            <w:pPr>
              <w:pStyle w:val="TableText"/>
              <w:spacing w:after="0"/>
            </w:pPr>
            <w:r/>
          </w:p>
        </w:tc>
        <w:tc>
          <w:tcPr>
            <w:tcW w:type="dxa" w:w="1100"/>
            <w:tcMar>
              <w:top w:w="80" w:type="dxa"/>
              <w:start w:w="120" w:type="dxa"/>
              <w:bottom w:w="80" w:type="dxa"/>
              <w:end w:w="120" w:type="dxa"/>
            </w:tcMar>
          </w:tcPr>
          <w:p>
            <w:pPr>
              <w:pStyle w:val="TableText"/>
              <w:spacing w:after="0"/>
            </w:pPr>
            <w:r/>
          </w:p>
        </w:tc>
        <w:tc>
          <w:tcPr>
            <w:tcW w:type="dxa" w:w="2600"/>
            <w:tcMar>
              <w:top w:w="80" w:type="dxa"/>
              <w:start w:w="120" w:type="dxa"/>
              <w:bottom w:w="80" w:type="dxa"/>
              <w:end w:w="120" w:type="dxa"/>
            </w:tcMar>
          </w:tcPr>
          <w:p>
            <w:pPr>
              <w:pStyle w:val="TableText"/>
              <w:spacing w:after="0"/>
            </w:pPr>
            <w:r/>
          </w:p>
        </w:tc>
        <w:tc>
          <w:tcPr>
            <w:tcW w:type="dxa" w:w="2100"/>
            <w:tcMar>
              <w:top w:w="80" w:type="dxa"/>
              <w:start w:w="120" w:type="dxa"/>
              <w:bottom w:w="80" w:type="dxa"/>
              <w:end w:w="120" w:type="dxa"/>
            </w:tcMar>
          </w:tcPr>
          <w:p>
            <w:pPr>
              <w:pStyle w:val="TableText"/>
              <w:spacing w:after="0"/>
            </w:pPr>
            <w:r/>
          </w:p>
        </w:tc>
        <w:tc>
          <w:tcPr>
            <w:tcW w:type="dxa" w:w="2060"/>
            <w:tcMar>
              <w:top w:w="80" w:type="dxa"/>
              <w:start w:w="120" w:type="dxa"/>
              <w:bottom w:w="80" w:type="dxa"/>
              <w:end w:w="120" w:type="dxa"/>
            </w:tcMar>
          </w:tcPr>
          <w:p>
            <w:pPr>
              <w:pStyle w:val="TableText"/>
              <w:spacing w:after="0"/>
            </w:pPr>
            <w:r/>
          </w:p>
        </w:tc>
      </w:tr>
    </w:tbl>
    <w:p>
      <w:pPr>
        <w:spacing w:after="0"/>
      </w:pPr>
    </w:p>
    <w:p>
      <w:r>
        <w:br w:type="page"/>
      </w:r>
    </w:p>
    <w:p>
      <w:pPr>
        <w:pStyle w:val="Heading1"/>
      </w:pPr>
      <w:r>
        <w:t>BAHAGIAN G — RUJUKAN DAN GLOSARI</w:t>
      </w:r>
    </w:p>
    <w:p>
      <w:pPr>
        <w:pStyle w:val="Heading2"/>
      </w:pPr>
      <w:r>
        <w:t>G1. Sumber projek dan rasmi untuk semakan</w:t>
      </w:r>
    </w:p>
    <w:p>
      <w:pPr>
        <w:pStyle w:val="Callout"/>
        <w:keepLines/>
        <w:spacing w:before="80" w:after="120"/>
        <w:ind w:left="115" w:right="115"/>
        <w:shd w:fill="F3E5E8"/>
        <w:pBdr>
          <w:start w:val="single" w:sz="18" w:space="1" w:color="7A1F2B"/>
        </w:pBdr>
      </w:pPr>
      <w:r>
        <w:rPr>
          <w:b/>
          <w:color w:val="7A1F2B"/>
        </w:rPr>
        <w:t>Had rujukan</w:t>
        <w:br/>
      </w:r>
      <w:r>
        <w:t>Senarai ini membantu discovery dan bukan nasihat undang-undang, cukai atau Shariah. Versi, tarikh kuat kuasa, lesen entiti dan skop produk mesti disahkan semula oleh penasihat/pemilik sebelum design freeze dan sebelum go-live.</w:t>
      </w:r>
    </w:p>
    <w:tbl>
      <w:tblPr>
        <w:tblStyle w:val="TableGrid"/>
        <w:tblW w:type="dxa" w:w="9360"/>
        <w:jc w:val="left"/>
        <w:tblLayout w:type="fixed"/>
        <w:tblLook w:firstColumn="1" w:firstRow="1" w:lastColumn="0" w:lastRow="0" w:noHBand="0" w:noVBand="1" w:val="04A0"/>
        <w:tblInd w:w="120" w:type="dxa"/>
      </w:tblPr>
      <w:tblGrid>
        <w:gridCol w:w="1350"/>
        <w:gridCol w:w="2500"/>
        <w:gridCol w:w="3200"/>
        <w:gridCol w:w="2310"/>
      </w:tblGrid>
      <w:tr>
        <w:trPr>
          <w:tblHeader w:val="true"/>
        </w:trPr>
        <w:tc>
          <w:tcPr>
            <w:tcW w:type="dxa" w:w="1350"/>
            <w:tcMar>
              <w:top w:w="80" w:type="dxa"/>
              <w:start w:w="120" w:type="dxa"/>
              <w:bottom w:w="80" w:type="dxa"/>
              <w:end w:w="120" w:type="dxa"/>
            </w:tcMar>
            <w:vAlign w:val="top"/>
            <w:shd w:fill="1A1A1A"/>
          </w:tcPr>
          <w:p>
            <w:pPr>
              <w:pStyle w:val="TableHeader"/>
              <w:spacing w:after="0"/>
            </w:pPr>
            <w:r>
              <w:t>Source ID / penerbit</w:t>
            </w:r>
          </w:p>
        </w:tc>
        <w:tc>
          <w:tcPr>
            <w:tcW w:type="dxa" w:w="2500"/>
            <w:tcMar>
              <w:top w:w="80" w:type="dxa"/>
              <w:start w:w="120" w:type="dxa"/>
              <w:bottom w:w="80" w:type="dxa"/>
              <w:end w:w="120" w:type="dxa"/>
            </w:tcMar>
            <w:vAlign w:val="top"/>
            <w:shd w:fill="1A1A1A"/>
          </w:tcPr>
          <w:p>
            <w:pPr>
              <w:pStyle w:val="TableHeader"/>
              <w:spacing w:after="0"/>
            </w:pPr>
            <w:r>
              <w:t>Rujukan</w:t>
            </w:r>
          </w:p>
        </w:tc>
        <w:tc>
          <w:tcPr>
            <w:tcW w:type="dxa" w:w="3200"/>
            <w:tcMar>
              <w:top w:w="80" w:type="dxa"/>
              <w:start w:w="120" w:type="dxa"/>
              <w:bottom w:w="80" w:type="dxa"/>
              <w:end w:w="120" w:type="dxa"/>
            </w:tcMar>
            <w:vAlign w:val="top"/>
            <w:shd w:fill="1A1A1A"/>
          </w:tcPr>
          <w:p>
            <w:pPr>
              <w:pStyle w:val="TableHeader"/>
              <w:spacing w:after="0"/>
            </w:pPr>
            <w:r>
              <w:t>Pautan / versi / integriti</w:t>
            </w:r>
          </w:p>
        </w:tc>
        <w:tc>
          <w:tcPr>
            <w:tcW w:type="dxa" w:w="2310"/>
            <w:tcMar>
              <w:top w:w="80" w:type="dxa"/>
              <w:start w:w="120" w:type="dxa"/>
              <w:bottom w:w="80" w:type="dxa"/>
              <w:end w:w="120" w:type="dxa"/>
            </w:tcMar>
            <w:vAlign w:val="top"/>
            <w:shd w:fill="1A1A1A"/>
          </w:tcPr>
          <w:p>
            <w:pPr>
              <w:pStyle w:val="TableHeader"/>
              <w:spacing w:after="0"/>
            </w:pPr>
            <w:r>
              <w:t>Kegunaan discovery</w:t>
            </w:r>
          </w:p>
        </w:tc>
      </w:tr>
      <w:tr>
        <w:trPr>
          <w:cantSplit w:val="true"/>
        </w:trPr>
        <w:tc>
          <w:tcPr>
            <w:tcW w:type="dxa" w:w="1350"/>
            <w:tcMar>
              <w:top w:w="80" w:type="dxa"/>
              <w:start w:w="120" w:type="dxa"/>
              <w:bottom w:w="80" w:type="dxa"/>
              <w:end w:w="120" w:type="dxa"/>
            </w:tcMar>
          </w:tcPr>
          <w:p>
            <w:pPr>
              <w:pStyle w:val="TableText"/>
            </w:pPr>
            <w:r>
              <w:t>SRC-SRS-001</w:t>
              <w:br/>
              <w:t>Sumber projek</w:t>
            </w:r>
          </w:p>
        </w:tc>
        <w:tc>
          <w:tcPr>
            <w:tcW w:type="dxa" w:w="2500"/>
            <w:tcMar>
              <w:top w:w="80" w:type="dxa"/>
              <w:start w:w="120" w:type="dxa"/>
              <w:bottom w:w="80" w:type="dxa"/>
              <w:end w:w="120" w:type="dxa"/>
            </w:tcMar>
          </w:tcPr>
          <w:p>
            <w:pPr>
              <w:pStyle w:val="TableText"/>
            </w:pPr>
            <w:r>
              <w:t>SRS Sistem Transaksi Gadaian Ar Rahnu YAPEIM Premier v1.0 (13 halaman)</w:t>
            </w:r>
          </w:p>
        </w:tc>
        <w:tc>
          <w:tcPr>
            <w:tcW w:type="dxa" w:w="3200"/>
            <w:tcMar>
              <w:top w:w="80" w:type="dxa"/>
              <w:start w:w="120" w:type="dxa"/>
              <w:bottom w:w="80" w:type="dxa"/>
              <w:end w:w="120" w:type="dxa"/>
            </w:tcMar>
          </w:tcPr>
          <w:p>
            <w:pPr>
              <w:pStyle w:val="TableText"/>
            </w:pPr>
            <w:r>
              <w:t>Diberikan pelanggan</w:t>
              <w:br/>
              <w:t>v1.0; 13 halaman; akses 15-08-2026; SHA-256 68b6c3b403a2698507a2c60412589743cad69becfaecd2becd380707fe6385e0</w:t>
            </w:r>
          </w:p>
        </w:tc>
        <w:tc>
          <w:tcPr>
            <w:tcW w:type="dxa" w:w="2310"/>
            <w:tcMar>
              <w:top w:w="80" w:type="dxa"/>
              <w:start w:w="120" w:type="dxa"/>
              <w:bottom w:w="80" w:type="dxa"/>
              <w:end w:w="120" w:type="dxa"/>
            </w:tcMar>
          </w:tcPr>
          <w:p>
            <w:pPr>
              <w:pStyle w:val="TableText"/>
            </w:pPr>
            <w:r>
              <w:t>Baseline skop; mengandungi perkara yang masih perlu diputuskan.</w:t>
            </w:r>
          </w:p>
        </w:tc>
      </w:tr>
      <w:tr>
        <w:trPr>
          <w:cantSplit w:val="true"/>
        </w:trPr>
        <w:tc>
          <w:tcPr>
            <w:tcW w:type="dxa" w:w="1350"/>
            <w:tcMar>
              <w:top w:w="80" w:type="dxa"/>
              <w:start w:w="120" w:type="dxa"/>
              <w:bottom w:w="80" w:type="dxa"/>
              <w:end w:w="120" w:type="dxa"/>
            </w:tcMar>
            <w:shd w:fill="F3F5F7"/>
          </w:tcPr>
          <w:p>
            <w:pPr>
              <w:pStyle w:val="TableText"/>
            </w:pPr>
            <w:r>
              <w:t>SRC-PLAN-001</w:t>
              <w:br/>
              <w:t>Sumber projek</w:t>
            </w:r>
          </w:p>
        </w:tc>
        <w:tc>
          <w:tcPr>
            <w:tcW w:type="dxa" w:w="2500"/>
            <w:tcMar>
              <w:top w:w="80" w:type="dxa"/>
              <w:start w:w="120" w:type="dxa"/>
              <w:bottom w:w="80" w:type="dxa"/>
              <w:end w:w="120" w:type="dxa"/>
            </w:tcMar>
            <w:shd w:fill="F3F5F7"/>
          </w:tcPr>
          <w:p>
            <w:pPr>
              <w:pStyle w:val="TableText"/>
            </w:pPr>
            <w:r>
              <w:t>Pelan Pembangunan Sistem Ar Rahnu YAPEIM Premier v0.1</w:t>
            </w:r>
          </w:p>
        </w:tc>
        <w:tc>
          <w:tcPr>
            <w:tcW w:type="dxa" w:w="3200"/>
            <w:tcMar>
              <w:top w:w="80" w:type="dxa"/>
              <w:start w:w="120" w:type="dxa"/>
              <w:bottom w:w="80" w:type="dxa"/>
              <w:end w:w="120" w:type="dxa"/>
            </w:tcMar>
            <w:shd w:fill="F3F5F7"/>
          </w:tcPr>
          <w:p>
            <w:pPr>
              <w:pStyle w:val="TableText"/>
            </w:pPr>
            <w:r>
              <w:t>Dokumen projek terdahulu</w:t>
              <w:br/>
              <w:t>v0.1; akses 15-08-2026; SHA-256 d7706e9c0665bfa09020f96184f8cc10b9666a108545bc4a4b9752f5e37ab943</w:t>
            </w:r>
          </w:p>
        </w:tc>
        <w:tc>
          <w:tcPr>
            <w:tcW w:type="dxa" w:w="2310"/>
            <w:tcMar>
              <w:top w:w="80" w:type="dxa"/>
              <w:start w:w="120" w:type="dxa"/>
              <w:bottom w:w="80" w:type="dxa"/>
              <w:end w:w="120" w:type="dxa"/>
            </w:tcMar>
            <w:shd w:fill="F3F5F7"/>
          </w:tcPr>
          <w:p>
            <w:pPr>
              <w:pStyle w:val="TableText"/>
            </w:pPr>
            <w:r>
              <w:t>Asal sebahagian cadangan kerja; setiap cadangan masih memerlukan keputusan/kelulusan pelanggan.</w:t>
            </w:r>
          </w:p>
        </w:tc>
      </w:tr>
      <w:tr>
        <w:trPr>
          <w:cantSplit w:val="true"/>
        </w:trPr>
        <w:tc>
          <w:tcPr>
            <w:tcW w:type="dxa" w:w="1350"/>
            <w:tcMar>
              <w:top w:w="80" w:type="dxa"/>
              <w:start w:w="120" w:type="dxa"/>
              <w:bottom w:w="80" w:type="dxa"/>
              <w:end w:w="120" w:type="dxa"/>
            </w:tcMar>
          </w:tcPr>
          <w:p>
            <w:pPr>
              <w:pStyle w:val="TableText"/>
            </w:pPr>
            <w:r>
              <w:t>SRC-ANL-001</w:t>
              <w:br/>
              <w:t>Sumber terbitan</w:t>
            </w:r>
          </w:p>
        </w:tc>
        <w:tc>
          <w:tcPr>
            <w:tcW w:type="dxa" w:w="2500"/>
            <w:tcMar>
              <w:top w:w="80" w:type="dxa"/>
              <w:start w:w="120" w:type="dxa"/>
              <w:bottom w:w="80" w:type="dxa"/>
              <w:end w:w="120" w:type="dxa"/>
            </w:tcMar>
          </w:tcPr>
          <w:p>
            <w:pPr>
              <w:pStyle w:val="TableText"/>
            </w:pPr>
            <w:r>
              <w:t>Analisis pengarang buku kerja keperluan v1.0-DRAFT</w:t>
            </w:r>
          </w:p>
        </w:tc>
        <w:tc>
          <w:tcPr>
            <w:tcW w:type="dxa" w:w="3200"/>
            <w:tcMar>
              <w:top w:w="80" w:type="dxa"/>
              <w:start w:w="120" w:type="dxa"/>
              <w:bottom w:w="80" w:type="dxa"/>
              <w:end w:w="120" w:type="dxa"/>
            </w:tcMar>
          </w:tcPr>
          <w:p>
            <w:pPr>
              <w:pStyle w:val="TableText"/>
            </w:pPr>
            <w:r>
              <w:t>Dihasilkan dalam buku kerja ini</w:t>
              <w:br/>
              <w:t>v1.0-DRAFT; 15-08-2026; sumber terbitan; tiada klausa upstream; bukan polisi pelanggan</w:t>
            </w:r>
          </w:p>
        </w:tc>
        <w:tc>
          <w:tcPr>
            <w:tcW w:type="dxa" w:w="2310"/>
            <w:tcMar>
              <w:top w:w="80" w:type="dxa"/>
              <w:start w:w="120" w:type="dxa"/>
              <w:bottom w:w="80" w:type="dxa"/>
              <w:end w:w="120" w:type="dxa"/>
            </w:tcMar>
          </w:tcPr>
          <w:p>
            <w:pPr>
              <w:pStyle w:val="TableText"/>
            </w:pPr>
            <w:r>
              <w:t>Cadangan baharu tanpa klausa upstream; bukan polisi pelanggan sehingga diluluskan.</w:t>
            </w:r>
          </w:p>
        </w:tc>
      </w:tr>
      <w:tr>
        <w:trPr>
          <w:cantSplit w:val="true"/>
        </w:trPr>
        <w:tc>
          <w:tcPr>
            <w:tcW w:type="dxa" w:w="1350"/>
            <w:tcMar>
              <w:top w:w="80" w:type="dxa"/>
              <w:start w:w="120" w:type="dxa"/>
              <w:bottom w:w="80" w:type="dxa"/>
              <w:end w:w="120" w:type="dxa"/>
            </w:tcMar>
            <w:shd w:fill="F3F5F7"/>
          </w:tcPr>
          <w:p>
            <w:pPr>
              <w:pStyle w:val="TableText"/>
            </w:pPr>
            <w:r>
              <w:t>SRC-REG-001</w:t>
              <w:br/>
              <w:t>KPKT</w:t>
            </w:r>
          </w:p>
        </w:tc>
        <w:tc>
          <w:tcPr>
            <w:tcW w:type="dxa" w:w="2500"/>
            <w:tcMar>
              <w:top w:w="80" w:type="dxa"/>
              <w:start w:w="120" w:type="dxa"/>
              <w:bottom w:w="80" w:type="dxa"/>
              <w:end w:w="120" w:type="dxa"/>
            </w:tcMar>
            <w:shd w:fill="F3F5F7"/>
          </w:tcPr>
          <w:p>
            <w:pPr>
              <w:pStyle w:val="TableText"/>
            </w:pPr>
            <w:r>
              <w:t>Garis Panduan Urusan Pelesenan Pemegang Pajak Gadai</w:t>
            </w:r>
          </w:p>
        </w:tc>
        <w:tc>
          <w:tcPr>
            <w:tcW w:type="dxa" w:w="3200"/>
            <w:tcMar>
              <w:top w:w="80" w:type="dxa"/>
              <w:start w:w="120" w:type="dxa"/>
              <w:bottom w:w="80" w:type="dxa"/>
              <w:end w:w="120" w:type="dxa"/>
            </w:tcMar>
            <w:shd w:fill="F3F5F7"/>
          </w:tcPr>
          <w:p>
            <w:pPr>
              <w:pStyle w:val="TableText"/>
            </w:pPr>
            <w:hyperlink r:id="rId12">
              <w:r>
                <w:rPr>
                  <w:color w:val="2E74B5"/>
                  <w:u w:val="single"/>
                </w:rPr>
                <w:t>Buka sumber rasmi</w:t>
              </w:r>
            </w:hyperlink>
            <w:r>
              <w:br/>
              <w:t>https://www.kpkt.gov.my/kpkt/resources/user_1/MENGENAI%20KPKT/BORANG/BPWG/PPG/PPG_URUSAN_PELESENAN/GARIS_PANDUAN_URUSAN_PELESENAN_PEMEGANG_PAJAK_GADAI.pdf</w:t>
              <w:br/>
              <w:t>Akta 81 + peraturan/garis panduan KPKT; versi portal; akses 15-08-2026</w:t>
            </w:r>
          </w:p>
        </w:tc>
        <w:tc>
          <w:tcPr>
            <w:tcW w:type="dxa" w:w="2310"/>
            <w:tcMar>
              <w:top w:w="80" w:type="dxa"/>
              <w:start w:w="120" w:type="dxa"/>
              <w:bottom w:w="80" w:type="dxa"/>
              <w:end w:w="120" w:type="dxa"/>
            </w:tcMar>
            <w:shd w:fill="F3F5F7"/>
          </w:tcPr>
          <w:p>
            <w:pPr>
              <w:pStyle w:val="TableText"/>
            </w:pPr>
            <w:r>
              <w:t>Sahkan lesen/obligation sebenar dengan penasihat undang-undang.</w:t>
            </w:r>
          </w:p>
        </w:tc>
      </w:tr>
      <w:tr>
        <w:trPr>
          <w:cantSplit w:val="true"/>
        </w:trPr>
        <w:tc>
          <w:tcPr>
            <w:tcW w:type="dxa" w:w="1350"/>
            <w:tcMar>
              <w:top w:w="80" w:type="dxa"/>
              <w:start w:w="120" w:type="dxa"/>
              <w:bottom w:w="80" w:type="dxa"/>
              <w:end w:w="120" w:type="dxa"/>
            </w:tcMar>
          </w:tcPr>
          <w:p>
            <w:pPr>
              <w:pStyle w:val="TableText"/>
            </w:pPr>
            <w:r>
              <w:t>SRC-REG-002</w:t>
              <w:br/>
              <w:t>SKM</w:t>
            </w:r>
          </w:p>
        </w:tc>
        <w:tc>
          <w:tcPr>
            <w:tcW w:type="dxa" w:w="2500"/>
            <w:tcMar>
              <w:top w:w="80" w:type="dxa"/>
              <w:start w:w="120" w:type="dxa"/>
              <w:bottom w:w="80" w:type="dxa"/>
              <w:end w:w="120" w:type="dxa"/>
            </w:tcMar>
          </w:tcPr>
          <w:p>
            <w:pPr>
              <w:pStyle w:val="TableText"/>
            </w:pPr>
            <w:r>
              <w:t>Arahan Aktiviti Pajak Gadai Islam (Ar-Rahnu) Bilangan 3 Tahun 2026</w:t>
            </w:r>
          </w:p>
        </w:tc>
        <w:tc>
          <w:tcPr>
            <w:tcW w:type="dxa" w:w="3200"/>
            <w:tcMar>
              <w:top w:w="80" w:type="dxa"/>
              <w:start w:w="120" w:type="dxa"/>
              <w:bottom w:w="80" w:type="dxa"/>
              <w:end w:w="120" w:type="dxa"/>
            </w:tcMar>
          </w:tcPr>
          <w:p>
            <w:pPr>
              <w:pStyle w:val="TableText"/>
            </w:pPr>
            <w:hyperlink r:id="rId13">
              <w:r>
                <w:rPr>
                  <w:color w:val="2E74B5"/>
                  <w:u w:val="single"/>
                </w:rPr>
                <w:t>Buka sumber rasmi</w:t>
              </w:r>
            </w:hyperlink>
            <w:r>
              <w:br/>
              <w:t>https://www.skm.gov.my/images/01-utama/perundangan/arahan-statutori/2026-ARAHAN-AKTIVITI-PAJAK-GADAI-LAMPIRAN.pdf</w:t>
              <w:br/>
              <w:t>Arahan Bil.3/2026; dikeluarkan/berkuat kuasa 01-08-2026; 39 muka surat bernombor; akses 15-08-2026</w:t>
            </w:r>
          </w:p>
        </w:tc>
        <w:tc>
          <w:tcPr>
            <w:tcW w:type="dxa" w:w="2310"/>
            <w:tcMar>
              <w:top w:w="80" w:type="dxa"/>
              <w:start w:w="120" w:type="dxa"/>
              <w:bottom w:w="80" w:type="dxa"/>
              <w:end w:w="120" w:type="dxa"/>
            </w:tcMar>
          </w:tcPr>
          <w:p>
            <w:pPr>
              <w:pStyle w:val="TableText"/>
            </w:pPr>
            <w:r>
              <w:t>Berkuat kuasa 1 Ogos 2026 bagi koperasi; semak konflik material dengan SRS dan bina rules mengikut entiti/tarikh.</w:t>
            </w:r>
          </w:p>
        </w:tc>
      </w:tr>
      <w:tr>
        <w:trPr>
          <w:cantSplit w:val="true"/>
        </w:trPr>
        <w:tc>
          <w:tcPr>
            <w:tcW w:type="dxa" w:w="1350"/>
            <w:tcMar>
              <w:top w:w="80" w:type="dxa"/>
              <w:start w:w="120" w:type="dxa"/>
              <w:bottom w:w="80" w:type="dxa"/>
              <w:end w:w="120" w:type="dxa"/>
            </w:tcMar>
            <w:shd w:fill="F3F5F7"/>
          </w:tcPr>
          <w:p>
            <w:pPr>
              <w:pStyle w:val="TableText"/>
            </w:pPr>
            <w:r>
              <w:t>SRC-REG-003</w:t>
              <w:br/>
              <w:t>JPDP</w:t>
            </w:r>
          </w:p>
        </w:tc>
        <w:tc>
          <w:tcPr>
            <w:tcW w:type="dxa" w:w="2500"/>
            <w:tcMar>
              <w:top w:w="80" w:type="dxa"/>
              <w:start w:w="120" w:type="dxa"/>
              <w:bottom w:w="80" w:type="dxa"/>
              <w:end w:w="120" w:type="dxa"/>
            </w:tcMar>
            <w:shd w:fill="F3F5F7"/>
          </w:tcPr>
          <w:p>
            <w:pPr>
              <w:pStyle w:val="TableText"/>
            </w:pPr>
            <w:r>
              <w:t>Akta Perlindungan Data Peribadi (Pindaan) 2024</w:t>
            </w:r>
          </w:p>
        </w:tc>
        <w:tc>
          <w:tcPr>
            <w:tcW w:type="dxa" w:w="3200"/>
            <w:tcMar>
              <w:top w:w="80" w:type="dxa"/>
              <w:start w:w="120" w:type="dxa"/>
              <w:bottom w:w="80" w:type="dxa"/>
              <w:end w:w="120" w:type="dxa"/>
            </w:tcMar>
            <w:shd w:fill="F3F5F7"/>
          </w:tcPr>
          <w:p>
            <w:pPr>
              <w:pStyle w:val="TableText"/>
            </w:pPr>
            <w:hyperlink r:id="rId14">
              <w:r>
                <w:rPr>
                  <w:color w:val="2E74B5"/>
                  <w:u w:val="single"/>
                </w:rPr>
                <w:t>Buka sumber rasmi</w:t>
              </w:r>
            </w:hyperlink>
            <w:r>
              <w:br/>
              <w:t>https://www.pdp.gov.my/ppdpv1/akta/akta-pdppindaan-2024/</w:t>
              <w:br/>
              <w:t>Akta Perlindungan Data Peribadi (Pindaan) 2024 [Akta A1727]; akses 15-08-2026</w:t>
            </w:r>
          </w:p>
        </w:tc>
        <w:tc>
          <w:tcPr>
            <w:tcW w:type="dxa" w:w="2310"/>
            <w:tcMar>
              <w:top w:w="80" w:type="dxa"/>
              <w:start w:w="120" w:type="dxa"/>
              <w:bottom w:w="80" w:type="dxa"/>
              <w:end w:w="120" w:type="dxa"/>
            </w:tcMar>
            <w:shd w:fill="F3F5F7"/>
          </w:tcPr>
          <w:p>
            <w:pPr>
              <w:pStyle w:val="TableText"/>
            </w:pPr>
            <w:r>
              <w:t>Rujukan pengawal/pemproses, DPO, breach dan hak; semak tarikh kuat kuasa peruntukan.</w:t>
            </w:r>
          </w:p>
        </w:tc>
      </w:tr>
      <w:tr>
        <w:trPr>
          <w:cantSplit w:val="true"/>
        </w:trPr>
        <w:tc>
          <w:tcPr>
            <w:tcW w:type="dxa" w:w="1350"/>
            <w:tcMar>
              <w:top w:w="80" w:type="dxa"/>
              <w:start w:w="120" w:type="dxa"/>
              <w:bottom w:w="80" w:type="dxa"/>
              <w:end w:w="120" w:type="dxa"/>
            </w:tcMar>
          </w:tcPr>
          <w:p>
            <w:pPr>
              <w:pStyle w:val="TableText"/>
            </w:pPr>
            <w:r>
              <w:t>SRC-REG-004</w:t>
              <w:br/>
              <w:t>JPDP</w:t>
            </w:r>
          </w:p>
        </w:tc>
        <w:tc>
          <w:tcPr>
            <w:tcW w:type="dxa" w:w="2500"/>
            <w:tcMar>
              <w:top w:w="80" w:type="dxa"/>
              <w:start w:w="120" w:type="dxa"/>
              <w:bottom w:w="80" w:type="dxa"/>
              <w:end w:w="120" w:type="dxa"/>
            </w:tcMar>
          </w:tcPr>
          <w:p>
            <w:pPr>
              <w:pStyle w:val="TableText"/>
            </w:pPr>
            <w:r>
              <w:t>Guidelines and Circulars on Data Breach Notification</w:t>
            </w:r>
          </w:p>
        </w:tc>
        <w:tc>
          <w:tcPr>
            <w:tcW w:type="dxa" w:w="3200"/>
            <w:tcMar>
              <w:top w:w="80" w:type="dxa"/>
              <w:start w:w="120" w:type="dxa"/>
              <w:bottom w:w="80" w:type="dxa"/>
              <w:end w:w="120" w:type="dxa"/>
            </w:tcMar>
          </w:tcPr>
          <w:p>
            <w:pPr>
              <w:pStyle w:val="TableText"/>
            </w:pPr>
            <w:hyperlink r:id="rId15">
              <w:r>
                <w:rPr>
                  <w:color w:val="2E74B5"/>
                  <w:u w:val="single"/>
                </w:rPr>
                <w:t>Buka sumber rasmi</w:t>
              </w:r>
            </w:hyperlink>
            <w:r>
              <w:br/>
              <w:t>https://www.pdp.gov.my/ppdpv1/en/guidelines-and-circulars-on-data-breach-notification-dbn/</w:t>
              <w:br/>
              <w:t>Guidelines/Circulars DBN versi portal; akses 15-08-2026</w:t>
            </w:r>
          </w:p>
        </w:tc>
        <w:tc>
          <w:tcPr>
            <w:tcW w:type="dxa" w:w="2310"/>
            <w:tcMar>
              <w:top w:w="80" w:type="dxa"/>
              <w:start w:w="120" w:type="dxa"/>
              <w:bottom w:w="80" w:type="dxa"/>
              <w:end w:w="120" w:type="dxa"/>
            </w:tcMar>
          </w:tcPr>
          <w:p>
            <w:pPr>
              <w:pStyle w:val="TableText"/>
            </w:pPr>
            <w:r>
              <w:t>Bina incident/notification workflow menggunakan versi semasa.</w:t>
            </w:r>
          </w:p>
        </w:tc>
      </w:tr>
      <w:tr>
        <w:trPr>
          <w:cantSplit w:val="true"/>
        </w:trPr>
        <w:tc>
          <w:tcPr>
            <w:tcW w:type="dxa" w:w="1350"/>
            <w:tcMar>
              <w:top w:w="80" w:type="dxa"/>
              <w:start w:w="120" w:type="dxa"/>
              <w:bottom w:w="80" w:type="dxa"/>
              <w:end w:w="120" w:type="dxa"/>
            </w:tcMar>
            <w:shd w:fill="F3F5F7"/>
          </w:tcPr>
          <w:p>
            <w:pPr>
              <w:pStyle w:val="TableText"/>
            </w:pPr>
            <w:r>
              <w:t>SRC-REG-005</w:t>
              <w:br/>
              <w:t>BNM</w:t>
            </w:r>
          </w:p>
        </w:tc>
        <w:tc>
          <w:tcPr>
            <w:tcW w:type="dxa" w:w="2500"/>
            <w:tcMar>
              <w:top w:w="80" w:type="dxa"/>
              <w:start w:w="120" w:type="dxa"/>
              <w:bottom w:w="80" w:type="dxa"/>
              <w:end w:w="120" w:type="dxa"/>
            </w:tcMar>
            <w:shd w:fill="F3F5F7"/>
          </w:tcPr>
          <w:p>
            <w:pPr>
              <w:pStyle w:val="TableText"/>
            </w:pPr>
            <w:r>
              <w:t>AML/CFT/CPF and TFS for DNFBPs and NBFIs (2024)</w:t>
            </w:r>
          </w:p>
        </w:tc>
        <w:tc>
          <w:tcPr>
            <w:tcW w:type="dxa" w:w="3200"/>
            <w:tcMar>
              <w:top w:w="80" w:type="dxa"/>
              <w:start w:w="120" w:type="dxa"/>
              <w:bottom w:w="80" w:type="dxa"/>
              <w:end w:w="120" w:type="dxa"/>
            </w:tcMar>
            <w:shd w:fill="F3F5F7"/>
          </w:tcPr>
          <w:p>
            <w:pPr>
              <w:pStyle w:val="TableText"/>
            </w:pPr>
            <w:hyperlink r:id="rId16">
              <w:r>
                <w:rPr>
                  <w:color w:val="2E74B5"/>
                  <w:u w:val="single"/>
                </w:rPr>
                <w:t>Buka sumber rasmi</w:t>
              </w:r>
            </w:hyperlink>
            <w:r>
              <w:br/>
              <w:t>https://corpwb01.bnm.gov.my/web/guest/-/pd-amlcftcpftfs-dnfbp-nbfi</w:t>
              <w:br/>
              <w:t>Policy Document AML/CFT/CPF/TFS 2024; akses 15-08-2026</w:t>
            </w:r>
          </w:p>
        </w:tc>
        <w:tc>
          <w:tcPr>
            <w:tcW w:type="dxa" w:w="2310"/>
            <w:tcMar>
              <w:top w:w="80" w:type="dxa"/>
              <w:start w:w="120" w:type="dxa"/>
              <w:bottom w:w="80" w:type="dxa"/>
              <w:end w:w="120" w:type="dxa"/>
            </w:tcMar>
            <w:shd w:fill="F3F5F7"/>
          </w:tcPr>
          <w:p>
            <w:pPr>
              <w:pStyle w:val="TableText"/>
            </w:pPr>
            <w:r>
              <w:t>Jangan anggap terpakai; tentukan status reporting institution secara bertulis.</w:t>
            </w:r>
          </w:p>
        </w:tc>
      </w:tr>
      <w:tr>
        <w:trPr>
          <w:cantSplit w:val="true"/>
        </w:trPr>
        <w:tc>
          <w:tcPr>
            <w:tcW w:type="dxa" w:w="1350"/>
            <w:tcMar>
              <w:top w:w="80" w:type="dxa"/>
              <w:start w:w="120" w:type="dxa"/>
              <w:bottom w:w="80" w:type="dxa"/>
              <w:end w:w="120" w:type="dxa"/>
            </w:tcMar>
          </w:tcPr>
          <w:p>
            <w:pPr>
              <w:pStyle w:val="TableText"/>
            </w:pPr>
            <w:r>
              <w:t>SRC-REG-006</w:t>
              <w:br/>
              <w:t>HASiL</w:t>
            </w:r>
          </w:p>
        </w:tc>
        <w:tc>
          <w:tcPr>
            <w:tcW w:type="dxa" w:w="2500"/>
            <w:tcMar>
              <w:top w:w="80" w:type="dxa"/>
              <w:start w:w="120" w:type="dxa"/>
              <w:bottom w:w="80" w:type="dxa"/>
              <w:end w:w="120" w:type="dxa"/>
            </w:tcMar>
          </w:tcPr>
          <w:p>
            <w:pPr>
              <w:pStyle w:val="TableText"/>
            </w:pPr>
            <w:r>
              <w:t>e-Invoice Implementation Timeline</w:t>
            </w:r>
          </w:p>
        </w:tc>
        <w:tc>
          <w:tcPr>
            <w:tcW w:type="dxa" w:w="3200"/>
            <w:tcMar>
              <w:top w:w="80" w:type="dxa"/>
              <w:start w:w="120" w:type="dxa"/>
              <w:bottom w:w="80" w:type="dxa"/>
              <w:end w:w="120" w:type="dxa"/>
            </w:tcMar>
          </w:tcPr>
          <w:p>
            <w:pPr>
              <w:pStyle w:val="TableText"/>
            </w:pPr>
            <w:hyperlink r:id="rId17">
              <w:r>
                <w:rPr>
                  <w:color w:val="2E74B5"/>
                  <w:u w:val="single"/>
                </w:rPr>
                <w:t>Buka sumber rasmi</w:t>
              </w:r>
            </w:hyperlink>
            <w:r>
              <w:br/>
              <w:t>https://www.hasil.gov.my/en/e-invoice/implementation-of-e-invoicing-in-malaysia/e-invoice-implementation-timeline/</w:t>
              <w:br/>
              <w:t>Jadual pelaksanaan e-Invois versi portal; akses 15-08-2026</w:t>
            </w:r>
          </w:p>
        </w:tc>
        <w:tc>
          <w:tcPr>
            <w:tcW w:type="dxa" w:w="2310"/>
            <w:tcMar>
              <w:top w:w="80" w:type="dxa"/>
              <w:start w:w="120" w:type="dxa"/>
              <w:bottom w:w="80" w:type="dxa"/>
              <w:end w:w="120" w:type="dxa"/>
            </w:tcMar>
          </w:tcPr>
          <w:p>
            <w:pPr>
              <w:pStyle w:val="TableText"/>
            </w:pPr>
            <w:r>
              <w:t>Tentukan effective date per entiti/turnover dan exemption semasa.</w:t>
            </w:r>
          </w:p>
        </w:tc>
      </w:tr>
      <w:tr>
        <w:trPr>
          <w:cantSplit w:val="true"/>
        </w:trPr>
        <w:tc>
          <w:tcPr>
            <w:tcW w:type="dxa" w:w="1350"/>
            <w:tcMar>
              <w:top w:w="80" w:type="dxa"/>
              <w:start w:w="120" w:type="dxa"/>
              <w:bottom w:w="80" w:type="dxa"/>
              <w:end w:w="120" w:type="dxa"/>
            </w:tcMar>
            <w:shd w:fill="F3F5F7"/>
          </w:tcPr>
          <w:p>
            <w:pPr>
              <w:pStyle w:val="TableText"/>
            </w:pPr>
            <w:r>
              <w:t>SRC-REG-007</w:t>
              <w:br/>
              <w:t>HASiL</w:t>
            </w:r>
          </w:p>
        </w:tc>
        <w:tc>
          <w:tcPr>
            <w:tcW w:type="dxa" w:w="2500"/>
            <w:tcMar>
              <w:top w:w="80" w:type="dxa"/>
              <w:start w:w="120" w:type="dxa"/>
              <w:bottom w:w="80" w:type="dxa"/>
              <w:end w:w="120" w:type="dxa"/>
            </w:tcMar>
            <w:shd w:fill="F3F5F7"/>
          </w:tcPr>
          <w:p>
            <w:pPr>
              <w:pStyle w:val="TableText"/>
            </w:pPr>
            <w:r>
              <w:t>e-Invoice Guideline v4.7 &amp; Specific Guideline v4.8 (diterbitkan 7 Julai 2026; semak versi semasa)</w:t>
            </w:r>
          </w:p>
        </w:tc>
        <w:tc>
          <w:tcPr>
            <w:tcW w:type="dxa" w:w="3200"/>
            <w:tcMar>
              <w:top w:w="80" w:type="dxa"/>
              <w:start w:w="120" w:type="dxa"/>
              <w:bottom w:w="80" w:type="dxa"/>
              <w:end w:w="120" w:type="dxa"/>
            </w:tcMar>
            <w:shd w:fill="F3F5F7"/>
          </w:tcPr>
          <w:p>
            <w:pPr>
              <w:pStyle w:val="TableText"/>
            </w:pPr>
            <w:hyperlink r:id="rId18">
              <w:r>
                <w:rPr>
                  <w:color w:val="2E74B5"/>
                  <w:u w:val="single"/>
                </w:rPr>
                <w:t>Buka sumber rasmi</w:t>
              </w:r>
            </w:hyperlink>
            <w:r>
              <w:br/>
              <w:t>https://www.hasil.gov.my/en/e-invoice/reference-for-the-implementation-of-e-invoice/guidelines/</w:t>
              <w:br/>
              <w:t>Guideline v4.7 + Specific Guideline v4.8; diterbitkan 07-07-2026; akses 15-08-2026</w:t>
            </w:r>
          </w:p>
        </w:tc>
        <w:tc>
          <w:tcPr>
            <w:tcW w:type="dxa" w:w="2310"/>
            <w:tcMar>
              <w:top w:w="80" w:type="dxa"/>
              <w:start w:w="120" w:type="dxa"/>
              <w:bottom w:w="80" w:type="dxa"/>
              <w:end w:w="120" w:type="dxa"/>
            </w:tcMar>
            <w:shd w:fill="F3F5F7"/>
          </w:tcPr>
          <w:p>
            <w:pPr>
              <w:pStyle w:val="TableText"/>
            </w:pPr>
            <w:r>
              <w:t>Lock version guideline/SDK semasa design dan contract test.</w:t>
            </w:r>
          </w:p>
        </w:tc>
      </w:tr>
      <w:tr>
        <w:trPr>
          <w:cantSplit w:val="true"/>
        </w:trPr>
        <w:tc>
          <w:tcPr>
            <w:tcW w:type="dxa" w:w="1350"/>
            <w:tcMar>
              <w:top w:w="80" w:type="dxa"/>
              <w:start w:w="120" w:type="dxa"/>
              <w:bottom w:w="80" w:type="dxa"/>
              <w:end w:w="120" w:type="dxa"/>
            </w:tcMar>
          </w:tcPr>
          <w:p>
            <w:pPr>
              <w:pStyle w:val="TableText"/>
            </w:pPr>
            <w:r>
              <w:t>SRC-REG-008</w:t>
              <w:br/>
              <w:t>JANM</w:t>
            </w:r>
          </w:p>
        </w:tc>
        <w:tc>
          <w:tcPr>
            <w:tcW w:type="dxa" w:w="2500"/>
            <w:tcMar>
              <w:top w:w="80" w:type="dxa"/>
              <w:start w:w="120" w:type="dxa"/>
              <w:bottom w:w="80" w:type="dxa"/>
              <w:end w:w="120" w:type="dxa"/>
            </w:tcMar>
          </w:tcPr>
          <w:p>
            <w:pPr>
              <w:pStyle w:val="TableText"/>
            </w:pPr>
            <w:r>
              <w:t>Unclaimed Money</w:t>
            </w:r>
          </w:p>
        </w:tc>
        <w:tc>
          <w:tcPr>
            <w:tcW w:type="dxa" w:w="3200"/>
            <w:tcMar>
              <w:top w:w="80" w:type="dxa"/>
              <w:start w:w="120" w:type="dxa"/>
              <w:bottom w:w="80" w:type="dxa"/>
              <w:end w:w="120" w:type="dxa"/>
            </w:tcMar>
          </w:tcPr>
          <w:p>
            <w:pPr>
              <w:pStyle w:val="TableText"/>
            </w:pPr>
            <w:hyperlink r:id="rId19">
              <w:r>
                <w:rPr>
                  <w:color w:val="2E74B5"/>
                  <w:u w:val="single"/>
                </w:rPr>
                <w:t>Buka sumber rasmi</w:t>
              </w:r>
            </w:hyperlink>
            <w:r>
              <w:br/>
              <w:t>https://www.anm.gov.my/en/public/unclaimed-money</w:t>
              <w:br/>
              <w:t>Akta Wang Tak Dituntut 1965 [Akta 370] / portal JANM; akses 15-08-2026</w:t>
            </w:r>
          </w:p>
        </w:tc>
        <w:tc>
          <w:tcPr>
            <w:tcW w:type="dxa" w:w="2310"/>
            <w:tcMar>
              <w:top w:w="80" w:type="dxa"/>
              <w:start w:w="120" w:type="dxa"/>
              <w:bottom w:w="80" w:type="dxa"/>
              <w:end w:w="120" w:type="dxa"/>
            </w:tcMar>
          </w:tcPr>
          <w:p>
            <w:pPr>
              <w:pStyle w:val="TableText"/>
            </w:pPr>
            <w:r>
              <w:t>Sahkan treatment lebihan lelongan yang tidak dituntut.</w:t>
            </w:r>
          </w:p>
        </w:tc>
      </w:tr>
      <w:tr>
        <w:trPr>
          <w:cantSplit w:val="true"/>
        </w:trPr>
        <w:tc>
          <w:tcPr>
            <w:tcW w:type="dxa" w:w="1350"/>
            <w:tcMar>
              <w:top w:w="80" w:type="dxa"/>
              <w:start w:w="120" w:type="dxa"/>
              <w:bottom w:w="80" w:type="dxa"/>
              <w:end w:w="120" w:type="dxa"/>
            </w:tcMar>
            <w:shd w:fill="F3F5F7"/>
          </w:tcPr>
          <w:p>
            <w:pPr>
              <w:pStyle w:val="TableText"/>
            </w:pPr>
            <w:r>
              <w:t>SRC-REG-009</w:t>
              <w:br/>
              <w:t>SKP</w:t>
            </w:r>
          </w:p>
        </w:tc>
        <w:tc>
          <w:tcPr>
            <w:tcW w:type="dxa" w:w="2500"/>
            <w:tcMar>
              <w:top w:w="80" w:type="dxa"/>
              <w:start w:w="120" w:type="dxa"/>
              <w:bottom w:w="80" w:type="dxa"/>
              <w:end w:w="120" w:type="dxa"/>
            </w:tcMar>
            <w:shd w:fill="F3F5F7"/>
          </w:tcPr>
          <w:p>
            <w:pPr>
              <w:pStyle w:val="TableText"/>
            </w:pPr>
            <w:r>
              <w:t>Consumer Credit Act 2025 dan pendekatan berfasa</w:t>
            </w:r>
          </w:p>
        </w:tc>
        <w:tc>
          <w:tcPr>
            <w:tcW w:type="dxa" w:w="3200"/>
            <w:tcMar>
              <w:top w:w="80" w:type="dxa"/>
              <w:start w:w="120" w:type="dxa"/>
              <w:bottom w:w="80" w:type="dxa"/>
              <w:end w:w="120" w:type="dxa"/>
            </w:tcMar>
            <w:shd w:fill="F3F5F7"/>
          </w:tcPr>
          <w:p>
            <w:pPr>
              <w:pStyle w:val="TableText"/>
            </w:pPr>
            <w:hyperlink r:id="rId20">
              <w:r>
                <w:rPr>
                  <w:color w:val="2E74B5"/>
                  <w:u w:val="single"/>
                </w:rPr>
                <w:t>Buka sumber rasmi</w:t>
              </w:r>
            </w:hyperlink>
            <w:r>
              <w:br/>
              <w:t>https://www.skp.gov.my/en/legislation/consumer-credit-act-2025</w:t>
              <w:br/>
              <w:t>Akta Kredit Pengguna 2025 [Akta 873] / portal SKP; akses 15-08-2026</w:t>
            </w:r>
          </w:p>
        </w:tc>
        <w:tc>
          <w:tcPr>
            <w:tcW w:type="dxa" w:w="2310"/>
            <w:tcMar>
              <w:top w:w="80" w:type="dxa"/>
              <w:start w:w="120" w:type="dxa"/>
              <w:bottom w:w="80" w:type="dxa"/>
              <w:end w:w="120" w:type="dxa"/>
            </w:tcMar>
            <w:shd w:fill="F3F5F7"/>
          </w:tcPr>
          <w:p>
            <w:pPr>
              <w:pStyle w:val="TableText"/>
            </w:pPr>
            <w:r>
              <w:t>Sahkan skop pemakaian, RSA, lesen/authorisation dan conduct/Shariah duties kepada setiap entiti/aktiviti ARYP.</w:t>
            </w:r>
          </w:p>
        </w:tc>
      </w:tr>
      <w:tr>
        <w:trPr>
          <w:cantSplit w:val="true"/>
        </w:trPr>
        <w:tc>
          <w:tcPr>
            <w:tcW w:type="dxa" w:w="1350"/>
            <w:tcMar>
              <w:top w:w="80" w:type="dxa"/>
              <w:start w:w="120" w:type="dxa"/>
              <w:bottom w:w="80" w:type="dxa"/>
              <w:end w:w="120" w:type="dxa"/>
            </w:tcMar>
          </w:tcPr>
          <w:p>
            <w:pPr>
              <w:pStyle w:val="TableText"/>
            </w:pPr>
            <w:r>
              <w:t>SRC-REG-010</w:t>
              <w:br/>
              <w:t>HASiL</w:t>
            </w:r>
          </w:p>
        </w:tc>
        <w:tc>
          <w:tcPr>
            <w:tcW w:type="dxa" w:w="2500"/>
            <w:tcMar>
              <w:top w:w="80" w:type="dxa"/>
              <w:start w:w="120" w:type="dxa"/>
              <w:bottom w:w="80" w:type="dxa"/>
              <w:end w:w="120" w:type="dxa"/>
            </w:tcMar>
          </w:tcPr>
          <w:p>
            <w:pPr>
              <w:pStyle w:val="TableText"/>
            </w:pPr>
            <w:r>
              <w:t>Sistem Taksir Sendiri Duti Setem (STSDS)</w:t>
            </w:r>
          </w:p>
        </w:tc>
        <w:tc>
          <w:tcPr>
            <w:tcW w:type="dxa" w:w="3200"/>
            <w:tcMar>
              <w:top w:w="80" w:type="dxa"/>
              <w:start w:w="120" w:type="dxa"/>
              <w:bottom w:w="80" w:type="dxa"/>
              <w:end w:w="120" w:type="dxa"/>
            </w:tcMar>
          </w:tcPr>
          <w:p>
            <w:pPr>
              <w:pStyle w:val="TableText"/>
            </w:pPr>
            <w:hyperlink r:id="rId21">
              <w:r>
                <w:rPr>
                  <w:color w:val="2E74B5"/>
                  <w:u w:val="single"/>
                </w:rPr>
                <w:t>Buka sumber rasmi</w:t>
              </w:r>
            </w:hyperlink>
            <w:r>
              <w:br/>
              <w:t>https://www.hasil.gov.my/en/duti-setem/sistem-taksir-sendiri-duti-setem-stsds/</w:t>
              <w:br/>
              <w:t>STSDS, pelaksanaan berfasa mulai 01-01-2026; akses 15-08-2026</w:t>
            </w:r>
          </w:p>
        </w:tc>
        <w:tc>
          <w:tcPr>
            <w:tcW w:type="dxa" w:w="2310"/>
            <w:tcMar>
              <w:top w:w="80" w:type="dxa"/>
              <w:start w:w="120" w:type="dxa"/>
              <w:bottom w:w="80" w:type="dxa"/>
              <w:end w:w="120" w:type="dxa"/>
            </w:tcMar>
          </w:tcPr>
          <w:p>
            <w:pPr>
              <w:pStyle w:val="TableText"/>
            </w:pPr>
            <w:r>
              <w:t>Sahkan instrument-by-instrument applicability dan fasa pelaksanaan mulai 2026.</w:t>
            </w:r>
          </w:p>
        </w:tc>
      </w:tr>
      <w:tr>
        <w:trPr>
          <w:cantSplit w:val="true"/>
        </w:trPr>
        <w:tc>
          <w:tcPr>
            <w:tcW w:type="dxa" w:w="1350"/>
            <w:tcMar>
              <w:top w:w="80" w:type="dxa"/>
              <w:start w:w="120" w:type="dxa"/>
              <w:bottom w:w="80" w:type="dxa"/>
              <w:end w:w="120" w:type="dxa"/>
            </w:tcMar>
            <w:shd w:fill="F3F5F7"/>
          </w:tcPr>
          <w:p>
            <w:pPr>
              <w:pStyle w:val="TableText"/>
            </w:pPr>
            <w:r>
              <w:t>SRC-REG-011</w:t>
              <w:br/>
              <w:t>NACSA</w:t>
            </w:r>
          </w:p>
        </w:tc>
        <w:tc>
          <w:tcPr>
            <w:tcW w:type="dxa" w:w="2500"/>
            <w:tcMar>
              <w:top w:w="80" w:type="dxa"/>
              <w:start w:w="120" w:type="dxa"/>
              <w:bottom w:w="80" w:type="dxa"/>
              <w:end w:w="120" w:type="dxa"/>
            </w:tcMar>
            <w:shd w:fill="F3F5F7"/>
          </w:tcPr>
          <w:p>
            <w:pPr>
              <w:pStyle w:val="TableText"/>
            </w:pPr>
            <w:r>
              <w:t>Cyber Security Act 2024 [Act 854]</w:t>
            </w:r>
          </w:p>
        </w:tc>
        <w:tc>
          <w:tcPr>
            <w:tcW w:type="dxa" w:w="3200"/>
            <w:tcMar>
              <w:top w:w="80" w:type="dxa"/>
              <w:start w:w="120" w:type="dxa"/>
              <w:bottom w:w="80" w:type="dxa"/>
              <w:end w:w="120" w:type="dxa"/>
            </w:tcMar>
            <w:shd w:fill="F3F5F7"/>
          </w:tcPr>
          <w:p>
            <w:pPr>
              <w:pStyle w:val="TableText"/>
            </w:pPr>
            <w:hyperlink r:id="rId22">
              <w:r>
                <w:rPr>
                  <w:color w:val="2E74B5"/>
                  <w:u w:val="single"/>
                </w:rPr>
                <w:t>Buka sumber rasmi</w:t>
              </w:r>
            </w:hyperlink>
            <w:r>
              <w:br/>
              <w:t>https://nacsa.gov.my/act854.php</w:t>
              <w:br/>
              <w:t>Akta Keselamatan Siber 2024 [Akta 854]; akses 15-08-2026</w:t>
            </w:r>
          </w:p>
        </w:tc>
        <w:tc>
          <w:tcPr>
            <w:tcW w:type="dxa" w:w="2310"/>
            <w:tcMar>
              <w:top w:w="80" w:type="dxa"/>
              <w:start w:w="120" w:type="dxa"/>
              <w:bottom w:w="80" w:type="dxa"/>
              <w:end w:w="120" w:type="dxa"/>
            </w:tcMar>
            <w:shd w:fill="F3F5F7"/>
          </w:tcPr>
          <w:p>
            <w:pPr>
              <w:pStyle w:val="TableText"/>
            </w:pPr>
            <w:r>
              <w:t>Sahkan status NCII/obligation incident, audit dan risk assessment.</w:t>
            </w:r>
          </w:p>
        </w:tc>
      </w:tr>
      <w:tr>
        <w:trPr>
          <w:cantSplit w:val="true"/>
        </w:trPr>
        <w:tc>
          <w:tcPr>
            <w:tcW w:type="dxa" w:w="1350"/>
            <w:tcMar>
              <w:top w:w="80" w:type="dxa"/>
              <w:start w:w="120" w:type="dxa"/>
              <w:bottom w:w="80" w:type="dxa"/>
              <w:end w:w="120" w:type="dxa"/>
            </w:tcMar>
          </w:tcPr>
          <w:p>
            <w:pPr>
              <w:pStyle w:val="TableText"/>
            </w:pPr>
            <w:r>
              <w:t>SRC-REG-012</w:t>
              <w:br/>
              <w:t>MCMC</w:t>
            </w:r>
          </w:p>
        </w:tc>
        <w:tc>
          <w:tcPr>
            <w:tcW w:type="dxa" w:w="2500"/>
            <w:tcMar>
              <w:top w:w="80" w:type="dxa"/>
              <w:start w:w="120" w:type="dxa"/>
              <w:bottom w:w="80" w:type="dxa"/>
              <w:end w:w="120" w:type="dxa"/>
            </w:tcMar>
          </w:tcPr>
          <w:p>
            <w:pPr>
              <w:pStyle w:val="TableText"/>
            </w:pPr>
            <w:r>
              <w:t>Digital Signature Act 1997 [Act 562]</w:t>
            </w:r>
          </w:p>
        </w:tc>
        <w:tc>
          <w:tcPr>
            <w:tcW w:type="dxa" w:w="3200"/>
            <w:tcMar>
              <w:top w:w="80" w:type="dxa"/>
              <w:start w:w="120" w:type="dxa"/>
              <w:bottom w:w="80" w:type="dxa"/>
              <w:end w:w="120" w:type="dxa"/>
            </w:tcMar>
          </w:tcPr>
          <w:p>
            <w:pPr>
              <w:pStyle w:val="TableText"/>
            </w:pPr>
            <w:hyperlink r:id="rId23">
              <w:r>
                <w:rPr>
                  <w:color w:val="2E74B5"/>
                  <w:u w:val="single"/>
                </w:rPr>
                <w:t>Buka sumber rasmi</w:t>
              </w:r>
            </w:hyperlink>
            <w:r>
              <w:br/>
              <w:t>https://www.mcmc.gov.my/skmmgovmy/media/General/pdf/Act-562.pdf</w:t>
              <w:br/>
              <w:t>Digital Signature Act 1997 [Act 562]; akses 15-08-2026</w:t>
            </w:r>
          </w:p>
        </w:tc>
        <w:tc>
          <w:tcPr>
            <w:tcW w:type="dxa" w:w="2310"/>
            <w:tcMar>
              <w:top w:w="80" w:type="dxa"/>
              <w:start w:w="120" w:type="dxa"/>
              <w:bottom w:w="80" w:type="dxa"/>
              <w:end w:w="120" w:type="dxa"/>
            </w:tcMar>
          </w:tcPr>
          <w:p>
            <w:pPr>
              <w:pStyle w:val="TableText"/>
            </w:pPr>
            <w:r>
              <w:t>Sahkan kaedah tandatangan yang diperlukan bagi setiap dokumen.</w:t>
            </w:r>
          </w:p>
        </w:tc>
      </w:tr>
      <w:tr>
        <w:trPr>
          <w:cantSplit w:val="true"/>
        </w:trPr>
        <w:tc>
          <w:tcPr>
            <w:tcW w:type="dxa" w:w="1350"/>
            <w:tcMar>
              <w:top w:w="80" w:type="dxa"/>
              <w:start w:w="120" w:type="dxa"/>
              <w:bottom w:w="80" w:type="dxa"/>
              <w:end w:w="120" w:type="dxa"/>
            </w:tcMar>
            <w:shd w:fill="F3F5F7"/>
          </w:tcPr>
          <w:p>
            <w:pPr>
              <w:pStyle w:val="TableText"/>
            </w:pPr>
            <w:r>
              <w:t>SRC-REG-013</w:t>
              <w:br/>
              <w:t>KPDN</w:t>
            </w:r>
          </w:p>
        </w:tc>
        <w:tc>
          <w:tcPr>
            <w:tcW w:type="dxa" w:w="2500"/>
            <w:tcMar>
              <w:top w:w="80" w:type="dxa"/>
              <w:start w:w="120" w:type="dxa"/>
              <w:bottom w:w="80" w:type="dxa"/>
              <w:end w:w="120" w:type="dxa"/>
            </w:tcMar>
            <w:shd w:fill="F3F5F7"/>
          </w:tcPr>
          <w:p>
            <w:pPr>
              <w:pStyle w:val="TableText"/>
            </w:pPr>
            <w:r>
              <w:t>Electronic Commerce Act 2006 [Act 658]</w:t>
            </w:r>
          </w:p>
        </w:tc>
        <w:tc>
          <w:tcPr>
            <w:tcW w:type="dxa" w:w="3200"/>
            <w:tcMar>
              <w:top w:w="80" w:type="dxa"/>
              <w:start w:w="120" w:type="dxa"/>
              <w:bottom w:w="80" w:type="dxa"/>
              <w:end w:w="120" w:type="dxa"/>
            </w:tcMar>
            <w:shd w:fill="F3F5F7"/>
          </w:tcPr>
          <w:p>
            <w:pPr>
              <w:pStyle w:val="TableText"/>
            </w:pPr>
            <w:hyperlink r:id="rId24">
              <w:r>
                <w:rPr>
                  <w:color w:val="2E74B5"/>
                  <w:u w:val="single"/>
                </w:rPr>
                <w:t>Buka sumber rasmi</w:t>
              </w:r>
            </w:hyperlink>
            <w:r>
              <w:br/>
              <w:t>https://www.kpdn.gov.my/images/2024/awam/akta/kpdn/Act%20658.pdf</w:t>
              <w:br/>
              <w:t>Electronic Commerce Act 2006 [Act 658]; akses 15-08-2026</w:t>
            </w:r>
          </w:p>
        </w:tc>
        <w:tc>
          <w:tcPr>
            <w:tcW w:type="dxa" w:w="2310"/>
            <w:tcMar>
              <w:top w:w="80" w:type="dxa"/>
              <w:start w:w="120" w:type="dxa"/>
              <w:bottom w:w="80" w:type="dxa"/>
              <w:end w:w="120" w:type="dxa"/>
            </w:tcMar>
            <w:shd w:fill="F3F5F7"/>
          </w:tcPr>
          <w:p>
            <w:pPr>
              <w:pStyle w:val="TableText"/>
            </w:pPr>
            <w:r>
              <w:t>Sahkan penerimaan rekod/tandatangan elektronik dan apa-apa pengecualian bagi dokumen tertentu.</w:t>
            </w:r>
          </w:p>
        </w:tc>
      </w:tr>
    </w:tbl>
    <w:p>
      <w:pPr>
        <w:spacing w:after="0"/>
      </w:pPr>
    </w:p>
    <w:p>
      <w:pPr>
        <w:pStyle w:val="Heading2"/>
      </w:pPr>
      <w:r>
        <w:t>G2. Glosari kerja</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tcMar>
              <w:top w:w="80" w:type="dxa"/>
              <w:start w:w="120" w:type="dxa"/>
              <w:bottom w:w="80" w:type="dxa"/>
              <w:end w:w="120" w:type="dxa"/>
            </w:tcMar>
            <w:vAlign w:val="top"/>
            <w:shd w:fill="9B792F"/>
          </w:tcPr>
          <w:p>
            <w:pPr>
              <w:pStyle w:val="TableHeader"/>
              <w:spacing w:after="0"/>
            </w:pPr>
            <w:r>
              <w:t>Istilah</w:t>
            </w:r>
          </w:p>
        </w:tc>
        <w:tc>
          <w:tcPr>
            <w:tcW w:type="dxa" w:w="7360"/>
            <w:tcMar>
              <w:top w:w="80" w:type="dxa"/>
              <w:start w:w="120" w:type="dxa"/>
              <w:bottom w:w="80" w:type="dxa"/>
              <w:end w:w="120" w:type="dxa"/>
            </w:tcMar>
            <w:vAlign w:val="top"/>
            <w:shd w:fill="9B792F"/>
          </w:tcPr>
          <w:p>
            <w:pPr>
              <w:pStyle w:val="TableHeader"/>
              <w:spacing w:after="0"/>
            </w:pPr>
            <w:r>
              <w:t>Takrif kerja</w:t>
            </w:r>
          </w:p>
        </w:tc>
      </w:tr>
      <w:tr>
        <w:trPr>
          <w:cantSplit w:val="true"/>
        </w:trPr>
        <w:tc>
          <w:tcPr>
            <w:tcW w:type="dxa" w:w="2000"/>
            <w:tcMar>
              <w:top w:w="80" w:type="dxa"/>
              <w:start w:w="120" w:type="dxa"/>
              <w:bottom w:w="80" w:type="dxa"/>
              <w:end w:w="120" w:type="dxa"/>
            </w:tcMar>
          </w:tcPr>
          <w:p>
            <w:pPr>
              <w:pStyle w:val="TableText"/>
              <w:spacing w:after="0"/>
            </w:pPr>
            <w:r>
              <w:t>ARYP</w:t>
            </w:r>
          </w:p>
        </w:tc>
        <w:tc>
          <w:tcPr>
            <w:tcW w:type="dxa" w:w="7360"/>
            <w:tcMar>
              <w:top w:w="80" w:type="dxa"/>
              <w:start w:w="120" w:type="dxa"/>
              <w:bottom w:w="80" w:type="dxa"/>
              <w:end w:w="120" w:type="dxa"/>
            </w:tcMar>
          </w:tcPr>
          <w:p>
            <w:pPr>
              <w:pStyle w:val="TableText"/>
              <w:spacing w:after="0"/>
            </w:pPr>
            <w:r>
              <w:t>Ar Rahnu YAPEIM Premier.</w:t>
            </w:r>
          </w:p>
        </w:tc>
      </w:tr>
      <w:tr>
        <w:trPr>
          <w:cantSplit w:val="true"/>
        </w:trPr>
        <w:tc>
          <w:tcPr>
            <w:tcW w:type="dxa" w:w="2000"/>
            <w:shd w:fill="F3F5F7"/>
            <w:tcMar>
              <w:top w:w="80" w:type="dxa"/>
              <w:start w:w="120" w:type="dxa"/>
              <w:bottom w:w="80" w:type="dxa"/>
              <w:end w:w="120" w:type="dxa"/>
            </w:tcMar>
          </w:tcPr>
          <w:p>
            <w:pPr>
              <w:pStyle w:val="TableText"/>
              <w:spacing w:after="0"/>
            </w:pPr>
            <w:r>
              <w:t>YSV</w:t>
            </w:r>
          </w:p>
        </w:tc>
        <w:tc>
          <w:tcPr>
            <w:tcW w:type="dxa" w:w="7360"/>
            <w:shd w:fill="F3F5F7"/>
            <w:tcMar>
              <w:top w:w="80" w:type="dxa"/>
              <w:start w:w="120" w:type="dxa"/>
              <w:bottom w:w="80" w:type="dxa"/>
              <w:end w:w="120" w:type="dxa"/>
            </w:tcMar>
          </w:tcPr>
          <w:p>
            <w:pPr>
              <w:pStyle w:val="TableText"/>
              <w:spacing w:after="0"/>
            </w:pPr>
            <w:r>
              <w:t>YAPEIM Smart Venture Sdn. Bhd.; sahkan nama/akronim jenama terkini.</w:t>
            </w:r>
          </w:p>
        </w:tc>
      </w:tr>
      <w:tr>
        <w:trPr>
          <w:cantSplit w:val="true"/>
        </w:trPr>
        <w:tc>
          <w:tcPr>
            <w:tcW w:type="dxa" w:w="2000"/>
            <w:tcMar>
              <w:top w:w="80" w:type="dxa"/>
              <w:start w:w="120" w:type="dxa"/>
              <w:bottom w:w="80" w:type="dxa"/>
              <w:end w:w="120" w:type="dxa"/>
            </w:tcMar>
          </w:tcPr>
          <w:p>
            <w:pPr>
              <w:pStyle w:val="TableText"/>
              <w:spacing w:after="0"/>
            </w:pPr>
            <w:r>
              <w:t>SRS</w:t>
            </w:r>
          </w:p>
        </w:tc>
        <w:tc>
          <w:tcPr>
            <w:tcW w:type="dxa" w:w="7360"/>
            <w:tcMar>
              <w:top w:w="80" w:type="dxa"/>
              <w:start w:w="120" w:type="dxa"/>
              <w:bottom w:w="80" w:type="dxa"/>
              <w:end w:w="120" w:type="dxa"/>
            </w:tcMar>
          </w:tcPr>
          <w:p>
            <w:pPr>
              <w:pStyle w:val="TableText"/>
              <w:spacing w:after="0"/>
            </w:pPr>
            <w:r>
              <w:t>System Requirements Specification; dokumen sumber v1.0 yang diterima.</w:t>
            </w:r>
          </w:p>
        </w:tc>
      </w:tr>
      <w:tr>
        <w:trPr>
          <w:cantSplit w:val="true"/>
        </w:trPr>
        <w:tc>
          <w:tcPr>
            <w:tcW w:type="dxa" w:w="2000"/>
            <w:shd w:fill="F3F5F7"/>
            <w:tcMar>
              <w:top w:w="80" w:type="dxa"/>
              <w:start w:w="120" w:type="dxa"/>
              <w:bottom w:w="80" w:type="dxa"/>
              <w:end w:w="120" w:type="dxa"/>
            </w:tcMar>
          </w:tcPr>
          <w:p>
            <w:pPr>
              <w:pStyle w:val="TableText"/>
              <w:spacing w:after="0"/>
            </w:pPr>
            <w:r>
              <w:t>NM</w:t>
            </w:r>
          </w:p>
        </w:tc>
        <w:tc>
          <w:tcPr>
            <w:tcW w:type="dxa" w:w="7360"/>
            <w:shd w:fill="F3F5F7"/>
            <w:tcMar>
              <w:top w:w="80" w:type="dxa"/>
              <w:start w:w="120" w:type="dxa"/>
              <w:bottom w:w="80" w:type="dxa"/>
              <w:end w:w="120" w:type="dxa"/>
            </w:tcMar>
          </w:tcPr>
          <w:p>
            <w:pPr>
              <w:pStyle w:val="TableText"/>
              <w:spacing w:after="0"/>
            </w:pPr>
            <w:r>
              <w:t>Nilai Marhun; nilai emas berdasarkan rule penilaian yang diluluskan.</w:t>
            </w:r>
          </w:p>
        </w:tc>
      </w:tr>
      <w:tr>
        <w:trPr>
          <w:cantSplit w:val="true"/>
        </w:trPr>
        <w:tc>
          <w:tcPr>
            <w:tcW w:type="dxa" w:w="2000"/>
            <w:tcMar>
              <w:top w:w="80" w:type="dxa"/>
              <w:start w:w="120" w:type="dxa"/>
              <w:bottom w:w="80" w:type="dxa"/>
              <w:end w:w="120" w:type="dxa"/>
            </w:tcMar>
          </w:tcPr>
          <w:p>
            <w:pPr>
              <w:pStyle w:val="TableText"/>
              <w:spacing w:after="0"/>
            </w:pPr>
            <w:r>
              <w:t>KK</w:t>
            </w:r>
          </w:p>
        </w:tc>
        <w:tc>
          <w:tcPr>
            <w:tcW w:type="dxa" w:w="7360"/>
            <w:tcMar>
              <w:top w:w="80" w:type="dxa"/>
              <w:start w:w="120" w:type="dxa"/>
              <w:bottom w:w="80" w:type="dxa"/>
              <w:end w:w="120" w:type="dxa"/>
            </w:tcMar>
          </w:tcPr>
          <w:p>
            <w:pPr>
              <w:pStyle w:val="TableText"/>
              <w:spacing w:after="0"/>
            </w:pPr>
            <w:r>
              <w:t>Kadar Keuntungan—istilah/struktur sebenar mesti disahkan Shariah dan digunakan konsisten.</w:t>
            </w:r>
          </w:p>
        </w:tc>
      </w:tr>
      <w:tr>
        <w:trPr>
          <w:cantSplit w:val="true"/>
        </w:trPr>
        <w:tc>
          <w:tcPr>
            <w:tcW w:type="dxa" w:w="2000"/>
            <w:shd w:fill="F3F5F7"/>
            <w:tcMar>
              <w:top w:w="80" w:type="dxa"/>
              <w:start w:w="120" w:type="dxa"/>
              <w:bottom w:w="80" w:type="dxa"/>
              <w:end w:w="120" w:type="dxa"/>
            </w:tcMar>
          </w:tcPr>
          <w:p>
            <w:pPr>
              <w:pStyle w:val="TableText"/>
              <w:spacing w:after="0"/>
            </w:pPr>
            <w:r>
              <w:t>SAG</w:t>
            </w:r>
          </w:p>
        </w:tc>
        <w:tc>
          <w:tcPr>
            <w:tcW w:type="dxa" w:w="7360"/>
            <w:shd w:fill="F3F5F7"/>
            <w:tcMar>
              <w:top w:w="80" w:type="dxa"/>
              <w:start w:w="120" w:type="dxa"/>
              <w:bottom w:w="80" w:type="dxa"/>
              <w:end w:w="120" w:type="dxa"/>
            </w:tcMar>
          </w:tcPr>
          <w:p>
            <w:pPr>
              <w:pStyle w:val="TableText"/>
              <w:spacing w:after="0"/>
            </w:pPr>
            <w:r>
              <w:t>Surat Akuan Gadaian.</w:t>
            </w:r>
          </w:p>
        </w:tc>
      </w:tr>
      <w:tr>
        <w:trPr>
          <w:cantSplit w:val="true"/>
        </w:trPr>
        <w:tc>
          <w:tcPr>
            <w:tcW w:type="dxa" w:w="2000"/>
            <w:tcMar>
              <w:top w:w="80" w:type="dxa"/>
              <w:start w:w="120" w:type="dxa"/>
              <w:bottom w:w="80" w:type="dxa"/>
              <w:end w:w="120" w:type="dxa"/>
            </w:tcMar>
          </w:tcPr>
          <w:p>
            <w:pPr>
              <w:pStyle w:val="TableText"/>
              <w:spacing w:after="0"/>
            </w:pPr>
            <w:r>
              <w:t>BISAS</w:t>
            </w:r>
          </w:p>
        </w:tc>
        <w:tc>
          <w:tcPr>
            <w:tcW w:type="dxa" w:w="7360"/>
            <w:tcMar>
              <w:top w:w="80" w:type="dxa"/>
              <w:start w:w="120" w:type="dxa"/>
              <w:bottom w:w="80" w:type="dxa"/>
              <w:end w:w="120" w:type="dxa"/>
            </w:tcMar>
          </w:tcPr>
          <w:p>
            <w:pPr>
              <w:pStyle w:val="TableText"/>
              <w:spacing w:after="0"/>
            </w:pPr>
            <w:r>
              <w:t>Provider/proses jual-beli komoditi yang disebut SRS; kontrak dan sequence mesti disahkan.</w:t>
            </w:r>
          </w:p>
        </w:tc>
      </w:tr>
      <w:tr>
        <w:trPr>
          <w:cantSplit w:val="true"/>
        </w:trPr>
        <w:tc>
          <w:tcPr>
            <w:tcW w:type="dxa" w:w="2000"/>
            <w:shd w:fill="F3F5F7"/>
            <w:tcMar>
              <w:top w:w="80" w:type="dxa"/>
              <w:start w:w="120" w:type="dxa"/>
              <w:bottom w:w="80" w:type="dxa"/>
              <w:end w:w="120" w:type="dxa"/>
            </w:tcMar>
          </w:tcPr>
          <w:p>
            <w:pPr>
              <w:pStyle w:val="TableText"/>
              <w:spacing w:after="0"/>
            </w:pPr>
            <w:r>
              <w:t>P0/P1/P2</w:t>
            </w:r>
          </w:p>
        </w:tc>
        <w:tc>
          <w:tcPr>
            <w:tcW w:type="dxa" w:w="7360"/>
            <w:shd w:fill="F3F5F7"/>
            <w:tcMar>
              <w:top w:w="80" w:type="dxa"/>
              <w:start w:w="120" w:type="dxa"/>
              <w:bottom w:w="80" w:type="dxa"/>
              <w:end w:w="120" w:type="dxa"/>
            </w:tcMar>
          </w:tcPr>
          <w:p>
            <w:pPr>
              <w:pStyle w:val="TableText"/>
              <w:spacing w:after="0"/>
            </w:pPr>
            <w:r>
              <w:t>P0 menghalang build bagi skop terjejas; P1 mempunyai milestone wajib (design/build/UAT/pilot/go-live) sebelum skop bergantung diteruskan; P2 boleh dijadual/dikecualikan dengan risiko. Baseline produksi penuh tidak mempunyai P0/P1 unresolved.</w:t>
            </w:r>
          </w:p>
        </w:tc>
      </w:tr>
      <w:tr>
        <w:trPr>
          <w:cantSplit w:val="true"/>
        </w:trPr>
        <w:tc>
          <w:tcPr>
            <w:tcW w:type="dxa" w:w="2000"/>
            <w:tcMar>
              <w:top w:w="80" w:type="dxa"/>
              <w:start w:w="120" w:type="dxa"/>
              <w:bottom w:w="80" w:type="dxa"/>
              <w:end w:w="120" w:type="dxa"/>
            </w:tcMar>
          </w:tcPr>
          <w:p>
            <w:pPr>
              <w:pStyle w:val="TableText"/>
              <w:spacing w:after="0"/>
            </w:pPr>
            <w:r>
              <w:t>Golden test</w:t>
            </w:r>
          </w:p>
        </w:tc>
        <w:tc>
          <w:tcPr>
            <w:tcW w:type="dxa" w:w="7360"/>
            <w:tcMar>
              <w:top w:w="80" w:type="dxa"/>
              <w:start w:w="120" w:type="dxa"/>
              <w:bottom w:w="80" w:type="dxa"/>
              <w:end w:w="120" w:type="dxa"/>
            </w:tcMar>
          </w:tcPr>
          <w:p>
            <w:pPr>
              <w:pStyle w:val="TableText"/>
              <w:spacing w:after="0"/>
            </w:pPr>
            <w:r>
              <w:t>Contoh input dan expected output yang diluluskan owner, kemudian diautomasi untuk regression.</w:t>
            </w:r>
          </w:p>
        </w:tc>
      </w:tr>
      <w:tr>
        <w:trPr>
          <w:cantSplit w:val="true"/>
        </w:trPr>
        <w:tc>
          <w:tcPr>
            <w:tcW w:type="dxa" w:w="2000"/>
            <w:shd w:fill="F3F5F7"/>
            <w:tcMar>
              <w:top w:w="80" w:type="dxa"/>
              <w:start w:w="120" w:type="dxa"/>
              <w:bottom w:w="80" w:type="dxa"/>
              <w:end w:w="120" w:type="dxa"/>
            </w:tcMar>
          </w:tcPr>
          <w:p>
            <w:pPr>
              <w:pStyle w:val="TableText"/>
              <w:spacing w:after="0"/>
            </w:pPr>
            <w:r>
              <w:t>State machine</w:t>
            </w:r>
          </w:p>
        </w:tc>
        <w:tc>
          <w:tcPr>
            <w:tcW w:type="dxa" w:w="7360"/>
            <w:shd w:fill="F3F5F7"/>
            <w:tcMar>
              <w:top w:w="80" w:type="dxa"/>
              <w:start w:w="120" w:type="dxa"/>
              <w:bottom w:w="80" w:type="dxa"/>
              <w:end w:w="120" w:type="dxa"/>
            </w:tcMar>
          </w:tcPr>
          <w:p>
            <w:pPr>
              <w:pStyle w:val="TableText"/>
              <w:spacing w:after="0"/>
            </w:pPr>
            <w:r>
              <w:t>Senarai status sah, event, prasyarat, actor, transition, side effects dan exception.</w:t>
            </w:r>
          </w:p>
        </w:tc>
      </w:tr>
      <w:tr>
        <w:trPr>
          <w:cantSplit w:val="true"/>
        </w:trPr>
        <w:tc>
          <w:tcPr>
            <w:tcW w:type="dxa" w:w="2000"/>
            <w:tcMar>
              <w:top w:w="80" w:type="dxa"/>
              <w:start w:w="120" w:type="dxa"/>
              <w:bottom w:w="80" w:type="dxa"/>
              <w:end w:w="120" w:type="dxa"/>
            </w:tcMar>
          </w:tcPr>
          <w:p>
            <w:pPr>
              <w:pStyle w:val="TableText"/>
              <w:spacing w:after="0"/>
            </w:pPr>
            <w:r>
              <w:t>RACI</w:t>
            </w:r>
          </w:p>
        </w:tc>
        <w:tc>
          <w:tcPr>
            <w:tcW w:type="dxa" w:w="7360"/>
            <w:tcMar>
              <w:top w:w="80" w:type="dxa"/>
              <w:start w:w="120" w:type="dxa"/>
              <w:bottom w:w="80" w:type="dxa"/>
              <w:end w:w="120" w:type="dxa"/>
            </w:tcMar>
          </w:tcPr>
          <w:p>
            <w:pPr>
              <w:pStyle w:val="TableText"/>
              <w:spacing w:after="0"/>
            </w:pPr>
            <w:r>
              <w:t>Responsible, Accountable, Consulted, Informed; hanya seorang accountable owner bagi satu keputusan.</w:t>
            </w:r>
          </w:p>
        </w:tc>
      </w:tr>
      <w:tr>
        <w:trPr>
          <w:cantSplit w:val="true"/>
        </w:trPr>
        <w:tc>
          <w:tcPr>
            <w:tcW w:type="dxa" w:w="2000"/>
            <w:shd w:fill="F3F5F7"/>
            <w:tcMar>
              <w:top w:w="80" w:type="dxa"/>
              <w:start w:w="120" w:type="dxa"/>
              <w:bottom w:w="80" w:type="dxa"/>
              <w:end w:w="120" w:type="dxa"/>
            </w:tcMar>
          </w:tcPr>
          <w:p>
            <w:pPr>
              <w:pStyle w:val="TableText"/>
              <w:spacing w:after="0"/>
            </w:pPr>
            <w:r>
              <w:t>RBAC</w:t>
            </w:r>
          </w:p>
        </w:tc>
        <w:tc>
          <w:tcPr>
            <w:tcW w:type="dxa" w:w="7360"/>
            <w:shd w:fill="F3F5F7"/>
            <w:tcMar>
              <w:top w:w="80" w:type="dxa"/>
              <w:start w:w="120" w:type="dxa"/>
              <w:bottom w:w="80" w:type="dxa"/>
              <w:end w:w="120" w:type="dxa"/>
            </w:tcMar>
          </w:tcPr>
          <w:p>
            <w:pPr>
              <w:pStyle w:val="TableText"/>
              <w:spacing w:after="0"/>
            </w:pPr>
            <w:r>
              <w:t>Role-based access control; akses berdasarkan role, skop organisasi/data dan syarat kelulusan.</w:t>
            </w:r>
          </w:p>
        </w:tc>
      </w:tr>
      <w:tr>
        <w:trPr>
          <w:cantSplit w:val="true"/>
        </w:trPr>
        <w:tc>
          <w:tcPr>
            <w:tcW w:type="dxa" w:w="2000"/>
            <w:tcMar>
              <w:top w:w="80" w:type="dxa"/>
              <w:start w:w="120" w:type="dxa"/>
              <w:bottom w:w="80" w:type="dxa"/>
              <w:end w:w="120" w:type="dxa"/>
            </w:tcMar>
          </w:tcPr>
          <w:p>
            <w:pPr>
              <w:pStyle w:val="TableText"/>
              <w:spacing w:after="0"/>
            </w:pPr>
            <w:r>
              <w:t>SoD</w:t>
            </w:r>
          </w:p>
        </w:tc>
        <w:tc>
          <w:tcPr>
            <w:tcW w:type="dxa" w:w="7360"/>
            <w:tcMar>
              <w:top w:w="80" w:type="dxa"/>
              <w:start w:w="120" w:type="dxa"/>
              <w:bottom w:w="80" w:type="dxa"/>
              <w:end w:w="120" w:type="dxa"/>
            </w:tcMar>
          </w:tcPr>
          <w:p>
            <w:pPr>
              <w:pStyle w:val="TableText"/>
              <w:spacing w:after="0"/>
            </w:pPr>
            <w:r>
              <w:t>Segregation of duties; pemisahan tugas berisiko seperti maker, checker, approver dan custodian.</w:t>
            </w:r>
          </w:p>
        </w:tc>
      </w:tr>
      <w:tr>
        <w:trPr>
          <w:cantSplit w:val="true"/>
        </w:trPr>
        <w:tc>
          <w:tcPr>
            <w:tcW w:type="dxa" w:w="2000"/>
            <w:shd w:fill="F3F5F7"/>
            <w:tcMar>
              <w:top w:w="80" w:type="dxa"/>
              <w:start w:w="120" w:type="dxa"/>
              <w:bottom w:w="80" w:type="dxa"/>
              <w:end w:w="120" w:type="dxa"/>
            </w:tcMar>
          </w:tcPr>
          <w:p>
            <w:pPr>
              <w:pStyle w:val="TableText"/>
              <w:spacing w:after="0"/>
            </w:pPr>
            <w:r>
              <w:t>COA</w:t>
            </w:r>
          </w:p>
        </w:tc>
        <w:tc>
          <w:tcPr>
            <w:tcW w:type="dxa" w:w="7360"/>
            <w:shd w:fill="F3F5F7"/>
            <w:tcMar>
              <w:top w:w="80" w:type="dxa"/>
              <w:start w:w="120" w:type="dxa"/>
              <w:bottom w:w="80" w:type="dxa"/>
              <w:end w:w="120" w:type="dxa"/>
            </w:tcMar>
          </w:tcPr>
          <w:p>
            <w:pPr>
              <w:pStyle w:val="TableText"/>
              <w:spacing w:after="0"/>
            </w:pPr>
            <w:r>
              <w:t>Chart of accounts; senarai akaun lejar yang diluluskan.</w:t>
            </w:r>
          </w:p>
        </w:tc>
      </w:tr>
      <w:tr>
        <w:trPr>
          <w:cantSplit w:val="true"/>
        </w:trPr>
        <w:tc>
          <w:tcPr>
            <w:tcW w:type="dxa" w:w="2000"/>
            <w:tcMar>
              <w:top w:w="80" w:type="dxa"/>
              <w:start w:w="120" w:type="dxa"/>
              <w:bottom w:w="80" w:type="dxa"/>
              <w:end w:w="120" w:type="dxa"/>
            </w:tcMar>
          </w:tcPr>
          <w:p>
            <w:pPr>
              <w:pStyle w:val="TableText"/>
              <w:spacing w:after="0"/>
            </w:pPr>
            <w:r>
              <w:t>SLO/SLI</w:t>
            </w:r>
          </w:p>
        </w:tc>
        <w:tc>
          <w:tcPr>
            <w:tcW w:type="dxa" w:w="7360"/>
            <w:tcMar>
              <w:top w:w="80" w:type="dxa"/>
              <w:start w:w="120" w:type="dxa"/>
              <w:bottom w:w="80" w:type="dxa"/>
              <w:end w:w="120" w:type="dxa"/>
            </w:tcMar>
          </w:tcPr>
          <w:p>
            <w:pPr>
              <w:pStyle w:val="TableText"/>
              <w:spacing w:after="0"/>
            </w:pPr>
            <w:r>
              <w:t>Sasaran tahap perkhidmatan / indikator yang mengukurnya.</w:t>
            </w:r>
          </w:p>
        </w:tc>
      </w:tr>
      <w:tr>
        <w:trPr>
          <w:cantSplit w:val="true"/>
        </w:trPr>
        <w:tc>
          <w:tcPr>
            <w:tcW w:type="dxa" w:w="2000"/>
            <w:shd w:fill="F3F5F7"/>
            <w:tcMar>
              <w:top w:w="80" w:type="dxa"/>
              <w:start w:w="120" w:type="dxa"/>
              <w:bottom w:w="80" w:type="dxa"/>
              <w:end w:w="120" w:type="dxa"/>
            </w:tcMar>
          </w:tcPr>
          <w:p>
            <w:pPr>
              <w:pStyle w:val="TableText"/>
              <w:spacing w:after="0"/>
            </w:pPr>
            <w:r>
              <w:t>ADR</w:t>
            </w:r>
          </w:p>
        </w:tc>
        <w:tc>
          <w:tcPr>
            <w:tcW w:type="dxa" w:w="7360"/>
            <w:shd w:fill="F3F5F7"/>
            <w:tcMar>
              <w:top w:w="80" w:type="dxa"/>
              <w:start w:w="120" w:type="dxa"/>
              <w:bottom w:w="80" w:type="dxa"/>
              <w:end w:w="120" w:type="dxa"/>
            </w:tcMar>
          </w:tcPr>
          <w:p>
            <w:pPr>
              <w:pStyle w:val="TableText"/>
              <w:spacing w:after="0"/>
            </w:pPr>
            <w:r>
              <w:t>Architecture Decision Record; rekod keputusan seni bina, pilihan dan trade-off.</w:t>
            </w:r>
          </w:p>
        </w:tc>
      </w:tr>
      <w:tr>
        <w:trPr>
          <w:cantSplit w:val="true"/>
        </w:trPr>
        <w:tc>
          <w:tcPr>
            <w:tcW w:type="dxa" w:w="2000"/>
            <w:tcMar>
              <w:top w:w="80" w:type="dxa"/>
              <w:start w:w="120" w:type="dxa"/>
              <w:bottom w:w="80" w:type="dxa"/>
              <w:end w:w="120" w:type="dxa"/>
            </w:tcMar>
          </w:tcPr>
          <w:p>
            <w:pPr>
              <w:pStyle w:val="TableText"/>
              <w:spacing w:after="0"/>
            </w:pPr>
            <w:r>
              <w:t>DPA</w:t>
            </w:r>
          </w:p>
        </w:tc>
        <w:tc>
          <w:tcPr>
            <w:tcW w:type="dxa" w:w="7360"/>
            <w:tcMar>
              <w:top w:w="80" w:type="dxa"/>
              <w:start w:w="120" w:type="dxa"/>
              <w:bottom w:w="80" w:type="dxa"/>
              <w:end w:w="120" w:type="dxa"/>
            </w:tcMar>
          </w:tcPr>
          <w:p>
            <w:pPr>
              <w:pStyle w:val="TableText"/>
              <w:spacing w:after="0"/>
            </w:pPr>
            <w:r>
              <w:t>Data Processing Agreement; syarat pemprosesan data dengan vendor/pemproses.</w:t>
            </w:r>
          </w:p>
        </w:tc>
      </w:tr>
      <w:tr>
        <w:trPr>
          <w:cantSplit w:val="true"/>
        </w:trPr>
        <w:tc>
          <w:tcPr>
            <w:tcW w:type="dxa" w:w="2000"/>
            <w:shd w:fill="F3F5F7"/>
            <w:tcMar>
              <w:top w:w="80" w:type="dxa"/>
              <w:start w:w="120" w:type="dxa"/>
              <w:bottom w:w="80" w:type="dxa"/>
              <w:end w:w="120" w:type="dxa"/>
            </w:tcMar>
          </w:tcPr>
          <w:p>
            <w:pPr>
              <w:pStyle w:val="TableText"/>
              <w:spacing w:after="0"/>
            </w:pPr>
            <w:r>
              <w:t>MLRO</w:t>
            </w:r>
          </w:p>
        </w:tc>
        <w:tc>
          <w:tcPr>
            <w:tcW w:type="dxa" w:w="7360"/>
            <w:shd w:fill="F3F5F7"/>
            <w:tcMar>
              <w:top w:w="80" w:type="dxa"/>
              <w:start w:w="120" w:type="dxa"/>
              <w:bottom w:w="80" w:type="dxa"/>
              <w:end w:w="120" w:type="dxa"/>
            </w:tcMar>
          </w:tcPr>
          <w:p>
            <w:pPr>
              <w:pStyle w:val="TableText"/>
              <w:spacing w:after="0"/>
            </w:pPr>
            <w:r>
              <w:t>Money Laundering Reporting Officer, jika peranan dan kewajipan tersebut terpakai.</w:t>
            </w:r>
          </w:p>
        </w:tc>
      </w:tr>
      <w:tr>
        <w:trPr>
          <w:cantSplit w:val="true"/>
        </w:trPr>
        <w:tc>
          <w:tcPr>
            <w:tcW w:type="dxa" w:w="2000"/>
            <w:tcMar>
              <w:top w:w="80" w:type="dxa"/>
              <w:start w:w="120" w:type="dxa"/>
              <w:bottom w:w="80" w:type="dxa"/>
              <w:end w:w="120" w:type="dxa"/>
            </w:tcMar>
          </w:tcPr>
          <w:p>
            <w:pPr>
              <w:pStyle w:val="TableText"/>
              <w:spacing w:after="0"/>
            </w:pPr>
            <w:r>
              <w:t>EDR</w:t>
            </w:r>
          </w:p>
        </w:tc>
        <w:tc>
          <w:tcPr>
            <w:tcW w:type="dxa" w:w="7360"/>
            <w:tcMar>
              <w:top w:w="80" w:type="dxa"/>
              <w:start w:w="120" w:type="dxa"/>
              <w:bottom w:w="80" w:type="dxa"/>
              <w:end w:w="120" w:type="dxa"/>
            </w:tcMar>
          </w:tcPr>
          <w:p>
            <w:pPr>
              <w:pStyle w:val="TableText"/>
              <w:spacing w:after="0"/>
            </w:pPr>
            <w:r>
              <w:t>Endpoint detection and response; kawalan pengesanan/tindak balas pada peranti.</w:t>
            </w:r>
          </w:p>
        </w:tc>
      </w:tr>
      <w:tr>
        <w:trPr>
          <w:cantSplit w:val="true"/>
        </w:trPr>
        <w:tc>
          <w:tcPr>
            <w:tcW w:type="dxa" w:w="2000"/>
            <w:shd w:fill="F3F5F7"/>
            <w:tcMar>
              <w:top w:w="80" w:type="dxa"/>
              <w:start w:w="120" w:type="dxa"/>
              <w:bottom w:w="80" w:type="dxa"/>
              <w:end w:w="120" w:type="dxa"/>
            </w:tcMar>
          </w:tcPr>
          <w:p>
            <w:pPr>
              <w:pStyle w:val="TableText"/>
              <w:spacing w:after="0"/>
            </w:pPr>
            <w:r>
              <w:t>SAST/DAST</w:t>
            </w:r>
          </w:p>
        </w:tc>
        <w:tc>
          <w:tcPr>
            <w:tcW w:type="dxa" w:w="7360"/>
            <w:shd w:fill="F3F5F7"/>
            <w:tcMar>
              <w:top w:w="80" w:type="dxa"/>
              <w:start w:w="120" w:type="dxa"/>
              <w:bottom w:w="80" w:type="dxa"/>
              <w:end w:w="120" w:type="dxa"/>
            </w:tcMar>
          </w:tcPr>
          <w:p>
            <w:pPr>
              <w:pStyle w:val="TableText"/>
              <w:spacing w:after="0"/>
            </w:pPr>
            <w:r>
              <w:t>Ujian keselamatan statik/dinamik terhadap kod atau aplikasi berjalan.</w:t>
            </w:r>
          </w:p>
        </w:tc>
      </w:tr>
      <w:tr>
        <w:trPr>
          <w:cantSplit w:val="true"/>
        </w:trPr>
        <w:tc>
          <w:tcPr>
            <w:tcW w:type="dxa" w:w="2000"/>
            <w:tcMar>
              <w:top w:w="80" w:type="dxa"/>
              <w:start w:w="120" w:type="dxa"/>
              <w:bottom w:w="80" w:type="dxa"/>
              <w:end w:w="120" w:type="dxa"/>
            </w:tcMar>
          </w:tcPr>
          <w:p>
            <w:pPr>
              <w:pStyle w:val="TableText"/>
              <w:spacing w:after="0"/>
            </w:pPr>
            <w:r>
              <w:t>HA</w:t>
            </w:r>
          </w:p>
        </w:tc>
        <w:tc>
          <w:tcPr>
            <w:tcW w:type="dxa" w:w="7360"/>
            <w:tcMar>
              <w:top w:w="80" w:type="dxa"/>
              <w:start w:w="120" w:type="dxa"/>
              <w:bottom w:w="80" w:type="dxa"/>
              <w:end w:w="120" w:type="dxa"/>
            </w:tcMar>
          </w:tcPr>
          <w:p>
            <w:pPr>
              <w:pStyle w:val="TableText"/>
              <w:spacing w:after="0"/>
            </w:pPr>
            <w:r>
              <w:t>High availability; reka bentuk ketersediaan tinggi dan failover.</w:t>
            </w:r>
          </w:p>
        </w:tc>
      </w:tr>
      <w:tr>
        <w:trPr>
          <w:cantSplit w:val="true"/>
        </w:trPr>
        <w:tc>
          <w:tcPr>
            <w:tcW w:type="dxa" w:w="2000"/>
            <w:shd w:fill="F3F5F7"/>
            <w:tcMar>
              <w:top w:w="80" w:type="dxa"/>
              <w:start w:w="120" w:type="dxa"/>
              <w:bottom w:w="80" w:type="dxa"/>
              <w:end w:w="120" w:type="dxa"/>
            </w:tcMar>
          </w:tcPr>
          <w:p>
            <w:pPr>
              <w:pStyle w:val="TableText"/>
              <w:spacing w:after="0"/>
            </w:pPr>
            <w:r>
              <w:t>SDK/API</w:t>
            </w:r>
          </w:p>
        </w:tc>
        <w:tc>
          <w:tcPr>
            <w:tcW w:type="dxa" w:w="7360"/>
            <w:shd w:fill="F3F5F7"/>
            <w:tcMar>
              <w:top w:w="80" w:type="dxa"/>
              <w:start w:w="120" w:type="dxa"/>
              <w:bottom w:w="80" w:type="dxa"/>
              <w:end w:w="120" w:type="dxa"/>
            </w:tcMar>
          </w:tcPr>
          <w:p>
            <w:pPr>
              <w:pStyle w:val="TableText"/>
              <w:spacing w:after="0"/>
            </w:pPr>
            <w:r>
              <w:t>Software Development Kit / Application Programming Interface bagi integrasi sistem.</w:t>
            </w:r>
          </w:p>
        </w:tc>
      </w:tr>
      <w:tr>
        <w:trPr>
          <w:cantSplit w:val="true"/>
        </w:trPr>
        <w:tc>
          <w:tcPr>
            <w:tcW w:type="dxa" w:w="2000"/>
            <w:tcMar>
              <w:top w:w="80" w:type="dxa"/>
              <w:start w:w="120" w:type="dxa"/>
              <w:bottom w:w="80" w:type="dxa"/>
              <w:end w:w="120" w:type="dxa"/>
            </w:tcMar>
          </w:tcPr>
          <w:p>
            <w:pPr>
              <w:pStyle w:val="TableText"/>
              <w:spacing w:after="0"/>
            </w:pPr>
            <w:r>
              <w:t>PII</w:t>
            </w:r>
          </w:p>
        </w:tc>
        <w:tc>
          <w:tcPr>
            <w:tcW w:type="dxa" w:w="7360"/>
            <w:tcMar>
              <w:top w:w="80" w:type="dxa"/>
              <w:start w:w="120" w:type="dxa"/>
              <w:bottom w:w="80" w:type="dxa"/>
              <w:end w:w="120" w:type="dxa"/>
            </w:tcMar>
          </w:tcPr>
          <w:p>
            <w:pPr>
              <w:pStyle w:val="TableText"/>
              <w:spacing w:after="0"/>
            </w:pPr>
            <w:r>
              <w:t>Personally identifiable information; data yang mengenal pasti atau boleh dikaitkan dengan individu.</w:t>
            </w:r>
          </w:p>
        </w:tc>
      </w:tr>
      <w:tr>
        <w:trPr>
          <w:cantSplit w:val="true"/>
        </w:trPr>
        <w:tc>
          <w:tcPr>
            <w:tcW w:type="dxa" w:w="2000"/>
            <w:shd w:fill="F3F5F7"/>
            <w:tcMar>
              <w:top w:w="80" w:type="dxa"/>
              <w:start w:w="120" w:type="dxa"/>
              <w:bottom w:w="80" w:type="dxa"/>
              <w:end w:w="120" w:type="dxa"/>
            </w:tcMar>
          </w:tcPr>
          <w:p>
            <w:pPr>
              <w:pStyle w:val="TableText"/>
              <w:spacing w:after="0"/>
            </w:pPr>
            <w:r>
              <w:t>WTD</w:t>
            </w:r>
          </w:p>
        </w:tc>
        <w:tc>
          <w:tcPr>
            <w:tcW w:type="dxa" w:w="7360"/>
            <w:shd w:fill="F3F5F7"/>
            <w:tcMar>
              <w:top w:w="80" w:type="dxa"/>
              <w:start w:w="120" w:type="dxa"/>
              <w:bottom w:w="80" w:type="dxa"/>
              <w:end w:w="120" w:type="dxa"/>
            </w:tcMar>
          </w:tcPr>
          <w:p>
            <w:pPr>
              <w:pStyle w:val="TableText"/>
              <w:spacing w:after="0"/>
            </w:pPr>
            <w:r>
              <w:t>Wang Tak Dituntut; treatment sebenar mesti disahkan Legal/Finance.</w:t>
            </w:r>
          </w:p>
        </w:tc>
      </w:tr>
      <w:tr>
        <w:trPr>
          <w:cantSplit w:val="true"/>
        </w:trPr>
        <w:tc>
          <w:tcPr>
            <w:tcW w:type="dxa" w:w="2000"/>
            <w:tcMar>
              <w:top w:w="80" w:type="dxa"/>
              <w:start w:w="120" w:type="dxa"/>
              <w:bottom w:w="80" w:type="dxa"/>
              <w:end w:w="120" w:type="dxa"/>
            </w:tcMar>
          </w:tcPr>
          <w:p>
            <w:pPr>
              <w:pStyle w:val="TableText"/>
              <w:spacing w:after="0"/>
            </w:pPr>
            <w:r>
              <w:t>RTO/RPO</w:t>
            </w:r>
          </w:p>
        </w:tc>
        <w:tc>
          <w:tcPr>
            <w:tcW w:type="dxa" w:w="7360"/>
            <w:tcMar>
              <w:top w:w="80" w:type="dxa"/>
              <w:start w:w="120" w:type="dxa"/>
              <w:bottom w:w="80" w:type="dxa"/>
              <w:end w:w="120" w:type="dxa"/>
            </w:tcMar>
          </w:tcPr>
          <w:p>
            <w:pPr>
              <w:pStyle w:val="TableText"/>
              <w:spacing w:after="0"/>
            </w:pPr>
            <w:r>
              <w:t>Sasaran masa pemulihan / kehilangan data maksimum yang diterima selepas gangguan.</w:t>
            </w:r>
          </w:p>
        </w:tc>
      </w:tr>
      <w:tr>
        <w:trPr>
          <w:cantSplit w:val="true"/>
        </w:trPr>
        <w:tc>
          <w:tcPr>
            <w:tcW w:type="dxa" w:w="2000"/>
            <w:shd w:fill="F3F5F7"/>
            <w:tcMar>
              <w:top w:w="80" w:type="dxa"/>
              <w:start w:w="120" w:type="dxa"/>
              <w:bottom w:w="80" w:type="dxa"/>
              <w:end w:w="120" w:type="dxa"/>
            </w:tcMar>
          </w:tcPr>
          <w:p>
            <w:pPr>
              <w:pStyle w:val="TableText"/>
              <w:spacing w:after="0"/>
            </w:pPr>
            <w:r>
              <w:t>DPIA/ROPA</w:t>
            </w:r>
          </w:p>
        </w:tc>
        <w:tc>
          <w:tcPr>
            <w:tcW w:type="dxa" w:w="7360"/>
            <w:shd w:fill="F3F5F7"/>
            <w:tcMar>
              <w:top w:w="80" w:type="dxa"/>
              <w:start w:w="120" w:type="dxa"/>
              <w:bottom w:w="80" w:type="dxa"/>
              <w:end w:w="120" w:type="dxa"/>
            </w:tcMar>
          </w:tcPr>
          <w:p>
            <w:pPr>
              <w:pStyle w:val="TableText"/>
              <w:spacing w:after="0"/>
            </w:pPr>
            <w:r>
              <w:t>Penilaian impak privasi / rekod aktiviti pemprosesan.</w:t>
            </w:r>
          </w:p>
        </w:tc>
      </w:tr>
      <w:tr>
        <w:trPr>
          <w:cantSplit w:val="true"/>
        </w:trPr>
        <w:tc>
          <w:tcPr>
            <w:tcW w:type="dxa" w:w="2000"/>
            <w:tcMar>
              <w:top w:w="80" w:type="dxa"/>
              <w:start w:w="120" w:type="dxa"/>
              <w:bottom w:w="80" w:type="dxa"/>
              <w:end w:w="120" w:type="dxa"/>
            </w:tcMar>
          </w:tcPr>
          <w:p>
            <w:pPr>
              <w:pStyle w:val="TableText"/>
              <w:spacing w:after="0"/>
            </w:pPr>
            <w:r>
              <w:t>Build-Ready</w:t>
            </w:r>
          </w:p>
        </w:tc>
        <w:tc>
          <w:tcPr>
            <w:tcW w:type="dxa" w:w="7360"/>
            <w:tcMar>
              <w:top w:w="80" w:type="dxa"/>
              <w:start w:w="120" w:type="dxa"/>
              <w:bottom w:w="80" w:type="dxa"/>
              <w:end w:w="120" w:type="dxa"/>
            </w:tcMar>
          </w:tcPr>
          <w:p>
            <w:pPr>
              <w:pStyle w:val="TableText"/>
              <w:spacing w:after="0"/>
            </w:pPr>
            <w:r>
              <w:t>Baseline keperluan lengkap, konsisten, testable, traceable dan signed untuk skop diluluskan.</w:t>
            </w:r>
          </w:p>
        </w:tc>
      </w:tr>
    </w:tbl>
    <w:p>
      <w:pPr>
        <w:spacing w:after="0"/>
      </w:pPr>
    </w:p>
    <w:p>
      <w:pPr>
        <w:pStyle w:val="Heading2"/>
      </w:pPr>
      <w:r>
        <w:t>G3. Rekod kawalan dokumen</w:t>
      </w:r>
    </w:p>
    <w:tbl>
      <w:tblPr>
        <w:tblStyle w:val="TableGrid"/>
        <w:tblW w:type="dxa" w:w="9360"/>
        <w:jc w:val="left"/>
        <w:tblLayout w:type="fixed"/>
        <w:tblLook w:firstColumn="1" w:firstRow="1" w:lastColumn="0" w:lastRow="0" w:noHBand="0" w:noVBand="1" w:val="04A0"/>
        <w:tblInd w:w="120" w:type="dxa"/>
      </w:tblPr>
      <w:tblGrid>
        <w:gridCol w:w="850"/>
        <w:gridCol w:w="1200"/>
        <w:gridCol w:w="3400"/>
        <w:gridCol w:w="1300"/>
        <w:gridCol w:w="1300"/>
        <w:gridCol w:w="1310"/>
      </w:tblGrid>
      <w:tr>
        <w:trPr>
          <w:tblHeader w:val="true"/>
        </w:trPr>
        <w:tc>
          <w:tcPr>
            <w:tcW w:type="dxa" w:w="850"/>
            <w:tcMar>
              <w:top w:w="80" w:type="dxa"/>
              <w:start w:w="120" w:type="dxa"/>
              <w:bottom w:w="80" w:type="dxa"/>
              <w:end w:w="120" w:type="dxa"/>
            </w:tcMar>
            <w:vAlign w:val="top"/>
            <w:shd w:fill="1A1A1A"/>
          </w:tcPr>
          <w:p>
            <w:pPr>
              <w:pStyle w:val="TableHeader"/>
              <w:spacing w:after="0"/>
            </w:pPr>
            <w:r>
              <w:t>Versi</w:t>
            </w:r>
          </w:p>
        </w:tc>
        <w:tc>
          <w:tcPr>
            <w:tcW w:type="dxa" w:w="1200"/>
            <w:tcMar>
              <w:top w:w="80" w:type="dxa"/>
              <w:start w:w="120" w:type="dxa"/>
              <w:bottom w:w="80" w:type="dxa"/>
              <w:end w:w="120" w:type="dxa"/>
            </w:tcMar>
            <w:vAlign w:val="top"/>
            <w:shd w:fill="1A1A1A"/>
          </w:tcPr>
          <w:p>
            <w:pPr>
              <w:pStyle w:val="TableHeader"/>
              <w:spacing w:after="0"/>
            </w:pPr>
            <w:r>
              <w:t>Tarikh</w:t>
            </w:r>
          </w:p>
        </w:tc>
        <w:tc>
          <w:tcPr>
            <w:tcW w:type="dxa" w:w="3400"/>
            <w:tcMar>
              <w:top w:w="80" w:type="dxa"/>
              <w:start w:w="120" w:type="dxa"/>
              <w:bottom w:w="80" w:type="dxa"/>
              <w:end w:w="120" w:type="dxa"/>
            </w:tcMar>
            <w:vAlign w:val="top"/>
            <w:shd w:fill="1A1A1A"/>
          </w:tcPr>
          <w:p>
            <w:pPr>
              <w:pStyle w:val="TableHeader"/>
              <w:spacing w:after="0"/>
            </w:pPr>
            <w:r>
              <w:t>Perubahan</w:t>
            </w:r>
          </w:p>
        </w:tc>
        <w:tc>
          <w:tcPr>
            <w:tcW w:type="dxa" w:w="1300"/>
            <w:tcMar>
              <w:top w:w="80" w:type="dxa"/>
              <w:start w:w="120" w:type="dxa"/>
              <w:bottom w:w="80" w:type="dxa"/>
              <w:end w:w="120" w:type="dxa"/>
            </w:tcMar>
            <w:vAlign w:val="top"/>
            <w:shd w:fill="1A1A1A"/>
          </w:tcPr>
          <w:p>
            <w:pPr>
              <w:pStyle w:val="TableHeader"/>
              <w:spacing w:after="0"/>
            </w:pPr>
            <w:r>
              <w:t>Penyedia</w:t>
            </w:r>
          </w:p>
        </w:tc>
        <w:tc>
          <w:tcPr>
            <w:tcW w:type="dxa" w:w="1300"/>
            <w:tcMar>
              <w:top w:w="80" w:type="dxa"/>
              <w:start w:w="120" w:type="dxa"/>
              <w:bottom w:w="80" w:type="dxa"/>
              <w:end w:w="120" w:type="dxa"/>
            </w:tcMar>
            <w:vAlign w:val="top"/>
            <w:shd w:fill="1A1A1A"/>
          </w:tcPr>
          <w:p>
            <w:pPr>
              <w:pStyle w:val="TableHeader"/>
              <w:spacing w:after="0"/>
            </w:pPr>
            <w:r>
              <w:t>Penyemak</w:t>
            </w:r>
          </w:p>
        </w:tc>
        <w:tc>
          <w:tcPr>
            <w:tcW w:type="dxa" w:w="1310"/>
            <w:tcMar>
              <w:top w:w="80" w:type="dxa"/>
              <w:start w:w="120" w:type="dxa"/>
              <w:bottom w:w="80" w:type="dxa"/>
              <w:end w:w="120" w:type="dxa"/>
            </w:tcMar>
            <w:vAlign w:val="top"/>
            <w:shd w:fill="1A1A1A"/>
          </w:tcPr>
          <w:p>
            <w:pPr>
              <w:pStyle w:val="TableHeader"/>
              <w:spacing w:after="0"/>
            </w:pPr>
            <w:r>
              <w:t>Pelulus</w:t>
            </w:r>
          </w:p>
        </w:tc>
      </w:tr>
      <w:tr>
        <w:trPr>
          <w:cantSplit w:val="true"/>
        </w:trPr>
        <w:tc>
          <w:tcPr>
            <w:tcW w:type="dxa" w:w="850"/>
            <w:tcMar>
              <w:top w:w="80" w:type="dxa"/>
              <w:start w:w="120" w:type="dxa"/>
              <w:bottom w:w="80" w:type="dxa"/>
              <w:end w:w="120" w:type="dxa"/>
            </w:tcMar>
          </w:tcPr>
          <w:p>
            <w:pPr>
              <w:pStyle w:val="TableText"/>
              <w:spacing w:after="0"/>
            </w:pPr>
            <w:r>
              <w:t>1.0-DRAFT</w:t>
            </w:r>
          </w:p>
        </w:tc>
        <w:tc>
          <w:tcPr>
            <w:tcW w:type="dxa" w:w="1200"/>
            <w:tcMar>
              <w:top w:w="80" w:type="dxa"/>
              <w:start w:w="120" w:type="dxa"/>
              <w:bottom w:w="80" w:type="dxa"/>
              <w:end w:w="120" w:type="dxa"/>
            </w:tcMar>
          </w:tcPr>
          <w:p>
            <w:pPr>
              <w:pStyle w:val="TableText"/>
              <w:spacing w:after="0"/>
            </w:pPr>
            <w:r>
              <w:t>15 Ogos 2026</w:t>
            </w:r>
          </w:p>
        </w:tc>
        <w:tc>
          <w:tcPr>
            <w:tcW w:type="dxa" w:w="3400"/>
            <w:tcMar>
              <w:top w:w="80" w:type="dxa"/>
              <w:start w:w="120" w:type="dxa"/>
              <w:bottom w:w="80" w:type="dxa"/>
              <w:end w:w="120" w:type="dxa"/>
            </w:tcMar>
          </w:tcPr>
          <w:p>
            <w:pPr>
              <w:pStyle w:val="TableText"/>
              <w:spacing w:after="0"/>
            </w:pPr>
            <w:r>
              <w:t>Draf kerja discovery berdasarkan SRS dan pelan pembangunan.</w:t>
            </w:r>
          </w:p>
        </w:tc>
        <w:tc>
          <w:tcPr>
            <w:tcW w:type="dxa" w:w="1300"/>
            <w:tcMar>
              <w:top w:w="80" w:type="dxa"/>
              <w:start w:w="120" w:type="dxa"/>
              <w:bottom w:w="80" w:type="dxa"/>
              <w:end w:w="120" w:type="dxa"/>
            </w:tcMar>
          </w:tcPr>
          <w:p>
            <w:pPr>
              <w:pStyle w:val="TableText"/>
              <w:spacing w:after="0"/>
            </w:pPr>
            <w:r>
              <w:t>Codex</w:t>
            </w:r>
          </w:p>
        </w:tc>
        <w:tc>
          <w:tcPr>
            <w:tcW w:type="dxa" w:w="1300"/>
            <w:tcMar>
              <w:top w:w="80" w:type="dxa"/>
              <w:start w:w="120" w:type="dxa"/>
              <w:bottom w:w="80" w:type="dxa"/>
              <w:end w:w="120" w:type="dxa"/>
            </w:tcMar>
          </w:tcPr>
          <w:p>
            <w:pPr>
              <w:pStyle w:val="TableText"/>
              <w:spacing w:after="0"/>
            </w:pPr>
            <w:r>
              <w:t>Untuk dilantik</w:t>
            </w:r>
          </w:p>
        </w:tc>
        <w:tc>
          <w:tcPr>
            <w:tcW w:type="dxa" w:w="1310"/>
            <w:tcMar>
              <w:top w:w="80" w:type="dxa"/>
              <w:start w:w="120" w:type="dxa"/>
              <w:bottom w:w="80" w:type="dxa"/>
              <w:end w:w="120" w:type="dxa"/>
            </w:tcMar>
          </w:tcPr>
          <w:p>
            <w:pPr>
              <w:pStyle w:val="TableText"/>
              <w:spacing w:after="0"/>
            </w:pPr>
            <w:r>
              <w:t>Belum diluluskan</w:t>
            </w:r>
          </w:p>
        </w:tc>
      </w:tr>
      <w:tr>
        <w:trPr>
          <w:cantSplit w:val="true"/>
        </w:trPr>
        <w:tc>
          <w:tcPr>
            <w:tcW w:type="dxa" w:w="85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3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310"/>
            <w:shd w:fill="F3F5F7"/>
            <w:tcMar>
              <w:top w:w="80" w:type="dxa"/>
              <w:start w:w="120" w:type="dxa"/>
              <w:bottom w:w="80" w:type="dxa"/>
              <w:end w:w="120" w:type="dxa"/>
            </w:tcMar>
          </w:tcPr>
          <w:p>
            <w:pPr>
              <w:pStyle w:val="TableText"/>
              <w:spacing w:after="0"/>
            </w:pPr>
            <w:r/>
          </w:p>
        </w:tc>
      </w:tr>
      <w:tr>
        <w:trPr>
          <w:cantSplit w:val="true"/>
        </w:trPr>
        <w:tc>
          <w:tcPr>
            <w:tcW w:type="dxa" w:w="850"/>
            <w:tcMar>
              <w:top w:w="80" w:type="dxa"/>
              <w:start w:w="120" w:type="dxa"/>
              <w:bottom w:w="80" w:type="dxa"/>
              <w:end w:w="120" w:type="dxa"/>
            </w:tcMar>
          </w:tcPr>
          <w:p>
            <w:pPr>
              <w:pStyle w:val="TableText"/>
              <w:spacing w:after="0"/>
            </w:pPr>
            <w:r/>
          </w:p>
        </w:tc>
        <w:tc>
          <w:tcPr>
            <w:tcW w:type="dxa" w:w="1200"/>
            <w:tcMar>
              <w:top w:w="80" w:type="dxa"/>
              <w:start w:w="120" w:type="dxa"/>
              <w:bottom w:w="80" w:type="dxa"/>
              <w:end w:w="120" w:type="dxa"/>
            </w:tcMar>
          </w:tcPr>
          <w:p>
            <w:pPr>
              <w:pStyle w:val="TableText"/>
              <w:spacing w:after="0"/>
            </w:pPr>
            <w:r/>
          </w:p>
        </w:tc>
        <w:tc>
          <w:tcPr>
            <w:tcW w:type="dxa" w:w="34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300"/>
            <w:tcMar>
              <w:top w:w="80" w:type="dxa"/>
              <w:start w:w="120" w:type="dxa"/>
              <w:bottom w:w="80" w:type="dxa"/>
              <w:end w:w="120" w:type="dxa"/>
            </w:tcMar>
          </w:tcPr>
          <w:p>
            <w:pPr>
              <w:pStyle w:val="TableText"/>
              <w:spacing w:after="0"/>
            </w:pPr>
            <w:r/>
          </w:p>
        </w:tc>
        <w:tc>
          <w:tcPr>
            <w:tcW w:type="dxa" w:w="1310"/>
            <w:tcMar>
              <w:top w:w="80" w:type="dxa"/>
              <w:start w:w="120" w:type="dxa"/>
              <w:bottom w:w="80" w:type="dxa"/>
              <w:end w:w="120" w:type="dxa"/>
            </w:tcMar>
          </w:tcPr>
          <w:p>
            <w:pPr>
              <w:pStyle w:val="TableText"/>
              <w:spacing w:after="0"/>
            </w:pPr>
            <w:r/>
          </w:p>
        </w:tc>
      </w:tr>
      <w:tr>
        <w:trPr>
          <w:cantSplit w:val="true"/>
        </w:trPr>
        <w:tc>
          <w:tcPr>
            <w:tcW w:type="dxa" w:w="850"/>
            <w:shd w:fill="F3F5F7"/>
            <w:tcMar>
              <w:top w:w="80" w:type="dxa"/>
              <w:start w:w="120" w:type="dxa"/>
              <w:bottom w:w="80" w:type="dxa"/>
              <w:end w:w="120" w:type="dxa"/>
            </w:tcMar>
          </w:tcPr>
          <w:p>
            <w:pPr>
              <w:pStyle w:val="TableText"/>
              <w:spacing w:after="0"/>
            </w:pPr>
            <w:r/>
          </w:p>
        </w:tc>
        <w:tc>
          <w:tcPr>
            <w:tcW w:type="dxa" w:w="1200"/>
            <w:shd w:fill="F3F5F7"/>
            <w:tcMar>
              <w:top w:w="80" w:type="dxa"/>
              <w:start w:w="120" w:type="dxa"/>
              <w:bottom w:w="80" w:type="dxa"/>
              <w:end w:w="120" w:type="dxa"/>
            </w:tcMar>
          </w:tcPr>
          <w:p>
            <w:pPr>
              <w:pStyle w:val="TableText"/>
              <w:spacing w:after="0"/>
            </w:pPr>
            <w:r/>
          </w:p>
        </w:tc>
        <w:tc>
          <w:tcPr>
            <w:tcW w:type="dxa" w:w="34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300"/>
            <w:shd w:fill="F3F5F7"/>
            <w:tcMar>
              <w:top w:w="80" w:type="dxa"/>
              <w:start w:w="120" w:type="dxa"/>
              <w:bottom w:w="80" w:type="dxa"/>
              <w:end w:w="120" w:type="dxa"/>
            </w:tcMar>
          </w:tcPr>
          <w:p>
            <w:pPr>
              <w:pStyle w:val="TableText"/>
              <w:spacing w:after="0"/>
            </w:pPr>
            <w:r/>
          </w:p>
        </w:tc>
        <w:tc>
          <w:tcPr>
            <w:tcW w:type="dxa" w:w="1310"/>
            <w:shd w:fill="F3F5F7"/>
            <w:tcMar>
              <w:top w:w="80" w:type="dxa"/>
              <w:start w:w="120" w:type="dxa"/>
              <w:bottom w:w="80" w:type="dxa"/>
              <w:end w:w="120" w:type="dxa"/>
            </w:tcMar>
          </w:tcPr>
          <w:p>
            <w:pPr>
              <w:pStyle w:val="TableText"/>
              <w:spacing w:after="0"/>
            </w:pPr>
            <w:r/>
          </w:p>
        </w:tc>
      </w:tr>
    </w:tbl>
    <w:p>
      <w:pPr>
        <w:spacing w:after="0"/>
      </w:pPr>
    </w:p>
    <w:p>
      <w:pPr>
        <w:pStyle w:val="Heading2"/>
      </w:pPr>
      <w:r>
        <w:t>G4. Langkah pelaksanaan pertama</w:t>
      </w:r>
    </w:p>
    <w:p>
      <w:pPr>
        <w:pStyle w:val="Callout"/>
        <w:keepLines/>
        <w:spacing w:before="80" w:after="120"/>
        <w:ind w:left="115" w:right="115"/>
        <w:shd w:fill="F3E7C5"/>
        <w:pBdr>
          <w:start w:val="single" w:sz="18" w:space="1" w:color="9B792F"/>
        </w:pBdr>
      </w:pPr>
      <w:r>
        <w:rPr>
          <w:b/>
          <w:color w:val="7A1F2B"/>
        </w:rPr>
        <w:t>Urutan mula yang disyorkan</w:t>
        <w:br/>
      </w:r>
      <w:r>
        <w:t>Mulakan dengan penetapan kuasa dan perimeter entiti/lesen. Jangan membuka pembangunan penuh bagi formula, lejar, release marhun atau lelongan sehingga gate berkaitan lulus.</w:t>
      </w:r>
    </w:p>
    <w:tbl>
      <w:tblPr>
        <w:tblStyle w:val="TableGrid"/>
        <w:tblW w:type="dxa" w:w="9360"/>
        <w:jc w:val="left"/>
        <w:tblLayout w:type="fixed"/>
        <w:tblLook w:firstColumn="1" w:firstRow="1" w:lastColumn="0" w:lastRow="0" w:noHBand="0" w:noVBand="1" w:val="04A0"/>
        <w:tblInd w:w="120" w:type="dxa"/>
      </w:tblPr>
      <w:tblGrid>
        <w:gridCol w:w="850"/>
        <w:gridCol w:w="8510"/>
      </w:tblGrid>
      <w:tr>
        <w:trPr>
          <w:tblHeader w:val="true"/>
        </w:trPr>
        <w:tc>
          <w:tcPr>
            <w:tcW w:type="dxa" w:w="850"/>
            <w:tcMar>
              <w:top w:w="80" w:type="dxa"/>
              <w:start w:w="120" w:type="dxa"/>
              <w:bottom w:w="80" w:type="dxa"/>
              <w:end w:w="120" w:type="dxa"/>
            </w:tcMar>
            <w:vAlign w:val="top"/>
            <w:shd w:fill="7A1F2B"/>
          </w:tcPr>
          <w:p>
            <w:pPr>
              <w:pStyle w:val="TableHeader"/>
              <w:spacing w:after="0"/>
            </w:pPr>
            <w:r>
              <w:t>Urutan</w:t>
            </w:r>
          </w:p>
        </w:tc>
        <w:tc>
          <w:tcPr>
            <w:tcW w:type="dxa" w:w="8510"/>
            <w:tcMar>
              <w:top w:w="80" w:type="dxa"/>
              <w:start w:w="120" w:type="dxa"/>
              <w:bottom w:w="80" w:type="dxa"/>
              <w:end w:w="120" w:type="dxa"/>
            </w:tcMar>
            <w:vAlign w:val="top"/>
            <w:shd w:fill="7A1F2B"/>
          </w:tcPr>
          <w:p>
            <w:pPr>
              <w:pStyle w:val="TableHeader"/>
              <w:spacing w:after="0"/>
            </w:pPr>
            <w:r>
              <w:t>Tindakan selepas dokumen diedarkan</w:t>
            </w:r>
          </w:p>
        </w:tc>
      </w:tr>
      <w:tr>
        <w:trPr>
          <w:cantSplit w:val="true"/>
        </w:trPr>
        <w:tc>
          <w:tcPr>
            <w:tcW w:type="dxa" w:w="850"/>
            <w:tcMar>
              <w:top w:w="80" w:type="dxa"/>
              <w:start w:w="120" w:type="dxa"/>
              <w:bottom w:w="80" w:type="dxa"/>
              <w:end w:w="120" w:type="dxa"/>
            </w:tcMar>
          </w:tcPr>
          <w:p>
            <w:pPr>
              <w:pStyle w:val="TableText"/>
              <w:spacing w:after="0"/>
            </w:pPr>
            <w:r>
              <w:t>1</w:t>
            </w:r>
          </w:p>
        </w:tc>
        <w:tc>
          <w:tcPr>
            <w:tcW w:type="dxa" w:w="8510"/>
            <w:tcMar>
              <w:top w:w="80" w:type="dxa"/>
              <w:start w:w="120" w:type="dxa"/>
              <w:bottom w:w="80" w:type="dxa"/>
              <w:end w:w="120" w:type="dxa"/>
            </w:tcMar>
          </w:tcPr>
          <w:p>
            <w:pPr>
              <w:pStyle w:val="TableText"/>
              <w:spacing w:after="0"/>
            </w:pPr>
            <w:r>
              <w:t>Lantik Sponsor, Product Owner, owner domain, approver dan risk authority; jalankan W01.</w:t>
            </w:r>
          </w:p>
        </w:tc>
      </w:tr>
      <w:tr>
        <w:trPr>
          <w:cantSplit w:val="true"/>
        </w:trPr>
        <w:tc>
          <w:tcPr>
            <w:tcW w:type="dxa" w:w="850"/>
            <w:shd w:fill="F3F5F7"/>
            <w:tcMar>
              <w:top w:w="80" w:type="dxa"/>
              <w:start w:w="120" w:type="dxa"/>
              <w:bottom w:w="80" w:type="dxa"/>
              <w:end w:w="120" w:type="dxa"/>
            </w:tcMar>
          </w:tcPr>
          <w:p>
            <w:pPr>
              <w:pStyle w:val="TableText"/>
              <w:spacing w:after="0"/>
            </w:pPr>
            <w:r>
              <w:t>2</w:t>
            </w:r>
          </w:p>
        </w:tc>
        <w:tc>
          <w:tcPr>
            <w:tcW w:type="dxa" w:w="8510"/>
            <w:shd w:fill="F3F5F7"/>
            <w:tcMar>
              <w:top w:w="80" w:type="dxa"/>
              <w:start w:w="120" w:type="dxa"/>
              <w:bottom w:w="80" w:type="dxa"/>
              <w:end w:w="120" w:type="dxa"/>
            </w:tcMar>
          </w:tcPr>
          <w:p>
            <w:pPr>
              <w:pStyle w:val="TableText"/>
              <w:spacing w:after="0"/>
            </w:pPr>
            <w:r>
              <w:t>Jalankan W02–W03 untuk memuktamadkan model operator/lesen, product/Shariah paper, B-19/B-20 dan calculation rulebook.</w:t>
            </w:r>
          </w:p>
        </w:tc>
      </w:tr>
      <w:tr>
        <w:trPr>
          <w:cantSplit w:val="true"/>
        </w:trPr>
        <w:tc>
          <w:tcPr>
            <w:tcW w:type="dxa" w:w="850"/>
            <w:tcMar>
              <w:top w:w="80" w:type="dxa"/>
              <w:start w:w="120" w:type="dxa"/>
              <w:bottom w:w="80" w:type="dxa"/>
              <w:end w:w="120" w:type="dxa"/>
            </w:tcMar>
          </w:tcPr>
          <w:p>
            <w:pPr>
              <w:pStyle w:val="TableText"/>
              <w:spacing w:after="0"/>
            </w:pPr>
            <w:r>
              <w:t>3</w:t>
            </w:r>
          </w:p>
        </w:tc>
        <w:tc>
          <w:tcPr>
            <w:tcW w:type="dxa" w:w="8510"/>
            <w:tcMar>
              <w:top w:w="80" w:type="dxa"/>
              <w:start w:w="120" w:type="dxa"/>
              <w:bottom w:w="80" w:type="dxa"/>
              <w:end w:w="120" w:type="dxa"/>
            </w:tcMar>
          </w:tcPr>
          <w:p>
            <w:pPr>
              <w:pStyle w:val="TableText"/>
              <w:spacing w:after="0"/>
            </w:pPr>
            <w:r>
              <w:t>Kumpulkan Evidence 01–12; kunci source pack dan checksum dalam ART-00.</w:t>
            </w:r>
          </w:p>
        </w:tc>
      </w:tr>
      <w:tr>
        <w:trPr>
          <w:cantSplit w:val="true"/>
        </w:trPr>
        <w:tc>
          <w:tcPr>
            <w:tcW w:type="dxa" w:w="850"/>
            <w:shd w:fill="F3F5F7"/>
            <w:tcMar>
              <w:top w:w="80" w:type="dxa"/>
              <w:start w:w="120" w:type="dxa"/>
              <w:bottom w:w="80" w:type="dxa"/>
              <w:end w:w="120" w:type="dxa"/>
            </w:tcMar>
          </w:tcPr>
          <w:p>
            <w:pPr>
              <w:pStyle w:val="TableText"/>
              <w:spacing w:after="0"/>
            </w:pPr>
            <w:r>
              <w:t>4</w:t>
            </w:r>
          </w:p>
        </w:tc>
        <w:tc>
          <w:tcPr>
            <w:tcW w:type="dxa" w:w="8510"/>
            <w:shd w:fill="F3F5F7"/>
            <w:tcMar>
              <w:top w:w="80" w:type="dxa"/>
              <w:start w:w="120" w:type="dxa"/>
              <w:bottom w:w="80" w:type="dxa"/>
              <w:end w:w="120" w:type="dxa"/>
            </w:tcMar>
          </w:tcPr>
          <w:p>
            <w:pPr>
              <w:pStyle w:val="TableText"/>
              <w:spacing w:after="0"/>
            </w:pPr>
            <w:r>
              <w:t>Lengkapkan F1.1/F2 bagi setiap P0 dahulu, kemudian P1; resolve/block/waive hanya dengan bukti dan kuasa sah.</w:t>
            </w:r>
          </w:p>
        </w:tc>
      </w:tr>
      <w:tr>
        <w:trPr>
          <w:cantSplit w:val="true"/>
        </w:trPr>
        <w:tc>
          <w:tcPr>
            <w:tcW w:type="dxa" w:w="850"/>
            <w:tcMar>
              <w:top w:w="80" w:type="dxa"/>
              <w:start w:w="120" w:type="dxa"/>
              <w:bottom w:w="80" w:type="dxa"/>
              <w:end w:w="120" w:type="dxa"/>
            </w:tcMar>
          </w:tcPr>
          <w:p>
            <w:pPr>
              <w:pStyle w:val="TableText"/>
              <w:spacing w:after="0"/>
            </w:pPr>
            <w:r>
              <w:t>5</w:t>
            </w:r>
          </w:p>
        </w:tc>
        <w:tc>
          <w:tcPr>
            <w:tcW w:type="dxa" w:w="8510"/>
            <w:tcMar>
              <w:top w:w="80" w:type="dxa"/>
              <w:start w:w="120" w:type="dxa"/>
              <w:bottom w:w="80" w:type="dxa"/>
              <w:end w:w="120" w:type="dxa"/>
            </w:tcMar>
          </w:tcPr>
          <w:p>
            <w:pPr>
              <w:pStyle w:val="TableText"/>
              <w:spacing w:after="0"/>
            </w:pPr>
            <w:r>
              <w:t>Selepas G1–G12 memenuhi exit criteria, tandatangani F12, freeze baseline dan keluarkan sprint/release plan terkawal.</w:t>
            </w:r>
          </w:p>
        </w:tc>
      </w:tr>
    </w:tbl>
    <w:p>
      <w:pPr>
        <w:spacing w:after="0"/>
      </w:pPr>
    </w:p>
    <w:p>
      <w:pPr>
        <w:spacing w:before="360"/>
        <w:jc w:val="center"/>
      </w:pPr>
      <w:r>
        <w:rPr>
          <w:b/>
          <w:color w:val="7A1F2B"/>
        </w:rPr>
        <w:t>— AKHIR DOKUMEN —</w:t>
      </w:r>
    </w:p>
    <w:sectPr>
      <w:headerReference w:type="default" r:id="rId9"/>
      <w:footerReference w:type="default" r:id="rId10"/>
      <w:pgSz w:w="11906" w:h="16838"/>
      <w:pgMar w:top="1224" w:right="1195" w:bottom="1224" w:left="1195"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jc w:val="center"/>
      <w:tblInd w:w="0" w:type="dxa"/>
    </w:tblPr>
    <w:tblGrid>
      <w:gridCol w:w="3800"/>
      <w:gridCol w:w="3160"/>
      <w:gridCol w:w="2400"/>
    </w:tblGrid>
    <w:tr>
      <w:trPr>
        <w:tblHeader w:val="true"/>
      </w:trPr>
      <w:tc>
        <w:tcPr>
          <w:tcW w:type="dxa" w:w="3800"/>
          <w:vAlign w:val="top"/>
          <w:tcMar>
            <w:top w:w="0" w:type="dxa"/>
            <w:start w:w="0" w:type="dxa"/>
            <w:bottom w:w="0" w:type="dxa"/>
            <w:end w:w="0" w:type="dxa"/>
          </w:tcMar>
        </w:tcPr>
        <w:p>
          <w:pPr>
            <w:spacing w:after="0"/>
          </w:pPr>
          <w:r>
            <w:rPr>
              <w:color w:val="425466"/>
              <w:sz w:val="15"/>
            </w:rPr>
            <w:t>DRAF v1.0  |  BELUM LULUS  |  15 Ogos 2026</w:t>
          </w:r>
        </w:p>
      </w:tc>
      <w:tc>
        <w:tcPr>
          <w:tcW w:type="dxa" w:w="3160"/>
          <w:vAlign w:val="top"/>
          <w:tcMar>
            <w:top w:w="0" w:type="dxa"/>
            <w:start w:w="0" w:type="dxa"/>
            <w:bottom w:w="0" w:type="dxa"/>
            <w:end w:w="0" w:type="dxa"/>
          </w:tcMar>
        </w:tcPr>
        <w:p>
          <w:pPr>
            <w:spacing w:after="0"/>
            <w:jc w:val="center"/>
          </w:pPr>
          <w:r>
            <w:rPr>
              <w:color w:val="425466"/>
              <w:sz w:val="15"/>
            </w:rPr>
            <w:t>Kawalan dokumen: GOV-05</w:t>
          </w:r>
        </w:p>
      </w:tc>
      <w:tc>
        <w:tcPr>
          <w:tcW w:type="dxa" w:w="2400"/>
          <w:vAlign w:val="top"/>
          <w:tcMar>
            <w:top w:w="0" w:type="dxa"/>
            <w:start w:w="0" w:type="dxa"/>
            <w:bottom w:w="0" w:type="dxa"/>
            <w:end w:w="0" w:type="dxa"/>
          </w:tcMar>
        </w:tcPr>
        <w:p>
          <w:pPr>
            <w:spacing w:after="0"/>
            <w:jc w:val="right"/>
          </w:pPr>
          <w:r>
            <w:rPr>
              <w:color w:val="425466"/>
              <w:sz w:val="15"/>
            </w:rPr>
            <w:t xml:space="preserve">Muka surat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jc w:val="center"/>
      <w:tblInd w:w="0" w:type="dxa"/>
    </w:tblPr>
    <w:tblGrid>
      <w:gridCol w:w="6300"/>
      <w:gridCol w:w="3060"/>
    </w:tblGrid>
    <w:tr>
      <w:trPr>
        <w:tblHeader w:val="true"/>
      </w:trPr>
      <w:tc>
        <w:tcPr>
          <w:tcW w:type="dxa" w:w="6300"/>
          <w:vAlign w:val="top"/>
          <w:tcMar>
            <w:top w:w="0" w:type="dxa"/>
            <w:start w:w="0" w:type="dxa"/>
            <w:bottom w:w="0" w:type="dxa"/>
            <w:end w:w="0" w:type="dxa"/>
          </w:tcMar>
        </w:tcPr>
        <w:p>
          <w:pPr>
            <w:spacing w:after="0"/>
            <w:pBdr>
              <w:bottom w:val="single" w:sz="10" w:space="1" w:color="C8A34D"/>
            </w:pBdr>
          </w:pPr>
          <w:r>
            <w:rPr>
              <w:rFonts w:ascii="Calibri" w:hAnsi="Calibri"/>
              <w:b/>
              <w:color w:val="7A1F2B"/>
              <w:sz w:val="15"/>
            </w:rPr>
            <w:t>SULIT  |  AR RAHNU YAPEIM PREMIER</w:t>
          </w:r>
        </w:p>
      </w:tc>
      <w:tc>
        <w:tcPr>
          <w:tcW w:type="dxa" w:w="3060"/>
          <w:vAlign w:val="top"/>
          <w:tcMar>
            <w:top w:w="0" w:type="dxa"/>
            <w:start w:w="0" w:type="dxa"/>
            <w:bottom w:w="0" w:type="dxa"/>
            <w:end w:w="0" w:type="dxa"/>
          </w:tcMar>
        </w:tcPr>
        <w:p>
          <w:pPr>
            <w:spacing w:after="0"/>
            <w:jc w:val="right"/>
            <w:pBdr>
              <w:bottom w:val="single" w:sz="10" w:space="1" w:color="C8A34D"/>
            </w:pBdr>
          </w:pPr>
          <w:r>
            <w:rPr>
              <w:rFonts w:ascii="Calibri" w:hAnsi="Calibri"/>
              <w:color w:val="425466"/>
              <w:sz w:val="15"/>
            </w:rPr>
            <w:t>Buku Kerja Build-Ready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7A1F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A1F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B79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80" w:line="276" w:lineRule="auto"/>
    </w:pPr>
    <w:rPr>
      <w:rFonts w:ascii="Calibri" w:hAnsi="Calibri"/>
      <w:b w:val="0"/>
      <w:color w:val="1A1A1A"/>
      <w:sz w:val="18"/>
    </w:rPr>
  </w:style>
  <w:style w:type="paragraph" w:customStyle="1" w:styleId="TableText">
    <w:name w:val="Table Text"/>
    <w:pPr>
      <w:spacing w:after="80" w:line="276" w:lineRule="auto"/>
    </w:pPr>
    <w:rPr>
      <w:rFonts w:ascii="Calibri" w:hAnsi="Calibri"/>
      <w:b w:val="0"/>
      <w:color w:val="1A1A1A"/>
      <w:sz w:val="16"/>
    </w:rPr>
  </w:style>
  <w:style w:type="paragraph" w:customStyle="1" w:styleId="TableHeader">
    <w:name w:val="Table Header"/>
    <w:pPr>
      <w:spacing w:after="80" w:line="276" w:lineRule="auto"/>
    </w:pPr>
    <w:rPr>
      <w:rFonts w:ascii="Calibri" w:hAnsi="Calibri"/>
      <w:b/>
      <w:color w:val="FFFFFF"/>
      <w:sz w:val="16"/>
    </w:rPr>
  </w:style>
  <w:style w:type="paragraph" w:customStyle="1" w:styleId="Kicker">
    <w:name w:val="Kicker"/>
    <w:pPr>
      <w:spacing w:after="80" w:line="276" w:lineRule="auto"/>
    </w:pPr>
    <w:rPr>
      <w:rFonts w:ascii="Calibri" w:hAnsi="Calibri"/>
      <w:b/>
      <w:color w:val="9B792F"/>
      <w:sz w:val="18"/>
    </w:rPr>
  </w:style>
  <w:style w:type="paragraph" w:customStyle="1" w:styleId="CoverTitle">
    <w:name w:val="Cover Title"/>
    <w:pPr>
      <w:spacing w:after="80" w:line="288" w:lineRule="auto"/>
    </w:pPr>
    <w:rPr>
      <w:rFonts w:ascii="Calibri" w:hAnsi="Calibri"/>
      <w:b/>
      <w:color w:val="1A1A1A"/>
      <w:sz w:val="58"/>
    </w:rPr>
  </w:style>
  <w:style w:type="paragraph" w:customStyle="1" w:styleId="CoverSubtitle">
    <w:name w:val="Cover Subtitle"/>
    <w:pPr>
      <w:spacing w:after="80" w:line="288" w:lineRule="auto"/>
    </w:pPr>
    <w:rPr>
      <w:rFonts w:ascii="Calibri" w:hAnsi="Calibri"/>
      <w:b/>
      <w:color w:val="7A1F2B"/>
      <w:sz w:val="30"/>
    </w:rPr>
  </w:style>
  <w:style w:type="paragraph" w:customStyle="1" w:styleId="Callout">
    <w:name w:val="Callout"/>
    <w:pPr>
      <w:spacing w:after="80" w:line="288" w:lineRule="auto"/>
    </w:pPr>
    <w:rPr>
      <w:rFonts w:ascii="Calibri" w:hAnsi="Calibri"/>
      <w:b w:val="0"/>
      <w:color w:val="1A1A1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kpkt.gov.my/kpkt/resources/user_1/MENGENAI%20KPKT/BORANG/BPWG/PPG/PPG_URUSAN_PELESENAN/GARIS_PANDUAN_URUSAN_PELESENAN_PEMEGANG_PAJAK_GADAI.pdf" TargetMode="External"/><Relationship Id="rId13" Type="http://schemas.openxmlformats.org/officeDocument/2006/relationships/hyperlink" Target="https://www.skm.gov.my/images/01-utama/perundangan/arahan-statutori/2026-ARAHAN-AKTIVITI-PAJAK-GADAI-LAMPIRAN.pdf" TargetMode="External"/><Relationship Id="rId14" Type="http://schemas.openxmlformats.org/officeDocument/2006/relationships/hyperlink" Target="https://www.pdp.gov.my/ppdpv1/akta/akta-pdppindaan-2024/" TargetMode="External"/><Relationship Id="rId15" Type="http://schemas.openxmlformats.org/officeDocument/2006/relationships/hyperlink" Target="https://www.pdp.gov.my/ppdpv1/en/guidelines-and-circulars-on-data-breach-notification-dbn/" TargetMode="External"/><Relationship Id="rId16" Type="http://schemas.openxmlformats.org/officeDocument/2006/relationships/hyperlink" Target="https://corpwb01.bnm.gov.my/web/guest/-/pd-amlcftcpftfs-dnfbp-nbfi" TargetMode="External"/><Relationship Id="rId17" Type="http://schemas.openxmlformats.org/officeDocument/2006/relationships/hyperlink" Target="https://www.hasil.gov.my/en/e-invoice/implementation-of-e-invoicing-in-malaysia/e-invoice-implementation-timeline/" TargetMode="External"/><Relationship Id="rId18" Type="http://schemas.openxmlformats.org/officeDocument/2006/relationships/hyperlink" Target="https://www.hasil.gov.my/en/e-invoice/reference-for-the-implementation-of-e-invoice/guidelines/" TargetMode="External"/><Relationship Id="rId19" Type="http://schemas.openxmlformats.org/officeDocument/2006/relationships/hyperlink" Target="https://www.anm.gov.my/en/public/unclaimed-money" TargetMode="External"/><Relationship Id="rId20" Type="http://schemas.openxmlformats.org/officeDocument/2006/relationships/hyperlink" Target="https://www.skp.gov.my/en/legislation/consumer-credit-act-2025" TargetMode="External"/><Relationship Id="rId21" Type="http://schemas.openxmlformats.org/officeDocument/2006/relationships/hyperlink" Target="https://www.hasil.gov.my/en/duti-setem/sistem-taksir-sendiri-duti-setem-stsds/" TargetMode="External"/><Relationship Id="rId22" Type="http://schemas.openxmlformats.org/officeDocument/2006/relationships/hyperlink" Target="https://nacsa.gov.my/act854.php" TargetMode="External"/><Relationship Id="rId23" Type="http://schemas.openxmlformats.org/officeDocument/2006/relationships/hyperlink" Target="https://www.mcmc.gov.my/skmmgovmy/media/General/pdf/Act-562.pdf" TargetMode="External"/><Relationship Id="rId24" Type="http://schemas.openxmlformats.org/officeDocument/2006/relationships/hyperlink" Target="https://www.kpdn.gov.my/images/2024/awam/akta/kpdn/Act%2065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Penemuan dan Pemuktamadan Keperluan Sistem Ar Rahnu YAPEIM Premier</dc:title>
  <dc:subject>Build-Ready Requirements Workbook</dc:subject>
  <dc:creator/>
  <cp:keywords>Ar Rahnu, YAPEIM Premier, requirements, discovery, build-ready</cp:keywords>
  <dc:description>Draf kerja untuk bengkel dan kelulusan.</dc:description>
  <cp:lastModifiedBy/>
  <cp:revision>1</cp:revision>
  <dcterms:created xsi:type="dcterms:W3CDTF">2026-08-15T07:07:47Z</dcterms:created>
  <dcterms:modified xsi:type="dcterms:W3CDTF">2026-08-15T07:07:47Z</dcterms:modified>
  <cp:category/>
</cp:coreProperties>
</file>