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50F" w:rsidRPr="0000550F" w:rsidRDefault="0000550F" w:rsidP="0000550F">
      <w:pPr>
        <w:spacing w:after="0" w:line="240" w:lineRule="auto"/>
        <w:jc w:val="center"/>
        <w:rPr>
          <w:rFonts w:ascii="Times New Roman" w:hAnsi="Times New Roman" w:cs="Times New Roman"/>
          <w:b/>
          <w:sz w:val="28"/>
        </w:rPr>
      </w:pPr>
      <w:r w:rsidRPr="0000550F">
        <w:rPr>
          <w:rFonts w:ascii="Times New Roman" w:hAnsi="Times New Roman" w:cs="Times New Roman"/>
          <w:b/>
          <w:sz w:val="28"/>
        </w:rPr>
        <w:t>ӘЛ-ФАРАБИ АТЫНДАҒ</w:t>
      </w:r>
      <w:proofErr w:type="gramStart"/>
      <w:r w:rsidRPr="0000550F">
        <w:rPr>
          <w:rFonts w:ascii="Times New Roman" w:hAnsi="Times New Roman" w:cs="Times New Roman"/>
          <w:b/>
          <w:sz w:val="28"/>
        </w:rPr>
        <w:t>Ы</w:t>
      </w:r>
      <w:proofErr w:type="gramEnd"/>
      <w:r w:rsidRPr="0000550F">
        <w:rPr>
          <w:rFonts w:ascii="Times New Roman" w:hAnsi="Times New Roman" w:cs="Times New Roman"/>
          <w:b/>
          <w:sz w:val="28"/>
        </w:rPr>
        <w:t xml:space="preserve"> ҚАЗАҚ ҰЛТТЫҚ УНИВЕРСИТЕТІ</w:t>
      </w:r>
    </w:p>
    <w:p w:rsidR="0000550F" w:rsidRPr="0000550F" w:rsidRDefault="0000550F" w:rsidP="0000550F">
      <w:pPr>
        <w:spacing w:after="0" w:line="240" w:lineRule="auto"/>
        <w:jc w:val="center"/>
        <w:rPr>
          <w:rFonts w:ascii="Times New Roman" w:hAnsi="Times New Roman" w:cs="Times New Roman"/>
          <w:b/>
          <w:sz w:val="28"/>
        </w:rPr>
      </w:pPr>
      <w:r w:rsidRPr="0000550F">
        <w:rPr>
          <w:rFonts w:ascii="Times New Roman" w:hAnsi="Times New Roman" w:cs="Times New Roman"/>
          <w:b/>
          <w:sz w:val="28"/>
        </w:rPr>
        <w:t xml:space="preserve">Философия </w:t>
      </w:r>
      <w:proofErr w:type="spellStart"/>
      <w:r w:rsidRPr="0000550F">
        <w:rPr>
          <w:rFonts w:ascii="Times New Roman" w:hAnsi="Times New Roman" w:cs="Times New Roman"/>
          <w:b/>
          <w:sz w:val="28"/>
        </w:rPr>
        <w:t>және</w:t>
      </w:r>
      <w:proofErr w:type="spellEnd"/>
      <w:r w:rsidRPr="0000550F">
        <w:rPr>
          <w:rFonts w:ascii="Times New Roman" w:hAnsi="Times New Roman" w:cs="Times New Roman"/>
          <w:b/>
          <w:sz w:val="28"/>
        </w:rPr>
        <w:t xml:space="preserve"> </w:t>
      </w:r>
      <w:proofErr w:type="spellStart"/>
      <w:r w:rsidRPr="0000550F">
        <w:rPr>
          <w:rFonts w:ascii="Times New Roman" w:hAnsi="Times New Roman" w:cs="Times New Roman"/>
          <w:b/>
          <w:sz w:val="28"/>
        </w:rPr>
        <w:t>саясаттану</w:t>
      </w:r>
      <w:proofErr w:type="spellEnd"/>
      <w:r w:rsidRPr="0000550F">
        <w:rPr>
          <w:rFonts w:ascii="Times New Roman" w:hAnsi="Times New Roman" w:cs="Times New Roman"/>
          <w:b/>
          <w:sz w:val="28"/>
        </w:rPr>
        <w:t xml:space="preserve"> </w:t>
      </w:r>
      <w:proofErr w:type="spellStart"/>
      <w:r w:rsidRPr="0000550F">
        <w:rPr>
          <w:rFonts w:ascii="Times New Roman" w:hAnsi="Times New Roman" w:cs="Times New Roman"/>
          <w:b/>
          <w:sz w:val="28"/>
        </w:rPr>
        <w:t>факультеті</w:t>
      </w:r>
      <w:proofErr w:type="spellEnd"/>
    </w:p>
    <w:p w:rsidR="0000550F" w:rsidRPr="0000550F" w:rsidRDefault="0000550F" w:rsidP="0000550F">
      <w:pPr>
        <w:spacing w:after="0" w:line="240" w:lineRule="auto"/>
        <w:jc w:val="center"/>
        <w:rPr>
          <w:rFonts w:ascii="Times New Roman" w:hAnsi="Times New Roman" w:cs="Times New Roman"/>
          <w:b/>
          <w:sz w:val="28"/>
        </w:rPr>
      </w:pPr>
      <w:r w:rsidRPr="0000550F">
        <w:rPr>
          <w:rFonts w:ascii="Times New Roman" w:hAnsi="Times New Roman" w:cs="Times New Roman"/>
          <w:b/>
          <w:sz w:val="28"/>
        </w:rPr>
        <w:t xml:space="preserve">Педагогика </w:t>
      </w:r>
      <w:proofErr w:type="spellStart"/>
      <w:r w:rsidRPr="0000550F">
        <w:rPr>
          <w:rFonts w:ascii="Times New Roman" w:hAnsi="Times New Roman" w:cs="Times New Roman"/>
          <w:b/>
          <w:sz w:val="28"/>
        </w:rPr>
        <w:t>және</w:t>
      </w:r>
      <w:proofErr w:type="spellEnd"/>
      <w:r w:rsidRPr="0000550F">
        <w:rPr>
          <w:rFonts w:ascii="Times New Roman" w:hAnsi="Times New Roman" w:cs="Times New Roman"/>
          <w:b/>
          <w:sz w:val="28"/>
        </w:rPr>
        <w:t xml:space="preserve"> </w:t>
      </w:r>
      <w:proofErr w:type="spellStart"/>
      <w:r w:rsidRPr="0000550F">
        <w:rPr>
          <w:rFonts w:ascii="Times New Roman" w:hAnsi="Times New Roman" w:cs="Times New Roman"/>
          <w:b/>
          <w:sz w:val="28"/>
        </w:rPr>
        <w:t>бі</w:t>
      </w:r>
      <w:proofErr w:type="gramStart"/>
      <w:r w:rsidRPr="0000550F">
        <w:rPr>
          <w:rFonts w:ascii="Times New Roman" w:hAnsi="Times New Roman" w:cs="Times New Roman"/>
          <w:b/>
          <w:sz w:val="28"/>
        </w:rPr>
        <w:t>л</w:t>
      </w:r>
      <w:proofErr w:type="gramEnd"/>
      <w:r w:rsidRPr="0000550F">
        <w:rPr>
          <w:rFonts w:ascii="Times New Roman" w:hAnsi="Times New Roman" w:cs="Times New Roman"/>
          <w:b/>
          <w:sz w:val="28"/>
        </w:rPr>
        <w:t>ім</w:t>
      </w:r>
      <w:proofErr w:type="spellEnd"/>
      <w:r w:rsidRPr="0000550F">
        <w:rPr>
          <w:rFonts w:ascii="Times New Roman" w:hAnsi="Times New Roman" w:cs="Times New Roman"/>
          <w:b/>
          <w:sz w:val="28"/>
        </w:rPr>
        <w:t xml:space="preserve"> беру </w:t>
      </w:r>
      <w:proofErr w:type="spellStart"/>
      <w:r w:rsidRPr="0000550F">
        <w:rPr>
          <w:rFonts w:ascii="Times New Roman" w:hAnsi="Times New Roman" w:cs="Times New Roman"/>
          <w:b/>
          <w:sz w:val="28"/>
        </w:rPr>
        <w:t>менеджменті</w:t>
      </w:r>
      <w:proofErr w:type="spellEnd"/>
      <w:r w:rsidRPr="0000550F">
        <w:rPr>
          <w:rFonts w:ascii="Times New Roman" w:hAnsi="Times New Roman" w:cs="Times New Roman"/>
          <w:b/>
          <w:sz w:val="28"/>
        </w:rPr>
        <w:t xml:space="preserve"> </w:t>
      </w:r>
      <w:proofErr w:type="spellStart"/>
      <w:r w:rsidRPr="0000550F">
        <w:rPr>
          <w:rFonts w:ascii="Times New Roman" w:hAnsi="Times New Roman" w:cs="Times New Roman"/>
          <w:b/>
          <w:sz w:val="28"/>
        </w:rPr>
        <w:t>кафедрасы</w:t>
      </w:r>
      <w:proofErr w:type="spellEnd"/>
    </w:p>
    <w:p w:rsidR="0000550F" w:rsidRPr="0000550F" w:rsidRDefault="0000550F" w:rsidP="0000550F">
      <w:pPr>
        <w:rPr>
          <w:rStyle w:val="a4"/>
          <w:rFonts w:ascii="Times New Roman" w:hAnsi="Times New Roman" w:cs="Times New Roman"/>
          <w:sz w:val="28"/>
          <w:szCs w:val="21"/>
          <w:shd w:val="clear" w:color="auto" w:fill="FFFFFF"/>
          <w:lang w:val="kk-KZ"/>
        </w:rPr>
      </w:pPr>
    </w:p>
    <w:p w:rsidR="0000550F" w:rsidRPr="0000550F" w:rsidRDefault="0000550F" w:rsidP="0000550F">
      <w:pPr>
        <w:rPr>
          <w:rStyle w:val="a4"/>
          <w:rFonts w:ascii="Times New Roman" w:hAnsi="Times New Roman" w:cs="Times New Roman"/>
          <w:sz w:val="28"/>
          <w:szCs w:val="21"/>
          <w:shd w:val="clear" w:color="auto" w:fill="FFFFFF"/>
          <w:lang w:val="kk-KZ"/>
        </w:rPr>
      </w:pPr>
    </w:p>
    <w:p w:rsidR="0000550F" w:rsidRPr="0000550F" w:rsidRDefault="0000550F" w:rsidP="0000550F">
      <w:pPr>
        <w:rPr>
          <w:rStyle w:val="a4"/>
          <w:rFonts w:ascii="Times New Roman" w:hAnsi="Times New Roman" w:cs="Times New Roman"/>
          <w:sz w:val="28"/>
          <w:szCs w:val="21"/>
          <w:shd w:val="clear" w:color="auto" w:fill="FFFFFF"/>
          <w:lang w:val="kk-KZ"/>
        </w:rPr>
      </w:pPr>
    </w:p>
    <w:p w:rsidR="0000550F" w:rsidRPr="0000550F" w:rsidRDefault="0000550F" w:rsidP="0000550F">
      <w:pPr>
        <w:jc w:val="center"/>
        <w:rPr>
          <w:rStyle w:val="a4"/>
          <w:rFonts w:ascii="Times New Roman" w:hAnsi="Times New Roman" w:cs="Times New Roman"/>
          <w:sz w:val="28"/>
          <w:szCs w:val="21"/>
          <w:shd w:val="clear" w:color="auto" w:fill="FFFFFF"/>
          <w:lang w:val="kk-KZ"/>
        </w:rPr>
      </w:pPr>
      <w:r w:rsidRPr="0000550F">
        <w:rPr>
          <w:rFonts w:ascii="Times New Roman" w:hAnsi="Times New Roman" w:cs="Times New Roman"/>
          <w:noProof/>
          <w:lang w:eastAsia="ru-RU"/>
        </w:rPr>
        <w:drawing>
          <wp:inline distT="0" distB="0" distL="0" distR="0" wp14:anchorId="3C6A901E" wp14:editId="5F279BC6">
            <wp:extent cx="2541181" cy="2564028"/>
            <wp:effectExtent l="0" t="0" r="0" b="8255"/>
            <wp:docPr id="1" name="Рисунок 1" descr="https://upload.wikimedia.org/wikipedia/ru/0/00/Logotip_Kaz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ru/0/00/Logotip_KazNU.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1187" cy="2564034"/>
                    </a:xfrm>
                    <a:prstGeom prst="rect">
                      <a:avLst/>
                    </a:prstGeom>
                    <a:noFill/>
                    <a:ln>
                      <a:noFill/>
                    </a:ln>
                  </pic:spPr>
                </pic:pic>
              </a:graphicData>
            </a:graphic>
          </wp:inline>
        </w:drawing>
      </w:r>
    </w:p>
    <w:p w:rsidR="0000550F" w:rsidRPr="0000550F" w:rsidRDefault="0000550F" w:rsidP="0000550F">
      <w:pPr>
        <w:jc w:val="center"/>
        <w:rPr>
          <w:rStyle w:val="a4"/>
          <w:rFonts w:ascii="Times New Roman" w:hAnsi="Times New Roman" w:cs="Times New Roman"/>
          <w:sz w:val="144"/>
          <w:szCs w:val="21"/>
          <w:shd w:val="clear" w:color="auto" w:fill="FFFFFF"/>
          <w:lang w:val="kk-KZ"/>
        </w:rPr>
      </w:pPr>
      <w:r w:rsidRPr="0000550F">
        <w:rPr>
          <w:rStyle w:val="a4"/>
          <w:rFonts w:ascii="Times New Roman" w:hAnsi="Times New Roman" w:cs="Times New Roman"/>
          <w:sz w:val="144"/>
          <w:szCs w:val="21"/>
          <w:shd w:val="clear" w:color="auto" w:fill="FFFFFF"/>
          <w:lang w:val="kk-KZ"/>
        </w:rPr>
        <w:t>МӨЖ</w:t>
      </w:r>
    </w:p>
    <w:p w:rsidR="0000550F" w:rsidRDefault="0000550F" w:rsidP="0000550F">
      <w:pPr>
        <w:rPr>
          <w:rFonts w:ascii="Times New Roman" w:eastAsia="Times New Roman" w:hAnsi="Times New Roman" w:cs="Times New Roman"/>
          <w:b/>
          <w:sz w:val="28"/>
          <w:szCs w:val="28"/>
          <w:lang w:val="kk-KZ" w:eastAsia="ru-RU"/>
        </w:rPr>
      </w:pPr>
      <w:r w:rsidRPr="0000550F">
        <w:rPr>
          <w:rStyle w:val="a4"/>
          <w:rFonts w:ascii="Times New Roman" w:hAnsi="Times New Roman" w:cs="Times New Roman"/>
          <w:sz w:val="28"/>
          <w:szCs w:val="21"/>
          <w:shd w:val="clear" w:color="auto" w:fill="FFFFFF"/>
          <w:lang w:val="kk-KZ"/>
        </w:rPr>
        <w:t xml:space="preserve">Тақырыбы: </w:t>
      </w:r>
      <w:r w:rsidRPr="0000550F">
        <w:rPr>
          <w:rFonts w:ascii="Times New Roman" w:eastAsia="Times New Roman" w:hAnsi="Times New Roman" w:cs="Times New Roman"/>
          <w:sz w:val="28"/>
          <w:szCs w:val="28"/>
          <w:lang w:eastAsia="ru-RU"/>
        </w:rPr>
        <w:t xml:space="preserve">Болон </w:t>
      </w:r>
      <w:proofErr w:type="spellStart"/>
      <w:r w:rsidRPr="0000550F">
        <w:rPr>
          <w:rFonts w:ascii="Times New Roman" w:eastAsia="Times New Roman" w:hAnsi="Times New Roman" w:cs="Times New Roman"/>
          <w:sz w:val="28"/>
          <w:szCs w:val="28"/>
          <w:lang w:eastAsia="ru-RU"/>
        </w:rPr>
        <w:t>процесі</w:t>
      </w:r>
      <w:proofErr w:type="spellEnd"/>
      <w:r w:rsidRPr="0000550F">
        <w:rPr>
          <w:rFonts w:ascii="Times New Roman" w:eastAsia="Times New Roman" w:hAnsi="Times New Roman" w:cs="Times New Roman"/>
          <w:b/>
          <w:sz w:val="28"/>
          <w:szCs w:val="28"/>
          <w:lang w:eastAsia="ru-RU"/>
        </w:rPr>
        <w:t xml:space="preserve"> </w:t>
      </w:r>
      <w:bookmarkStart w:id="0" w:name="_GoBack"/>
      <w:bookmarkEnd w:id="0"/>
    </w:p>
    <w:p w:rsidR="0000550F" w:rsidRPr="0000550F" w:rsidRDefault="0000550F" w:rsidP="0000550F">
      <w:pPr>
        <w:rPr>
          <w:rStyle w:val="a4"/>
          <w:rFonts w:ascii="Times New Roman" w:hAnsi="Times New Roman" w:cs="Times New Roman"/>
          <w:b w:val="0"/>
          <w:sz w:val="28"/>
          <w:szCs w:val="21"/>
          <w:shd w:val="clear" w:color="auto" w:fill="FFFFFF"/>
          <w:lang w:val="kk-KZ"/>
        </w:rPr>
      </w:pPr>
      <w:r w:rsidRPr="0000550F">
        <w:rPr>
          <w:rStyle w:val="a4"/>
          <w:rFonts w:ascii="Times New Roman" w:hAnsi="Times New Roman" w:cs="Times New Roman"/>
          <w:sz w:val="28"/>
          <w:szCs w:val="21"/>
          <w:shd w:val="clear" w:color="auto" w:fill="FFFFFF"/>
          <w:lang w:val="kk-KZ"/>
        </w:rPr>
        <w:t xml:space="preserve">Орындаған: </w:t>
      </w:r>
      <w:r w:rsidRPr="0000550F">
        <w:rPr>
          <w:rStyle w:val="a4"/>
          <w:rFonts w:ascii="Times New Roman" w:hAnsi="Times New Roman" w:cs="Times New Roman"/>
          <w:b w:val="0"/>
          <w:sz w:val="28"/>
          <w:szCs w:val="21"/>
          <w:shd w:val="clear" w:color="auto" w:fill="FFFFFF"/>
          <w:lang w:val="kk-KZ"/>
        </w:rPr>
        <w:t>Сейтқали Бекжан Нұрланұлы</w:t>
      </w:r>
    </w:p>
    <w:p w:rsidR="0000550F" w:rsidRPr="0000550F" w:rsidRDefault="0000550F" w:rsidP="0000550F">
      <w:pPr>
        <w:rPr>
          <w:rStyle w:val="a4"/>
          <w:rFonts w:ascii="Times New Roman" w:hAnsi="Times New Roman" w:cs="Times New Roman"/>
          <w:b w:val="0"/>
          <w:sz w:val="28"/>
          <w:szCs w:val="21"/>
          <w:shd w:val="clear" w:color="auto" w:fill="FFFFFF"/>
          <w:lang w:val="kk-KZ"/>
        </w:rPr>
      </w:pPr>
      <w:r w:rsidRPr="0000550F">
        <w:rPr>
          <w:rStyle w:val="a4"/>
          <w:rFonts w:ascii="Times New Roman" w:hAnsi="Times New Roman" w:cs="Times New Roman"/>
          <w:sz w:val="28"/>
          <w:szCs w:val="21"/>
          <w:shd w:val="clear" w:color="auto" w:fill="FFFFFF"/>
          <w:lang w:val="kk-KZ"/>
        </w:rPr>
        <w:t>Мамандығы:</w:t>
      </w:r>
      <w:r w:rsidRPr="0000550F">
        <w:rPr>
          <w:rStyle w:val="a4"/>
          <w:rFonts w:ascii="Times New Roman" w:hAnsi="Times New Roman" w:cs="Times New Roman"/>
          <w:b w:val="0"/>
          <w:sz w:val="28"/>
          <w:szCs w:val="21"/>
          <w:shd w:val="clear" w:color="auto" w:fill="FFFFFF"/>
          <w:lang w:val="kk-KZ"/>
        </w:rPr>
        <w:t xml:space="preserve"> ВТиПО магистр, 2017</w:t>
      </w:r>
    </w:p>
    <w:p w:rsidR="0000550F" w:rsidRPr="0000550F" w:rsidRDefault="0000550F" w:rsidP="0000550F">
      <w:pPr>
        <w:rPr>
          <w:rStyle w:val="a4"/>
          <w:rFonts w:ascii="Times New Roman" w:hAnsi="Times New Roman" w:cs="Times New Roman"/>
          <w:b w:val="0"/>
          <w:sz w:val="28"/>
          <w:szCs w:val="21"/>
          <w:shd w:val="clear" w:color="auto" w:fill="FFFFFF"/>
          <w:lang w:val="kk-KZ"/>
        </w:rPr>
      </w:pPr>
      <w:r w:rsidRPr="0000550F">
        <w:rPr>
          <w:rStyle w:val="a4"/>
          <w:rFonts w:ascii="Times New Roman" w:hAnsi="Times New Roman" w:cs="Times New Roman"/>
          <w:sz w:val="28"/>
          <w:szCs w:val="21"/>
          <w:shd w:val="clear" w:color="auto" w:fill="FFFFFF"/>
          <w:lang w:val="kk-KZ"/>
        </w:rPr>
        <w:t xml:space="preserve">Тексерген: </w:t>
      </w:r>
      <w:r w:rsidRPr="0000550F">
        <w:rPr>
          <w:rFonts w:ascii="Times New Roman" w:hAnsi="Times New Roman" w:cs="Times New Roman"/>
          <w:sz w:val="28"/>
          <w:lang w:val="kk-KZ"/>
        </w:rPr>
        <w:t>Мамырбекова Гульсан Ариповна</w:t>
      </w:r>
    </w:p>
    <w:p w:rsidR="0000550F" w:rsidRPr="0000550F" w:rsidRDefault="0000550F" w:rsidP="0000550F">
      <w:pPr>
        <w:rPr>
          <w:rStyle w:val="a4"/>
          <w:rFonts w:ascii="Times New Roman" w:hAnsi="Times New Roman" w:cs="Times New Roman"/>
          <w:sz w:val="28"/>
          <w:szCs w:val="21"/>
          <w:shd w:val="clear" w:color="auto" w:fill="FFFFFF"/>
          <w:lang w:val="kk-KZ"/>
        </w:rPr>
      </w:pPr>
    </w:p>
    <w:p w:rsidR="0000550F" w:rsidRPr="0000550F" w:rsidRDefault="0000550F" w:rsidP="0000550F">
      <w:pPr>
        <w:rPr>
          <w:rStyle w:val="a4"/>
          <w:rFonts w:ascii="Times New Roman" w:hAnsi="Times New Roman" w:cs="Times New Roman"/>
          <w:sz w:val="28"/>
          <w:szCs w:val="21"/>
          <w:shd w:val="clear" w:color="auto" w:fill="FFFFFF"/>
          <w:lang w:val="kk-KZ"/>
        </w:rPr>
      </w:pPr>
    </w:p>
    <w:p w:rsidR="0000550F" w:rsidRPr="0000550F" w:rsidRDefault="0000550F" w:rsidP="0000550F">
      <w:pPr>
        <w:rPr>
          <w:rStyle w:val="a4"/>
          <w:rFonts w:ascii="Times New Roman" w:hAnsi="Times New Roman" w:cs="Times New Roman"/>
          <w:sz w:val="28"/>
          <w:szCs w:val="21"/>
          <w:shd w:val="clear" w:color="auto" w:fill="FFFFFF"/>
          <w:lang w:val="kk-KZ"/>
        </w:rPr>
      </w:pPr>
    </w:p>
    <w:p w:rsidR="0000550F" w:rsidRPr="0000550F" w:rsidRDefault="0000550F" w:rsidP="0000550F">
      <w:pPr>
        <w:jc w:val="center"/>
        <w:rPr>
          <w:rStyle w:val="a4"/>
          <w:rFonts w:ascii="Times New Roman" w:hAnsi="Times New Roman" w:cs="Times New Roman"/>
          <w:sz w:val="28"/>
          <w:szCs w:val="21"/>
          <w:shd w:val="clear" w:color="auto" w:fill="FFFFFF"/>
          <w:lang w:val="kk-KZ"/>
        </w:rPr>
      </w:pPr>
    </w:p>
    <w:p w:rsidR="0000550F" w:rsidRPr="0000550F" w:rsidRDefault="0000550F" w:rsidP="0000550F">
      <w:pPr>
        <w:jc w:val="center"/>
        <w:rPr>
          <w:rStyle w:val="a4"/>
          <w:rFonts w:ascii="Times New Roman" w:hAnsi="Times New Roman" w:cs="Times New Roman"/>
          <w:sz w:val="28"/>
          <w:szCs w:val="21"/>
          <w:shd w:val="clear" w:color="auto" w:fill="FFFFFF"/>
          <w:lang w:val="kk-KZ"/>
        </w:rPr>
      </w:pPr>
      <w:r w:rsidRPr="0000550F">
        <w:rPr>
          <w:rStyle w:val="a4"/>
          <w:rFonts w:ascii="Times New Roman" w:hAnsi="Times New Roman" w:cs="Times New Roman"/>
          <w:sz w:val="28"/>
          <w:szCs w:val="21"/>
          <w:shd w:val="clear" w:color="auto" w:fill="FFFFFF"/>
          <w:lang w:val="kk-KZ"/>
        </w:rPr>
        <w:t>Алматы 2018</w:t>
      </w:r>
      <w:r w:rsidRPr="0000550F">
        <w:rPr>
          <w:rStyle w:val="a4"/>
          <w:rFonts w:ascii="Times New Roman" w:hAnsi="Times New Roman" w:cs="Times New Roman"/>
          <w:sz w:val="28"/>
          <w:szCs w:val="21"/>
          <w:shd w:val="clear" w:color="auto" w:fill="FFFFFF"/>
          <w:lang w:val="kk-KZ"/>
        </w:rPr>
        <w:br w:type="page"/>
      </w:r>
    </w:p>
    <w:p w:rsidR="0000550F" w:rsidRDefault="0000550F" w:rsidP="0000550F">
      <w:pPr>
        <w:spacing w:after="0" w:line="240" w:lineRule="auto"/>
        <w:ind w:firstLine="708"/>
        <w:jc w:val="center"/>
        <w:outlineLvl w:val="1"/>
        <w:rPr>
          <w:rFonts w:ascii="Times New Roman" w:eastAsia="Times New Roman" w:hAnsi="Times New Roman" w:cs="Times New Roman"/>
          <w:b/>
          <w:sz w:val="32"/>
          <w:szCs w:val="28"/>
          <w:lang w:val="kk-KZ" w:eastAsia="ru-RU"/>
        </w:rPr>
      </w:pPr>
      <w:r w:rsidRPr="0000550F">
        <w:rPr>
          <w:rFonts w:ascii="Times New Roman" w:eastAsia="Times New Roman" w:hAnsi="Times New Roman" w:cs="Times New Roman"/>
          <w:b/>
          <w:sz w:val="32"/>
          <w:szCs w:val="28"/>
          <w:lang w:val="kk-KZ" w:eastAsia="ru-RU"/>
        </w:rPr>
        <w:lastRenderedPageBreak/>
        <w:t>Болон процессі</w:t>
      </w:r>
    </w:p>
    <w:p w:rsidR="0000550F" w:rsidRPr="0000550F" w:rsidRDefault="0000550F" w:rsidP="0000550F">
      <w:pPr>
        <w:spacing w:after="0" w:line="240" w:lineRule="auto"/>
        <w:ind w:firstLine="708"/>
        <w:jc w:val="center"/>
        <w:outlineLvl w:val="1"/>
        <w:rPr>
          <w:rFonts w:ascii="Times New Roman" w:eastAsia="Times New Roman" w:hAnsi="Times New Roman" w:cs="Times New Roman"/>
          <w:b/>
          <w:sz w:val="32"/>
          <w:szCs w:val="28"/>
          <w:lang w:val="kk-KZ" w:eastAsia="ru-RU"/>
        </w:rPr>
      </w:pPr>
    </w:p>
    <w:p w:rsidR="0000550F" w:rsidRPr="0000550F" w:rsidRDefault="0000550F" w:rsidP="0000550F">
      <w:pPr>
        <w:spacing w:after="0" w:line="240" w:lineRule="auto"/>
        <w:ind w:firstLine="708"/>
        <w:jc w:val="both"/>
        <w:outlineLvl w:val="1"/>
        <w:rPr>
          <w:rFonts w:ascii="Times New Roman" w:eastAsia="Times New Roman" w:hAnsi="Times New Roman" w:cs="Times New Roman"/>
          <w:b/>
          <w:sz w:val="28"/>
          <w:szCs w:val="28"/>
          <w:lang w:eastAsia="ru-RU"/>
        </w:rPr>
      </w:pPr>
      <w:r w:rsidRPr="0000550F">
        <w:rPr>
          <w:rFonts w:ascii="Times New Roman" w:eastAsia="Times New Roman" w:hAnsi="Times New Roman" w:cs="Times New Roman"/>
          <w:b/>
          <w:sz w:val="28"/>
          <w:szCs w:val="28"/>
          <w:lang w:eastAsia="ru-RU"/>
        </w:rPr>
        <w:t xml:space="preserve">Болон </w:t>
      </w:r>
      <w:proofErr w:type="spellStart"/>
      <w:r w:rsidRPr="0000550F">
        <w:rPr>
          <w:rFonts w:ascii="Times New Roman" w:eastAsia="Times New Roman" w:hAnsi="Times New Roman" w:cs="Times New Roman"/>
          <w:b/>
          <w:sz w:val="28"/>
          <w:szCs w:val="28"/>
          <w:lang w:eastAsia="ru-RU"/>
        </w:rPr>
        <w:t>процесі</w:t>
      </w:r>
      <w:proofErr w:type="spellEnd"/>
      <w:r w:rsidRPr="0000550F">
        <w:rPr>
          <w:rFonts w:ascii="Times New Roman" w:eastAsia="Times New Roman" w:hAnsi="Times New Roman" w:cs="Times New Roman"/>
          <w:b/>
          <w:sz w:val="28"/>
          <w:szCs w:val="28"/>
          <w:lang w:eastAsia="ru-RU"/>
        </w:rPr>
        <w:t xml:space="preserve"> </w:t>
      </w:r>
      <w:proofErr w:type="spellStart"/>
      <w:r w:rsidRPr="0000550F">
        <w:rPr>
          <w:rFonts w:ascii="Times New Roman" w:eastAsia="Times New Roman" w:hAnsi="Times New Roman" w:cs="Times New Roman"/>
          <w:b/>
          <w:sz w:val="28"/>
          <w:szCs w:val="28"/>
          <w:lang w:eastAsia="ru-RU"/>
        </w:rPr>
        <w:t>тарихы</w:t>
      </w:r>
      <w:proofErr w:type="spellEnd"/>
    </w:p>
    <w:p w:rsidR="0000550F" w:rsidRPr="0000550F" w:rsidRDefault="0000550F" w:rsidP="0000550F">
      <w:pPr>
        <w:spacing w:after="150" w:line="240" w:lineRule="auto"/>
        <w:ind w:firstLine="708"/>
        <w:jc w:val="both"/>
        <w:rPr>
          <w:rFonts w:ascii="Times New Roman" w:eastAsia="Times New Roman" w:hAnsi="Times New Roman" w:cs="Times New Roman"/>
          <w:sz w:val="28"/>
          <w:szCs w:val="28"/>
          <w:lang w:eastAsia="ru-RU"/>
        </w:rPr>
      </w:pPr>
      <w:r w:rsidRPr="0000550F">
        <w:rPr>
          <w:rFonts w:ascii="Times New Roman" w:eastAsia="Times New Roman" w:hAnsi="Times New Roman" w:cs="Times New Roman"/>
          <w:sz w:val="28"/>
          <w:szCs w:val="28"/>
          <w:lang w:val="kk-KZ" w:eastAsia="ru-RU"/>
        </w:rPr>
        <w:t xml:space="preserve">Болон процесі деп жоғары білімнің еуропалық бірегей кеңістігін жасау процесін айтады. </w:t>
      </w:r>
      <w:proofErr w:type="spellStart"/>
      <w:r w:rsidRPr="0000550F">
        <w:rPr>
          <w:rFonts w:ascii="Times New Roman" w:eastAsia="Times New Roman" w:hAnsi="Times New Roman" w:cs="Times New Roman"/>
          <w:sz w:val="28"/>
          <w:szCs w:val="28"/>
          <w:lang w:eastAsia="ru-RU"/>
        </w:rPr>
        <w:t>Ол</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соңғы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жылдары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еуропалық</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аймақта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қарқынды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дамып</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келе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жатқан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интеграциялық</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үрдістердің</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айқын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кө</w:t>
      </w:r>
      <w:proofErr w:type="gramStart"/>
      <w:r w:rsidRPr="0000550F">
        <w:rPr>
          <w:rFonts w:ascii="Times New Roman" w:eastAsia="Times New Roman" w:hAnsi="Times New Roman" w:cs="Times New Roman"/>
          <w:sz w:val="28"/>
          <w:szCs w:val="28"/>
          <w:lang w:eastAsia="ru-RU"/>
        </w:rPr>
        <w:t>р</w:t>
      </w:r>
      <w:proofErr w:type="gramEnd"/>
      <w:r w:rsidRPr="0000550F">
        <w:rPr>
          <w:rFonts w:ascii="Times New Roman" w:eastAsia="Times New Roman" w:hAnsi="Times New Roman" w:cs="Times New Roman"/>
          <w:sz w:val="28"/>
          <w:szCs w:val="28"/>
          <w:lang w:eastAsia="ru-RU"/>
        </w:rPr>
        <w:t>інісі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болып</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табылады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Еуропада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біртіндеп</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бірегейлені</w:t>
      </w:r>
      <w:proofErr w:type="gramStart"/>
      <w:r w:rsidRPr="0000550F">
        <w:rPr>
          <w:rFonts w:ascii="Times New Roman" w:eastAsia="Times New Roman" w:hAnsi="Times New Roman" w:cs="Times New Roman"/>
          <w:sz w:val="28"/>
          <w:szCs w:val="28"/>
          <w:lang w:eastAsia="ru-RU"/>
        </w:rPr>
        <w:t>п</w:t>
      </w:r>
      <w:proofErr w:type="spellEnd"/>
      <w:proofErr w:type="gram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келеді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ортақ</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экономикалық</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кеңістік</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құрылды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шекаралар</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ашылды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бірегей</w:t>
      </w:r>
      <w:proofErr w:type="spellEnd"/>
      <w:r w:rsidRPr="0000550F">
        <w:rPr>
          <w:rFonts w:ascii="Times New Roman" w:eastAsia="Times New Roman" w:hAnsi="Times New Roman" w:cs="Times New Roman"/>
          <w:sz w:val="28"/>
          <w:szCs w:val="28"/>
          <w:lang w:eastAsia="ru-RU"/>
        </w:rPr>
        <w:t xml:space="preserve"> валюта </w:t>
      </w:r>
      <w:proofErr w:type="spellStart"/>
      <w:r w:rsidRPr="0000550F">
        <w:rPr>
          <w:rFonts w:ascii="Times New Roman" w:eastAsia="Times New Roman" w:hAnsi="Times New Roman" w:cs="Times New Roman"/>
          <w:sz w:val="28"/>
          <w:szCs w:val="28"/>
          <w:lang w:eastAsia="ru-RU"/>
        </w:rPr>
        <w:t>енгізілді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ортақ</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еуропалық</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еңбек</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нарығы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қалыптастырылды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Бұл</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жағдайларда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жоғары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білім</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жүйесінің</w:t>
      </w:r>
      <w:proofErr w:type="spellEnd"/>
      <w:r w:rsidRPr="0000550F">
        <w:rPr>
          <w:rFonts w:ascii="Times New Roman" w:eastAsia="Times New Roman" w:hAnsi="Times New Roman" w:cs="Times New Roman"/>
          <w:sz w:val="28"/>
          <w:szCs w:val="28"/>
          <w:lang w:eastAsia="ru-RU"/>
        </w:rPr>
        <w:t xml:space="preserve"> ал</w:t>
      </w:r>
      <w:proofErr w:type="gramStart"/>
      <w:r w:rsidRPr="0000550F">
        <w:rPr>
          <w:rFonts w:ascii="Times New Roman" w:eastAsia="Times New Roman" w:hAnsi="Times New Roman" w:cs="Times New Roman"/>
          <w:sz w:val="28"/>
          <w:szCs w:val="28"/>
          <w:lang w:eastAsia="ru-RU"/>
        </w:rPr>
        <w:t>а-</w:t>
      </w:r>
      <w:proofErr w:type="spellStart"/>
      <w:proofErr w:type="gramEnd"/>
      <w:r w:rsidRPr="0000550F">
        <w:rPr>
          <w:rFonts w:ascii="Times New Roman" w:eastAsia="Times New Roman" w:hAnsi="Times New Roman" w:cs="Times New Roman"/>
          <w:sz w:val="28"/>
          <w:szCs w:val="28"/>
          <w:lang w:eastAsia="ru-RU"/>
        </w:rPr>
        <w:t>құлалығы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берілетін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біліктіліктердің</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сәйкессіздігі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жоғары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білікті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жұмыс</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күшінің</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ұтқырлығын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тежейді</w:t>
      </w:r>
      <w:proofErr w:type="spellEnd"/>
      <w:r w:rsidRPr="0000550F">
        <w:rPr>
          <w:rFonts w:ascii="Times New Roman" w:eastAsia="Times New Roman" w:hAnsi="Times New Roman" w:cs="Times New Roman"/>
          <w:sz w:val="28"/>
          <w:szCs w:val="28"/>
          <w:lang w:eastAsia="ru-RU"/>
        </w:rPr>
        <w:t>.</w:t>
      </w:r>
    </w:p>
    <w:p w:rsidR="0000550F" w:rsidRPr="0000550F" w:rsidRDefault="0000550F" w:rsidP="0000550F">
      <w:pPr>
        <w:spacing w:after="150" w:line="240" w:lineRule="auto"/>
        <w:ind w:firstLine="708"/>
        <w:rPr>
          <w:rFonts w:ascii="Times New Roman" w:eastAsia="Times New Roman" w:hAnsi="Times New Roman" w:cs="Times New Roman"/>
          <w:sz w:val="28"/>
          <w:szCs w:val="28"/>
          <w:lang w:eastAsia="ru-RU"/>
        </w:rPr>
      </w:pPr>
      <w:r w:rsidRPr="0000550F">
        <w:rPr>
          <w:rFonts w:ascii="Times New Roman" w:eastAsia="Times New Roman" w:hAnsi="Times New Roman" w:cs="Times New Roman"/>
          <w:b/>
          <w:bCs/>
          <w:sz w:val="28"/>
          <w:szCs w:val="28"/>
          <w:lang w:val="kk-KZ" w:eastAsia="ru-RU"/>
        </w:rPr>
        <w:t>Болон процесі тарихында үш кезеңді :</w:t>
      </w:r>
      <w:r w:rsidRPr="0000550F">
        <w:rPr>
          <w:rFonts w:ascii="Times New Roman" w:eastAsia="Times New Roman" w:hAnsi="Times New Roman" w:cs="Times New Roman"/>
          <w:sz w:val="28"/>
          <w:szCs w:val="28"/>
          <w:lang w:val="kk-KZ" w:eastAsia="ru-RU"/>
        </w:rPr>
        <w:t> </w:t>
      </w:r>
      <w:r w:rsidRPr="0000550F">
        <w:rPr>
          <w:rFonts w:ascii="Times New Roman" w:eastAsia="Times New Roman" w:hAnsi="Times New Roman" w:cs="Times New Roman"/>
          <w:sz w:val="28"/>
          <w:szCs w:val="28"/>
          <w:lang w:val="kk-KZ" w:eastAsia="ru-RU"/>
        </w:rPr>
        <w:br/>
      </w:r>
      <w:r w:rsidRPr="0000550F">
        <w:rPr>
          <w:rFonts w:ascii="Times New Roman" w:eastAsia="Times New Roman" w:hAnsi="Times New Roman" w:cs="Times New Roman"/>
          <w:b/>
          <w:bCs/>
          <w:sz w:val="28"/>
          <w:szCs w:val="28"/>
          <w:lang w:val="kk-KZ" w:eastAsia="ru-RU"/>
        </w:rPr>
        <w:t>1)</w:t>
      </w:r>
      <w:r w:rsidRPr="0000550F">
        <w:rPr>
          <w:rFonts w:ascii="Times New Roman" w:eastAsia="Times New Roman" w:hAnsi="Times New Roman" w:cs="Times New Roman"/>
          <w:sz w:val="28"/>
          <w:szCs w:val="28"/>
          <w:lang w:val="kk-KZ" w:eastAsia="ru-RU"/>
        </w:rPr>
        <w:t xml:space="preserve"> алғышарт: Университеттердің Ұлы Хартиясынан (1988 ж.) </w:t>
      </w:r>
      <w:r w:rsidRPr="0000550F">
        <w:rPr>
          <w:rFonts w:ascii="Times New Roman" w:eastAsia="Times New Roman" w:hAnsi="Times New Roman" w:cs="Times New Roman"/>
          <w:sz w:val="28"/>
          <w:szCs w:val="28"/>
          <w:lang w:eastAsia="ru-RU"/>
        </w:rPr>
        <w:t xml:space="preserve">Болон </w:t>
      </w:r>
      <w:proofErr w:type="spellStart"/>
      <w:r w:rsidRPr="0000550F">
        <w:rPr>
          <w:rFonts w:ascii="Times New Roman" w:eastAsia="Times New Roman" w:hAnsi="Times New Roman" w:cs="Times New Roman"/>
          <w:sz w:val="28"/>
          <w:szCs w:val="28"/>
          <w:lang w:eastAsia="ru-RU"/>
        </w:rPr>
        <w:t>Декларациясына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дейін</w:t>
      </w:r>
      <w:proofErr w:type="spellEnd"/>
      <w:r w:rsidRPr="0000550F">
        <w:rPr>
          <w:rFonts w:ascii="Times New Roman" w:eastAsia="Times New Roman" w:hAnsi="Times New Roman" w:cs="Times New Roman"/>
          <w:sz w:val="28"/>
          <w:szCs w:val="28"/>
          <w:lang w:eastAsia="ru-RU"/>
        </w:rPr>
        <w:t>;</w:t>
      </w:r>
      <w:r w:rsidRPr="0000550F">
        <w:rPr>
          <w:rFonts w:ascii="Times New Roman" w:eastAsia="Times New Roman" w:hAnsi="Times New Roman" w:cs="Times New Roman"/>
          <w:sz w:val="28"/>
          <w:szCs w:val="28"/>
          <w:lang w:eastAsia="ru-RU"/>
        </w:rPr>
        <w:br/>
      </w:r>
      <w:r w:rsidRPr="0000550F">
        <w:rPr>
          <w:rFonts w:ascii="Times New Roman" w:eastAsia="Times New Roman" w:hAnsi="Times New Roman" w:cs="Times New Roman"/>
          <w:b/>
          <w:bCs/>
          <w:sz w:val="28"/>
          <w:szCs w:val="28"/>
          <w:lang w:eastAsia="ru-RU"/>
        </w:rPr>
        <w:t>2)</w:t>
      </w:r>
      <w:r w:rsidRPr="0000550F">
        <w:rPr>
          <w:rFonts w:ascii="Times New Roman" w:eastAsia="Times New Roman" w:hAnsi="Times New Roman" w:cs="Times New Roman"/>
          <w:sz w:val="28"/>
          <w:szCs w:val="28"/>
          <w:lang w:eastAsia="ru-RU"/>
        </w:rPr>
        <w:t> </w:t>
      </w:r>
      <w:proofErr w:type="spellStart"/>
      <w:r w:rsidRPr="0000550F">
        <w:rPr>
          <w:rFonts w:ascii="Times New Roman" w:eastAsia="Times New Roman" w:hAnsi="Times New Roman" w:cs="Times New Roman"/>
          <w:sz w:val="28"/>
          <w:szCs w:val="28"/>
          <w:lang w:eastAsia="ru-RU"/>
        </w:rPr>
        <w:t>басталуы</w:t>
      </w:r>
      <w:proofErr w:type="spellEnd"/>
      <w:r w:rsidRPr="0000550F">
        <w:rPr>
          <w:rFonts w:ascii="Times New Roman" w:eastAsia="Times New Roman" w:hAnsi="Times New Roman" w:cs="Times New Roman"/>
          <w:sz w:val="28"/>
          <w:szCs w:val="28"/>
          <w:lang w:eastAsia="ru-RU"/>
        </w:rPr>
        <w:t xml:space="preserve">: Болон </w:t>
      </w:r>
      <w:proofErr w:type="spellStart"/>
      <w:r w:rsidRPr="0000550F">
        <w:rPr>
          <w:rFonts w:ascii="Times New Roman" w:eastAsia="Times New Roman" w:hAnsi="Times New Roman" w:cs="Times New Roman"/>
          <w:sz w:val="28"/>
          <w:szCs w:val="28"/>
          <w:lang w:eastAsia="ru-RU"/>
        </w:rPr>
        <w:t>Декларациясы</w:t>
      </w:r>
      <w:proofErr w:type="spellEnd"/>
      <w:r w:rsidRPr="0000550F">
        <w:rPr>
          <w:rFonts w:ascii="Times New Roman" w:eastAsia="Times New Roman" w:hAnsi="Times New Roman" w:cs="Times New Roman"/>
          <w:sz w:val="28"/>
          <w:szCs w:val="28"/>
          <w:lang w:eastAsia="ru-RU"/>
        </w:rPr>
        <w:t xml:space="preserve"> (1999 ж.);</w:t>
      </w:r>
      <w:r w:rsidRPr="0000550F">
        <w:rPr>
          <w:rFonts w:ascii="Times New Roman" w:eastAsia="Times New Roman" w:hAnsi="Times New Roman" w:cs="Times New Roman"/>
          <w:sz w:val="28"/>
          <w:szCs w:val="28"/>
          <w:lang w:eastAsia="ru-RU"/>
        </w:rPr>
        <w:br/>
      </w:r>
      <w:r w:rsidRPr="0000550F">
        <w:rPr>
          <w:rFonts w:ascii="Times New Roman" w:eastAsia="Times New Roman" w:hAnsi="Times New Roman" w:cs="Times New Roman"/>
          <w:b/>
          <w:bCs/>
          <w:sz w:val="28"/>
          <w:szCs w:val="28"/>
          <w:lang w:eastAsia="ru-RU"/>
        </w:rPr>
        <w:t>3)</w:t>
      </w:r>
      <w:r w:rsidRPr="0000550F">
        <w:rPr>
          <w:rFonts w:ascii="Times New Roman" w:eastAsia="Times New Roman" w:hAnsi="Times New Roman" w:cs="Times New Roman"/>
          <w:sz w:val="28"/>
          <w:szCs w:val="28"/>
          <w:lang w:eastAsia="ru-RU"/>
        </w:rPr>
        <w:t> </w:t>
      </w:r>
      <w:proofErr w:type="spellStart"/>
      <w:r w:rsidRPr="0000550F">
        <w:rPr>
          <w:rFonts w:ascii="Times New Roman" w:eastAsia="Times New Roman" w:hAnsi="Times New Roman" w:cs="Times New Roman"/>
          <w:sz w:val="28"/>
          <w:szCs w:val="28"/>
          <w:lang w:eastAsia="ru-RU"/>
        </w:rPr>
        <w:t>дамуы</w:t>
      </w:r>
      <w:proofErr w:type="spellEnd"/>
      <w:r w:rsidRPr="0000550F">
        <w:rPr>
          <w:rFonts w:ascii="Times New Roman" w:eastAsia="Times New Roman" w:hAnsi="Times New Roman" w:cs="Times New Roman"/>
          <w:sz w:val="28"/>
          <w:szCs w:val="28"/>
          <w:lang w:eastAsia="ru-RU"/>
        </w:rPr>
        <w:t xml:space="preserve">: Болон </w:t>
      </w:r>
      <w:proofErr w:type="spellStart"/>
      <w:r w:rsidRPr="0000550F">
        <w:rPr>
          <w:rFonts w:ascii="Times New Roman" w:eastAsia="Times New Roman" w:hAnsi="Times New Roman" w:cs="Times New Roman"/>
          <w:sz w:val="28"/>
          <w:szCs w:val="28"/>
          <w:lang w:eastAsia="ru-RU"/>
        </w:rPr>
        <w:t>Декларациясынан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кейін</w:t>
      </w:r>
      <w:proofErr w:type="spellEnd"/>
      <w:r w:rsidRPr="0000550F">
        <w:rPr>
          <w:rFonts w:ascii="Times New Roman" w:eastAsia="Times New Roman" w:hAnsi="Times New Roman" w:cs="Times New Roman"/>
          <w:sz w:val="28"/>
          <w:szCs w:val="28"/>
          <w:lang w:eastAsia="ru-RU"/>
        </w:rPr>
        <w:t>.</w:t>
      </w:r>
    </w:p>
    <w:p w:rsidR="0000550F" w:rsidRDefault="0000550F" w:rsidP="0000550F">
      <w:pPr>
        <w:spacing w:after="150" w:line="240" w:lineRule="auto"/>
        <w:ind w:firstLine="708"/>
        <w:jc w:val="both"/>
        <w:rPr>
          <w:rFonts w:ascii="Times New Roman" w:eastAsia="Times New Roman" w:hAnsi="Times New Roman" w:cs="Times New Roman"/>
          <w:sz w:val="28"/>
          <w:szCs w:val="28"/>
          <w:lang w:val="kk-KZ" w:eastAsia="ru-RU"/>
        </w:rPr>
      </w:pPr>
      <w:r w:rsidRPr="0000550F">
        <w:rPr>
          <w:rFonts w:ascii="Times New Roman" w:eastAsia="Times New Roman" w:hAnsi="Times New Roman" w:cs="Times New Roman"/>
          <w:sz w:val="28"/>
          <w:szCs w:val="28"/>
          <w:lang w:val="kk-KZ" w:eastAsia="ru-RU"/>
        </w:rPr>
        <w:t xml:space="preserve">Еуропалық университеттер қауымдастығын және жоғары білімнің бірегей еуропалық кеңістігін құру идеясын Итлиядағы және жалпы Еуропадағы ең ежелгі Болон университеті ұсынып отыр. </w:t>
      </w:r>
      <w:r w:rsidRPr="0000550F">
        <w:rPr>
          <w:rFonts w:ascii="Times New Roman" w:eastAsia="Times New Roman" w:hAnsi="Times New Roman" w:cs="Times New Roman"/>
          <w:sz w:val="28"/>
          <w:szCs w:val="28"/>
          <w:lang w:eastAsia="ru-RU"/>
        </w:rPr>
        <w:t xml:space="preserve">1986 </w:t>
      </w:r>
      <w:proofErr w:type="spellStart"/>
      <w:r w:rsidRPr="0000550F">
        <w:rPr>
          <w:rFonts w:ascii="Times New Roman" w:eastAsia="Times New Roman" w:hAnsi="Times New Roman" w:cs="Times New Roman"/>
          <w:sz w:val="28"/>
          <w:szCs w:val="28"/>
          <w:lang w:eastAsia="ru-RU"/>
        </w:rPr>
        <w:t>жылы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өзінің</w:t>
      </w:r>
      <w:proofErr w:type="spellEnd"/>
      <w:r w:rsidRPr="0000550F">
        <w:rPr>
          <w:rFonts w:ascii="Times New Roman" w:eastAsia="Times New Roman" w:hAnsi="Times New Roman" w:cs="Times New Roman"/>
          <w:sz w:val="28"/>
          <w:szCs w:val="28"/>
          <w:lang w:eastAsia="ru-RU"/>
        </w:rPr>
        <w:t xml:space="preserve"> 900 </w:t>
      </w:r>
      <w:proofErr w:type="spellStart"/>
      <w:r w:rsidRPr="0000550F">
        <w:rPr>
          <w:rFonts w:ascii="Times New Roman" w:eastAsia="Times New Roman" w:hAnsi="Times New Roman" w:cs="Times New Roman"/>
          <w:sz w:val="28"/>
          <w:szCs w:val="28"/>
          <w:lang w:eastAsia="ru-RU"/>
        </w:rPr>
        <w:t>жылдық</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мерейтойына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дайындалу</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барысында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ол</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Еуропаның</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барлық</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цуниверситеттеріне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Университеттер</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Ұлы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Хартиясын</w:t>
      </w:r>
      <w:proofErr w:type="spellEnd"/>
      <w:r w:rsidRPr="0000550F">
        <w:rPr>
          <w:rFonts w:ascii="Times New Roman" w:eastAsia="Times New Roman" w:hAnsi="Times New Roman" w:cs="Times New Roman"/>
          <w:sz w:val="28"/>
          <w:szCs w:val="28"/>
          <w:lang w:eastAsia="ru-RU"/>
        </w:rPr>
        <w:t xml:space="preserve"> - </w:t>
      </w:r>
      <w:proofErr w:type="spellStart"/>
      <w:r w:rsidRPr="0000550F">
        <w:rPr>
          <w:rFonts w:ascii="Times New Roman" w:eastAsia="Times New Roman" w:hAnsi="Times New Roman" w:cs="Times New Roman"/>
          <w:sz w:val="28"/>
          <w:szCs w:val="28"/>
          <w:lang w:eastAsia="ru-RU"/>
        </w:rPr>
        <w:t>Magna</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Charta</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Universitarum</w:t>
      </w:r>
      <w:proofErr w:type="spellEnd"/>
      <w:r w:rsidRPr="0000550F">
        <w:rPr>
          <w:rFonts w:ascii="Times New Roman" w:eastAsia="Times New Roman" w:hAnsi="Times New Roman" w:cs="Times New Roman"/>
          <w:sz w:val="28"/>
          <w:szCs w:val="28"/>
          <w:lang w:eastAsia="ru-RU"/>
        </w:rPr>
        <w:t xml:space="preserve"> – </w:t>
      </w:r>
      <w:proofErr w:type="spellStart"/>
      <w:r w:rsidRPr="0000550F">
        <w:rPr>
          <w:rFonts w:ascii="Times New Roman" w:eastAsia="Times New Roman" w:hAnsi="Times New Roman" w:cs="Times New Roman"/>
          <w:sz w:val="28"/>
          <w:szCs w:val="28"/>
          <w:lang w:eastAsia="ru-RU"/>
        </w:rPr>
        <w:t>қабылдауға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үндеу</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тастады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Бұл</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ұсыныс</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ерекше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ынтамен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қабыл</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алынды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және</w:t>
      </w:r>
      <w:proofErr w:type="spellEnd"/>
      <w:r w:rsidRPr="0000550F">
        <w:rPr>
          <w:rFonts w:ascii="Times New Roman" w:eastAsia="Times New Roman" w:hAnsi="Times New Roman" w:cs="Times New Roman"/>
          <w:sz w:val="28"/>
          <w:szCs w:val="28"/>
          <w:lang w:eastAsia="ru-RU"/>
        </w:rPr>
        <w:t xml:space="preserve"> 1988 </w:t>
      </w:r>
      <w:proofErr w:type="spellStart"/>
      <w:r w:rsidRPr="0000550F">
        <w:rPr>
          <w:rFonts w:ascii="Times New Roman" w:eastAsia="Times New Roman" w:hAnsi="Times New Roman" w:cs="Times New Roman"/>
          <w:sz w:val="28"/>
          <w:szCs w:val="28"/>
          <w:lang w:eastAsia="ru-RU"/>
        </w:rPr>
        <w:t>жылғы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мерекелік</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салтанат</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барысында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университеттік</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білімнің</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тұрақты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құндылықтарын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және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әмбебаптығын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ұсынатын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сонымен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қатар</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олардың</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арасындағы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тығыз</w:t>
      </w:r>
      <w:proofErr w:type="spellEnd"/>
      <w:r w:rsidRPr="0000550F">
        <w:rPr>
          <w:rFonts w:ascii="Times New Roman" w:eastAsia="Times New Roman" w:hAnsi="Times New Roman" w:cs="Times New Roman"/>
          <w:sz w:val="28"/>
          <w:szCs w:val="28"/>
          <w:lang w:eastAsia="ru-RU"/>
        </w:rPr>
        <w:t xml:space="preserve"> </w:t>
      </w:r>
      <w:proofErr w:type="spellStart"/>
      <w:proofErr w:type="gramStart"/>
      <w:r w:rsidRPr="0000550F">
        <w:rPr>
          <w:rFonts w:ascii="Times New Roman" w:eastAsia="Times New Roman" w:hAnsi="Times New Roman" w:cs="Times New Roman"/>
          <w:sz w:val="28"/>
          <w:szCs w:val="28"/>
          <w:lang w:eastAsia="ru-RU"/>
        </w:rPr>
        <w:t>байланыс</w:t>
      </w:r>
      <w:proofErr w:type="gramEnd"/>
      <w:r w:rsidRPr="0000550F">
        <w:rPr>
          <w:rFonts w:ascii="Times New Roman" w:eastAsia="Times New Roman" w:hAnsi="Times New Roman" w:cs="Times New Roman"/>
          <w:sz w:val="28"/>
          <w:szCs w:val="28"/>
          <w:lang w:eastAsia="ru-RU"/>
        </w:rPr>
        <w:t>қа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шақыратын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бұл</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құжатқа</w:t>
      </w:r>
      <w:proofErr w:type="spellEnd"/>
      <w:r w:rsidRPr="0000550F">
        <w:rPr>
          <w:rFonts w:ascii="Times New Roman" w:eastAsia="Times New Roman" w:hAnsi="Times New Roman" w:cs="Times New Roman"/>
          <w:sz w:val="28"/>
          <w:szCs w:val="28"/>
          <w:lang w:eastAsia="ru-RU"/>
        </w:rPr>
        <w:t xml:space="preserve"> 80-ге </w:t>
      </w:r>
      <w:proofErr w:type="spellStart"/>
      <w:r w:rsidRPr="0000550F">
        <w:rPr>
          <w:rFonts w:ascii="Times New Roman" w:eastAsia="Times New Roman" w:hAnsi="Times New Roman" w:cs="Times New Roman"/>
          <w:sz w:val="28"/>
          <w:szCs w:val="28"/>
          <w:lang w:eastAsia="ru-RU"/>
        </w:rPr>
        <w:t>жуық</w:t>
      </w:r>
      <w:proofErr w:type="spellEnd"/>
      <w:r w:rsidRPr="0000550F">
        <w:rPr>
          <w:rFonts w:ascii="Times New Roman" w:eastAsia="Times New Roman" w:hAnsi="Times New Roman" w:cs="Times New Roman"/>
          <w:sz w:val="28"/>
          <w:szCs w:val="28"/>
          <w:lang w:eastAsia="ru-RU"/>
        </w:rPr>
        <w:t xml:space="preserve"> ЖОО-дары </w:t>
      </w:r>
      <w:proofErr w:type="spellStart"/>
      <w:r w:rsidRPr="0000550F">
        <w:rPr>
          <w:rFonts w:ascii="Times New Roman" w:eastAsia="Times New Roman" w:hAnsi="Times New Roman" w:cs="Times New Roman"/>
          <w:sz w:val="28"/>
          <w:szCs w:val="28"/>
          <w:lang w:eastAsia="ru-RU"/>
        </w:rPr>
        <w:t>ректорлары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қол</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қойды</w:t>
      </w:r>
      <w:proofErr w:type="spellEnd"/>
      <w:r w:rsidRPr="0000550F">
        <w:rPr>
          <w:rFonts w:ascii="Times New Roman" w:eastAsia="Times New Roman" w:hAnsi="Times New Roman" w:cs="Times New Roman"/>
          <w:sz w:val="28"/>
          <w:szCs w:val="28"/>
          <w:lang w:eastAsia="ru-RU"/>
        </w:rPr>
        <w:t>. </w:t>
      </w:r>
    </w:p>
    <w:p w:rsidR="0000550F" w:rsidRDefault="0000550F" w:rsidP="0000550F">
      <w:pPr>
        <w:spacing w:after="150" w:line="240" w:lineRule="auto"/>
        <w:ind w:firstLine="708"/>
        <w:jc w:val="both"/>
        <w:rPr>
          <w:rFonts w:ascii="Times New Roman" w:eastAsia="Times New Roman" w:hAnsi="Times New Roman" w:cs="Times New Roman"/>
          <w:sz w:val="28"/>
          <w:szCs w:val="28"/>
          <w:lang w:val="kk-KZ" w:eastAsia="ru-RU"/>
        </w:rPr>
      </w:pPr>
      <w:r w:rsidRPr="0000550F">
        <w:rPr>
          <w:rFonts w:ascii="Times New Roman" w:eastAsia="Times New Roman" w:hAnsi="Times New Roman" w:cs="Times New Roman"/>
          <w:sz w:val="28"/>
          <w:szCs w:val="28"/>
          <w:lang w:val="kk-KZ" w:eastAsia="ru-RU"/>
        </w:rPr>
        <w:t xml:space="preserve">Біртіндеп еуропалық жоғары білімнің ықпалдасу үдерісі университет деңгейінен мемлекеттік деңгейге көтеріле бастады. </w:t>
      </w:r>
      <w:proofErr w:type="gramStart"/>
      <w:r w:rsidRPr="0000550F">
        <w:rPr>
          <w:rFonts w:ascii="Times New Roman" w:eastAsia="Times New Roman" w:hAnsi="Times New Roman" w:cs="Times New Roman"/>
          <w:sz w:val="28"/>
          <w:szCs w:val="28"/>
          <w:lang w:eastAsia="ru-RU"/>
        </w:rPr>
        <w:t xml:space="preserve">1998 </w:t>
      </w:r>
      <w:proofErr w:type="spellStart"/>
      <w:r w:rsidRPr="0000550F">
        <w:rPr>
          <w:rFonts w:ascii="Times New Roman" w:eastAsia="Times New Roman" w:hAnsi="Times New Roman" w:cs="Times New Roman"/>
          <w:sz w:val="28"/>
          <w:szCs w:val="28"/>
          <w:lang w:eastAsia="ru-RU"/>
        </w:rPr>
        <w:t>жылы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Париждегі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әлемге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әйгілі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Сорбон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университеті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қабырғасында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мерейтой</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барысында</w:t>
      </w:r>
      <w:proofErr w:type="spellEnd"/>
      <w:r w:rsidRPr="0000550F">
        <w:rPr>
          <w:rFonts w:ascii="Times New Roman" w:eastAsia="Times New Roman" w:hAnsi="Times New Roman" w:cs="Times New Roman"/>
          <w:sz w:val="28"/>
          <w:szCs w:val="28"/>
          <w:lang w:eastAsia="ru-RU"/>
        </w:rPr>
        <w:t xml:space="preserve"> 4 </w:t>
      </w:r>
      <w:proofErr w:type="spellStart"/>
      <w:r w:rsidRPr="0000550F">
        <w:rPr>
          <w:rFonts w:ascii="Times New Roman" w:eastAsia="Times New Roman" w:hAnsi="Times New Roman" w:cs="Times New Roman"/>
          <w:sz w:val="28"/>
          <w:szCs w:val="28"/>
          <w:lang w:eastAsia="ru-RU"/>
        </w:rPr>
        <w:t>елдің</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білім</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министрлері</w:t>
      </w:r>
      <w:proofErr w:type="spellEnd"/>
      <w:r w:rsidRPr="0000550F">
        <w:rPr>
          <w:rFonts w:ascii="Times New Roman" w:eastAsia="Times New Roman" w:hAnsi="Times New Roman" w:cs="Times New Roman"/>
          <w:sz w:val="28"/>
          <w:szCs w:val="28"/>
          <w:lang w:eastAsia="ru-RU"/>
        </w:rPr>
        <w:t xml:space="preserve"> (Франция, </w:t>
      </w:r>
      <w:proofErr w:type="spellStart"/>
      <w:r w:rsidRPr="0000550F">
        <w:rPr>
          <w:rFonts w:ascii="Times New Roman" w:eastAsia="Times New Roman" w:hAnsi="Times New Roman" w:cs="Times New Roman"/>
          <w:sz w:val="28"/>
          <w:szCs w:val="28"/>
          <w:lang w:eastAsia="ru-RU"/>
        </w:rPr>
        <w:t>Ұлыбритания</w:t>
      </w:r>
      <w:proofErr w:type="spellEnd"/>
      <w:r w:rsidRPr="0000550F">
        <w:rPr>
          <w:rFonts w:ascii="Times New Roman" w:eastAsia="Times New Roman" w:hAnsi="Times New Roman" w:cs="Times New Roman"/>
          <w:sz w:val="28"/>
          <w:szCs w:val="28"/>
          <w:lang w:eastAsia="ru-RU"/>
        </w:rPr>
        <w:t xml:space="preserve">, Германия, Италия) </w:t>
      </w:r>
      <w:proofErr w:type="spellStart"/>
      <w:r w:rsidRPr="0000550F">
        <w:rPr>
          <w:rFonts w:ascii="Times New Roman" w:eastAsia="Times New Roman" w:hAnsi="Times New Roman" w:cs="Times New Roman"/>
          <w:sz w:val="28"/>
          <w:szCs w:val="28"/>
          <w:lang w:eastAsia="ru-RU"/>
        </w:rPr>
        <w:t>кеңесі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болып</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өтті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Олар</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қол</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қойған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Жоғары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білімнің</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еуропалық</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жүйесінің</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сәулетін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үйлестіру</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туралы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Сорбон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декларациясы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алғашқы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рет</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еуропалық</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жоғары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білім</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аймағын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жасауды</w:t>
      </w:r>
      <w:proofErr w:type="gramEnd"/>
      <w:r w:rsidRPr="0000550F">
        <w:rPr>
          <w:rFonts w:ascii="Times New Roman" w:eastAsia="Times New Roman" w:hAnsi="Times New Roman" w:cs="Times New Roman"/>
          <w:sz w:val="28"/>
          <w:szCs w:val="28"/>
          <w:lang w:eastAsia="ru-RU"/>
        </w:rPr>
        <w:t>ң</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стратегиялық</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мақсатын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дәлелдеді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және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оқиғалардың</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бұдан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ә</w:t>
      </w:r>
      <w:proofErr w:type="gramStart"/>
      <w:r w:rsidRPr="0000550F">
        <w:rPr>
          <w:rFonts w:ascii="Times New Roman" w:eastAsia="Times New Roman" w:hAnsi="Times New Roman" w:cs="Times New Roman"/>
          <w:sz w:val="28"/>
          <w:szCs w:val="28"/>
          <w:lang w:eastAsia="ru-RU"/>
        </w:rPr>
        <w:t>р</w:t>
      </w:r>
      <w:proofErr w:type="gramEnd"/>
      <w:r w:rsidRPr="0000550F">
        <w:rPr>
          <w:rFonts w:ascii="Times New Roman" w:eastAsia="Times New Roman" w:hAnsi="Times New Roman" w:cs="Times New Roman"/>
          <w:sz w:val="28"/>
          <w:szCs w:val="28"/>
          <w:lang w:eastAsia="ru-RU"/>
        </w:rPr>
        <w:t>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дамуын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жеделдетті.</w:t>
      </w:r>
      <w:proofErr w:type="spellEnd"/>
    </w:p>
    <w:p w:rsidR="0000550F" w:rsidRDefault="0000550F" w:rsidP="0000550F">
      <w:pPr>
        <w:spacing w:after="150" w:line="240" w:lineRule="auto"/>
        <w:ind w:firstLine="708"/>
        <w:jc w:val="both"/>
        <w:rPr>
          <w:rFonts w:ascii="Times New Roman" w:eastAsia="Times New Roman" w:hAnsi="Times New Roman" w:cs="Times New Roman"/>
          <w:sz w:val="28"/>
          <w:szCs w:val="28"/>
          <w:lang w:val="kk-KZ" w:eastAsia="ru-RU"/>
        </w:rPr>
      </w:pPr>
      <w:r w:rsidRPr="0000550F">
        <w:rPr>
          <w:rFonts w:ascii="Times New Roman" w:eastAsia="Times New Roman" w:hAnsi="Times New Roman" w:cs="Times New Roman"/>
          <w:sz w:val="28"/>
          <w:szCs w:val="28"/>
          <w:lang w:val="kk-KZ" w:eastAsia="ru-RU"/>
        </w:rPr>
        <w:t xml:space="preserve">Ал 1999 жылы Magna Charta отаны Болоньяда тарихи жағдай орын алды, білімге жауапты отыз еуропалық министрлердің Бірінші конференциясы өтті. </w:t>
      </w:r>
      <w:proofErr w:type="spellStart"/>
      <w:r w:rsidRPr="0000550F">
        <w:rPr>
          <w:rFonts w:ascii="Times New Roman" w:eastAsia="Times New Roman" w:hAnsi="Times New Roman" w:cs="Times New Roman"/>
          <w:sz w:val="28"/>
          <w:szCs w:val="28"/>
          <w:lang w:eastAsia="ru-RU"/>
        </w:rPr>
        <w:t>Олар</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қабылдаған</w:t>
      </w:r>
      <w:proofErr w:type="spellEnd"/>
      <w:r w:rsidRPr="0000550F">
        <w:rPr>
          <w:rFonts w:ascii="Times New Roman" w:eastAsia="Times New Roman" w:hAnsi="Times New Roman" w:cs="Times New Roman"/>
          <w:sz w:val="28"/>
          <w:szCs w:val="28"/>
          <w:lang w:eastAsia="ru-RU"/>
        </w:rPr>
        <w:t>, «</w:t>
      </w:r>
      <w:proofErr w:type="spellStart"/>
      <w:r w:rsidRPr="0000550F">
        <w:rPr>
          <w:rFonts w:ascii="Times New Roman" w:eastAsia="Times New Roman" w:hAnsi="Times New Roman" w:cs="Times New Roman"/>
          <w:sz w:val="28"/>
          <w:szCs w:val="28"/>
          <w:lang w:eastAsia="ru-RU"/>
        </w:rPr>
        <w:t>Еуропалық</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жоғары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білім</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аймағы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декларациясы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салыстырмалылыққа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жеткізетіннегізгі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мақсаттарды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және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Еуропа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елдеріндегі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жоғары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білімнің</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ұлттық</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білім</w:t>
      </w:r>
      <w:proofErr w:type="spellEnd"/>
      <w:r w:rsidRPr="0000550F">
        <w:rPr>
          <w:rFonts w:ascii="Times New Roman" w:eastAsia="Times New Roman" w:hAnsi="Times New Roman" w:cs="Times New Roman"/>
          <w:sz w:val="28"/>
          <w:szCs w:val="28"/>
          <w:lang w:eastAsia="ru-RU"/>
        </w:rPr>
        <w:t xml:space="preserve"> беру </w:t>
      </w:r>
      <w:proofErr w:type="spellStart"/>
      <w:r w:rsidRPr="0000550F">
        <w:rPr>
          <w:rFonts w:ascii="Times New Roman" w:eastAsia="Times New Roman" w:hAnsi="Times New Roman" w:cs="Times New Roman"/>
          <w:sz w:val="28"/>
          <w:szCs w:val="28"/>
          <w:lang w:eastAsia="ru-RU"/>
        </w:rPr>
        <w:t>жүйелерін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үндестіруді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анықтады</w:t>
      </w:r>
      <w:proofErr w:type="spellEnd"/>
      <w:r w:rsidRPr="0000550F">
        <w:rPr>
          <w:rFonts w:ascii="Times New Roman" w:eastAsia="Times New Roman" w:hAnsi="Times New Roman" w:cs="Times New Roman"/>
          <w:sz w:val="28"/>
          <w:szCs w:val="28"/>
          <w:lang w:eastAsia="ru-RU"/>
        </w:rPr>
        <w:t xml:space="preserve">. 2010 </w:t>
      </w:r>
      <w:proofErr w:type="spellStart"/>
      <w:r w:rsidRPr="0000550F">
        <w:rPr>
          <w:rFonts w:ascii="Times New Roman" w:eastAsia="Times New Roman" w:hAnsi="Times New Roman" w:cs="Times New Roman"/>
          <w:sz w:val="28"/>
          <w:szCs w:val="28"/>
          <w:lang w:eastAsia="ru-RU"/>
        </w:rPr>
        <w:t>жылы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аяқталуы</w:t>
      </w:r>
      <w:proofErr w:type="spellEnd"/>
      <w:r w:rsidRPr="0000550F">
        <w:rPr>
          <w:rFonts w:ascii="Times New Roman" w:eastAsia="Times New Roman" w:hAnsi="Times New Roman" w:cs="Times New Roman"/>
          <w:sz w:val="28"/>
          <w:szCs w:val="28"/>
          <w:lang w:eastAsia="ru-RU"/>
        </w:rPr>
        <w:t xml:space="preserve"> </w:t>
      </w:r>
      <w:proofErr w:type="spellStart"/>
      <w:proofErr w:type="gramStart"/>
      <w:r w:rsidRPr="0000550F">
        <w:rPr>
          <w:rFonts w:ascii="Times New Roman" w:eastAsia="Times New Roman" w:hAnsi="Times New Roman" w:cs="Times New Roman"/>
          <w:sz w:val="28"/>
          <w:szCs w:val="28"/>
          <w:lang w:eastAsia="ru-RU"/>
        </w:rPr>
        <w:t>тиіс</w:t>
      </w:r>
      <w:proofErr w:type="spellEnd"/>
      <w:proofErr w:type="gramEnd"/>
      <w:r w:rsidRPr="0000550F">
        <w:rPr>
          <w:rFonts w:ascii="Times New Roman" w:eastAsia="Times New Roman" w:hAnsi="Times New Roman" w:cs="Times New Roman"/>
          <w:sz w:val="28"/>
          <w:szCs w:val="28"/>
          <w:lang w:eastAsia="ru-RU"/>
        </w:rPr>
        <w:t xml:space="preserve"> Болон </w:t>
      </w:r>
      <w:proofErr w:type="spellStart"/>
      <w:r w:rsidRPr="0000550F">
        <w:rPr>
          <w:rFonts w:ascii="Times New Roman" w:eastAsia="Times New Roman" w:hAnsi="Times New Roman" w:cs="Times New Roman"/>
          <w:sz w:val="28"/>
          <w:szCs w:val="28"/>
          <w:lang w:eastAsia="ru-RU"/>
        </w:rPr>
        <w:t>процесі</w:t>
      </w:r>
      <w:proofErr w:type="spellEnd"/>
      <w:r w:rsidRPr="0000550F">
        <w:rPr>
          <w:rFonts w:ascii="Times New Roman" w:eastAsia="Times New Roman" w:hAnsi="Times New Roman" w:cs="Times New Roman"/>
          <w:sz w:val="28"/>
          <w:szCs w:val="28"/>
          <w:lang w:eastAsia="ru-RU"/>
        </w:rPr>
        <w:t xml:space="preserve"> осы </w:t>
      </w:r>
      <w:proofErr w:type="spellStart"/>
      <w:r w:rsidRPr="0000550F">
        <w:rPr>
          <w:rFonts w:ascii="Times New Roman" w:eastAsia="Times New Roman" w:hAnsi="Times New Roman" w:cs="Times New Roman"/>
          <w:sz w:val="28"/>
          <w:szCs w:val="28"/>
          <w:lang w:eastAsia="ru-RU"/>
        </w:rPr>
        <w:t>декларациядан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бастау</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алады</w:t>
      </w:r>
      <w:proofErr w:type="spellEnd"/>
      <w:r w:rsidRPr="0000550F">
        <w:rPr>
          <w:rFonts w:ascii="Times New Roman" w:eastAsia="Times New Roman" w:hAnsi="Times New Roman" w:cs="Times New Roman"/>
          <w:sz w:val="28"/>
          <w:szCs w:val="28"/>
          <w:lang w:eastAsia="ru-RU"/>
        </w:rPr>
        <w:t>.</w:t>
      </w:r>
    </w:p>
    <w:p w:rsidR="0000550F" w:rsidRDefault="0000550F" w:rsidP="0000550F">
      <w:pPr>
        <w:spacing w:after="150" w:line="240" w:lineRule="auto"/>
        <w:ind w:firstLine="708"/>
        <w:jc w:val="both"/>
        <w:rPr>
          <w:rFonts w:ascii="Times New Roman" w:eastAsia="Times New Roman" w:hAnsi="Times New Roman" w:cs="Times New Roman"/>
          <w:sz w:val="28"/>
          <w:szCs w:val="28"/>
          <w:lang w:val="kk-KZ" w:eastAsia="ru-RU"/>
        </w:rPr>
      </w:pPr>
      <w:r w:rsidRPr="0000550F">
        <w:rPr>
          <w:rFonts w:ascii="Times New Roman" w:eastAsia="Times New Roman" w:hAnsi="Times New Roman" w:cs="Times New Roman"/>
          <w:sz w:val="28"/>
          <w:szCs w:val="28"/>
          <w:lang w:val="kk-KZ" w:eastAsia="ru-RU"/>
        </w:rPr>
        <w:lastRenderedPageBreak/>
        <w:t xml:space="preserve">Бұдан әрі еуропаның білім министрлерінің кездесулері тұрақты түрде өте бастады және әр кездесу сайын Болон процесі қатарына жаңа елдер қосылатын болды. </w:t>
      </w:r>
      <w:r w:rsidRPr="0000550F">
        <w:rPr>
          <w:rFonts w:ascii="Times New Roman" w:eastAsia="Times New Roman" w:hAnsi="Times New Roman" w:cs="Times New Roman"/>
          <w:sz w:val="28"/>
          <w:szCs w:val="28"/>
          <w:lang w:eastAsia="ru-RU"/>
        </w:rPr>
        <w:t xml:space="preserve">2001 </w:t>
      </w:r>
      <w:proofErr w:type="spellStart"/>
      <w:r w:rsidRPr="0000550F">
        <w:rPr>
          <w:rFonts w:ascii="Times New Roman" w:eastAsia="Times New Roman" w:hAnsi="Times New Roman" w:cs="Times New Roman"/>
          <w:sz w:val="28"/>
          <w:szCs w:val="28"/>
          <w:lang w:eastAsia="ru-RU"/>
        </w:rPr>
        <w:t>жылы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министрлер</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Прагада</w:t>
      </w:r>
      <w:proofErr w:type="spellEnd"/>
      <w:r w:rsidRPr="0000550F">
        <w:rPr>
          <w:rFonts w:ascii="Times New Roman" w:eastAsia="Times New Roman" w:hAnsi="Times New Roman" w:cs="Times New Roman"/>
          <w:sz w:val="28"/>
          <w:szCs w:val="28"/>
          <w:lang w:eastAsia="ru-RU"/>
        </w:rPr>
        <w:t xml:space="preserve"> бас </w:t>
      </w:r>
      <w:proofErr w:type="spellStart"/>
      <w:r w:rsidRPr="0000550F">
        <w:rPr>
          <w:rFonts w:ascii="Times New Roman" w:eastAsia="Times New Roman" w:hAnsi="Times New Roman" w:cs="Times New Roman"/>
          <w:sz w:val="28"/>
          <w:szCs w:val="28"/>
          <w:lang w:eastAsia="ru-RU"/>
        </w:rPr>
        <w:t>қосты</w:t>
      </w:r>
      <w:proofErr w:type="spellEnd"/>
      <w:r w:rsidRPr="0000550F">
        <w:rPr>
          <w:rFonts w:ascii="Times New Roman" w:eastAsia="Times New Roman" w:hAnsi="Times New Roman" w:cs="Times New Roman"/>
          <w:sz w:val="28"/>
          <w:szCs w:val="28"/>
          <w:lang w:eastAsia="ru-RU"/>
        </w:rPr>
        <w:t xml:space="preserve">, 2003 </w:t>
      </w:r>
      <w:proofErr w:type="spellStart"/>
      <w:r w:rsidRPr="0000550F">
        <w:rPr>
          <w:rFonts w:ascii="Times New Roman" w:eastAsia="Times New Roman" w:hAnsi="Times New Roman" w:cs="Times New Roman"/>
          <w:sz w:val="28"/>
          <w:szCs w:val="28"/>
          <w:lang w:eastAsia="ru-RU"/>
        </w:rPr>
        <w:t>жылы</w:t>
      </w:r>
      <w:proofErr w:type="spellEnd"/>
      <w:r w:rsidRPr="0000550F">
        <w:rPr>
          <w:rFonts w:ascii="Times New Roman" w:eastAsia="Times New Roman" w:hAnsi="Times New Roman" w:cs="Times New Roman"/>
          <w:sz w:val="28"/>
          <w:szCs w:val="28"/>
          <w:lang w:eastAsia="ru-RU"/>
        </w:rPr>
        <w:t xml:space="preserve"> – </w:t>
      </w:r>
      <w:proofErr w:type="spellStart"/>
      <w:r w:rsidRPr="0000550F">
        <w:rPr>
          <w:rFonts w:ascii="Times New Roman" w:eastAsia="Times New Roman" w:hAnsi="Times New Roman" w:cs="Times New Roman"/>
          <w:sz w:val="28"/>
          <w:szCs w:val="28"/>
          <w:lang w:eastAsia="ru-RU"/>
        </w:rPr>
        <w:t>Берлинде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кездесті</w:t>
      </w:r>
      <w:proofErr w:type="spellEnd"/>
      <w:r w:rsidRPr="0000550F">
        <w:rPr>
          <w:rFonts w:ascii="Times New Roman" w:eastAsia="Times New Roman" w:hAnsi="Times New Roman" w:cs="Times New Roman"/>
          <w:sz w:val="28"/>
          <w:szCs w:val="28"/>
          <w:lang w:eastAsia="ru-RU"/>
        </w:rPr>
        <w:t xml:space="preserve">. Берлин </w:t>
      </w:r>
      <w:proofErr w:type="spellStart"/>
      <w:r w:rsidRPr="0000550F">
        <w:rPr>
          <w:rFonts w:ascii="Times New Roman" w:eastAsia="Times New Roman" w:hAnsi="Times New Roman" w:cs="Times New Roman"/>
          <w:sz w:val="28"/>
          <w:szCs w:val="28"/>
          <w:lang w:eastAsia="ru-RU"/>
        </w:rPr>
        <w:t>конференциясы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барысында</w:t>
      </w:r>
      <w:proofErr w:type="spellEnd"/>
      <w:r w:rsidRPr="0000550F">
        <w:rPr>
          <w:rFonts w:ascii="Times New Roman" w:eastAsia="Times New Roman" w:hAnsi="Times New Roman" w:cs="Times New Roman"/>
          <w:sz w:val="28"/>
          <w:szCs w:val="28"/>
          <w:lang w:eastAsia="ru-RU"/>
        </w:rPr>
        <w:t xml:space="preserve"> Болон </w:t>
      </w:r>
      <w:proofErr w:type="spellStart"/>
      <w:r w:rsidRPr="0000550F">
        <w:rPr>
          <w:rFonts w:ascii="Times New Roman" w:eastAsia="Times New Roman" w:hAnsi="Times New Roman" w:cs="Times New Roman"/>
          <w:sz w:val="28"/>
          <w:szCs w:val="28"/>
          <w:lang w:eastAsia="ru-RU"/>
        </w:rPr>
        <w:t>Декларациясына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қол</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қойған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елдер</w:t>
      </w:r>
      <w:proofErr w:type="spellEnd"/>
      <w:r w:rsidRPr="0000550F">
        <w:rPr>
          <w:rFonts w:ascii="Times New Roman" w:eastAsia="Times New Roman" w:hAnsi="Times New Roman" w:cs="Times New Roman"/>
          <w:sz w:val="28"/>
          <w:szCs w:val="28"/>
          <w:lang w:eastAsia="ru-RU"/>
        </w:rPr>
        <w:t xml:space="preserve"> саны, </w:t>
      </w:r>
      <w:proofErr w:type="spellStart"/>
      <w:r w:rsidRPr="0000550F">
        <w:rPr>
          <w:rFonts w:ascii="Times New Roman" w:eastAsia="Times New Roman" w:hAnsi="Times New Roman" w:cs="Times New Roman"/>
          <w:sz w:val="28"/>
          <w:szCs w:val="28"/>
          <w:lang w:eastAsia="ru-RU"/>
        </w:rPr>
        <w:t>Ресейді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қоса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алғанда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қырыққа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жетті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Төртінші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кездесу</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Норвегияның</w:t>
      </w:r>
      <w:proofErr w:type="spellEnd"/>
      <w:r w:rsidRPr="0000550F">
        <w:rPr>
          <w:rFonts w:ascii="Times New Roman" w:eastAsia="Times New Roman" w:hAnsi="Times New Roman" w:cs="Times New Roman"/>
          <w:sz w:val="28"/>
          <w:szCs w:val="28"/>
          <w:lang w:eastAsia="ru-RU"/>
        </w:rPr>
        <w:t xml:space="preserve"> Берген </w:t>
      </w:r>
      <w:proofErr w:type="spellStart"/>
      <w:r w:rsidRPr="0000550F">
        <w:rPr>
          <w:rFonts w:ascii="Times New Roman" w:eastAsia="Times New Roman" w:hAnsi="Times New Roman" w:cs="Times New Roman"/>
          <w:sz w:val="28"/>
          <w:szCs w:val="28"/>
          <w:lang w:eastAsia="ru-RU"/>
        </w:rPr>
        <w:t>қаласында</w:t>
      </w:r>
      <w:proofErr w:type="spellEnd"/>
      <w:r w:rsidRPr="0000550F">
        <w:rPr>
          <w:rFonts w:ascii="Times New Roman" w:eastAsia="Times New Roman" w:hAnsi="Times New Roman" w:cs="Times New Roman"/>
          <w:sz w:val="28"/>
          <w:szCs w:val="28"/>
          <w:lang w:eastAsia="ru-RU"/>
        </w:rPr>
        <w:t xml:space="preserve"> 2005 </w:t>
      </w:r>
      <w:proofErr w:type="spellStart"/>
      <w:r w:rsidRPr="0000550F">
        <w:rPr>
          <w:rFonts w:ascii="Times New Roman" w:eastAsia="Times New Roman" w:hAnsi="Times New Roman" w:cs="Times New Roman"/>
          <w:sz w:val="28"/>
          <w:szCs w:val="28"/>
          <w:lang w:eastAsia="ru-RU"/>
        </w:rPr>
        <w:t>жылдың</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мамыр</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айында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өтті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Ол</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жерде</w:t>
      </w:r>
      <w:proofErr w:type="spellEnd"/>
      <w:r w:rsidRPr="0000550F">
        <w:rPr>
          <w:rFonts w:ascii="Times New Roman" w:eastAsia="Times New Roman" w:hAnsi="Times New Roman" w:cs="Times New Roman"/>
          <w:sz w:val="28"/>
          <w:szCs w:val="28"/>
          <w:lang w:eastAsia="ru-RU"/>
        </w:rPr>
        <w:t xml:space="preserve"> Болон </w:t>
      </w:r>
      <w:proofErr w:type="spellStart"/>
      <w:r w:rsidRPr="0000550F">
        <w:rPr>
          <w:rFonts w:ascii="Times New Roman" w:eastAsia="Times New Roman" w:hAnsi="Times New Roman" w:cs="Times New Roman"/>
          <w:sz w:val="28"/>
          <w:szCs w:val="28"/>
          <w:lang w:eastAsia="ru-RU"/>
        </w:rPr>
        <w:t>процесіне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енуге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Украинамен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бірге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бұрынғы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Кеңес</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Одағының</w:t>
      </w:r>
      <w:proofErr w:type="spellEnd"/>
      <w:r w:rsidRPr="0000550F">
        <w:rPr>
          <w:rFonts w:ascii="Times New Roman" w:eastAsia="Times New Roman" w:hAnsi="Times New Roman" w:cs="Times New Roman"/>
          <w:sz w:val="28"/>
          <w:szCs w:val="28"/>
          <w:lang w:eastAsia="ru-RU"/>
        </w:rPr>
        <w:t xml:space="preserve"> бес </w:t>
      </w:r>
      <w:proofErr w:type="spellStart"/>
      <w:r w:rsidRPr="0000550F">
        <w:rPr>
          <w:rFonts w:ascii="Times New Roman" w:eastAsia="Times New Roman" w:hAnsi="Times New Roman" w:cs="Times New Roman"/>
          <w:sz w:val="28"/>
          <w:szCs w:val="28"/>
          <w:lang w:eastAsia="ru-RU"/>
        </w:rPr>
        <w:t>елі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құлық</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танытты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Бесінші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кездесу</w:t>
      </w:r>
      <w:proofErr w:type="spellEnd"/>
      <w:r w:rsidRPr="0000550F">
        <w:rPr>
          <w:rFonts w:ascii="Times New Roman" w:eastAsia="Times New Roman" w:hAnsi="Times New Roman" w:cs="Times New Roman"/>
          <w:sz w:val="28"/>
          <w:szCs w:val="28"/>
          <w:lang w:eastAsia="ru-RU"/>
        </w:rPr>
        <w:t xml:space="preserve"> 2007 </w:t>
      </w:r>
      <w:proofErr w:type="spellStart"/>
      <w:r w:rsidRPr="0000550F">
        <w:rPr>
          <w:rFonts w:ascii="Times New Roman" w:eastAsia="Times New Roman" w:hAnsi="Times New Roman" w:cs="Times New Roman"/>
          <w:sz w:val="28"/>
          <w:szCs w:val="28"/>
          <w:lang w:eastAsia="ru-RU"/>
        </w:rPr>
        <w:t>жылы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Лондонда</w:t>
      </w:r>
      <w:proofErr w:type="spellEnd"/>
      <w:r w:rsidRPr="0000550F">
        <w:rPr>
          <w:rFonts w:ascii="Times New Roman" w:eastAsia="Times New Roman" w:hAnsi="Times New Roman" w:cs="Times New Roman"/>
          <w:sz w:val="28"/>
          <w:szCs w:val="28"/>
          <w:lang w:eastAsia="ru-RU"/>
        </w:rPr>
        <w:t xml:space="preserve">, ал </w:t>
      </w:r>
      <w:proofErr w:type="spellStart"/>
      <w:r w:rsidRPr="0000550F">
        <w:rPr>
          <w:rFonts w:ascii="Times New Roman" w:eastAsia="Times New Roman" w:hAnsi="Times New Roman" w:cs="Times New Roman"/>
          <w:sz w:val="28"/>
          <w:szCs w:val="28"/>
          <w:lang w:eastAsia="ru-RU"/>
        </w:rPr>
        <w:t>алтыншысы</w:t>
      </w:r>
      <w:proofErr w:type="spellEnd"/>
      <w:r w:rsidRPr="0000550F">
        <w:rPr>
          <w:rFonts w:ascii="Times New Roman" w:eastAsia="Times New Roman" w:hAnsi="Times New Roman" w:cs="Times New Roman"/>
          <w:sz w:val="28"/>
          <w:szCs w:val="28"/>
          <w:lang w:eastAsia="ru-RU"/>
        </w:rPr>
        <w:t xml:space="preserve"> – 2009 </w:t>
      </w:r>
      <w:proofErr w:type="spellStart"/>
      <w:r w:rsidRPr="0000550F">
        <w:rPr>
          <w:rFonts w:ascii="Times New Roman" w:eastAsia="Times New Roman" w:hAnsi="Times New Roman" w:cs="Times New Roman"/>
          <w:sz w:val="28"/>
          <w:szCs w:val="28"/>
          <w:lang w:eastAsia="ru-RU"/>
        </w:rPr>
        <w:t>жылы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Левен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Лувен</w:t>
      </w:r>
      <w:proofErr w:type="spellEnd"/>
      <w:r w:rsidRPr="0000550F">
        <w:rPr>
          <w:rFonts w:ascii="Times New Roman" w:eastAsia="Times New Roman" w:hAnsi="Times New Roman" w:cs="Times New Roman"/>
          <w:sz w:val="28"/>
          <w:szCs w:val="28"/>
          <w:lang w:eastAsia="ru-RU"/>
        </w:rPr>
        <w:t xml:space="preserve">-ла-Невада, </w:t>
      </w:r>
      <w:proofErr w:type="spellStart"/>
      <w:r w:rsidRPr="0000550F">
        <w:rPr>
          <w:rFonts w:ascii="Times New Roman" w:eastAsia="Times New Roman" w:hAnsi="Times New Roman" w:cs="Times New Roman"/>
          <w:sz w:val="28"/>
          <w:szCs w:val="28"/>
          <w:lang w:eastAsia="ru-RU"/>
        </w:rPr>
        <w:t>жетіншісі</w:t>
      </w:r>
      <w:proofErr w:type="spellEnd"/>
      <w:r w:rsidRPr="0000550F">
        <w:rPr>
          <w:rFonts w:ascii="Times New Roman" w:eastAsia="Times New Roman" w:hAnsi="Times New Roman" w:cs="Times New Roman"/>
          <w:sz w:val="28"/>
          <w:szCs w:val="28"/>
          <w:lang w:eastAsia="ru-RU"/>
        </w:rPr>
        <w:t xml:space="preserve"> – 2010 </w:t>
      </w:r>
      <w:proofErr w:type="spellStart"/>
      <w:r w:rsidRPr="0000550F">
        <w:rPr>
          <w:rFonts w:ascii="Times New Roman" w:eastAsia="Times New Roman" w:hAnsi="Times New Roman" w:cs="Times New Roman"/>
          <w:sz w:val="28"/>
          <w:szCs w:val="28"/>
          <w:lang w:eastAsia="ru-RU"/>
        </w:rPr>
        <w:t>жылы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Будапештте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сегізіншісі</w:t>
      </w:r>
      <w:proofErr w:type="spellEnd"/>
      <w:r w:rsidRPr="0000550F">
        <w:rPr>
          <w:rFonts w:ascii="Times New Roman" w:eastAsia="Times New Roman" w:hAnsi="Times New Roman" w:cs="Times New Roman"/>
          <w:sz w:val="28"/>
          <w:szCs w:val="28"/>
          <w:lang w:eastAsia="ru-RU"/>
        </w:rPr>
        <w:t xml:space="preserve"> – 2012 </w:t>
      </w:r>
      <w:proofErr w:type="spellStart"/>
      <w:r w:rsidRPr="0000550F">
        <w:rPr>
          <w:rFonts w:ascii="Times New Roman" w:eastAsia="Times New Roman" w:hAnsi="Times New Roman" w:cs="Times New Roman"/>
          <w:sz w:val="28"/>
          <w:szCs w:val="28"/>
          <w:lang w:eastAsia="ru-RU"/>
        </w:rPr>
        <w:t>жылы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Бухарестте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орын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алды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Қазақстан</w:t>
      </w:r>
      <w:proofErr w:type="spellEnd"/>
      <w:r w:rsidRPr="0000550F">
        <w:rPr>
          <w:rFonts w:ascii="Times New Roman" w:eastAsia="Times New Roman" w:hAnsi="Times New Roman" w:cs="Times New Roman"/>
          <w:sz w:val="28"/>
          <w:szCs w:val="28"/>
          <w:lang w:eastAsia="ru-RU"/>
        </w:rPr>
        <w:t xml:space="preserve"> Болон </w:t>
      </w:r>
      <w:proofErr w:type="spellStart"/>
      <w:r w:rsidRPr="0000550F">
        <w:rPr>
          <w:rFonts w:ascii="Times New Roman" w:eastAsia="Times New Roman" w:hAnsi="Times New Roman" w:cs="Times New Roman"/>
          <w:sz w:val="28"/>
          <w:szCs w:val="28"/>
          <w:lang w:eastAsia="ru-RU"/>
        </w:rPr>
        <w:t>Декларациясына</w:t>
      </w:r>
      <w:proofErr w:type="spellEnd"/>
      <w:r w:rsidRPr="0000550F">
        <w:rPr>
          <w:rFonts w:ascii="Times New Roman" w:eastAsia="Times New Roman" w:hAnsi="Times New Roman" w:cs="Times New Roman"/>
          <w:sz w:val="28"/>
          <w:szCs w:val="28"/>
          <w:lang w:eastAsia="ru-RU"/>
        </w:rPr>
        <w:t xml:space="preserve"> 2010 </w:t>
      </w:r>
      <w:proofErr w:type="spellStart"/>
      <w:r w:rsidRPr="0000550F">
        <w:rPr>
          <w:rFonts w:ascii="Times New Roman" w:eastAsia="Times New Roman" w:hAnsi="Times New Roman" w:cs="Times New Roman"/>
          <w:sz w:val="28"/>
          <w:szCs w:val="28"/>
          <w:lang w:eastAsia="ru-RU"/>
        </w:rPr>
        <w:t>жылы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қол</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қойды</w:t>
      </w:r>
      <w:proofErr w:type="spellEnd"/>
      <w:r w:rsidRPr="0000550F">
        <w:rPr>
          <w:rFonts w:ascii="Times New Roman" w:eastAsia="Times New Roman" w:hAnsi="Times New Roman" w:cs="Times New Roman"/>
          <w:sz w:val="28"/>
          <w:szCs w:val="28"/>
          <w:lang w:eastAsia="ru-RU"/>
        </w:rPr>
        <w:t>.</w:t>
      </w:r>
    </w:p>
    <w:p w:rsidR="0000550F" w:rsidRPr="0000550F" w:rsidRDefault="0000550F" w:rsidP="0000550F">
      <w:pPr>
        <w:spacing w:after="150" w:line="240" w:lineRule="auto"/>
        <w:ind w:firstLine="708"/>
        <w:jc w:val="both"/>
        <w:rPr>
          <w:rFonts w:ascii="Times New Roman" w:eastAsia="Times New Roman" w:hAnsi="Times New Roman" w:cs="Times New Roman"/>
          <w:sz w:val="28"/>
          <w:szCs w:val="28"/>
          <w:lang w:val="kk-KZ" w:eastAsia="ru-RU"/>
        </w:rPr>
      </w:pPr>
      <w:r w:rsidRPr="0000550F">
        <w:rPr>
          <w:rFonts w:ascii="Times New Roman" w:eastAsia="Times New Roman" w:hAnsi="Times New Roman" w:cs="Times New Roman"/>
          <w:sz w:val="28"/>
          <w:szCs w:val="28"/>
          <w:lang w:val="kk-KZ" w:eastAsia="ru-RU"/>
        </w:rPr>
        <w:t>Министрлердің шектік конференцияларынан бөлек Болон процесі шеңберінде, оның жекелеген аспектілеріне арналған бірқатар халықаралық шаралар да өткізіледі.</w:t>
      </w:r>
    </w:p>
    <w:p w:rsidR="0000550F" w:rsidRPr="0000550F" w:rsidRDefault="0000550F" w:rsidP="0000550F">
      <w:pPr>
        <w:spacing w:after="150" w:line="240" w:lineRule="auto"/>
        <w:ind w:firstLine="708"/>
        <w:rPr>
          <w:rFonts w:ascii="Times New Roman" w:eastAsia="Times New Roman" w:hAnsi="Times New Roman" w:cs="Times New Roman"/>
          <w:sz w:val="28"/>
          <w:szCs w:val="28"/>
          <w:lang w:val="kk-KZ" w:eastAsia="ru-RU"/>
        </w:rPr>
      </w:pPr>
      <w:r w:rsidRPr="0000550F">
        <w:rPr>
          <w:rFonts w:ascii="Times New Roman" w:eastAsia="Times New Roman" w:hAnsi="Times New Roman" w:cs="Times New Roman"/>
          <w:b/>
          <w:bCs/>
          <w:sz w:val="28"/>
          <w:szCs w:val="28"/>
          <w:lang w:val="kk-KZ" w:eastAsia="ru-RU"/>
        </w:rPr>
        <w:t>Болон процесінің негізгі мақсаттары</w:t>
      </w:r>
    </w:p>
    <w:p w:rsidR="0000550F" w:rsidRDefault="0000550F" w:rsidP="0000550F">
      <w:pPr>
        <w:spacing w:after="150" w:line="240" w:lineRule="auto"/>
        <w:ind w:firstLine="708"/>
        <w:jc w:val="both"/>
        <w:rPr>
          <w:rFonts w:ascii="Times New Roman" w:eastAsia="Times New Roman" w:hAnsi="Times New Roman" w:cs="Times New Roman"/>
          <w:b/>
          <w:bCs/>
          <w:sz w:val="28"/>
          <w:szCs w:val="28"/>
          <w:lang w:val="kk-KZ" w:eastAsia="ru-RU"/>
        </w:rPr>
      </w:pPr>
      <w:r w:rsidRPr="0000550F">
        <w:rPr>
          <w:rFonts w:ascii="Times New Roman" w:eastAsia="Times New Roman" w:hAnsi="Times New Roman" w:cs="Times New Roman"/>
          <w:b/>
          <w:bCs/>
          <w:sz w:val="28"/>
          <w:szCs w:val="28"/>
          <w:lang w:val="kk-KZ" w:eastAsia="ru-RU"/>
        </w:rPr>
        <w:t>Болон декларациясы мәтінінде интеграциялық үдерістің алты негізгі мақсаты тұжырымдалған:</w:t>
      </w:r>
    </w:p>
    <w:p w:rsidR="0000550F" w:rsidRPr="0000550F" w:rsidRDefault="0000550F" w:rsidP="0000550F">
      <w:pPr>
        <w:spacing w:after="150" w:line="240" w:lineRule="auto"/>
        <w:ind w:firstLine="708"/>
        <w:jc w:val="both"/>
        <w:rPr>
          <w:rFonts w:ascii="Times New Roman" w:eastAsia="Times New Roman" w:hAnsi="Times New Roman" w:cs="Times New Roman"/>
          <w:sz w:val="28"/>
          <w:szCs w:val="28"/>
          <w:lang w:val="kk-KZ" w:eastAsia="ru-RU"/>
        </w:rPr>
      </w:pPr>
      <w:r w:rsidRPr="0000550F">
        <w:rPr>
          <w:rFonts w:ascii="Times New Roman" w:eastAsia="Times New Roman" w:hAnsi="Times New Roman" w:cs="Times New Roman"/>
          <w:b/>
          <w:bCs/>
          <w:sz w:val="28"/>
          <w:szCs w:val="28"/>
          <w:lang w:val="kk-KZ" w:eastAsia="ru-RU"/>
        </w:rPr>
        <w:t>1.</w:t>
      </w:r>
      <w:r w:rsidRPr="0000550F">
        <w:rPr>
          <w:rFonts w:ascii="Times New Roman" w:eastAsia="Times New Roman" w:hAnsi="Times New Roman" w:cs="Times New Roman"/>
          <w:sz w:val="28"/>
          <w:szCs w:val="28"/>
          <w:lang w:val="kk-KZ" w:eastAsia="ru-RU"/>
        </w:rPr>
        <w:t> Жеңіл түсінілетін және салыстырмалы деңгейлер жүйесін қабылдау, оның ішінде еуропалық азаматтардың еңбекпен қамтылуын және еуропалық жоғары білім жүйесінің халықаралық бәсекеге қабілеттілігін арттыру мүмкіндігін қамтамасыз етуге арналған жалпы Еуропалық дипломға Қосымшаны енгізу арқылы.</w:t>
      </w:r>
      <w:r w:rsidRPr="0000550F">
        <w:rPr>
          <w:rFonts w:ascii="Times New Roman" w:eastAsia="Times New Roman" w:hAnsi="Times New Roman" w:cs="Times New Roman"/>
          <w:sz w:val="28"/>
          <w:szCs w:val="28"/>
          <w:lang w:val="kk-KZ" w:eastAsia="ru-RU"/>
        </w:rPr>
        <w:br/>
      </w:r>
    </w:p>
    <w:p w:rsidR="0000550F" w:rsidRPr="0000550F" w:rsidRDefault="0000550F" w:rsidP="0000550F">
      <w:pPr>
        <w:spacing w:after="150" w:line="240" w:lineRule="auto"/>
        <w:ind w:firstLine="708"/>
        <w:jc w:val="both"/>
        <w:rPr>
          <w:rFonts w:ascii="Times New Roman" w:eastAsia="Times New Roman" w:hAnsi="Times New Roman" w:cs="Times New Roman"/>
          <w:sz w:val="28"/>
          <w:szCs w:val="28"/>
          <w:lang w:eastAsia="ru-RU"/>
        </w:rPr>
      </w:pPr>
      <w:r w:rsidRPr="0000550F">
        <w:rPr>
          <w:rFonts w:ascii="Times New Roman" w:eastAsia="Times New Roman" w:hAnsi="Times New Roman" w:cs="Times New Roman"/>
          <w:b/>
          <w:bCs/>
          <w:sz w:val="28"/>
          <w:szCs w:val="28"/>
          <w:lang w:val="kk-KZ" w:eastAsia="ru-RU"/>
        </w:rPr>
        <w:t>2.</w:t>
      </w:r>
      <w:r w:rsidRPr="0000550F">
        <w:rPr>
          <w:rFonts w:ascii="Times New Roman" w:eastAsia="Times New Roman" w:hAnsi="Times New Roman" w:cs="Times New Roman"/>
          <w:sz w:val="28"/>
          <w:szCs w:val="28"/>
          <w:lang w:val="kk-KZ" w:eastAsia="ru-RU"/>
        </w:rPr>
        <w:t xml:space="preserve"> Деңгейге дейінгі (undergraduate) және деңгейден кейінгі (graduate) - екі циклге негізделген жүйені қабылдау. </w:t>
      </w:r>
      <w:proofErr w:type="spellStart"/>
      <w:r w:rsidRPr="0000550F">
        <w:rPr>
          <w:rFonts w:ascii="Times New Roman" w:eastAsia="Times New Roman" w:hAnsi="Times New Roman" w:cs="Times New Roman"/>
          <w:sz w:val="28"/>
          <w:szCs w:val="28"/>
          <w:lang w:eastAsia="ru-RU"/>
        </w:rPr>
        <w:t>Екінші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циклге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қол</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жеткізу</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ұзақтығы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үш</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жылдан</w:t>
      </w:r>
      <w:proofErr w:type="spellEnd"/>
      <w:r w:rsidRPr="0000550F">
        <w:rPr>
          <w:rFonts w:ascii="Times New Roman" w:eastAsia="Times New Roman" w:hAnsi="Times New Roman" w:cs="Times New Roman"/>
          <w:sz w:val="28"/>
          <w:szCs w:val="28"/>
          <w:lang w:eastAsia="ru-RU"/>
        </w:rPr>
        <w:t xml:space="preserve"> кем </w:t>
      </w:r>
      <w:proofErr w:type="spellStart"/>
      <w:r w:rsidRPr="0000550F">
        <w:rPr>
          <w:rFonts w:ascii="Times New Roman" w:eastAsia="Times New Roman" w:hAnsi="Times New Roman" w:cs="Times New Roman"/>
          <w:sz w:val="28"/>
          <w:szCs w:val="28"/>
          <w:lang w:eastAsia="ru-RU"/>
        </w:rPr>
        <w:t>болмайтын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оқытудың</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бі</w:t>
      </w:r>
      <w:proofErr w:type="gramStart"/>
      <w:r w:rsidRPr="0000550F">
        <w:rPr>
          <w:rFonts w:ascii="Times New Roman" w:eastAsia="Times New Roman" w:hAnsi="Times New Roman" w:cs="Times New Roman"/>
          <w:sz w:val="28"/>
          <w:szCs w:val="28"/>
          <w:lang w:eastAsia="ru-RU"/>
        </w:rPr>
        <w:t>р</w:t>
      </w:r>
      <w:proofErr w:type="gramEnd"/>
      <w:r w:rsidRPr="0000550F">
        <w:rPr>
          <w:rFonts w:ascii="Times New Roman" w:eastAsia="Times New Roman" w:hAnsi="Times New Roman" w:cs="Times New Roman"/>
          <w:sz w:val="28"/>
          <w:szCs w:val="28"/>
          <w:lang w:eastAsia="ru-RU"/>
        </w:rPr>
        <w:t>інші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циклын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сәтті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аяқтауды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талап</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етеді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Бірінші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циклді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аяқтағанда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берілетін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дәреже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еуропалық</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еңбек</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нарығында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талап</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етілетін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тиісті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деңгейдегі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біліктілік</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болуы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тиіс</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Екінші</w:t>
      </w:r>
      <w:proofErr w:type="spellEnd"/>
      <w:r w:rsidRPr="0000550F">
        <w:rPr>
          <w:rFonts w:ascii="Times New Roman" w:eastAsia="Times New Roman" w:hAnsi="Times New Roman" w:cs="Times New Roman"/>
          <w:sz w:val="28"/>
          <w:szCs w:val="28"/>
          <w:lang w:eastAsia="ru-RU"/>
        </w:rPr>
        <w:t xml:space="preserve"> цикл </w:t>
      </w:r>
      <w:proofErr w:type="spellStart"/>
      <w:r w:rsidRPr="0000550F">
        <w:rPr>
          <w:rFonts w:ascii="Times New Roman" w:eastAsia="Times New Roman" w:hAnsi="Times New Roman" w:cs="Times New Roman"/>
          <w:sz w:val="28"/>
          <w:szCs w:val="28"/>
          <w:lang w:eastAsia="ru-RU"/>
        </w:rPr>
        <w:t>көптеген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Еуропа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елдеріндегідей</w:t>
      </w:r>
      <w:proofErr w:type="spellEnd"/>
      <w:r w:rsidRPr="0000550F">
        <w:rPr>
          <w:rFonts w:ascii="Times New Roman" w:eastAsia="Times New Roman" w:hAnsi="Times New Roman" w:cs="Times New Roman"/>
          <w:sz w:val="28"/>
          <w:szCs w:val="28"/>
          <w:lang w:eastAsia="ru-RU"/>
        </w:rPr>
        <w:t xml:space="preserve"> магистр </w:t>
      </w:r>
      <w:proofErr w:type="spellStart"/>
      <w:r w:rsidRPr="0000550F">
        <w:rPr>
          <w:rFonts w:ascii="Times New Roman" w:eastAsia="Times New Roman" w:hAnsi="Times New Roman" w:cs="Times New Roman"/>
          <w:sz w:val="28"/>
          <w:szCs w:val="28"/>
          <w:lang w:eastAsia="ru-RU"/>
        </w:rPr>
        <w:t>дәрежесіне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және</w:t>
      </w:r>
      <w:proofErr w:type="spellEnd"/>
      <w:r w:rsidRPr="0000550F">
        <w:rPr>
          <w:rFonts w:ascii="Times New Roman" w:eastAsia="Times New Roman" w:hAnsi="Times New Roman" w:cs="Times New Roman"/>
          <w:sz w:val="28"/>
          <w:szCs w:val="28"/>
          <w:lang w:eastAsia="ru-RU"/>
        </w:rPr>
        <w:t>/</w:t>
      </w:r>
      <w:proofErr w:type="spellStart"/>
      <w:r w:rsidRPr="0000550F">
        <w:rPr>
          <w:rFonts w:ascii="Times New Roman" w:eastAsia="Times New Roman" w:hAnsi="Times New Roman" w:cs="Times New Roman"/>
          <w:sz w:val="28"/>
          <w:szCs w:val="28"/>
          <w:lang w:eastAsia="ru-RU"/>
        </w:rPr>
        <w:t>немесе</w:t>
      </w:r>
      <w:proofErr w:type="spellEnd"/>
      <w:r w:rsidRPr="0000550F">
        <w:rPr>
          <w:rFonts w:ascii="Times New Roman" w:eastAsia="Times New Roman" w:hAnsi="Times New Roman" w:cs="Times New Roman"/>
          <w:sz w:val="28"/>
          <w:szCs w:val="28"/>
          <w:lang w:eastAsia="ru-RU"/>
        </w:rPr>
        <w:t xml:space="preserve"> доктор </w:t>
      </w:r>
      <w:proofErr w:type="spellStart"/>
      <w:r w:rsidRPr="0000550F">
        <w:rPr>
          <w:rFonts w:ascii="Times New Roman" w:eastAsia="Times New Roman" w:hAnsi="Times New Roman" w:cs="Times New Roman"/>
          <w:sz w:val="28"/>
          <w:szCs w:val="28"/>
          <w:lang w:eastAsia="ru-RU"/>
        </w:rPr>
        <w:t>дәрежесі</w:t>
      </w:r>
      <w:proofErr w:type="gramStart"/>
      <w:r w:rsidRPr="0000550F">
        <w:rPr>
          <w:rFonts w:ascii="Times New Roman" w:eastAsia="Times New Roman" w:hAnsi="Times New Roman" w:cs="Times New Roman"/>
          <w:sz w:val="28"/>
          <w:szCs w:val="28"/>
          <w:lang w:eastAsia="ru-RU"/>
        </w:rPr>
        <w:t>не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қол</w:t>
      </w:r>
      <w:proofErr w:type="spellEnd"/>
      <w:proofErr w:type="gram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жеткізуге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алып</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келуі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тиіс</w:t>
      </w:r>
      <w:proofErr w:type="spellEnd"/>
      <w:r w:rsidRPr="0000550F">
        <w:rPr>
          <w:rFonts w:ascii="Times New Roman" w:eastAsia="Times New Roman" w:hAnsi="Times New Roman" w:cs="Times New Roman"/>
          <w:sz w:val="28"/>
          <w:szCs w:val="28"/>
          <w:lang w:eastAsia="ru-RU"/>
        </w:rPr>
        <w:t>.</w:t>
      </w:r>
      <w:r w:rsidRPr="0000550F">
        <w:rPr>
          <w:rFonts w:ascii="Times New Roman" w:eastAsia="Times New Roman" w:hAnsi="Times New Roman" w:cs="Times New Roman"/>
          <w:sz w:val="28"/>
          <w:szCs w:val="28"/>
          <w:lang w:eastAsia="ru-RU"/>
        </w:rPr>
        <w:br/>
      </w:r>
    </w:p>
    <w:p w:rsidR="0000550F" w:rsidRPr="0000550F" w:rsidRDefault="0000550F" w:rsidP="0000550F">
      <w:pPr>
        <w:spacing w:after="150" w:line="240" w:lineRule="auto"/>
        <w:ind w:firstLine="708"/>
        <w:jc w:val="both"/>
        <w:rPr>
          <w:rFonts w:ascii="Times New Roman" w:eastAsia="Times New Roman" w:hAnsi="Times New Roman" w:cs="Times New Roman"/>
          <w:sz w:val="28"/>
          <w:szCs w:val="28"/>
          <w:lang w:eastAsia="ru-RU"/>
        </w:rPr>
      </w:pPr>
      <w:r w:rsidRPr="0000550F">
        <w:rPr>
          <w:rFonts w:ascii="Times New Roman" w:eastAsia="Times New Roman" w:hAnsi="Times New Roman" w:cs="Times New Roman"/>
          <w:b/>
          <w:bCs/>
          <w:sz w:val="28"/>
          <w:szCs w:val="28"/>
          <w:lang w:val="kk-KZ" w:eastAsia="ru-RU"/>
        </w:rPr>
        <w:t>3.</w:t>
      </w:r>
      <w:r w:rsidRPr="0000550F">
        <w:rPr>
          <w:rFonts w:ascii="Times New Roman" w:eastAsia="Times New Roman" w:hAnsi="Times New Roman" w:cs="Times New Roman"/>
          <w:sz w:val="28"/>
          <w:szCs w:val="28"/>
          <w:lang w:val="kk-KZ" w:eastAsia="ru-RU"/>
        </w:rPr>
        <w:t xml:space="preserve"> Кең ауқымды студенттік ұтқырлықты қолдаудың тиісті құралы ретінде ECTS – еуропалық кредитті трансферлеу жүйесі - үлгісі бойынша кредиттер жүйесін енгізу. </w:t>
      </w:r>
      <w:proofErr w:type="spellStart"/>
      <w:r w:rsidRPr="0000550F">
        <w:rPr>
          <w:rFonts w:ascii="Times New Roman" w:eastAsia="Times New Roman" w:hAnsi="Times New Roman" w:cs="Times New Roman"/>
          <w:sz w:val="28"/>
          <w:szCs w:val="28"/>
          <w:lang w:eastAsia="ru-RU"/>
        </w:rPr>
        <w:t>Кредиттер</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қабылдаушы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мүдделі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университеттер</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оларды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таныған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жағдайда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жоғары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болып</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табылмайтын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оның</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ішінде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бүкіл</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өмі</w:t>
      </w:r>
      <w:proofErr w:type="gramStart"/>
      <w:r w:rsidRPr="0000550F">
        <w:rPr>
          <w:rFonts w:ascii="Times New Roman" w:eastAsia="Times New Roman" w:hAnsi="Times New Roman" w:cs="Times New Roman"/>
          <w:sz w:val="28"/>
          <w:szCs w:val="28"/>
          <w:lang w:eastAsia="ru-RU"/>
        </w:rPr>
        <w:t>р</w:t>
      </w:r>
      <w:proofErr w:type="spellEnd"/>
      <w:proofErr w:type="gram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бойына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білім</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алу</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lifelong</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learning</w:t>
      </w:r>
      <w:proofErr w:type="spellEnd"/>
      <w:r w:rsidRPr="0000550F">
        <w:rPr>
          <w:rFonts w:ascii="Times New Roman" w:eastAsia="Times New Roman" w:hAnsi="Times New Roman" w:cs="Times New Roman"/>
          <w:sz w:val="28"/>
          <w:szCs w:val="28"/>
          <w:lang w:eastAsia="ru-RU"/>
        </w:rPr>
        <w:t xml:space="preserve"> – LLL) </w:t>
      </w:r>
      <w:proofErr w:type="spellStart"/>
      <w:r w:rsidRPr="0000550F">
        <w:rPr>
          <w:rFonts w:ascii="Times New Roman" w:eastAsia="Times New Roman" w:hAnsi="Times New Roman" w:cs="Times New Roman"/>
          <w:sz w:val="28"/>
          <w:szCs w:val="28"/>
          <w:lang w:eastAsia="ru-RU"/>
        </w:rPr>
        <w:t>шеңберінде</w:t>
      </w:r>
      <w:proofErr w:type="spellEnd"/>
      <w:r w:rsidRPr="0000550F">
        <w:rPr>
          <w:rFonts w:ascii="Times New Roman" w:eastAsia="Times New Roman" w:hAnsi="Times New Roman" w:cs="Times New Roman"/>
          <w:sz w:val="28"/>
          <w:szCs w:val="28"/>
          <w:lang w:eastAsia="ru-RU"/>
        </w:rPr>
        <w:t xml:space="preserve"> де </w:t>
      </w:r>
      <w:proofErr w:type="spellStart"/>
      <w:r w:rsidRPr="0000550F">
        <w:rPr>
          <w:rFonts w:ascii="Times New Roman" w:eastAsia="Times New Roman" w:hAnsi="Times New Roman" w:cs="Times New Roman"/>
          <w:sz w:val="28"/>
          <w:szCs w:val="28"/>
          <w:lang w:eastAsia="ru-RU"/>
        </w:rPr>
        <w:t>алынуы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мүмкін</w:t>
      </w:r>
      <w:proofErr w:type="spellEnd"/>
      <w:r w:rsidRPr="0000550F">
        <w:rPr>
          <w:rFonts w:ascii="Times New Roman" w:eastAsia="Times New Roman" w:hAnsi="Times New Roman" w:cs="Times New Roman"/>
          <w:sz w:val="28"/>
          <w:szCs w:val="28"/>
          <w:lang w:eastAsia="ru-RU"/>
        </w:rPr>
        <w:t>.</w:t>
      </w:r>
      <w:r w:rsidRPr="0000550F">
        <w:rPr>
          <w:rFonts w:ascii="Times New Roman" w:eastAsia="Times New Roman" w:hAnsi="Times New Roman" w:cs="Times New Roman"/>
          <w:sz w:val="28"/>
          <w:szCs w:val="28"/>
          <w:lang w:eastAsia="ru-RU"/>
        </w:rPr>
        <w:br/>
      </w:r>
    </w:p>
    <w:p w:rsidR="0000550F" w:rsidRPr="0000550F" w:rsidRDefault="0000550F" w:rsidP="0000550F">
      <w:pPr>
        <w:spacing w:after="150" w:line="240" w:lineRule="auto"/>
        <w:ind w:firstLine="360"/>
        <w:jc w:val="both"/>
        <w:rPr>
          <w:rFonts w:ascii="Times New Roman" w:eastAsia="Times New Roman" w:hAnsi="Times New Roman" w:cs="Times New Roman"/>
          <w:sz w:val="28"/>
          <w:szCs w:val="28"/>
          <w:lang w:val="kk-KZ" w:eastAsia="ru-RU"/>
        </w:rPr>
      </w:pPr>
      <w:r w:rsidRPr="0000550F">
        <w:rPr>
          <w:rFonts w:ascii="Times New Roman" w:eastAsia="Times New Roman" w:hAnsi="Times New Roman" w:cs="Times New Roman"/>
          <w:b/>
          <w:bCs/>
          <w:sz w:val="28"/>
          <w:szCs w:val="28"/>
          <w:lang w:val="kk-KZ" w:eastAsia="ru-RU"/>
        </w:rPr>
        <w:t>4.</w:t>
      </w:r>
      <w:r w:rsidRPr="0000550F">
        <w:rPr>
          <w:rFonts w:ascii="Times New Roman" w:eastAsia="Times New Roman" w:hAnsi="Times New Roman" w:cs="Times New Roman"/>
          <w:sz w:val="28"/>
          <w:szCs w:val="28"/>
          <w:lang w:val="kk-KZ" w:eastAsia="ru-RU"/>
        </w:rPr>
        <w:t> Төмендегілерге назар аудара отырып, еркін қозғалысты тиімді жүзеге асыруда кедергілерді артқа тастау жолымен ұтқырлыққа көмектесу:</w:t>
      </w:r>
    </w:p>
    <w:p w:rsidR="0000550F" w:rsidRPr="0000550F" w:rsidRDefault="0000550F" w:rsidP="0000550F">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00550F">
        <w:rPr>
          <w:rFonts w:ascii="Times New Roman" w:eastAsia="Times New Roman" w:hAnsi="Times New Roman" w:cs="Times New Roman"/>
          <w:sz w:val="28"/>
          <w:szCs w:val="28"/>
          <w:lang w:eastAsia="ru-RU"/>
        </w:rPr>
        <w:lastRenderedPageBreak/>
        <w:t>оқушыларға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білім</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алуды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және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практикалық</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дайындықты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сонымен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қатар</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ілеспе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қызметтерді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алуға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қол</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жеткізу</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мүмкіндігін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қамтамасыз</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етуі</w:t>
      </w:r>
      <w:proofErr w:type="spellEnd"/>
      <w:r w:rsidRPr="0000550F">
        <w:rPr>
          <w:rFonts w:ascii="Times New Roman" w:eastAsia="Times New Roman" w:hAnsi="Times New Roman" w:cs="Times New Roman"/>
          <w:sz w:val="28"/>
          <w:szCs w:val="28"/>
          <w:lang w:eastAsia="ru-RU"/>
        </w:rPr>
        <w:t xml:space="preserve"> </w:t>
      </w:r>
      <w:proofErr w:type="spellStart"/>
      <w:proofErr w:type="gramStart"/>
      <w:r w:rsidRPr="0000550F">
        <w:rPr>
          <w:rFonts w:ascii="Times New Roman" w:eastAsia="Times New Roman" w:hAnsi="Times New Roman" w:cs="Times New Roman"/>
          <w:sz w:val="28"/>
          <w:szCs w:val="28"/>
          <w:lang w:eastAsia="ru-RU"/>
        </w:rPr>
        <w:t>тиіс</w:t>
      </w:r>
      <w:proofErr w:type="spellEnd"/>
      <w:proofErr w:type="gramEnd"/>
      <w:r w:rsidRPr="0000550F">
        <w:rPr>
          <w:rFonts w:ascii="Times New Roman" w:eastAsia="Times New Roman" w:hAnsi="Times New Roman" w:cs="Times New Roman"/>
          <w:sz w:val="28"/>
          <w:szCs w:val="28"/>
          <w:lang w:eastAsia="ru-RU"/>
        </w:rPr>
        <w:t>;</w:t>
      </w:r>
    </w:p>
    <w:p w:rsidR="0000550F" w:rsidRPr="0000550F" w:rsidRDefault="0000550F" w:rsidP="0000550F">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00550F">
        <w:rPr>
          <w:rFonts w:ascii="Times New Roman" w:eastAsia="Times New Roman" w:hAnsi="Times New Roman" w:cs="Times New Roman"/>
          <w:sz w:val="28"/>
          <w:szCs w:val="28"/>
          <w:lang w:eastAsia="ru-RU"/>
        </w:rPr>
        <w:t>оқытушыларға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зерттеушілерге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және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әкімшілік</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қызметкерлерге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олардың</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заңмен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белгіленген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құқықтарына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еш</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зиянсыз</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еуропалық</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аймақта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зерттеулер</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оқытулар</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және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машықтанулар</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өткізуіне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жіберген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уақыты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кезеңдері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танылуы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қамтамасыз</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етілуі</w:t>
      </w:r>
      <w:proofErr w:type="spellEnd"/>
      <w:r w:rsidRPr="0000550F">
        <w:rPr>
          <w:rFonts w:ascii="Times New Roman" w:eastAsia="Times New Roman" w:hAnsi="Times New Roman" w:cs="Times New Roman"/>
          <w:sz w:val="28"/>
          <w:szCs w:val="28"/>
          <w:lang w:eastAsia="ru-RU"/>
        </w:rPr>
        <w:t xml:space="preserve"> </w:t>
      </w:r>
      <w:proofErr w:type="spellStart"/>
      <w:proofErr w:type="gramStart"/>
      <w:r w:rsidRPr="0000550F">
        <w:rPr>
          <w:rFonts w:ascii="Times New Roman" w:eastAsia="Times New Roman" w:hAnsi="Times New Roman" w:cs="Times New Roman"/>
          <w:sz w:val="28"/>
          <w:szCs w:val="28"/>
          <w:lang w:eastAsia="ru-RU"/>
        </w:rPr>
        <w:t>тиіс</w:t>
      </w:r>
      <w:proofErr w:type="spellEnd"/>
      <w:proofErr w:type="gramEnd"/>
      <w:r w:rsidRPr="0000550F">
        <w:rPr>
          <w:rFonts w:ascii="Times New Roman" w:eastAsia="Times New Roman" w:hAnsi="Times New Roman" w:cs="Times New Roman"/>
          <w:sz w:val="28"/>
          <w:szCs w:val="28"/>
          <w:lang w:eastAsia="ru-RU"/>
        </w:rPr>
        <w:t>.  </w:t>
      </w:r>
    </w:p>
    <w:p w:rsidR="0000550F" w:rsidRPr="0000550F" w:rsidRDefault="0000550F" w:rsidP="0000550F">
      <w:pPr>
        <w:spacing w:after="150" w:line="240" w:lineRule="auto"/>
        <w:ind w:firstLine="360"/>
        <w:jc w:val="both"/>
        <w:rPr>
          <w:rFonts w:ascii="Times New Roman" w:eastAsia="Times New Roman" w:hAnsi="Times New Roman" w:cs="Times New Roman"/>
          <w:sz w:val="28"/>
          <w:szCs w:val="28"/>
          <w:lang w:val="kk-KZ" w:eastAsia="ru-RU"/>
        </w:rPr>
      </w:pPr>
      <w:r w:rsidRPr="0000550F">
        <w:rPr>
          <w:rFonts w:ascii="Times New Roman" w:eastAsia="Times New Roman" w:hAnsi="Times New Roman" w:cs="Times New Roman"/>
          <w:b/>
          <w:bCs/>
          <w:sz w:val="28"/>
          <w:szCs w:val="28"/>
          <w:lang w:val="kk-KZ" w:eastAsia="ru-RU"/>
        </w:rPr>
        <w:t>5.</w:t>
      </w:r>
      <w:r w:rsidRPr="0000550F">
        <w:rPr>
          <w:rFonts w:ascii="Times New Roman" w:eastAsia="Times New Roman" w:hAnsi="Times New Roman" w:cs="Times New Roman"/>
          <w:sz w:val="28"/>
          <w:szCs w:val="28"/>
          <w:lang w:val="kk-KZ" w:eastAsia="ru-RU"/>
        </w:rPr>
        <w:t> Салыстырмалы критерийлер және әдіснамаларды әзірлеу мақсатында, білім беру сапасын қамтамасыз етуде еуропалық әріптестікке көмектесу.</w:t>
      </w:r>
      <w:r w:rsidRPr="0000550F">
        <w:rPr>
          <w:rFonts w:ascii="Times New Roman" w:eastAsia="Times New Roman" w:hAnsi="Times New Roman" w:cs="Times New Roman"/>
          <w:sz w:val="28"/>
          <w:szCs w:val="28"/>
          <w:lang w:val="kk-KZ" w:eastAsia="ru-RU"/>
        </w:rPr>
        <w:br/>
      </w:r>
    </w:p>
    <w:p w:rsidR="0000550F" w:rsidRPr="0000550F" w:rsidRDefault="0000550F" w:rsidP="0000550F">
      <w:pPr>
        <w:spacing w:after="150" w:line="240" w:lineRule="auto"/>
        <w:ind w:firstLine="360"/>
        <w:jc w:val="both"/>
        <w:rPr>
          <w:rFonts w:ascii="Times New Roman" w:eastAsia="Times New Roman" w:hAnsi="Times New Roman" w:cs="Times New Roman"/>
          <w:sz w:val="28"/>
          <w:szCs w:val="28"/>
          <w:lang w:eastAsia="ru-RU"/>
        </w:rPr>
      </w:pPr>
      <w:r w:rsidRPr="0000550F">
        <w:rPr>
          <w:rFonts w:ascii="Times New Roman" w:eastAsia="Times New Roman" w:hAnsi="Times New Roman" w:cs="Times New Roman"/>
          <w:b/>
          <w:bCs/>
          <w:sz w:val="28"/>
          <w:szCs w:val="28"/>
          <w:lang w:val="kk-KZ" w:eastAsia="ru-RU"/>
        </w:rPr>
        <w:t>6.</w:t>
      </w:r>
      <w:r w:rsidRPr="0000550F">
        <w:rPr>
          <w:rFonts w:ascii="Times New Roman" w:eastAsia="Times New Roman" w:hAnsi="Times New Roman" w:cs="Times New Roman"/>
          <w:sz w:val="28"/>
          <w:szCs w:val="28"/>
          <w:lang w:val="kk-KZ" w:eastAsia="ru-RU"/>
        </w:rPr>
        <w:t> Жоғары білімдегі қажетті еуропалық көзқарастарға көмек көрсету, әсіресе оқу жоспарларын дамытуға, институт аралық әріптестікке, ұтқырлық сызбаларына, бірлескен оқыту бағдарламаларына, ғылыми зерттеулерді өткізуге және практикалық дайындалуға қатысты.</w:t>
      </w:r>
      <w:r w:rsidRPr="0000550F">
        <w:rPr>
          <w:rFonts w:ascii="Times New Roman" w:eastAsia="Times New Roman" w:hAnsi="Times New Roman" w:cs="Times New Roman"/>
          <w:sz w:val="28"/>
          <w:szCs w:val="28"/>
          <w:lang w:val="kk-KZ" w:eastAsia="ru-RU"/>
        </w:rPr>
        <w:br/>
      </w:r>
      <w:proofErr w:type="spellStart"/>
      <w:r w:rsidRPr="0000550F">
        <w:rPr>
          <w:rFonts w:ascii="Times New Roman" w:eastAsia="Times New Roman" w:hAnsi="Times New Roman" w:cs="Times New Roman"/>
          <w:sz w:val="28"/>
          <w:szCs w:val="28"/>
          <w:lang w:eastAsia="ru-RU"/>
        </w:rPr>
        <w:t>Жоғарыда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айтылғандардан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болашақ</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еуропалық</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үйлесті</w:t>
      </w:r>
      <w:proofErr w:type="gramStart"/>
      <w:r w:rsidRPr="0000550F">
        <w:rPr>
          <w:rFonts w:ascii="Times New Roman" w:eastAsia="Times New Roman" w:hAnsi="Times New Roman" w:cs="Times New Roman"/>
          <w:sz w:val="28"/>
          <w:szCs w:val="28"/>
          <w:lang w:eastAsia="ru-RU"/>
        </w:rPr>
        <w:t>р</w:t>
      </w:r>
      <w:proofErr w:type="gramEnd"/>
      <w:r w:rsidRPr="0000550F">
        <w:rPr>
          <w:rFonts w:ascii="Times New Roman" w:eastAsia="Times New Roman" w:hAnsi="Times New Roman" w:cs="Times New Roman"/>
          <w:sz w:val="28"/>
          <w:szCs w:val="28"/>
          <w:lang w:eastAsia="ru-RU"/>
        </w:rPr>
        <w:t>ілген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үлгі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үшін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көптеген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еуропалық</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және</w:t>
      </w:r>
      <w:proofErr w:type="spellEnd"/>
      <w:r w:rsidRPr="0000550F">
        <w:rPr>
          <w:rFonts w:ascii="Times New Roman" w:eastAsia="Times New Roman" w:hAnsi="Times New Roman" w:cs="Times New Roman"/>
          <w:sz w:val="28"/>
          <w:szCs w:val="28"/>
          <w:lang w:eastAsia="ru-RU"/>
        </w:rPr>
        <w:t xml:space="preserve"> тек </w:t>
      </w:r>
      <w:proofErr w:type="spellStart"/>
      <w:r w:rsidRPr="0000550F">
        <w:rPr>
          <w:rFonts w:ascii="Times New Roman" w:eastAsia="Times New Roman" w:hAnsi="Times New Roman" w:cs="Times New Roman"/>
          <w:sz w:val="28"/>
          <w:szCs w:val="28"/>
          <w:lang w:eastAsia="ru-RU"/>
        </w:rPr>
        <w:t>еуропалық</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қана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емес</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елдерде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әртүрлі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нұсқаларда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қолданылатын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Ұлыбритания</w:t>
      </w:r>
      <w:proofErr w:type="spellEnd"/>
      <w:r w:rsidRPr="0000550F">
        <w:rPr>
          <w:rFonts w:ascii="Times New Roman" w:eastAsia="Times New Roman" w:hAnsi="Times New Roman" w:cs="Times New Roman"/>
          <w:sz w:val="28"/>
          <w:szCs w:val="28"/>
          <w:lang w:eastAsia="ru-RU"/>
        </w:rPr>
        <w:t xml:space="preserve"> мен АҚШ </w:t>
      </w:r>
      <w:proofErr w:type="spellStart"/>
      <w:r w:rsidRPr="0000550F">
        <w:rPr>
          <w:rFonts w:ascii="Times New Roman" w:eastAsia="Times New Roman" w:hAnsi="Times New Roman" w:cs="Times New Roman"/>
          <w:sz w:val="28"/>
          <w:szCs w:val="28"/>
          <w:lang w:eastAsia="ru-RU"/>
        </w:rPr>
        <w:t>үшін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әдеттегі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болып</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табылатынжоғары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білімнің</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екі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деңгейлік</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жүйесі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бакалавриат</w:t>
      </w:r>
      <w:proofErr w:type="spellEnd"/>
      <w:r w:rsidRPr="0000550F">
        <w:rPr>
          <w:rFonts w:ascii="Times New Roman" w:eastAsia="Times New Roman" w:hAnsi="Times New Roman" w:cs="Times New Roman"/>
          <w:sz w:val="28"/>
          <w:szCs w:val="28"/>
          <w:lang w:eastAsia="ru-RU"/>
        </w:rPr>
        <w:t xml:space="preserve"> – магистратура) </w:t>
      </w:r>
      <w:proofErr w:type="spellStart"/>
      <w:r w:rsidRPr="0000550F">
        <w:rPr>
          <w:rFonts w:ascii="Times New Roman" w:eastAsia="Times New Roman" w:hAnsi="Times New Roman" w:cs="Times New Roman"/>
          <w:sz w:val="28"/>
          <w:szCs w:val="28"/>
          <w:lang w:eastAsia="ru-RU"/>
        </w:rPr>
        <w:t>болып</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табылады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Екі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деңгейлік</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жүйені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таңдау</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үшін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дәлелді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негіздер</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болуы</w:t>
      </w:r>
      <w:proofErr w:type="spellEnd"/>
      <w:r w:rsidRPr="0000550F">
        <w:rPr>
          <w:rFonts w:ascii="Times New Roman" w:eastAsia="Times New Roman" w:hAnsi="Times New Roman" w:cs="Times New Roman"/>
          <w:sz w:val="28"/>
          <w:szCs w:val="28"/>
          <w:lang w:eastAsia="ru-RU"/>
        </w:rPr>
        <w:t xml:space="preserve"> </w:t>
      </w:r>
      <w:proofErr w:type="spellStart"/>
      <w:proofErr w:type="gramStart"/>
      <w:r w:rsidRPr="0000550F">
        <w:rPr>
          <w:rFonts w:ascii="Times New Roman" w:eastAsia="Times New Roman" w:hAnsi="Times New Roman" w:cs="Times New Roman"/>
          <w:sz w:val="28"/>
          <w:szCs w:val="28"/>
          <w:lang w:eastAsia="ru-RU"/>
        </w:rPr>
        <w:t>тиіс</w:t>
      </w:r>
      <w:proofErr w:type="spellEnd"/>
      <w:proofErr w:type="gram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Қазіргі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таңда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білімді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тұрақты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түрде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толықтырып</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отыру</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қажет</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Сондықтан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түлекті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ауқымды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дайындықтан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өткізу</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және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білімін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шеберлігін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және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машықтарын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қажеттілігіне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байланысты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толықтыруға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жаңғ</w:t>
      </w:r>
      <w:proofErr w:type="gramStart"/>
      <w:r w:rsidRPr="0000550F">
        <w:rPr>
          <w:rFonts w:ascii="Times New Roman" w:eastAsia="Times New Roman" w:hAnsi="Times New Roman" w:cs="Times New Roman"/>
          <w:sz w:val="28"/>
          <w:szCs w:val="28"/>
          <w:lang w:eastAsia="ru-RU"/>
        </w:rPr>
        <w:t>ырту</w:t>
      </w:r>
      <w:proofErr w:type="gramEnd"/>
      <w:r w:rsidRPr="0000550F">
        <w:rPr>
          <w:rFonts w:ascii="Times New Roman" w:eastAsia="Times New Roman" w:hAnsi="Times New Roman" w:cs="Times New Roman"/>
          <w:sz w:val="28"/>
          <w:szCs w:val="28"/>
          <w:lang w:eastAsia="ru-RU"/>
        </w:rPr>
        <w:t>ға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үйрету</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қажет</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Бакалавриат</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осындай</w:t>
      </w:r>
      <w:proofErr w:type="spellEnd"/>
      <w:r w:rsidRPr="0000550F">
        <w:rPr>
          <w:rFonts w:ascii="Times New Roman" w:eastAsia="Times New Roman" w:hAnsi="Times New Roman" w:cs="Times New Roman"/>
          <w:sz w:val="28"/>
          <w:szCs w:val="28"/>
          <w:lang w:eastAsia="ru-RU"/>
        </w:rPr>
        <w:t xml:space="preserve"> </w:t>
      </w:r>
      <w:proofErr w:type="spellStart"/>
      <w:proofErr w:type="gramStart"/>
      <w:r w:rsidRPr="0000550F">
        <w:rPr>
          <w:rFonts w:ascii="Times New Roman" w:eastAsia="Times New Roman" w:hAnsi="Times New Roman" w:cs="Times New Roman"/>
          <w:sz w:val="28"/>
          <w:szCs w:val="28"/>
          <w:lang w:eastAsia="ru-RU"/>
        </w:rPr>
        <w:t>дайынды</w:t>
      </w:r>
      <w:proofErr w:type="gramEnd"/>
      <w:r w:rsidRPr="0000550F">
        <w:rPr>
          <w:rFonts w:ascii="Times New Roman" w:eastAsia="Times New Roman" w:hAnsi="Times New Roman" w:cs="Times New Roman"/>
          <w:sz w:val="28"/>
          <w:szCs w:val="28"/>
          <w:lang w:eastAsia="ru-RU"/>
        </w:rPr>
        <w:t>ққа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бағытталған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әртүрлі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жүйелерде</w:t>
      </w:r>
      <w:proofErr w:type="spellEnd"/>
      <w:r w:rsidRPr="0000550F">
        <w:rPr>
          <w:rFonts w:ascii="Times New Roman" w:eastAsia="Times New Roman" w:hAnsi="Times New Roman" w:cs="Times New Roman"/>
          <w:sz w:val="28"/>
          <w:szCs w:val="28"/>
          <w:lang w:eastAsia="ru-RU"/>
        </w:rPr>
        <w:t xml:space="preserve"> – 3-тен 4 </w:t>
      </w:r>
      <w:proofErr w:type="spellStart"/>
      <w:r w:rsidRPr="0000550F">
        <w:rPr>
          <w:rFonts w:ascii="Times New Roman" w:eastAsia="Times New Roman" w:hAnsi="Times New Roman" w:cs="Times New Roman"/>
          <w:sz w:val="28"/>
          <w:szCs w:val="28"/>
          <w:lang w:eastAsia="ru-RU"/>
        </w:rPr>
        <w:t>жылға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дейін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Бакалавриат</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аяқталған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жоғары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білім</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береді</w:t>
      </w:r>
      <w:proofErr w:type="spellEnd"/>
      <w:r w:rsidRPr="0000550F">
        <w:rPr>
          <w:rFonts w:ascii="Times New Roman" w:eastAsia="Times New Roman" w:hAnsi="Times New Roman" w:cs="Times New Roman"/>
          <w:sz w:val="28"/>
          <w:szCs w:val="28"/>
          <w:lang w:eastAsia="ru-RU"/>
        </w:rPr>
        <w:t xml:space="preserve">, бакалавр </w:t>
      </w:r>
      <w:proofErr w:type="spellStart"/>
      <w:r w:rsidRPr="0000550F">
        <w:rPr>
          <w:rFonts w:ascii="Times New Roman" w:eastAsia="Times New Roman" w:hAnsi="Times New Roman" w:cs="Times New Roman"/>
          <w:sz w:val="28"/>
          <w:szCs w:val="28"/>
          <w:lang w:eastAsia="ru-RU"/>
        </w:rPr>
        <w:t>дипломын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алған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түлектер</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тиі</w:t>
      </w:r>
      <w:proofErr w:type="gramStart"/>
      <w:r w:rsidRPr="0000550F">
        <w:rPr>
          <w:rFonts w:ascii="Times New Roman" w:eastAsia="Times New Roman" w:hAnsi="Times New Roman" w:cs="Times New Roman"/>
          <w:sz w:val="28"/>
          <w:szCs w:val="28"/>
          <w:lang w:eastAsia="ru-RU"/>
        </w:rPr>
        <w:t>ст</w:t>
      </w:r>
      <w:proofErr w:type="gramEnd"/>
      <w:r w:rsidRPr="0000550F">
        <w:rPr>
          <w:rFonts w:ascii="Times New Roman" w:eastAsia="Times New Roman" w:hAnsi="Times New Roman" w:cs="Times New Roman"/>
          <w:sz w:val="28"/>
          <w:szCs w:val="28"/>
          <w:lang w:eastAsia="ru-RU"/>
        </w:rPr>
        <w:t>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штаттық</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қызметтерді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атқара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алады</w:t>
      </w:r>
      <w:proofErr w:type="spellEnd"/>
      <w:r w:rsidRPr="0000550F">
        <w:rPr>
          <w:rFonts w:ascii="Times New Roman" w:eastAsia="Times New Roman" w:hAnsi="Times New Roman" w:cs="Times New Roman"/>
          <w:sz w:val="28"/>
          <w:szCs w:val="28"/>
          <w:lang w:eastAsia="ru-RU"/>
        </w:rPr>
        <w:t>. Магистратура (</w:t>
      </w:r>
      <w:proofErr w:type="spellStart"/>
      <w:r w:rsidRPr="0000550F">
        <w:rPr>
          <w:rFonts w:ascii="Times New Roman" w:eastAsia="Times New Roman" w:hAnsi="Times New Roman" w:cs="Times New Roman"/>
          <w:sz w:val="28"/>
          <w:szCs w:val="28"/>
          <w:lang w:eastAsia="ru-RU"/>
        </w:rPr>
        <w:t>әдетте</w:t>
      </w:r>
      <w:proofErr w:type="spellEnd"/>
      <w:r w:rsidRPr="0000550F">
        <w:rPr>
          <w:rFonts w:ascii="Times New Roman" w:eastAsia="Times New Roman" w:hAnsi="Times New Roman" w:cs="Times New Roman"/>
          <w:sz w:val="28"/>
          <w:szCs w:val="28"/>
          <w:lang w:eastAsia="ru-RU"/>
        </w:rPr>
        <w:t xml:space="preserve"> 1 – 2 </w:t>
      </w:r>
      <w:proofErr w:type="spellStart"/>
      <w:r w:rsidRPr="0000550F">
        <w:rPr>
          <w:rFonts w:ascii="Times New Roman" w:eastAsia="Times New Roman" w:hAnsi="Times New Roman" w:cs="Times New Roman"/>
          <w:sz w:val="28"/>
          <w:szCs w:val="28"/>
          <w:lang w:eastAsia="ru-RU"/>
        </w:rPr>
        <w:t>жыл</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бі</w:t>
      </w:r>
      <w:proofErr w:type="gramStart"/>
      <w:r w:rsidRPr="0000550F">
        <w:rPr>
          <w:rFonts w:ascii="Times New Roman" w:eastAsia="Times New Roman" w:hAnsi="Times New Roman" w:cs="Times New Roman"/>
          <w:sz w:val="28"/>
          <w:szCs w:val="28"/>
          <w:lang w:eastAsia="ru-RU"/>
        </w:rPr>
        <w:t>р</w:t>
      </w:r>
      <w:proofErr w:type="spellEnd"/>
      <w:proofErr w:type="gram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жақты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және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тереңдетілген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мамандандыруды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меңзейді</w:t>
      </w:r>
      <w:proofErr w:type="spellEnd"/>
      <w:r w:rsidRPr="0000550F">
        <w:rPr>
          <w:rFonts w:ascii="Times New Roman" w:eastAsia="Times New Roman" w:hAnsi="Times New Roman" w:cs="Times New Roman"/>
          <w:sz w:val="28"/>
          <w:szCs w:val="28"/>
          <w:lang w:eastAsia="ru-RU"/>
        </w:rPr>
        <w:t xml:space="preserve">, магистрант </w:t>
      </w:r>
      <w:proofErr w:type="spellStart"/>
      <w:r w:rsidRPr="0000550F">
        <w:rPr>
          <w:rFonts w:ascii="Times New Roman" w:eastAsia="Times New Roman" w:hAnsi="Times New Roman" w:cs="Times New Roman"/>
          <w:sz w:val="28"/>
          <w:szCs w:val="28"/>
          <w:lang w:eastAsia="ru-RU"/>
        </w:rPr>
        <w:t>негізінен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ғылыми-зерттеушілік</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және</w:t>
      </w:r>
      <w:proofErr w:type="spellEnd"/>
      <w:r w:rsidRPr="0000550F">
        <w:rPr>
          <w:rFonts w:ascii="Times New Roman" w:eastAsia="Times New Roman" w:hAnsi="Times New Roman" w:cs="Times New Roman"/>
          <w:sz w:val="28"/>
          <w:szCs w:val="28"/>
          <w:lang w:eastAsia="ru-RU"/>
        </w:rPr>
        <w:t>/</w:t>
      </w:r>
      <w:proofErr w:type="spellStart"/>
      <w:r w:rsidRPr="0000550F">
        <w:rPr>
          <w:rFonts w:ascii="Times New Roman" w:eastAsia="Times New Roman" w:hAnsi="Times New Roman" w:cs="Times New Roman"/>
          <w:sz w:val="28"/>
          <w:szCs w:val="28"/>
          <w:lang w:eastAsia="ru-RU"/>
        </w:rPr>
        <w:t>немесе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оқытушылық</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жұмыстарға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бағытталған</w:t>
      </w:r>
      <w:proofErr w:type="spellEnd"/>
      <w:r w:rsidRPr="0000550F">
        <w:rPr>
          <w:rFonts w:ascii="Times New Roman" w:eastAsia="Times New Roman" w:hAnsi="Times New Roman" w:cs="Times New Roman"/>
          <w:sz w:val="28"/>
          <w:szCs w:val="28"/>
          <w:lang w:eastAsia="ru-RU"/>
        </w:rPr>
        <w:t>.</w:t>
      </w:r>
    </w:p>
    <w:p w:rsidR="0000550F" w:rsidRPr="0000550F" w:rsidRDefault="0000550F" w:rsidP="0000550F">
      <w:pPr>
        <w:spacing w:after="150" w:line="240" w:lineRule="auto"/>
        <w:ind w:firstLine="360"/>
        <w:jc w:val="both"/>
        <w:rPr>
          <w:rFonts w:ascii="Times New Roman" w:eastAsia="Times New Roman" w:hAnsi="Times New Roman" w:cs="Times New Roman"/>
          <w:sz w:val="28"/>
          <w:szCs w:val="28"/>
          <w:lang w:eastAsia="ru-RU"/>
        </w:rPr>
      </w:pPr>
      <w:r w:rsidRPr="0000550F">
        <w:rPr>
          <w:rFonts w:ascii="Times New Roman" w:eastAsia="Times New Roman" w:hAnsi="Times New Roman" w:cs="Times New Roman"/>
          <w:sz w:val="28"/>
          <w:szCs w:val="28"/>
          <w:lang w:val="kk-KZ" w:eastAsia="ru-RU"/>
        </w:rPr>
        <w:t xml:space="preserve">Кәсіптік білімге заманауи көзқарастың негізгі ерекшелігі оның үздіксіздігі, біліктілікті тұрақты түрде жетілдірудің, бүкіл өмір бойына оқудың (LLL) қажеттілігі болып табылады.  </w:t>
      </w:r>
      <w:r w:rsidRPr="0000550F">
        <w:rPr>
          <w:rFonts w:ascii="Times New Roman" w:eastAsia="Times New Roman" w:hAnsi="Times New Roman" w:cs="Times New Roman"/>
          <w:sz w:val="28"/>
          <w:szCs w:val="28"/>
          <w:lang w:eastAsia="ru-RU"/>
        </w:rPr>
        <w:t xml:space="preserve">Болон </w:t>
      </w:r>
      <w:proofErr w:type="spellStart"/>
      <w:r w:rsidRPr="0000550F">
        <w:rPr>
          <w:rFonts w:ascii="Times New Roman" w:eastAsia="Times New Roman" w:hAnsi="Times New Roman" w:cs="Times New Roman"/>
          <w:sz w:val="28"/>
          <w:szCs w:val="28"/>
          <w:lang w:eastAsia="ru-RU"/>
        </w:rPr>
        <w:t>декларациясында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бұл</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жағ</w:t>
      </w:r>
      <w:proofErr w:type="gramStart"/>
      <w:r w:rsidRPr="0000550F">
        <w:rPr>
          <w:rFonts w:ascii="Times New Roman" w:eastAsia="Times New Roman" w:hAnsi="Times New Roman" w:cs="Times New Roman"/>
          <w:sz w:val="28"/>
          <w:szCs w:val="28"/>
          <w:lang w:eastAsia="ru-RU"/>
        </w:rPr>
        <w:t>дай</w:t>
      </w:r>
      <w:proofErr w:type="gramEnd"/>
      <w:r w:rsidRPr="0000550F">
        <w:rPr>
          <w:rFonts w:ascii="Times New Roman" w:eastAsia="Times New Roman" w:hAnsi="Times New Roman" w:cs="Times New Roman"/>
          <w:sz w:val="28"/>
          <w:szCs w:val="28"/>
          <w:lang w:eastAsia="ru-RU"/>
        </w:rPr>
        <w:t>ға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ерекше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назар</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аударылған</w:t>
      </w:r>
      <w:proofErr w:type="spellEnd"/>
      <w:r w:rsidRPr="0000550F">
        <w:rPr>
          <w:rFonts w:ascii="Times New Roman" w:eastAsia="Times New Roman" w:hAnsi="Times New Roman" w:cs="Times New Roman"/>
          <w:sz w:val="28"/>
          <w:szCs w:val="28"/>
          <w:lang w:eastAsia="ru-RU"/>
        </w:rPr>
        <w:t>.</w:t>
      </w:r>
    </w:p>
    <w:p w:rsidR="0000550F" w:rsidRPr="0000550F" w:rsidRDefault="0000550F" w:rsidP="0000550F">
      <w:pPr>
        <w:spacing w:after="150" w:line="240" w:lineRule="auto"/>
        <w:ind w:firstLine="360"/>
        <w:rPr>
          <w:rFonts w:ascii="Times New Roman" w:eastAsia="Times New Roman" w:hAnsi="Times New Roman" w:cs="Times New Roman"/>
          <w:sz w:val="28"/>
          <w:szCs w:val="28"/>
          <w:lang w:eastAsia="ru-RU"/>
        </w:rPr>
      </w:pPr>
      <w:r w:rsidRPr="0000550F">
        <w:rPr>
          <w:rFonts w:ascii="Times New Roman" w:eastAsia="Times New Roman" w:hAnsi="Times New Roman" w:cs="Times New Roman"/>
          <w:b/>
          <w:bCs/>
          <w:sz w:val="28"/>
          <w:szCs w:val="28"/>
          <w:lang w:eastAsia="ru-RU"/>
        </w:rPr>
        <w:t xml:space="preserve">Болон </w:t>
      </w:r>
      <w:proofErr w:type="spellStart"/>
      <w:r w:rsidRPr="0000550F">
        <w:rPr>
          <w:rFonts w:ascii="Times New Roman" w:eastAsia="Times New Roman" w:hAnsi="Times New Roman" w:cs="Times New Roman"/>
          <w:b/>
          <w:bCs/>
          <w:sz w:val="28"/>
          <w:szCs w:val="28"/>
          <w:lang w:eastAsia="ru-RU"/>
        </w:rPr>
        <w:t>процесінің</w:t>
      </w:r>
      <w:proofErr w:type="spellEnd"/>
      <w:r w:rsidRPr="0000550F">
        <w:rPr>
          <w:rFonts w:ascii="Times New Roman" w:eastAsia="Times New Roman" w:hAnsi="Times New Roman" w:cs="Times New Roman"/>
          <w:b/>
          <w:bCs/>
          <w:sz w:val="28"/>
          <w:szCs w:val="28"/>
          <w:lang w:eastAsia="ru-RU"/>
        </w:rPr>
        <w:t xml:space="preserve"> 2010 </w:t>
      </w:r>
      <w:proofErr w:type="spellStart"/>
      <w:proofErr w:type="gramStart"/>
      <w:r w:rsidRPr="0000550F">
        <w:rPr>
          <w:rFonts w:ascii="Times New Roman" w:eastAsia="Times New Roman" w:hAnsi="Times New Roman" w:cs="Times New Roman"/>
          <w:b/>
          <w:bCs/>
          <w:sz w:val="28"/>
          <w:szCs w:val="28"/>
          <w:lang w:eastAsia="ru-RU"/>
        </w:rPr>
        <w:t>жыл</w:t>
      </w:r>
      <w:proofErr w:type="gramEnd"/>
      <w:r w:rsidRPr="0000550F">
        <w:rPr>
          <w:rFonts w:ascii="Times New Roman" w:eastAsia="Times New Roman" w:hAnsi="Times New Roman" w:cs="Times New Roman"/>
          <w:b/>
          <w:bCs/>
          <w:sz w:val="28"/>
          <w:szCs w:val="28"/>
          <w:lang w:eastAsia="ru-RU"/>
        </w:rPr>
        <w:t>ға</w:t>
      </w:r>
      <w:proofErr w:type="spellEnd"/>
      <w:r w:rsidRPr="0000550F">
        <w:rPr>
          <w:rFonts w:ascii="Times New Roman" w:eastAsia="Times New Roman" w:hAnsi="Times New Roman" w:cs="Times New Roman"/>
          <w:b/>
          <w:bCs/>
          <w:sz w:val="28"/>
          <w:szCs w:val="28"/>
          <w:lang w:eastAsia="ru-RU"/>
        </w:rPr>
        <w:t xml:space="preserve"> </w:t>
      </w:r>
      <w:proofErr w:type="spellStart"/>
      <w:r w:rsidRPr="0000550F">
        <w:rPr>
          <w:rFonts w:ascii="Times New Roman" w:eastAsia="Times New Roman" w:hAnsi="Times New Roman" w:cs="Times New Roman"/>
          <w:b/>
          <w:bCs/>
          <w:sz w:val="28"/>
          <w:szCs w:val="28"/>
          <w:lang w:eastAsia="ru-RU"/>
        </w:rPr>
        <w:t>дейінгі</w:t>
      </w:r>
      <w:proofErr w:type="spellEnd"/>
      <w:r w:rsidRPr="0000550F">
        <w:rPr>
          <w:rFonts w:ascii="Times New Roman" w:eastAsia="Times New Roman" w:hAnsi="Times New Roman" w:cs="Times New Roman"/>
          <w:b/>
          <w:bCs/>
          <w:sz w:val="28"/>
          <w:szCs w:val="28"/>
          <w:lang w:eastAsia="ru-RU"/>
        </w:rPr>
        <w:t xml:space="preserve"> </w:t>
      </w:r>
      <w:proofErr w:type="spellStart"/>
      <w:r w:rsidRPr="0000550F">
        <w:rPr>
          <w:rFonts w:ascii="Times New Roman" w:eastAsia="Times New Roman" w:hAnsi="Times New Roman" w:cs="Times New Roman"/>
          <w:b/>
          <w:bCs/>
          <w:sz w:val="28"/>
          <w:szCs w:val="28"/>
          <w:lang w:eastAsia="ru-RU"/>
        </w:rPr>
        <w:t>негізгі</w:t>
      </w:r>
      <w:proofErr w:type="spellEnd"/>
      <w:r w:rsidRPr="0000550F">
        <w:rPr>
          <w:rFonts w:ascii="Times New Roman" w:eastAsia="Times New Roman" w:hAnsi="Times New Roman" w:cs="Times New Roman"/>
          <w:b/>
          <w:bCs/>
          <w:sz w:val="28"/>
          <w:szCs w:val="28"/>
          <w:lang w:eastAsia="ru-RU"/>
        </w:rPr>
        <w:t xml:space="preserve"> </w:t>
      </w:r>
      <w:proofErr w:type="spellStart"/>
      <w:r w:rsidRPr="0000550F">
        <w:rPr>
          <w:rFonts w:ascii="Times New Roman" w:eastAsia="Times New Roman" w:hAnsi="Times New Roman" w:cs="Times New Roman"/>
          <w:b/>
          <w:bCs/>
          <w:sz w:val="28"/>
          <w:szCs w:val="28"/>
          <w:lang w:eastAsia="ru-RU"/>
        </w:rPr>
        <w:t>мақсаттары</w:t>
      </w:r>
      <w:proofErr w:type="spellEnd"/>
    </w:p>
    <w:p w:rsidR="0000550F" w:rsidRPr="0000550F" w:rsidRDefault="0000550F" w:rsidP="0000550F">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00550F">
        <w:rPr>
          <w:rFonts w:ascii="Times New Roman" w:eastAsia="Times New Roman" w:hAnsi="Times New Roman" w:cs="Times New Roman"/>
          <w:sz w:val="28"/>
          <w:szCs w:val="28"/>
          <w:lang w:eastAsia="ru-RU"/>
        </w:rPr>
        <w:t>жоғары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бі</w:t>
      </w:r>
      <w:proofErr w:type="gramStart"/>
      <w:r w:rsidRPr="0000550F">
        <w:rPr>
          <w:rFonts w:ascii="Times New Roman" w:eastAsia="Times New Roman" w:hAnsi="Times New Roman" w:cs="Times New Roman"/>
          <w:sz w:val="28"/>
          <w:szCs w:val="28"/>
          <w:lang w:eastAsia="ru-RU"/>
        </w:rPr>
        <w:t>л</w:t>
      </w:r>
      <w:proofErr w:type="gramEnd"/>
      <w:r w:rsidRPr="0000550F">
        <w:rPr>
          <w:rFonts w:ascii="Times New Roman" w:eastAsia="Times New Roman" w:hAnsi="Times New Roman" w:cs="Times New Roman"/>
          <w:sz w:val="28"/>
          <w:szCs w:val="28"/>
          <w:lang w:eastAsia="ru-RU"/>
        </w:rPr>
        <w:t>імнің</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еуропалық</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аймағын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азаматтардың</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еңбекке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қамтылу</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мүмкіндігімен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ұтқырлықтарын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дамытудың</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негізгі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бағыты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ретінде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құру</w:t>
      </w:r>
      <w:proofErr w:type="spellEnd"/>
      <w:r w:rsidRPr="0000550F">
        <w:rPr>
          <w:rFonts w:ascii="Times New Roman" w:eastAsia="Times New Roman" w:hAnsi="Times New Roman" w:cs="Times New Roman"/>
          <w:sz w:val="28"/>
          <w:szCs w:val="28"/>
          <w:lang w:eastAsia="ru-RU"/>
        </w:rPr>
        <w:t>;</w:t>
      </w:r>
    </w:p>
    <w:p w:rsidR="0000550F" w:rsidRPr="0000550F" w:rsidRDefault="0000550F" w:rsidP="0000550F">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00550F">
        <w:rPr>
          <w:rFonts w:ascii="Times New Roman" w:eastAsia="Times New Roman" w:hAnsi="Times New Roman" w:cs="Times New Roman"/>
          <w:sz w:val="28"/>
          <w:szCs w:val="28"/>
          <w:lang w:eastAsia="ru-RU"/>
        </w:rPr>
        <w:t>Еуропаның</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зияткерлік</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мәдени</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әлеуметті</w:t>
      </w:r>
      <w:proofErr w:type="gramStart"/>
      <w:r w:rsidRPr="0000550F">
        <w:rPr>
          <w:rFonts w:ascii="Times New Roman" w:eastAsia="Times New Roman" w:hAnsi="Times New Roman" w:cs="Times New Roman"/>
          <w:sz w:val="28"/>
          <w:szCs w:val="28"/>
          <w:lang w:eastAsia="ru-RU"/>
        </w:rPr>
        <w:t>к</w:t>
      </w:r>
      <w:proofErr w:type="spellEnd"/>
      <w:proofErr w:type="gram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және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ғылыми-техникалық</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әлеуетін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қалыптастыру</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және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бекіту</w:t>
      </w:r>
      <w:proofErr w:type="spellEnd"/>
      <w:r w:rsidRPr="0000550F">
        <w:rPr>
          <w:rFonts w:ascii="Times New Roman" w:eastAsia="Times New Roman" w:hAnsi="Times New Roman" w:cs="Times New Roman"/>
          <w:sz w:val="28"/>
          <w:szCs w:val="28"/>
          <w:lang w:eastAsia="ru-RU"/>
        </w:rPr>
        <w:t>;</w:t>
      </w:r>
    </w:p>
    <w:p w:rsidR="0000550F" w:rsidRPr="0000550F" w:rsidRDefault="0000550F" w:rsidP="0000550F">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00550F">
        <w:rPr>
          <w:rFonts w:ascii="Times New Roman" w:eastAsia="Times New Roman" w:hAnsi="Times New Roman" w:cs="Times New Roman"/>
          <w:sz w:val="28"/>
          <w:szCs w:val="28"/>
          <w:lang w:eastAsia="ru-RU"/>
        </w:rPr>
        <w:t>еуропалық</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жоғары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мектептің</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әлемдегі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беделін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арттыру</w:t>
      </w:r>
      <w:proofErr w:type="spellEnd"/>
      <w:r w:rsidRPr="0000550F">
        <w:rPr>
          <w:rFonts w:ascii="Times New Roman" w:eastAsia="Times New Roman" w:hAnsi="Times New Roman" w:cs="Times New Roman"/>
          <w:sz w:val="28"/>
          <w:szCs w:val="28"/>
          <w:lang w:eastAsia="ru-RU"/>
        </w:rPr>
        <w:t>;</w:t>
      </w:r>
    </w:p>
    <w:p w:rsidR="0000550F" w:rsidRPr="0000550F" w:rsidRDefault="0000550F" w:rsidP="0000550F">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00550F">
        <w:rPr>
          <w:rFonts w:ascii="Times New Roman" w:eastAsia="Times New Roman" w:hAnsi="Times New Roman" w:cs="Times New Roman"/>
          <w:sz w:val="28"/>
          <w:szCs w:val="28"/>
          <w:lang w:eastAsia="ru-RU"/>
        </w:rPr>
        <w:t>Еуропалық</w:t>
      </w:r>
      <w:proofErr w:type="spellEnd"/>
      <w:r w:rsidRPr="0000550F">
        <w:rPr>
          <w:rFonts w:ascii="Times New Roman" w:eastAsia="Times New Roman" w:hAnsi="Times New Roman" w:cs="Times New Roman"/>
          <w:sz w:val="28"/>
          <w:szCs w:val="28"/>
          <w:lang w:eastAsia="ru-RU"/>
        </w:rPr>
        <w:t xml:space="preserve"> ЖОО-</w:t>
      </w:r>
      <w:proofErr w:type="spellStart"/>
      <w:r w:rsidRPr="0000550F">
        <w:rPr>
          <w:rFonts w:ascii="Times New Roman" w:eastAsia="Times New Roman" w:hAnsi="Times New Roman" w:cs="Times New Roman"/>
          <w:sz w:val="28"/>
          <w:szCs w:val="28"/>
          <w:lang w:eastAsia="ru-RU"/>
        </w:rPr>
        <w:t>дарының</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студенттер</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қаржы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ықпал</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үшін</w:t>
      </w:r>
      <w:proofErr w:type="spellEnd"/>
      <w:r w:rsidRPr="0000550F">
        <w:rPr>
          <w:rFonts w:ascii="Times New Roman" w:eastAsia="Times New Roman" w:hAnsi="Times New Roman" w:cs="Times New Roman"/>
          <w:sz w:val="28"/>
          <w:szCs w:val="28"/>
          <w:lang w:eastAsia="ru-RU"/>
        </w:rPr>
        <w:t xml:space="preserve"> </w:t>
      </w:r>
      <w:proofErr w:type="spellStart"/>
      <w:proofErr w:type="gramStart"/>
      <w:r w:rsidRPr="0000550F">
        <w:rPr>
          <w:rFonts w:ascii="Times New Roman" w:eastAsia="Times New Roman" w:hAnsi="Times New Roman" w:cs="Times New Roman"/>
          <w:sz w:val="28"/>
          <w:szCs w:val="28"/>
          <w:lang w:eastAsia="ru-RU"/>
        </w:rPr>
        <w:t>бас</w:t>
      </w:r>
      <w:proofErr w:type="gramEnd"/>
      <w:r w:rsidRPr="0000550F">
        <w:rPr>
          <w:rFonts w:ascii="Times New Roman" w:eastAsia="Times New Roman" w:hAnsi="Times New Roman" w:cs="Times New Roman"/>
          <w:sz w:val="28"/>
          <w:szCs w:val="28"/>
          <w:lang w:eastAsia="ru-RU"/>
        </w:rPr>
        <w:t>қа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білім</w:t>
      </w:r>
      <w:proofErr w:type="spellEnd"/>
      <w:r w:rsidRPr="0000550F">
        <w:rPr>
          <w:rFonts w:ascii="Times New Roman" w:eastAsia="Times New Roman" w:hAnsi="Times New Roman" w:cs="Times New Roman"/>
          <w:sz w:val="28"/>
          <w:szCs w:val="28"/>
          <w:lang w:eastAsia="ru-RU"/>
        </w:rPr>
        <w:t xml:space="preserve"> беру </w:t>
      </w:r>
      <w:proofErr w:type="spellStart"/>
      <w:r w:rsidRPr="0000550F">
        <w:rPr>
          <w:rFonts w:ascii="Times New Roman" w:eastAsia="Times New Roman" w:hAnsi="Times New Roman" w:cs="Times New Roman"/>
          <w:sz w:val="28"/>
          <w:szCs w:val="28"/>
          <w:lang w:eastAsia="ru-RU"/>
        </w:rPr>
        <w:t>жүйелерімен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күресіндегі</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бәсекеге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қабілеттілігін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қамтамасыз</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ету</w:t>
      </w:r>
      <w:proofErr w:type="spellEnd"/>
      <w:r w:rsidRPr="0000550F">
        <w:rPr>
          <w:rFonts w:ascii="Times New Roman" w:eastAsia="Times New Roman" w:hAnsi="Times New Roman" w:cs="Times New Roman"/>
          <w:sz w:val="28"/>
          <w:szCs w:val="28"/>
          <w:lang w:eastAsia="ru-RU"/>
        </w:rPr>
        <w:t>;</w:t>
      </w:r>
    </w:p>
    <w:p w:rsidR="0000550F" w:rsidRPr="0000550F" w:rsidRDefault="0000550F" w:rsidP="0000550F">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00550F">
        <w:rPr>
          <w:rFonts w:ascii="Times New Roman" w:eastAsia="Times New Roman" w:hAnsi="Times New Roman" w:cs="Times New Roman"/>
          <w:sz w:val="28"/>
          <w:szCs w:val="28"/>
          <w:lang w:eastAsia="ru-RU"/>
        </w:rPr>
        <w:t>жоғары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білімнің</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ұлттық</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жүйелерінің</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салыстырмалылығына</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және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үйлесімділігі</w:t>
      </w:r>
      <w:proofErr w:type="gramStart"/>
      <w:r w:rsidRPr="0000550F">
        <w:rPr>
          <w:rFonts w:ascii="Times New Roman" w:eastAsia="Times New Roman" w:hAnsi="Times New Roman" w:cs="Times New Roman"/>
          <w:sz w:val="28"/>
          <w:szCs w:val="28"/>
          <w:lang w:eastAsia="ru-RU"/>
        </w:rPr>
        <w:t>не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қол</w:t>
      </w:r>
      <w:proofErr w:type="spellEnd"/>
      <w:proofErr w:type="gram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жеткізу</w:t>
      </w:r>
      <w:proofErr w:type="spellEnd"/>
      <w:r w:rsidRPr="0000550F">
        <w:rPr>
          <w:rFonts w:ascii="Times New Roman" w:eastAsia="Times New Roman" w:hAnsi="Times New Roman" w:cs="Times New Roman"/>
          <w:sz w:val="28"/>
          <w:szCs w:val="28"/>
          <w:lang w:eastAsia="ru-RU"/>
        </w:rPr>
        <w:t>;</w:t>
      </w:r>
    </w:p>
    <w:p w:rsidR="0000550F" w:rsidRPr="0000550F" w:rsidRDefault="0000550F" w:rsidP="0000550F">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00550F">
        <w:rPr>
          <w:rFonts w:ascii="Times New Roman" w:eastAsia="Times New Roman" w:hAnsi="Times New Roman" w:cs="Times New Roman"/>
          <w:sz w:val="28"/>
          <w:szCs w:val="28"/>
          <w:lang w:eastAsia="ru-RU"/>
        </w:rPr>
        <w:lastRenderedPageBreak/>
        <w:t>бі</w:t>
      </w:r>
      <w:proofErr w:type="gramStart"/>
      <w:r w:rsidRPr="0000550F">
        <w:rPr>
          <w:rFonts w:ascii="Times New Roman" w:eastAsia="Times New Roman" w:hAnsi="Times New Roman" w:cs="Times New Roman"/>
          <w:sz w:val="28"/>
          <w:szCs w:val="28"/>
          <w:lang w:eastAsia="ru-RU"/>
        </w:rPr>
        <w:t>л</w:t>
      </w:r>
      <w:proofErr w:type="gramEnd"/>
      <w:r w:rsidRPr="0000550F">
        <w:rPr>
          <w:rFonts w:ascii="Times New Roman" w:eastAsia="Times New Roman" w:hAnsi="Times New Roman" w:cs="Times New Roman"/>
          <w:sz w:val="28"/>
          <w:szCs w:val="28"/>
          <w:lang w:eastAsia="ru-RU"/>
        </w:rPr>
        <w:t>ім</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сапасын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арттыру</w:t>
      </w:r>
      <w:proofErr w:type="spellEnd"/>
      <w:r w:rsidRPr="0000550F">
        <w:rPr>
          <w:rFonts w:ascii="Times New Roman" w:eastAsia="Times New Roman" w:hAnsi="Times New Roman" w:cs="Times New Roman"/>
          <w:sz w:val="28"/>
          <w:szCs w:val="28"/>
          <w:lang w:eastAsia="ru-RU"/>
        </w:rPr>
        <w:t>;</w:t>
      </w:r>
    </w:p>
    <w:p w:rsidR="0000550F" w:rsidRPr="0000550F" w:rsidRDefault="0000550F" w:rsidP="0000550F">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00550F">
        <w:rPr>
          <w:rFonts w:ascii="Times New Roman" w:eastAsia="Times New Roman" w:hAnsi="Times New Roman" w:cs="Times New Roman"/>
          <w:sz w:val="28"/>
          <w:szCs w:val="28"/>
          <w:lang w:eastAsia="ru-RU"/>
        </w:rPr>
        <w:t>университеттер</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еуропалық</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сананың</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тасымалдаушысы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ретінде</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қарастырылатын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еуропалық</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мәдени</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құндылықтарды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дамытудағы</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университеттердің</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орталық</w:t>
      </w:r>
      <w:proofErr w:type="spellEnd"/>
      <w:r w:rsidRPr="0000550F">
        <w:rPr>
          <w:rFonts w:ascii="Times New Roman" w:eastAsia="Times New Roman" w:hAnsi="Times New Roman" w:cs="Times New Roman"/>
          <w:sz w:val="28"/>
          <w:szCs w:val="28"/>
          <w:lang w:eastAsia="ru-RU"/>
        </w:rPr>
        <w:t xml:space="preserve"> </w:t>
      </w:r>
      <w:proofErr w:type="spellStart"/>
      <w:proofErr w:type="gramStart"/>
      <w:r w:rsidRPr="0000550F">
        <w:rPr>
          <w:rFonts w:ascii="Times New Roman" w:eastAsia="Times New Roman" w:hAnsi="Times New Roman" w:cs="Times New Roman"/>
          <w:sz w:val="28"/>
          <w:szCs w:val="28"/>
          <w:lang w:eastAsia="ru-RU"/>
        </w:rPr>
        <w:t>р</w:t>
      </w:r>
      <w:proofErr w:type="gramEnd"/>
      <w:r w:rsidRPr="0000550F">
        <w:rPr>
          <w:rFonts w:ascii="Times New Roman" w:eastAsia="Times New Roman" w:hAnsi="Times New Roman" w:cs="Times New Roman"/>
          <w:sz w:val="28"/>
          <w:szCs w:val="28"/>
          <w:lang w:eastAsia="ru-RU"/>
        </w:rPr>
        <w:t>өлін</w:t>
      </w:r>
      <w:proofErr w:type="spellEnd"/>
      <w:r w:rsidRPr="0000550F">
        <w:rPr>
          <w:rFonts w:ascii="Times New Roman" w:eastAsia="Times New Roman" w:hAnsi="Times New Roman" w:cs="Times New Roman"/>
          <w:sz w:val="28"/>
          <w:szCs w:val="28"/>
          <w:lang w:eastAsia="ru-RU"/>
        </w:rPr>
        <w:t xml:space="preserve"> </w:t>
      </w:r>
      <w:proofErr w:type="spellStart"/>
      <w:r w:rsidRPr="0000550F">
        <w:rPr>
          <w:rFonts w:ascii="Times New Roman" w:eastAsia="Times New Roman" w:hAnsi="Times New Roman" w:cs="Times New Roman"/>
          <w:sz w:val="28"/>
          <w:szCs w:val="28"/>
          <w:lang w:eastAsia="ru-RU"/>
        </w:rPr>
        <w:t>арттыру</w:t>
      </w:r>
      <w:proofErr w:type="spellEnd"/>
      <w:r w:rsidRPr="0000550F">
        <w:rPr>
          <w:rFonts w:ascii="Times New Roman" w:eastAsia="Times New Roman" w:hAnsi="Times New Roman" w:cs="Times New Roman"/>
          <w:sz w:val="28"/>
          <w:szCs w:val="28"/>
          <w:lang w:eastAsia="ru-RU"/>
        </w:rPr>
        <w:t>.</w:t>
      </w:r>
    </w:p>
    <w:p w:rsidR="0000550F" w:rsidRPr="0000550F" w:rsidRDefault="0000550F" w:rsidP="0000550F">
      <w:pPr>
        <w:spacing w:after="150" w:line="240" w:lineRule="auto"/>
        <w:ind w:firstLine="360"/>
        <w:rPr>
          <w:rFonts w:ascii="Times New Roman" w:eastAsia="Times New Roman" w:hAnsi="Times New Roman" w:cs="Times New Roman"/>
          <w:sz w:val="28"/>
          <w:szCs w:val="28"/>
          <w:lang w:eastAsia="ru-RU"/>
        </w:rPr>
      </w:pPr>
      <w:r w:rsidRPr="0000550F">
        <w:rPr>
          <w:rFonts w:ascii="Times New Roman" w:eastAsia="Times New Roman" w:hAnsi="Times New Roman" w:cs="Times New Roman"/>
          <w:b/>
          <w:bCs/>
          <w:sz w:val="28"/>
          <w:szCs w:val="28"/>
          <w:lang w:eastAsia="ru-RU"/>
        </w:rPr>
        <w:t xml:space="preserve">Болон </w:t>
      </w:r>
      <w:proofErr w:type="spellStart"/>
      <w:r w:rsidRPr="0000550F">
        <w:rPr>
          <w:rFonts w:ascii="Times New Roman" w:eastAsia="Times New Roman" w:hAnsi="Times New Roman" w:cs="Times New Roman"/>
          <w:b/>
          <w:bCs/>
          <w:sz w:val="28"/>
          <w:szCs w:val="28"/>
          <w:lang w:eastAsia="ru-RU"/>
        </w:rPr>
        <w:t>процесіне</w:t>
      </w:r>
      <w:proofErr w:type="spellEnd"/>
      <w:r w:rsidRPr="0000550F">
        <w:rPr>
          <w:rFonts w:ascii="Times New Roman" w:eastAsia="Times New Roman" w:hAnsi="Times New Roman" w:cs="Times New Roman"/>
          <w:b/>
          <w:bCs/>
          <w:sz w:val="28"/>
          <w:szCs w:val="28"/>
          <w:lang w:eastAsia="ru-RU"/>
        </w:rPr>
        <w:t xml:space="preserve"> </w:t>
      </w:r>
      <w:proofErr w:type="spellStart"/>
      <w:r w:rsidRPr="0000550F">
        <w:rPr>
          <w:rFonts w:ascii="Times New Roman" w:eastAsia="Times New Roman" w:hAnsi="Times New Roman" w:cs="Times New Roman"/>
          <w:b/>
          <w:bCs/>
          <w:sz w:val="28"/>
          <w:szCs w:val="28"/>
          <w:lang w:eastAsia="ru-RU"/>
        </w:rPr>
        <w:t>қатысушылар</w:t>
      </w:r>
      <w:proofErr w:type="spellEnd"/>
    </w:p>
    <w:p w:rsidR="0000550F" w:rsidRPr="0000550F" w:rsidRDefault="0000550F" w:rsidP="0000550F">
      <w:pPr>
        <w:spacing w:after="150" w:line="240" w:lineRule="auto"/>
        <w:ind w:firstLine="360"/>
        <w:jc w:val="both"/>
        <w:rPr>
          <w:rFonts w:ascii="Times New Roman" w:eastAsia="Times New Roman" w:hAnsi="Times New Roman" w:cs="Times New Roman"/>
          <w:sz w:val="28"/>
          <w:szCs w:val="28"/>
          <w:lang w:val="kk-KZ" w:eastAsia="ru-RU"/>
        </w:rPr>
      </w:pPr>
      <w:r w:rsidRPr="0000550F">
        <w:rPr>
          <w:rFonts w:ascii="Times New Roman" w:eastAsia="Times New Roman" w:hAnsi="Times New Roman" w:cs="Times New Roman"/>
          <w:sz w:val="28"/>
          <w:szCs w:val="28"/>
          <w:lang w:val="kk-KZ" w:eastAsia="ru-RU"/>
        </w:rPr>
        <w:t>Мемлекеттер Болон процесіне ерікті түрде тиісті декларацияға қол қоя отырып кіреді .</w:t>
      </w:r>
    </w:p>
    <w:p w:rsidR="00FB4F7A" w:rsidRPr="0000550F" w:rsidRDefault="00FB4F7A" w:rsidP="0000550F">
      <w:pPr>
        <w:jc w:val="both"/>
        <w:rPr>
          <w:rFonts w:ascii="Times New Roman" w:hAnsi="Times New Roman" w:cs="Times New Roman"/>
          <w:sz w:val="28"/>
          <w:szCs w:val="28"/>
          <w:lang w:val="kk-KZ"/>
        </w:rPr>
      </w:pPr>
    </w:p>
    <w:sectPr w:rsidR="00FB4F7A" w:rsidRPr="000055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933F4"/>
    <w:multiLevelType w:val="multilevel"/>
    <w:tmpl w:val="9698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0784A"/>
    <w:multiLevelType w:val="multilevel"/>
    <w:tmpl w:val="1922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50F"/>
    <w:rsid w:val="0000550F"/>
    <w:rsid w:val="003127F5"/>
    <w:rsid w:val="00FB4F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00550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0550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0055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0550F"/>
    <w:rPr>
      <w:b/>
      <w:bCs/>
    </w:rPr>
  </w:style>
  <w:style w:type="paragraph" w:styleId="a5">
    <w:name w:val="Balloon Text"/>
    <w:basedOn w:val="a"/>
    <w:link w:val="a6"/>
    <w:uiPriority w:val="99"/>
    <w:semiHidden/>
    <w:unhideWhenUsed/>
    <w:rsid w:val="0000550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055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00550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0550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0055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0550F"/>
    <w:rPr>
      <w:b/>
      <w:bCs/>
    </w:rPr>
  </w:style>
  <w:style w:type="paragraph" w:styleId="a5">
    <w:name w:val="Balloon Text"/>
    <w:basedOn w:val="a"/>
    <w:link w:val="a6"/>
    <w:uiPriority w:val="99"/>
    <w:semiHidden/>
    <w:unhideWhenUsed/>
    <w:rsid w:val="0000550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055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013865">
      <w:bodyDiv w:val="1"/>
      <w:marLeft w:val="0"/>
      <w:marRight w:val="0"/>
      <w:marTop w:val="0"/>
      <w:marBottom w:val="0"/>
      <w:divBdr>
        <w:top w:val="none" w:sz="0" w:space="0" w:color="auto"/>
        <w:left w:val="none" w:sz="0" w:space="0" w:color="auto"/>
        <w:bottom w:val="none" w:sz="0" w:space="0" w:color="auto"/>
        <w:right w:val="none" w:sz="0" w:space="0" w:color="auto"/>
      </w:divBdr>
      <w:divsChild>
        <w:div w:id="970525577">
          <w:marLeft w:val="0"/>
          <w:marRight w:val="0"/>
          <w:marTop w:val="0"/>
          <w:marBottom w:val="0"/>
          <w:divBdr>
            <w:top w:val="none" w:sz="0" w:space="0" w:color="auto"/>
            <w:left w:val="none" w:sz="0" w:space="0" w:color="auto"/>
            <w:bottom w:val="none" w:sz="0" w:space="0" w:color="auto"/>
            <w:right w:val="none" w:sz="0" w:space="0" w:color="auto"/>
          </w:divBdr>
        </w:div>
        <w:div w:id="1506237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A1539-3127-4A25-81C5-6BD5AB1D9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1141</Words>
  <Characters>6508</Characters>
  <Application>Microsoft Office Word</Application>
  <DocSecurity>0</DocSecurity>
  <Lines>54</Lines>
  <Paragraphs>15</Paragraphs>
  <ScaleCrop>false</ScaleCrop>
  <Company/>
  <LinksUpToDate>false</LinksUpToDate>
  <CharactersWithSpaces>7634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sbeka</dc:creator>
  <cp:lastModifiedBy>sbeka</cp:lastModifiedBy>
  <cp:revision>1</cp:revision>
  <dcterms:created xsi:type="dcterms:W3CDTF">2018-01-30T18:53:00Z</dcterms:created>
  <dcterms:modified xsi:type="dcterms:W3CDTF">2018-01-30T18:57:00Z</dcterms:modified>
</cp:coreProperties>
</file>