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 w:after="280"/>
        <w:jc w:val="center"/>
      </w:pPr>
      <w:r>
        <w:rPr>
          <w:rFonts w:ascii="Times New Roman" w:hAnsi="Times New Roman"/>
          <w:b/>
          <w:sz w:val="52"/>
        </w:rPr>
        <w:t>PLANT WATERING REMINDER USING STM32 AND SOIL MOISTURE SENSOR</w:t>
      </w:r>
    </w:p>
    <w:p>
      <w:pPr>
        <w:spacing w:before="80" w:after="160"/>
        <w:jc w:val="center"/>
      </w:pPr>
      <w:r>
        <w:rPr>
          <w:rFonts w:ascii="Times New Roman" w:hAnsi="Times New Roman"/>
          <w:b/>
          <w:sz w:val="24"/>
        </w:rPr>
        <w:t>PROJECT REPORT</w:t>
      </w:r>
    </w:p>
    <w:p>
      <w:pPr>
        <w:spacing w:before="80" w:after="160"/>
        <w:jc w:val="center"/>
      </w:pPr>
      <w:r>
        <w:rPr>
          <w:rFonts w:ascii="Times New Roman" w:hAnsi="Times New Roman"/>
          <w:b/>
          <w:sz w:val="24"/>
        </w:rPr>
        <w:t>submitted by</w:t>
      </w:r>
    </w:p>
    <w:tbl>
      <w:tblPr>
        <w:tblW w:type="auto" w:w="0"/>
        <w:jc w:val="center"/>
        <w:tblLayout w:type="fixed"/>
        <w:tblLook w:firstColumn="1" w:firstRow="1" w:lastColumn="0" w:lastRow="0" w:noHBand="0" w:noVBand="1" w:val="04A0"/>
      </w:tblPr>
      <w:tblGrid>
        <w:gridCol w:w="4608"/>
        <w:gridCol w:w="3168"/>
      </w:tblGrid>
      <w:tr>
        <w:tc>
          <w:tcPr>
            <w:tcW w:type="dxa" w:w="4514"/>
          </w:tcPr>
          <w:p>
            <w:pPr>
              <w:spacing w:before="20" w:after="20"/>
              <w:jc w:val="left"/>
            </w:pPr>
            <w:r>
              <w:rPr>
                <w:rFonts w:ascii="Times New Roman" w:hAnsi="Times New Roman"/>
                <w:b/>
                <w:sz w:val="24"/>
              </w:rPr>
              <w:t>Predefined High Level. The System Uses An Hc</w:t>
            </w:r>
          </w:p>
        </w:tc>
        <w:tc>
          <w:tcPr>
            <w:tcW w:type="dxa" w:w="4514"/>
          </w:tcPr>
          <w:p>
            <w:pPr>
              <w:spacing w:before="20" w:after="20"/>
              <w:jc w:val="right"/>
            </w:pPr>
            <w:r>
              <w:rPr>
                <w:rFonts w:ascii="Times New Roman" w:hAnsi="Times New Roman"/>
                <w:b/>
                <w:sz w:val="24"/>
              </w:rPr>
              <w:t>(SR04 ULTRASONIC SENSOR)</w:t>
            </w:r>
          </w:p>
        </w:tc>
      </w:tr>
      <w:tr>
        <w:tc>
          <w:tcPr>
            <w:tcW w:type="dxa" w:w="4514"/>
          </w:tcPr>
          <w:p>
            <w:pPr>
              <w:spacing w:before="20" w:after="20"/>
              <w:jc w:val="left"/>
            </w:pPr>
            <w:r>
              <w:rPr>
                <w:rFonts w:ascii="Times New Roman" w:hAnsi="Times New Roman"/>
                <w:b/>
                <w:sz w:val="24"/>
              </w:rPr>
              <w:t>Red And Green Leds, And A Buzzer To Indicate</w:t>
            </w:r>
          </w:p>
        </w:tc>
        <w:tc>
          <w:tcPr>
            <w:tcW w:type="dxa" w:w="4514"/>
          </w:tcPr>
          <w:p>
            <w:pPr>
              <w:spacing w:before="20" w:after="20"/>
              <w:jc w:val="right"/>
            </w:pPr>
            <w:r>
              <w:rPr>
                <w:rFonts w:ascii="Times New Roman" w:hAnsi="Times New Roman"/>
                <w:b/>
                <w:sz w:val="24"/>
              </w:rPr>
              <w:t>(CONTROLS A 16×2 LCD)</w:t>
            </w:r>
          </w:p>
        </w:tc>
      </w:tr>
      <w:tr>
        <w:tc>
          <w:tcPr>
            <w:tcW w:type="dxa" w:w="4514"/>
          </w:tcPr>
          <w:p>
            <w:pPr>
              <w:spacing w:before="20" w:after="20"/>
              <w:jc w:val="left"/>
            </w:pPr>
            <w:r>
              <w:rPr>
                <w:rFonts w:ascii="Times New Roman" w:hAnsi="Times New Roman"/>
                <w:b/>
                <w:sz w:val="24"/>
              </w:rPr>
              <w:t>The Configured Threshold. A Battery</w:t>
            </w:r>
          </w:p>
        </w:tc>
        <w:tc>
          <w:tcPr>
            <w:tcW w:type="dxa" w:w="4514"/>
          </w:tcPr>
          <w:p>
            <w:pPr>
              <w:spacing w:before="20" w:after="20"/>
              <w:jc w:val="right"/>
            </w:pPr>
            <w:r>
              <w:rPr>
                <w:rFonts w:ascii="Times New Roman" w:hAnsi="Times New Roman"/>
                <w:b/>
                <w:sz w:val="24"/>
              </w:rPr>
              <w:t>(POWERED SUPPLY WITH AN LM2596)</w:t>
            </w:r>
          </w:p>
        </w:tc>
      </w:tr>
    </w:tbl>
    <w:p>
      <w:pPr>
        <w:spacing w:before="240" w:after="80"/>
        <w:jc w:val="center"/>
      </w:pPr>
      <w:r>
        <w:rPr>
          <w:rFonts w:ascii="Times New Roman" w:hAnsi="Times New Roman"/>
          <w:b/>
          <w:sz w:val="24"/>
        </w:rPr>
        <w:t>As part of project based learning course PBCST504</w:t>
      </w:r>
    </w:p>
    <w:p>
      <w:pPr>
        <w:spacing w:before="40" w:after="200" w:line="276" w:lineRule="auto"/>
        <w:jc w:val="center"/>
      </w:pPr>
      <w:r>
        <w:rPr>
          <w:rFonts w:ascii="Times New Roman" w:hAnsi="Times New Roman"/>
          <w:b/>
          <w:sz w:val="24"/>
        </w:rPr>
        <w:t>V SEMESTER B.TECH</w:t>
        <w:br/>
      </w:r>
      <w:r>
        <w:rPr>
          <w:rFonts w:ascii="Times New Roman" w:hAnsi="Times New Roman"/>
          <w:b/>
          <w:sz w:val="24"/>
        </w:rPr>
        <w:t>BACHELOR OF TECHNOLOGY</w:t>
        <w:br/>
        <w:t>IN</w:t>
        <w:br/>
        <w:t>COMPUTER SCIENCE AND ENGINEERING</w:t>
      </w:r>
    </w:p>
    <w:p>
      <w:pPr>
        <w:spacing w:before="120" w:after="160"/>
        <w:jc w:val="center"/>
      </w:pPr>
      <w:r>
        <w:drawing>
          <wp:inline xmlns:a="http://schemas.openxmlformats.org/drawingml/2006/main" xmlns:pic="http://schemas.openxmlformats.org/drawingml/2006/picture">
            <wp:extent cx="2322576" cy="21945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322576" cy="2194560"/>
                    </a:xfrm>
                    <a:prstGeom prst="rect"/>
                  </pic:spPr>
                </pic:pic>
              </a:graphicData>
            </a:graphic>
          </wp:inline>
        </w:drawing>
      </w:r>
    </w:p>
    <w:p>
      <w:pPr>
        <w:spacing w:before="80" w:after="0" w:line="276" w:lineRule="auto"/>
        <w:jc w:val="center"/>
      </w:pPr>
      <w:r>
        <w:rPr>
          <w:rFonts w:ascii="Times New Roman" w:hAnsi="Times New Roman"/>
          <w:b/>
          <w:sz w:val="22"/>
        </w:rPr>
        <w:t>DEPARTMENT OF COMPUTER SCIENCE &amp; ENGINEERING</w:t>
        <w:br/>
        <w:t>SREE BUDDHA COLLEGE OF ENGINEERING (AUTONOMOUS)</w:t>
        <w:br/>
        <w:t>PATTOOR P. O., ALAPPUZHA</w:t>
        <w:br/>
        <w:t>OCTOBER 2026</w:t>
      </w:r>
    </w:p>
    <w:p>
      <w:pPr>
        <w:sectPr>
          <w:footerReference w:type="default" r:id="rId19"/>
          <w:pgSz w:w="11909" w:h="16834"/>
          <w:pgMar w:top="1440" w:right="1440" w:bottom="1440" w:left="1440" w:header="709" w:footer="709" w:gutter="0"/>
          <w:pgNumType w:start="1" w:chapStyle="1"/>
          <w:cols w:space="708"/>
          <w:docGrid w:linePitch="360"/>
        </w:sectPr>
      </w:pPr>
    </w:p>
    <w:p>
      <w:pPr>
        <w:spacing w:before="160" w:after="120" w:line="276" w:lineRule="auto"/>
        <w:jc w:val="center"/>
      </w:pPr>
      <w:r>
        <w:rPr>
          <w:rFonts w:ascii="Times New Roman" w:hAnsi="Times New Roman"/>
          <w:b/>
          <w:sz w:val="28"/>
        </w:rPr>
        <w:t>DEPARTMENT OF COMPUTER SCIENCE &amp; ENGINEERING,</w:t>
        <w:br/>
        <w:t>SREE BUDDHA COLLEGE OF ENGINEERING</w:t>
        <w:br/>
        <w:t>(AUTONOMOUS)</w:t>
        <w:br/>
        <w:t>PATTOOR P. O., ALAPPUZHA</w:t>
      </w:r>
    </w:p>
    <w:p>
      <w:pPr>
        <w:spacing w:before="160" w:after="200"/>
        <w:jc w:val="center"/>
      </w:pPr>
      <w:r>
        <w:drawing>
          <wp:inline xmlns:a="http://schemas.openxmlformats.org/drawingml/2006/main" xmlns:pic="http://schemas.openxmlformats.org/drawingml/2006/picture">
            <wp:extent cx="1005840" cy="9418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941832"/>
                    </a:xfrm>
                    <a:prstGeom prst="rect"/>
                  </pic:spPr>
                </pic:pic>
              </a:graphicData>
            </a:graphic>
          </wp:inline>
        </w:drawing>
      </w:r>
    </w:p>
    <w:p>
      <w:pPr>
        <w:spacing w:before="160" w:after="320"/>
        <w:jc w:val="center"/>
      </w:pPr>
      <w:r>
        <w:rPr>
          <w:rFonts w:ascii="Times New Roman" w:hAnsi="Times New Roman"/>
          <w:b/>
          <w:sz w:val="32"/>
        </w:rPr>
        <w:t>BONAFIDE CERTIFICATE</w:t>
      </w:r>
    </w:p>
    <w:p>
      <w:pPr>
        <w:spacing w:line="300" w:lineRule="auto" w:after="1000"/>
        <w:jc w:val="both"/>
      </w:pPr>
      <w:r>
        <w:rPr>
          <w:rFonts w:ascii="Times New Roman" w:hAnsi="Times New Roman"/>
          <w:sz w:val="24"/>
        </w:rPr>
        <w:t>This is to certify that the project report entitled "PLANT WATERING REMINDER USING STM32 AND SOIL MOISTURE SENSOR" submitted by Predefined High Level. The System Uses An Hc (SR04 ULTRASONIC SENSOR), Red And Green Leds, And A Buzzer To Indicate (CONTROLS A 16×2 LCD), The Configured Threshold. A Battery (POWERED SUPPLY WITH AN LM2596), in partial fulfillment of the requirements for the award of the Degree of Bachelor of Technology in Computer Science and Engineering is a bonafide record of the work carried out under my guidance and supervision at college.</w:t>
      </w:r>
    </w:p>
    <w:tbl>
      <w:tblPr>
        <w:tblW w:type="auto" w:w="0"/>
        <w:jc w:val="center"/>
        <w:tblLook w:firstColumn="1" w:firstRow="1" w:lastColumn="0" w:lastRow="0" w:noHBand="0" w:noVBand="1" w:val="04A0"/>
      </w:tblPr>
      <w:tblGrid>
        <w:gridCol w:w="4608"/>
        <w:gridCol w:w="4608"/>
      </w:tblGrid>
      <w:tr>
        <w:tc>
          <w:tcPr>
            <w:tcW w:type="dxa" w:w="4514"/>
          </w:tcPr>
          <w:p>
            <w:pPr>
              <w:spacing w:line="276" w:lineRule="auto"/>
              <w:jc w:val="left"/>
            </w:pPr>
            <w:r>
              <w:t>__________________________</w:t>
              <w:br/>
              <w:t>SIGNATURE</w:t>
              <w:br/>
              <w:br/>
              <w:t>Ms.ARYALEKSHMI A</w:t>
              <w:br/>
              <w:t>Assistant Professor</w:t>
              <w:br/>
              <w:t>Department Of Computer Science &amp; Engineering</w:t>
            </w:r>
          </w:p>
        </w:tc>
        <w:tc>
          <w:tcPr>
            <w:tcW w:type="dxa" w:w="4514"/>
          </w:tcPr>
          <w:p>
            <w:pPr>
              <w:spacing w:line="276" w:lineRule="auto"/>
              <w:jc w:val="right"/>
            </w:pPr>
            <w:r>
              <w:t>__________________________</w:t>
              <w:br/>
              <w:t>SIGNATURE</w:t>
              <w:br/>
              <w:br/>
              <w:t>Dr. R. Ramanathan</w:t>
              <w:br/>
              <w:t>Professor and Head</w:t>
              <w:br/>
              <w:t>Department Of Computer Science &amp; Engineering</w:t>
            </w:r>
          </w:p>
        </w:tc>
      </w:tr>
    </w:tbl>
    <w:p>
      <w:r>
        <w:br w:type="page"/>
      </w:r>
    </w:p>
    <w:p>
      <w:pPr>
        <w:spacing w:before="280" w:after="400"/>
        <w:jc w:val="center"/>
      </w:pPr>
      <w:r>
        <w:rPr>
          <w:b/>
          <w:sz w:val="30"/>
        </w:rPr>
        <w:t>DECLARATION</w:t>
      </w:r>
    </w:p>
    <w:p>
      <w:pPr>
        <w:spacing w:line="288" w:lineRule="auto" w:after="200"/>
        <w:jc w:val="both"/>
      </w:pPr>
      <w:r>
        <w:rPr>
          <w:rFonts w:ascii="Times New Roman" w:hAnsi="Times New Roman"/>
          <w:sz w:val="24"/>
        </w:rPr>
        <w:t>We hereby declare that the micro-project report entitled 'Plant Watering Reminder using STM32 and Soil Moisture Sensor' submitted in partial fulfillment of the requirements for the award of the degree of Bachelor of Technology in Electronics and Communication Engineering is an authentic record of our own work carried out under the supervision of the faculty guide.</w:t>
      </w:r>
    </w:p>
    <w:p>
      <w:pPr>
        <w:spacing w:line="288" w:lineRule="auto" w:after="200"/>
        <w:jc w:val="both"/>
      </w:pPr>
      <w:r>
        <w:rPr>
          <w:rFonts w:ascii="Times New Roman" w:hAnsi="Times New Roman"/>
          <w:sz w:val="24"/>
        </w:rPr>
        <w:t>The matter embodied in this report has not been submitted by us or any other person for the award of any other degree or diploma.</w:t>
      </w:r>
    </w:p>
    <w:p>
      <w:pPr>
        <w:spacing w:before="600" w:after="400"/>
      </w:pPr>
      <w:r>
        <w:t>Place: ALAPPUZHA</w:t>
        <w:br/>
        <w:t>Date: October 2026</w:t>
      </w:r>
    </w:p>
    <w:p>
      <w:pPr>
        <w:jc w:val="right"/>
      </w:pPr>
      <w:r>
        <w:t>Predefined High Level. The System Uses An Hc (SR04 ULTRASONIC SENSOR)</w:t>
        <w:br/>
      </w:r>
      <w:r>
        <w:t>Red And Green Leds, And A Buzzer To Indicate (CONTROLS A 16×2 LCD)</w:t>
        <w:br/>
      </w:r>
      <w:r>
        <w:t>The Configured Threshold. A Battery (POWERED SUPPLY WITH AN LM2596)</w:t>
        <w:br/>
      </w:r>
    </w:p>
    <w:p>
      <w:r>
        <w:br w:type="page"/>
      </w:r>
    </w:p>
    <w:p>
      <w:pPr>
        <w:spacing w:before="280" w:after="400"/>
        <w:jc w:val="center"/>
      </w:pPr>
      <w:r>
        <w:rPr>
          <w:b/>
          <w:sz w:val="30"/>
        </w:rPr>
        <w:t>ACKNOWLEDGEMENT</w:t>
      </w:r>
    </w:p>
    <w:p>
      <w:pPr>
        <w:spacing w:line="288" w:lineRule="auto" w:after="200"/>
        <w:jc w:val="both"/>
      </w:pPr>
      <w:r>
        <w:rPr>
          <w:rFonts w:ascii="Times New Roman" w:hAnsi="Times New Roman"/>
          <w:sz w:val="24"/>
        </w:rPr>
        <w:t>We express our deep gratitude to our project guide and course instructors for their invaluable guidance, encouragement, and technical suggestions throughout the course of this micro-project. We are also grateful to the Head of the Department and the institution for providing the laboratory facilities and hardware development equipment necessary to complete this work.</w:t>
      </w:r>
    </w:p>
    <w:p>
      <w:pPr>
        <w:spacing w:line="288" w:lineRule="auto" w:after="200"/>
        <w:jc w:val="both"/>
      </w:pPr>
      <w:r>
        <w:rPr>
          <w:rFonts w:ascii="Times New Roman" w:hAnsi="Times New Roman"/>
          <w:sz w:val="24"/>
        </w:rPr>
        <w:t>Finally, we extend our heartfelt thanks to our parents and peers for their continuous support and encouragement during our engineering studies.</w:t>
      </w:r>
    </w:p>
    <w:p>
      <w:pPr>
        <w:spacing w:before="600"/>
        <w:jc w:val="right"/>
      </w:pPr>
      <w:r>
        <w:t>Predefined High Level. The System Uses An Hc (SR04 ULTRASONIC SENSOR)</w:t>
        <w:br/>
      </w:r>
      <w:r>
        <w:t>Red And Green Leds, And A Buzzer To Indicate (CONTROLS A 16×2 LCD)</w:t>
        <w:br/>
      </w:r>
      <w:r>
        <w:t>The Configured Threshold. A Battery (POWERED SUPPLY WITH AN LM2596)</w:t>
        <w:br/>
      </w:r>
    </w:p>
    <w:p>
      <w:r>
        <w:br w:type="page"/>
      </w:r>
    </w:p>
    <w:p>
      <w:pPr>
        <w:spacing w:before="280" w:after="400"/>
        <w:jc w:val="center"/>
      </w:pPr>
      <w:r>
        <w:rPr>
          <w:b/>
          <w:sz w:val="30"/>
        </w:rPr>
        <w:t>ABSTRACT</w:t>
      </w:r>
    </w:p>
    <w:p>
      <w:pPr>
        <w:spacing w:line="288" w:lineRule="auto" w:after="200"/>
        <w:jc w:val="both"/>
      </w:pPr>
      <w:r>
        <w:rPr>
          <w:rFonts w:ascii="Times New Roman" w:hAnsi="Times New Roman"/>
          <w:sz w:val="24"/>
        </w:rPr>
        <w:t>The Water Level Overflow Indicator is designed to monitor the water level in a tank and provide a warning when the water approaches a predefined high level. The system uses an HC-SR04 ultrasonic sensor to measure the distance between the sensor and the water surface. An STM32 Blue Pill microcontroller processes the sensor readings and controls a 16×2 LCD, red and green LEDs, and a buzzer to indicate the water-level status. The LCD displays the measured distance or water-level information, while the LEDs pro vide visual indications and the buzzer generates an audible alert when the water level reaches the configured threshold. A battery-powered supply with an LM2596 buck converter provides regulated power to the circuit. The project aims to reduce water wastag e caused by tank overflow and demonstrate the application of ultrasonic sensing and embedded control in a practical water-level monitoring system. The system does not automatically stop the water flow; instead, it alerts the user so that appropriate action can be taken</w:t>
      </w:r>
    </w:p>
    <w:p>
      <w:r>
        <w:br w:type="page"/>
      </w:r>
    </w:p>
    <w:tbl>
      <w:tblPr>
        <w:tblW w:type="auto" w:w="0"/>
        <w:jc w:val="center"/>
        <w:tblLayout w:type="fixed"/>
        <w:tblLook w:firstColumn="1" w:firstRow="1" w:lastColumn="0" w:lastRow="0" w:noHBand="0" w:noVBand="1" w:val="04A0"/>
      </w:tblPr>
      <w:tblGrid>
        <w:gridCol w:w="8928"/>
      </w:tblGrid>
      <w:tr>
        <w:tc>
          <w:tcPr>
            <w:tcW w:type="dxa" w:w="9029"/>
          </w:tcPr>
          <w:p>
            <w:pPr>
              <w:spacing w:before="80" w:after="80"/>
              <w:jc w:val="center"/>
            </w:pPr>
            <w:r>
              <w:rPr>
                <w:rFonts w:ascii="Times New Roman" w:hAnsi="Times New Roman"/>
                <w:b/>
                <w:sz w:val="28"/>
              </w:rPr>
              <w:t>CONTENTS</w:t>
            </w:r>
          </w:p>
        </w:tc>
      </w:tr>
    </w:tbl>
    <w:p>
      <w:pPr>
        <w:spacing w:after="240"/>
      </w:pPr>
    </w:p>
    <w:tbl>
      <w:tblPr>
        <w:tblW w:type="auto" w:w="0"/>
        <w:jc w:val="center"/>
        <w:tblLayout w:type="fixed"/>
        <w:tblLook w:firstColumn="1" w:firstRow="1" w:lastColumn="0" w:lastRow="0" w:noHBand="0" w:noVBand="1" w:val="04A0"/>
      </w:tblPr>
      <w:tblGrid>
        <w:gridCol w:w="1728"/>
        <w:gridCol w:w="6048"/>
        <w:gridCol w:w="1152"/>
      </w:tblGrid>
      <w:tr>
        <w:trPr>
          <w:cantSplit/>
          <w:tblHeader/>
        </w:trPr>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Item</w:t>
            </w:r>
          </w:p>
        </w:tc>
        <w:tc>
          <w:tcPr>
            <w:tcW w:type="dxa" w:w="662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Title</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w:t>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1: Introduction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1.1 Project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1.2 Objectives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1.3 Scope of the Project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1.4 Applications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2: Hardware and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2.1 STM32 Microcontroller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2.2 STM32 Development Board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2.3 Hardware Components and Sensors Used</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2.4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2.5 STM32CubeIDE and STM32 HAL Library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3: System Design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3.1 System Architecture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3.2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3.3 Circuit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3.4 Hardware Component Description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3.5 Pin Configuration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3.6 Algorithm and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3.7 Working Principle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4: Implementation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4.1 Development Environment Setup</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4.2 STM32CubeMX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4.3 GPIO and Peripheral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4.4 Embedded C Program Development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4.5 Hardware Interfacing and Integration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4.6 Program Execution and Debugging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4.7 Implementation Challenges and Solutions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5: Testing and Results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5.1 Testing Methodology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5.2 Test Cases and Observations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5.3 Hardware Implementation Photographs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5.4 Output Screenshots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5.5 Result Analysis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6: Conclusion and Future Scope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6.1 Conclusion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6.2 Learning Outcomes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6.3 Limitations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6.4 Future Enhancements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REFERENCES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A: Complete Source Code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B: Additional Configuration Details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C: Additional Output Images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FIGURES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Figure</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Overall System Architecture and Hardware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Complete Circuit Interconnection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Execution and Sampling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TABLES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Table No.</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(Blue Pill) Technical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Hardware Components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Pin Allocation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3.4</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Calibration and Soil Moisture State Classification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5.5</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Test Cases and Expected Operational Responses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b/>
          <w:sz w:val="30"/>
        </w:rPr>
        <w:t>LIST OF ABBREVIATIONS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Abbreviation</w:t>
            </w:r>
          </w:p>
        </w:tc>
        <w:tc>
          <w:tcPr>
            <w:tcW w:type="dxa" w:w="633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Expansion</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Analog-to-Digital Converter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Advanced RISC Machines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Cortex-M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 Microcontroller Core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General Purpose Input/Output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Inter-Integrated Circuit Bus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MCU</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Unit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OLED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Organic Light Emitting Diode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Wire Debug</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Asynchronous Receiver-Transmitter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Synchronous/Asynchronous Receiver-Transmitter</w:t>
            </w:r>
          </w:p>
        </w:tc>
      </w:tr>
    </w:tbl>
    <w:p>
      <w:r>
        <w:br w:type="page"/>
      </w:r>
    </w:p>
    <w:p>
      <w:pPr>
        <w:sectPr>
          <w:footerReference w:type="default" r:id="rId22"/>
          <w:pgSz w:w="11909" w:h="16834"/>
          <w:pgMar w:top="1440" w:right="1440" w:bottom="1440" w:left="1440" w:header="709" w:footer="709" w:gutter="0"/>
          <w:cols w:space="708"/>
          <w:docGrid w:linePitch="360"/>
          <w:pgNumType w:fmt="lowerRoman" w:start="1"/>
        </w:sectPr>
      </w:pPr>
    </w:p>
    <w:p>
      <w:pPr>
        <w:spacing w:before="400" w:after="80"/>
        <w:jc w:val="center"/>
      </w:pPr>
      <w:r>
        <w:rPr>
          <w:b/>
          <w:sz w:val="28"/>
        </w:rPr>
        <w:t>CHAPTER 1</w:t>
        <w:br/>
      </w:r>
    </w:p>
    <w:p>
      <w:pPr>
        <w:spacing w:before="0" w:after="360"/>
        <w:jc w:val="center"/>
      </w:pPr>
      <w:r>
        <w:rPr>
          <w:b/>
          <w:sz w:val="28"/>
        </w:rPr>
        <w:t>INTRODUCTION</w:t>
      </w:r>
    </w:p>
    <w:p>
      <w:pPr>
        <w:keepNext/>
        <w:spacing w:before="240" w:after="120"/>
      </w:pPr>
      <w:r>
        <w:rPr>
          <w:b/>
          <w:sz w:val="24"/>
        </w:rPr>
        <w:t>1.1 Project Overview</w:t>
      </w:r>
    </w:p>
    <w:p>
      <w:pPr>
        <w:spacing w:line="276" w:lineRule="auto" w:after="120"/>
        <w:jc w:val="both"/>
      </w:pPr>
      <w:r>
        <w:rPr>
          <w:rFonts w:ascii="Times New Roman" w:hAnsi="Times New Roman"/>
          <w:sz w:val="24"/>
        </w:rPr>
        <w:t>Automated plant monitoring systems have become critical in modern agriculture and domestic horticulture to optimize water usage and prevent plant stress. Manual soil assessment frequently leads to either underwatering or excessive watering, both of which impair root oxygenation and vegetative growth. The objective of this project is to develop an embedded microcontroller-based plant watering reminder system that provides continuous, autonomous soil moisture monitoring.</w:t>
      </w:r>
    </w:p>
    <w:p>
      <w:pPr>
        <w:spacing w:line="276" w:lineRule="auto" w:after="120"/>
        <w:jc w:val="both"/>
      </w:pPr>
      <w:r>
        <w:rPr>
          <w:rFonts w:ascii="Times New Roman" w:hAnsi="Times New Roman"/>
          <w:sz w:val="24"/>
        </w:rPr>
        <w:t>The hardware architecture centers on the STM32F103C8T6 'Blue Pill' development board, housing a 32-bit ARM Cortex-M3 core operating at a clock frequency of 72 MHz. The microcontroller features integrated 12-bit Analog-to-Digital Converters (ADC) and high-speed communication peripherals including I2C and USART. A capacitive soil moisture sensor measures changes in soil dielectric permittivity without experiencing the rapid electrode oxidation characteristic of resistive probes.</w:t>
      </w:r>
    </w:p>
    <w:p>
      <w:pPr>
        <w:spacing w:line="276" w:lineRule="auto" w:after="120"/>
        <w:jc w:val="both"/>
      </w:pPr>
      <w:r>
        <w:rPr>
          <w:rFonts w:ascii="Times New Roman" w:hAnsi="Times New Roman"/>
          <w:sz w:val="24"/>
        </w:rPr>
        <w:t>Real-time soil moisture percentages and operating statuses are presented locally on a 0.96-inch SSD1306 monochrome OLED screen. Concurrently, an onboard active-low LED on GPIO pin PC13 triggers a visual alarm when soil moisture falls below the safe operational threshold of 30%. The embedded software architecture guarantees deterministic execution, low latency, and robust fault-tolerant operation.</w:t>
      </w:r>
    </w:p>
    <w:p>
      <w:pPr>
        <w:keepNext/>
        <w:spacing w:before="240" w:after="120"/>
      </w:pPr>
      <w:r>
        <w:rPr>
          <w:b/>
          <w:sz w:val="24"/>
        </w:rPr>
        <w:t>1.2 Objectives</w:t>
      </w:r>
    </w:p>
    <w:p>
      <w:pPr>
        <w:spacing w:line="276" w:lineRule="auto" w:after="120"/>
        <w:jc w:val="both"/>
      </w:pPr>
      <w:r>
        <w:rPr>
          <w:rFonts w:ascii="Times New Roman" w:hAnsi="Times New Roman"/>
          <w:sz w:val="24"/>
        </w:rPr>
        <w:t>The engineering objectives formulated for the development of the automated plant watering reminder system encompass the following specific technical milestones:</w:t>
      </w:r>
    </w:p>
    <w:p>
      <w:pPr>
        <w:keepNext/>
        <w:spacing w:before="240" w:after="120"/>
      </w:pPr>
      <w:r>
        <w:rPr>
          <w:b/>
          <w:sz w:val="24"/>
        </w:rPr>
        <w:t>1.3 Scope of the Project</w:t>
      </w:r>
    </w:p>
    <w:p>
      <w:pPr>
        <w:spacing w:line="276" w:lineRule="auto" w:after="120"/>
        <w:jc w:val="both"/>
      </w:pPr>
      <w:r>
        <w:rPr>
          <w:rFonts w:ascii="Times New Roman" w:hAnsi="Times New Roman"/>
          <w:sz w:val="24"/>
        </w:rPr>
        <w:t>The scope of this project focuses on the design, embedded programming, and hardware integration of an autonomous soil moisture monitoring unit tailored for indoor potted plants and controlled micro-greenhouses.</w:t>
      </w:r>
    </w:p>
    <w:p>
      <w:pPr>
        <w:spacing w:line="276" w:lineRule="auto" w:after="120"/>
        <w:jc w:val="both"/>
      </w:pPr>
      <w:r>
        <w:rPr>
          <w:rFonts w:ascii="Times New Roman" w:hAnsi="Times New Roman"/>
          <w:sz w:val="24"/>
        </w:rPr>
        <w:t>The design accommodates calibrated sensor ranges between 1300 (saturation) and 3700 (air/dry) raw ADC counts, supporting user feedback through local OLED screens and status LEDs. Network telemetry, cloud logging, and automated solenoid water pumping are defined as external extensions outside the current core scope, keeping the hardware footprint compact and power consumption low.</w:t>
      </w:r>
    </w:p>
    <w:p>
      <w:pPr>
        <w:keepNext/>
        <w:spacing w:before="240" w:after="120"/>
      </w:pPr>
      <w:r>
        <w:rPr>
          <w:b/>
          <w:sz w:val="24"/>
        </w:rPr>
        <w:t>1.4 Applications</w:t>
      </w:r>
    </w:p>
    <w:p>
      <w:pPr>
        <w:spacing w:line="276" w:lineRule="auto" w:after="120"/>
        <w:jc w:val="both"/>
      </w:pPr>
      <w:r>
        <w:rPr>
          <w:rFonts w:ascii="Times New Roman" w:hAnsi="Times New Roman"/>
          <w:sz w:val="24"/>
        </w:rPr>
        <w:t>The developed embedded system provides versatile monitoring capabilities across agricultural and domestic settings:</w:t>
      </w:r>
    </w:p>
    <w:p>
      <w:r>
        <w:br w:type="page"/>
      </w:r>
    </w:p>
    <w:p>
      <w:pPr>
        <w:spacing w:before="400" w:after="80"/>
        <w:jc w:val="center"/>
      </w:pPr>
      <w:r>
        <w:rPr>
          <w:b/>
          <w:sz w:val="28"/>
        </w:rPr>
        <w:t>CHAPTER 2</w:t>
        <w:br/>
      </w:r>
    </w:p>
    <w:p>
      <w:pPr>
        <w:spacing w:before="0" w:after="360"/>
        <w:jc w:val="center"/>
      </w:pPr>
      <w:r>
        <w:rPr>
          <w:b/>
          <w:sz w:val="28"/>
        </w:rPr>
        <w:t>HARDWARE AND SOFTWARE REQUIREMENTS</w:t>
      </w:r>
    </w:p>
    <w:p>
      <w:pPr>
        <w:keepNext/>
        <w:spacing w:before="240" w:after="120"/>
      </w:pPr>
      <w:r>
        <w:rPr>
          <w:b/>
          <w:sz w:val="24"/>
        </w:rPr>
        <w:t>2.1 STM32 Microcontroller Overview</w:t>
      </w:r>
    </w:p>
    <w:p>
      <w:pPr>
        <w:spacing w:line="276" w:lineRule="auto" w:after="120"/>
        <w:jc w:val="both"/>
      </w:pPr>
      <w:r>
        <w:rPr>
          <w:rFonts w:ascii="Times New Roman" w:hAnsi="Times New Roman"/>
          <w:sz w:val="24"/>
        </w:rPr>
        <w:t>The STM32 family of 32-bit Flash microcontrollers, manufactured by STMicroelectronics, is built upon the high-performance ARM Cortex-M processor core. Designed specifically for embedded applications requiring high computational density, low power consumption, and deterministic real-time response, the architecture integrates advanced Harvard memory organization with separate instruction and data buses.</w:t>
      </w:r>
    </w:p>
    <w:p>
      <w:pPr>
        <w:spacing w:line="276" w:lineRule="auto" w:after="120"/>
        <w:jc w:val="both"/>
      </w:pPr>
      <w:r>
        <w:rPr>
          <w:rFonts w:ascii="Times New Roman" w:hAnsi="Times New Roman"/>
          <w:sz w:val="24"/>
        </w:rPr>
        <w:t>The STM32F103 series belongs to the mainstream performance line, featuring integrated nested vectored interrupt controllers (NVIC), multi-channel Direct Memory Access (DMA), and advanced analog and digital peripherals. Its combination of 32-bit computational capability, cost efficiency, and rich peripheral support makes it an industry standard for instrumentation, motor control, and sensory acquisition.</w:t>
      </w:r>
    </w:p>
    <w:p>
      <w:pPr>
        <w:keepNext/>
        <w:spacing w:before="240" w:after="120"/>
      </w:pPr>
      <w:r>
        <w:rPr>
          <w:b/>
          <w:sz w:val="24"/>
        </w:rPr>
        <w:t>2.2 STM32 Development Board and Specifications</w:t>
      </w:r>
    </w:p>
    <w:p>
      <w:pPr>
        <w:spacing w:line="276" w:lineRule="auto" w:after="120"/>
        <w:jc w:val="both"/>
      </w:pPr>
      <w:r>
        <w:rPr>
          <w:rFonts w:ascii="Times New Roman" w:hAnsi="Times New Roman"/>
          <w:sz w:val="24"/>
        </w:rPr>
        <w:t>The hardware platform selected for this implementation is the popular STM32F103C8T6 development board, widely designated as the 'Blue Pill'. The board incorporates an STM32F103C8T6 microcontroller featuring an ARM Cortex-M3 32-bit RISC core operating at a maximum clock frequency of 72 MHz. The device integrates 64 KB of embedded Flash memory for program code storage and 20 KB of high-speed SRAM for data allocation.</w:t>
      </w:r>
    </w:p>
    <w:p>
      <w:pPr>
        <w:spacing w:line="276" w:lineRule="auto" w:after="120"/>
        <w:jc w:val="both"/>
      </w:pPr>
      <w:r>
        <w:rPr>
          <w:rFonts w:ascii="Times New Roman" w:hAnsi="Times New Roman"/>
          <w:sz w:val="24"/>
        </w:rPr>
        <w:t>The board is powered by an onboard 3.3V low-dropout voltage regulator capable of accepting 5V input via USB or an external power supply. An external 8 MHz quartz crystal oscillator serves as the high-speed external (HSE) clock source, which is multiplied by the internal phase-locked loop (PLL) to deliver the system core clock of 72 MHz. An auxiliary 32.768 kHz crystal supports the integrated real-time clock (RTC).</w:t>
      </w:r>
    </w:p>
    <w:p>
      <w:pPr>
        <w:keepNext/>
        <w:spacing w:before="200" w:after="80"/>
        <w:jc w:val="center"/>
      </w:pPr>
      <w:r>
        <w:rPr>
          <w:b/>
          <w:sz w:val="21"/>
        </w:rPr>
        <w:t xml:space="preserve">Table 2.1: </w:t>
      </w:r>
      <w:r>
        <w:rPr>
          <w:i/>
          <w:sz w:val="21"/>
        </w:rPr>
        <w:t>STM32F103C8T6 (Blue Pill) Technical Specifications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403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Specification Parameter</w:t>
            </w:r>
          </w:p>
        </w:tc>
        <w:tc>
          <w:tcPr>
            <w:tcW w:type="dxa" w:w="489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Value / Details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Part</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Processor Architecture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Cortex-M3</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CPU Clock Frequency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72 MHz</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Flash Memory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64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SRAM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20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Operating Voltage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3.3V</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Resolution</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12-bit (up to 16 channels)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Communication Peripherals</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SPI, USART, USB 2.0 FS</w:t>
            </w:r>
          </w:p>
        </w:tc>
      </w:tr>
    </w:tbl>
    <w:p>
      <w:pPr>
        <w:keepNext/>
        <w:spacing w:before="240" w:after="120"/>
      </w:pPr>
      <w:r>
        <w:rPr>
          <w:b/>
          <w:sz w:val="24"/>
        </w:rPr>
        <w:t>2.3 Hardware Components and Sensors Used</w:t>
      </w:r>
    </w:p>
    <w:p>
      <w:pPr>
        <w:spacing w:line="276" w:lineRule="auto" w:after="120"/>
        <w:jc w:val="both"/>
      </w:pPr>
      <w:r>
        <w:rPr>
          <w:rFonts w:ascii="Times New Roman" w:hAnsi="Times New Roman"/>
          <w:sz w:val="24"/>
        </w:rPr>
        <w:t>The physical implementation integrates key hardware components designed to deliver precise environmental measurement and immediate local feedback. The primary sensory device is a capacitive soil moisture sensor v1.2. Unlike resistive probes that suffer from rapid electrolysis and galvanic corrosion, the capacitive sensor measures soil capacitance through insulated traces on the PCB, outputting an analog voltage inversely proportional to soil water content.</w:t>
      </w:r>
    </w:p>
    <w:p>
      <w:pPr>
        <w:spacing w:line="276" w:lineRule="auto" w:after="120"/>
        <w:jc w:val="both"/>
      </w:pPr>
      <w:r>
        <w:rPr>
          <w:rFonts w:ascii="Times New Roman" w:hAnsi="Times New Roman"/>
          <w:sz w:val="24"/>
        </w:rPr>
        <w:t>Visual telemetry is delivered by a 0.96-inch monochrome OLED display module featuring 128x64 resolution driven by the SSD1306 controller IC over the I2C serial protocol. Visual alert indication is managed by the onboard user LED attached to GPIO pin PC13 configured in active-low sink mode. Programming and in-circuit debugging are performed using an ST-Link V2 programmer communicating through the Serial Wire Debug (SWD) port.</w:t>
      </w:r>
    </w:p>
    <w:p>
      <w:pPr>
        <w:keepNext/>
        <w:spacing w:before="200" w:after="80"/>
        <w:jc w:val="center"/>
      </w:pPr>
      <w:r>
        <w:rPr>
          <w:b/>
          <w:sz w:val="21"/>
        </w:rPr>
        <w:t xml:space="preserve">Table 2.2: </w:t>
      </w:r>
      <w:r>
        <w:rPr>
          <w:i/>
          <w:sz w:val="21"/>
        </w:rPr>
        <w:t>System Hardware Components and Specifications</w:t>
      </w:r>
    </w:p>
    <w:tbl>
      <w:tblPr>
        <w:tblW w:type="auto" w:w="0"/>
        <w:jc w:val="center"/>
        <w:tblLayout w:type="fixed"/>
        <w:tblLook w:firstColumn="1" w:firstRow="1" w:lastColumn="0" w:lastRow="0" w:noHBand="0" w:noVBand="1" w:val="04A0"/>
      </w:tblPr>
      <w:tblGrid>
        <w:gridCol w:w="3010"/>
        <w:gridCol w:w="3010"/>
        <w:gridCol w:w="3010"/>
      </w:tblGrid>
      <w:tr>
        <w:trPr>
          <w:cantSplit/>
          <w:tblHeader/>
        </w:trPr>
        <w:tc>
          <w:tcPr>
            <w:tcW w:type="dxa" w:w="316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Component Name</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Role in System</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Interface / Details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Development Board (Blue Pill)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Central Processing Unit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 72 MHz ARM Cortex-M3 - 64 KB Flash, 20 KB SRAM, 12-bit ADC, Timer PWM</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Sensor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Measurement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 Voltage Output (PA0) - Capacitive / Resistive soil moisture probe reading 1300 to 3700 raw ADC</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Notification</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 (PA1) - Active high sounder activates when moisture is below threshold</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Indicator LED (PC13)</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State Indicator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 (Active-Low) - Illuminates automatically when plant needs watering</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ST-Link V2 In-Circuit Programmer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Flashing &amp; Debugging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 (SWDIO, SWCLK) - Serial Wire Debug interface for STM32 programming</w:t>
            </w:r>
          </w:p>
        </w:tc>
      </w:tr>
    </w:tbl>
    <w:p>
      <w:pPr>
        <w:keepNext/>
        <w:spacing w:before="240" w:after="120"/>
      </w:pPr>
      <w:r>
        <w:rPr>
          <w:b/>
          <w:sz w:val="24"/>
        </w:rPr>
        <w:t>2.4 Software Requirements</w:t>
      </w:r>
    </w:p>
    <w:p>
      <w:pPr>
        <w:spacing w:line="276" w:lineRule="auto" w:after="120"/>
        <w:jc w:val="both"/>
      </w:pPr>
      <w:r>
        <w:rPr>
          <w:rFonts w:ascii="Times New Roman" w:hAnsi="Times New Roman"/>
          <w:sz w:val="24"/>
        </w:rPr>
        <w:t>The development and execution of the embedded firmware require a cohesive software toolchain and library suite:</w:t>
      </w:r>
    </w:p>
    <w:p>
      <w:pPr>
        <w:keepNext/>
        <w:spacing w:before="240" w:after="120"/>
      </w:pPr>
      <w:r>
        <w:rPr>
          <w:b/>
          <w:sz w:val="24"/>
        </w:rPr>
        <w:t>2.5 STM32CubeIDE and STM32 HAL Library</w:t>
      </w:r>
    </w:p>
    <w:p>
      <w:pPr>
        <w:spacing w:line="276" w:lineRule="auto" w:after="120"/>
        <w:jc w:val="both"/>
      </w:pPr>
      <w:r>
        <w:rPr>
          <w:rFonts w:ascii="Times New Roman" w:hAnsi="Times New Roman"/>
          <w:sz w:val="24"/>
        </w:rPr>
        <w:t>The software architecture is established upon the STM32 Hardware Abstraction Layer (HAL), which provides structured C-language application programming interfaces (APIs) abstracting peripheral registers. While the application sketch utilizes the Arduino STM32 Core framework for modularity and rapid driver integration, the underlying core relies entirely on STMicroelectronics' official HAL drivers for register initialization and clock distribution.</w:t>
      </w:r>
    </w:p>
    <w:p>
      <w:pPr>
        <w:spacing w:line="276" w:lineRule="auto" w:after="120"/>
        <w:jc w:val="both"/>
      </w:pPr>
      <w:r>
        <w:rPr>
          <w:rFonts w:ascii="Times New Roman" w:hAnsi="Times New Roman"/>
          <w:sz w:val="24"/>
        </w:rPr>
        <w:t>This layered software model maintains low-level hardware predictability and timing precision while providing portable higher-level constructs. Peripheral configurations including the 12-bit ADC conversion clock prescalers, I2C bus timings at 100 kHz standard mode, and USART1 baud generator registers are handled through verified HAL primitives, ensuring reliable execution.</w:t>
      </w:r>
    </w:p>
    <w:p>
      <w:r>
        <w:br w:type="page"/>
      </w:r>
    </w:p>
    <w:p>
      <w:pPr>
        <w:spacing w:before="400" w:after="80"/>
        <w:jc w:val="center"/>
      </w:pPr>
      <w:r>
        <w:rPr>
          <w:b/>
          <w:sz w:val="28"/>
        </w:rPr>
        <w:t>CHAPTER 3</w:t>
        <w:br/>
      </w:r>
    </w:p>
    <w:p>
      <w:pPr>
        <w:spacing w:before="0" w:after="360"/>
        <w:jc w:val="center"/>
      </w:pPr>
      <w:r>
        <w:rPr>
          <w:b/>
          <w:sz w:val="28"/>
        </w:rPr>
        <w:t>SYSTEM DESIGN</w:t>
      </w:r>
    </w:p>
    <w:p>
      <w:pPr>
        <w:keepNext/>
        <w:spacing w:before="240" w:after="120"/>
      </w:pPr>
      <w:r>
        <w:rPr>
          <w:b/>
          <w:sz w:val="24"/>
        </w:rPr>
        <w:t>3.1 System Architecture</w:t>
      </w:r>
    </w:p>
    <w:p>
      <w:pPr>
        <w:spacing w:line="276" w:lineRule="auto" w:after="120"/>
        <w:jc w:val="both"/>
      </w:pPr>
      <w:r>
        <w:rPr>
          <w:rFonts w:ascii="Times New Roman" w:hAnsi="Times New Roman"/>
          <w:sz w:val="24"/>
        </w:rPr>
        <w:t>The system architecture follows a modular embedded sensory acquisition and actuation model. The core processing unit is the STM32F103C8T6 microcontroller, which coordinates three primary subsystems: sensory input acquisition, visual and status output display, and serialized data logging.</w:t>
      </w:r>
    </w:p>
    <w:p>
      <w:pPr>
        <w:spacing w:line="276" w:lineRule="auto" w:after="120"/>
        <w:jc w:val="both"/>
      </w:pPr>
      <w:r>
        <w:rPr>
          <w:rFonts w:ascii="Times New Roman" w:hAnsi="Times New Roman"/>
          <w:sz w:val="24"/>
        </w:rPr>
        <w:t>Power distribution provides regulated 3.3V to the microcontroller, the capacitive soil moisture sensor, and the SSD1306 OLED display. Sensory input is acquired through internal ADC Channel 0 on pin PA0. Telemetry data is packetized and routed simultaneously to the I2C bus (PB6/PB7) for on-device display and to USART1 (PA9/PA10) for serial terminal inspection.</w:t>
      </w:r>
    </w:p>
    <w:p>
      <w:pPr>
        <w:keepNext/>
        <w:spacing w:before="240" w:after="120"/>
      </w:pPr>
      <w:r>
        <w:rPr>
          <w:b/>
          <w:sz w:val="24"/>
        </w:rPr>
        <w:t>3.2 Block Diagram</w:t>
      </w:r>
    </w:p>
    <w:p>
      <w:pPr>
        <w:spacing w:line="276" w:lineRule="auto" w:after="120"/>
        <w:jc w:val="both"/>
      </w:pPr>
      <w:r>
        <w:rPr>
          <w:rFonts w:ascii="Times New Roman" w:hAnsi="Times New Roman"/>
          <w:sz w:val="24"/>
        </w:rPr>
        <w:t>This section discusses section 3.2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p>
      <w:pPr>
        <w:keepNext/>
        <w:jc w:val="center"/>
      </w:pPr>
      <w:r>
        <w:drawing>
          <wp:inline xmlns:a="http://schemas.openxmlformats.org/drawingml/2006/main" xmlns:pic="http://schemas.openxmlformats.org/drawingml/2006/picture">
            <wp:extent cx="5029200" cy="3118104"/>
            <wp:docPr id="3" name="Picture 3"/>
            <wp:cNvGraphicFramePr>
              <a:graphicFrameLocks noChangeAspect="1"/>
            </wp:cNvGraphicFramePr>
            <a:graphic>
              <a:graphicData uri="http://schemas.openxmlformats.org/drawingml/2006/picture">
                <pic:pic>
                  <pic:nvPicPr>
                    <pic:cNvPr id="0" name="block_diagram.png"/>
                    <pic:cNvPicPr/>
                  </pic:nvPicPr>
                  <pic:blipFill>
                    <a:blip r:embed="rId24"/>
                    <a:stretch>
                      <a:fillRect/>
                    </a:stretch>
                  </pic:blipFill>
                  <pic:spPr>
                    <a:xfrm>
                      <a:off x="0" y="0"/>
                      <a:ext cx="5029200" cy="3118104"/>
                    </a:xfrm>
                    <a:prstGeom prst="rect"/>
                  </pic:spPr>
                </pic:pic>
              </a:graphicData>
            </a:graphic>
          </wp:inline>
        </w:drawing>
      </w:r>
    </w:p>
    <w:p>
      <w:pPr>
        <w:spacing w:before="80" w:after="240"/>
        <w:jc w:val="center"/>
      </w:pPr>
      <w:r>
        <w:rPr>
          <w:b/>
          <w:sz w:val="21"/>
        </w:rPr>
        <w:t xml:space="preserve">Figure 3.1: </w:t>
      </w:r>
      <w:r>
        <w:rPr>
          <w:i/>
          <w:sz w:val="21"/>
        </w:rPr>
        <w:t>Overall System Architecture and Hardware Block Diagram</w:t>
      </w:r>
    </w:p>
    <w:p>
      <w:pPr>
        <w:keepNext/>
        <w:spacing w:before="240" w:after="120"/>
      </w:pPr>
      <w:r>
        <w:rPr>
          <w:b/>
          <w:sz w:val="24"/>
        </w:rPr>
        <w:t>3.3 Circuit Diagram</w:t>
      </w:r>
    </w:p>
    <w:p>
      <w:pPr>
        <w:spacing w:line="276" w:lineRule="auto" w:after="120"/>
        <w:jc w:val="both"/>
      </w:pPr>
      <w:r>
        <w:rPr>
          <w:rFonts w:ascii="Times New Roman" w:hAnsi="Times New Roman"/>
          <w:sz w:val="24"/>
        </w:rPr>
        <w:t>This section discusses section 3.3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p>
      <w:pPr>
        <w:keepNext/>
        <w:jc w:val="center"/>
      </w:pPr>
      <w:r>
        <w:drawing>
          <wp:inline xmlns:a="http://schemas.openxmlformats.org/drawingml/2006/main" xmlns:pic="http://schemas.openxmlformats.org/drawingml/2006/picture">
            <wp:extent cx="5029200" cy="3268980"/>
            <wp:docPr id="4" name="Picture 4"/>
            <wp:cNvGraphicFramePr>
              <a:graphicFrameLocks noChangeAspect="1"/>
            </wp:cNvGraphicFramePr>
            <a:graphic>
              <a:graphicData uri="http://schemas.openxmlformats.org/drawingml/2006/picture">
                <pic:pic>
                  <pic:nvPicPr>
                    <pic:cNvPr id="0" name="connection_diagram.png"/>
                    <pic:cNvPicPr/>
                  </pic:nvPicPr>
                  <pic:blipFill>
                    <a:blip r:embed="rId25"/>
                    <a:stretch>
                      <a:fillRect/>
                    </a:stretch>
                  </pic:blipFill>
                  <pic:spPr>
                    <a:xfrm>
                      <a:off x="0" y="0"/>
                      <a:ext cx="5029200" cy="3268980"/>
                    </a:xfrm>
                    <a:prstGeom prst="rect"/>
                  </pic:spPr>
                </pic:pic>
              </a:graphicData>
            </a:graphic>
          </wp:inline>
        </w:drawing>
      </w:r>
    </w:p>
    <w:p>
      <w:pPr>
        <w:spacing w:before="80" w:after="240"/>
        <w:jc w:val="center"/>
      </w:pPr>
      <w:r>
        <w:rPr>
          <w:b/>
          <w:sz w:val="21"/>
        </w:rPr>
        <w:t xml:space="preserve">Figure 3.2: </w:t>
      </w:r>
      <w:r>
        <w:rPr>
          <w:i/>
          <w:sz w:val="21"/>
        </w:rPr>
        <w:t>Complete Circuit Interconnection Diagram</w:t>
      </w:r>
    </w:p>
    <w:p>
      <w:pPr>
        <w:keepNext/>
        <w:spacing w:before="240" w:after="120"/>
      </w:pPr>
      <w:r>
        <w:rPr>
          <w:b/>
          <w:sz w:val="24"/>
        </w:rPr>
        <w:t>3.4 Hardware Component Description</w:t>
      </w:r>
    </w:p>
    <w:p>
      <w:pPr>
        <w:spacing w:line="276" w:lineRule="auto" w:after="120"/>
        <w:jc w:val="both"/>
      </w:pPr>
      <w:r>
        <w:rPr>
          <w:rFonts w:ascii="Times New Roman" w:hAnsi="Times New Roman"/>
          <w:sz w:val="24"/>
        </w:rPr>
        <w:t>The STM32F103C8T6 microcontroller serves as the central processing unit, executing the control loop, calculating rolling averages, and coordinating communication across all hardware buses. Operating at 72 MHz with 64 KB of Flash, it easily handles graphics rendering and real-time sensory math.</w:t>
      </w:r>
    </w:p>
    <w:p>
      <w:pPr>
        <w:spacing w:line="276" w:lineRule="auto" w:after="120"/>
        <w:jc w:val="both"/>
      </w:pPr>
      <w:r>
        <w:rPr>
          <w:rFonts w:ascii="Times New Roman" w:hAnsi="Times New Roman"/>
          <w:sz w:val="24"/>
        </w:rPr>
        <w:t>The Capacitive Soil Moisture Sensor v1.2 measures soil capacitance using high-frequency oscillator circuitry embedded directly onto the probe PCB. Because the copper traces are protected beneath a solder mask, the sensor avoids electrolytic breakdown, generating an analog voltage between approximately 1.2V and 3.0V across wet to dry conditions.</w:t>
      </w:r>
    </w:p>
    <w:p>
      <w:pPr>
        <w:spacing w:line="276" w:lineRule="auto" w:after="120"/>
        <w:jc w:val="both"/>
      </w:pPr>
      <w:r>
        <w:rPr>
          <w:rFonts w:ascii="Times New Roman" w:hAnsi="Times New Roman"/>
          <w:sz w:val="24"/>
        </w:rPr>
        <w:t>The 0.96-inch SSD1306 OLED display provides a high-contrast 128x64 dot matrix interface. Operating on 3.3V with an I2C slave address of 0x3C, it displays system titles, raw ADC readings, calculated moisture percentages, and human-readable state indicators without backlight power overhead.</w:t>
      </w:r>
    </w:p>
    <w:p>
      <w:pPr>
        <w:spacing w:line="276" w:lineRule="auto" w:after="120"/>
        <w:jc w:val="both"/>
      </w:pPr>
      <w:r>
        <w:rPr>
          <w:rFonts w:ascii="Times New Roman" w:hAnsi="Times New Roman"/>
          <w:sz w:val="24"/>
        </w:rPr>
        <w:t>The onboard user indicator LED wired to GPIO pin PC13 operates in an active-low sink topology. Writing digital logic LOW illuminates the LED to indicate a low moisture alert, while writing HIGH turns the LED off during optimal and saturated soil conditions.</w:t>
      </w:r>
    </w:p>
    <w:p>
      <w:pPr>
        <w:keepNext/>
        <w:spacing w:before="240" w:after="120"/>
      </w:pPr>
      <w:r>
        <w:rPr>
          <w:b/>
          <w:sz w:val="24"/>
        </w:rPr>
        <w:t>3.5 Pin Configuration and Peripheral Mapping</w:t>
      </w:r>
    </w:p>
    <w:p>
      <w:pPr>
        <w:spacing w:line="276" w:lineRule="auto" w:after="120"/>
        <w:jc w:val="both"/>
      </w:pPr>
      <w:r>
        <w:rPr>
          <w:rFonts w:ascii="Times New Roman" w:hAnsi="Times New Roman"/>
          <w:sz w:val="24"/>
        </w:rPr>
        <w:t>The microcontroller peripheral mapping has been configured to maximize signal integrity and prevent resource contention across the STM32 bus matrix:</w:t>
      </w:r>
    </w:p>
    <w:p>
      <w:pPr>
        <w:spacing w:line="276" w:lineRule="auto" w:after="120"/>
        <w:jc w:val="both"/>
      </w:pPr>
      <w:r>
        <w:rPr>
          <w:rFonts w:ascii="Times New Roman" w:hAnsi="Times New Roman"/>
          <w:sz w:val="24"/>
        </w:rPr>
        <w:t>GPIO Port A Pin 0 (PA0) is allocated to ADC1 Channel 0 configured in analog input mode without pull-up or pull-down resistors. The internal ADC sampling time is set to provide adequate settling time for the capacitive sensor impedance. GPIO Port B Pin 6 (PB6) and Pin 7 (PB7) are assigned to I2C1 SCL and SDA respectively, with internal pull-ups augmented by external resistors on the OLED breakout. GPIO Port C Pin 13 (PC13) is configured as a general-purpose push-pull output. Finally, PA9 (USART1_TX) and PA10 (USART1_RX) are mapped to serial communication at 115200 baud.</w:t>
      </w:r>
    </w:p>
    <w:p>
      <w:pPr>
        <w:keepNext/>
        <w:spacing w:before="200" w:after="80"/>
        <w:jc w:val="center"/>
      </w:pPr>
      <w:r>
        <w:rPr>
          <w:b/>
          <w:sz w:val="21"/>
        </w:rPr>
        <w:t xml:space="preserve">Table 3.3: </w:t>
      </w:r>
      <w:r>
        <w:rPr>
          <w:i/>
          <w:sz w:val="21"/>
        </w:rPr>
        <w:t>Microcontroller Pin Allocation and Peripheral Mapping</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MCU Pin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Peripheral</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Connected Device Pin</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Function Description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ADC1_IN0</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Sensor Analog Out</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 soil moisture voltage measurement (12-bit ADC)</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Driver</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alert trigger on low soil moisture</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PC13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GPIOC</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Active-low status alert indicator (lights when action needed)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telemetry and debug monitoring at 115200 baud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receiver interface</w:t>
            </w:r>
          </w:p>
        </w:tc>
      </w:tr>
    </w:tbl>
    <w:p>
      <w:pPr>
        <w:keepNext/>
        <w:spacing w:before="240" w:after="120"/>
      </w:pPr>
      <w:r>
        <w:rPr>
          <w:b/>
          <w:sz w:val="24"/>
        </w:rPr>
        <w:t>3.6 Algorithm and Flowchart</w:t>
      </w:r>
    </w:p>
    <w:p>
      <w:pPr>
        <w:spacing w:line="276" w:lineRule="auto" w:after="120"/>
        <w:jc w:val="both"/>
      </w:pPr>
      <w:r>
        <w:rPr>
          <w:rFonts w:ascii="Times New Roman" w:hAnsi="Times New Roman"/>
          <w:sz w:val="24"/>
        </w:rPr>
        <w:t>This section discusses section 3.6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p>
      <w:pPr>
        <w:keepNext/>
        <w:jc w:val="center"/>
      </w:pPr>
      <w:r>
        <w:drawing>
          <wp:inline xmlns:a="http://schemas.openxmlformats.org/drawingml/2006/main" xmlns:pic="http://schemas.openxmlformats.org/drawingml/2006/picture">
            <wp:extent cx="4114800" cy="5018049"/>
            <wp:docPr id="5" name="Picture 5"/>
            <wp:cNvGraphicFramePr>
              <a:graphicFrameLocks noChangeAspect="1"/>
            </wp:cNvGraphicFramePr>
            <a:graphic>
              <a:graphicData uri="http://schemas.openxmlformats.org/drawingml/2006/picture">
                <pic:pic>
                  <pic:nvPicPr>
                    <pic:cNvPr id="0" name="flowchart.png"/>
                    <pic:cNvPicPr/>
                  </pic:nvPicPr>
                  <pic:blipFill>
                    <a:blip r:embed="rId26"/>
                    <a:stretch>
                      <a:fillRect/>
                    </a:stretch>
                  </pic:blipFill>
                  <pic:spPr>
                    <a:xfrm>
                      <a:off x="0" y="0"/>
                      <a:ext cx="4114800" cy="5018049"/>
                    </a:xfrm>
                    <a:prstGeom prst="rect"/>
                  </pic:spPr>
                </pic:pic>
              </a:graphicData>
            </a:graphic>
          </wp:inline>
        </w:drawing>
      </w:r>
    </w:p>
    <w:p>
      <w:pPr>
        <w:spacing w:before="80" w:after="240"/>
        <w:jc w:val="center"/>
      </w:pPr>
      <w:r>
        <w:rPr>
          <w:b/>
          <w:sz w:val="21"/>
        </w:rPr>
        <w:t xml:space="preserve">Figure 3.3: </w:t>
      </w:r>
      <w:r>
        <w:rPr>
          <w:i/>
          <w:sz w:val="21"/>
        </w:rPr>
        <w:t>Firmware Execution and Sampling Flowchart</w:t>
      </w:r>
    </w:p>
    <w:p>
      <w:pPr>
        <w:keepNext/>
        <w:spacing w:before="240" w:after="120"/>
      </w:pPr>
      <w:r>
        <w:rPr>
          <w:b/>
          <w:sz w:val="24"/>
        </w:rPr>
        <w:t>3.7 Working Principle</w:t>
      </w:r>
    </w:p>
    <w:p>
      <w:pPr>
        <w:spacing w:line="276" w:lineRule="auto" w:after="120"/>
        <w:jc w:val="both"/>
      </w:pPr>
      <w:r>
        <w:rPr>
          <w:rFonts w:ascii="Times New Roman" w:hAnsi="Times New Roman"/>
          <w:sz w:val="24"/>
        </w:rPr>
        <w:t>The operational principle of the plant watering reminder system is based on cyclic analog acquisition, digital smoothing, threshold classification, and synchronous telemetry reporting. Upon power-up, the microcontroller initializes system clocks, serial peripherals, OLED display buffers, and GPIO directions.</w:t>
      </w:r>
    </w:p>
    <w:p>
      <w:pPr>
        <w:spacing w:line="276" w:lineRule="auto" w:after="120"/>
        <w:jc w:val="both"/>
      </w:pPr>
      <w:r>
        <w:rPr>
          <w:rFonts w:ascii="Times New Roman" w:hAnsi="Times New Roman"/>
          <w:sz w:val="24"/>
        </w:rPr>
        <w:t>During each iteration of the main loop, ten successive analog samples are read from pin PA0 with an inter-sample interval of 10 milliseconds. The arithmetic mean of these samples is computed to filter high-frequency environmental noise. The smoothed raw ADC value is subsequently evaluated through an integer mapping function calibrated against predetermined air (3700) and water (1300) endpoints.</w:t>
      </w:r>
    </w:p>
    <w:p>
      <w:pPr>
        <w:spacing w:line="276" w:lineRule="auto" w:after="120"/>
        <w:jc w:val="both"/>
      </w:pPr>
      <w:r>
        <w:rPr>
          <w:rFonts w:ascii="Times New Roman" w:hAnsi="Times New Roman"/>
          <w:sz w:val="24"/>
        </w:rPr>
        <w:t>The resultant percentage is evaluated against preset thresholds (30% for dry soil and 80% for saturation). If the calculated moisture is below 30%, the state transitions to 'NEEDS WATER' and pin PC13 is driven LOW to activate the alert LED. When the percentage resides between 30% and 80%, the system maintains the 'OPTIMAL' state with the LED extinguished. Exceeding 80% transitions the system to 'TOO WET'.</w:t>
      </w:r>
    </w:p>
    <w:p>
      <w:pPr>
        <w:keepNext/>
        <w:spacing w:before="200" w:after="80"/>
        <w:jc w:val="center"/>
      </w:pPr>
      <w:r>
        <w:rPr>
          <w:b/>
          <w:sz w:val="21"/>
        </w:rPr>
        <w:t xml:space="preserve">Table 3.4: </w:t>
      </w:r>
      <w:r>
        <w:rPr>
          <w:i/>
          <w:sz w:val="21"/>
        </w:rPr>
        <w:t>ADC Calibration and Soil Moisture State Classification</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Operating State</w:t>
            </w:r>
          </w:p>
        </w:tc>
        <w:tc>
          <w:tcPr>
            <w:tcW w:type="dxa" w:w="230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Condition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Moisture %</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Raw ADC Range (12-bit)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NEEDS WATER (DRY)</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Moisture &lt; 30%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0% to 29%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raw &gt;= 2981 (range 2981-4095)</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OPTIMAL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30% &lt;= Moisture &lt;=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30% to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1757 to 2980</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TOO WET</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Moisture &gt;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raw &lt;= 1756 (range 0-1756)</w:t>
            </w:r>
          </w:p>
        </w:tc>
      </w:tr>
    </w:tbl>
    <w:p>
      <w:r>
        <w:br w:type="page"/>
      </w:r>
    </w:p>
    <w:p>
      <w:pPr>
        <w:spacing w:before="400" w:after="80"/>
        <w:jc w:val="center"/>
      </w:pPr>
      <w:r>
        <w:rPr>
          <w:b/>
          <w:sz w:val="28"/>
        </w:rPr>
        <w:t>CHAPTER 4</w:t>
        <w:br/>
      </w:r>
    </w:p>
    <w:p>
      <w:pPr>
        <w:spacing w:before="0" w:after="360"/>
        <w:jc w:val="center"/>
      </w:pPr>
      <w:r>
        <w:rPr>
          <w:b/>
          <w:sz w:val="28"/>
        </w:rPr>
        <w:t>IMPLEMENTATION</w:t>
      </w:r>
    </w:p>
    <w:p>
      <w:pPr>
        <w:keepNext/>
        <w:spacing w:before="240" w:after="120"/>
      </w:pPr>
      <w:r>
        <w:rPr>
          <w:b/>
          <w:sz w:val="24"/>
        </w:rPr>
        <w:t>4.1 Development Environment Setup</w:t>
      </w:r>
    </w:p>
    <w:p>
      <w:pPr>
        <w:spacing w:line="276" w:lineRule="auto" w:after="120"/>
        <w:jc w:val="both"/>
      </w:pPr>
      <w:r>
        <w:rPr>
          <w:rFonts w:ascii="Times New Roman" w:hAnsi="Times New Roman"/>
          <w:sz w:val="24"/>
        </w:rPr>
        <w:t>Setting up the embedded development environment required configuring the Arduino IDE with the official STM32duino board package repository. The board manager URL was populated to install the STMicroelectronics core libraries and toolchains.</w:t>
      </w:r>
    </w:p>
    <w:p>
      <w:pPr>
        <w:spacing w:line="276" w:lineRule="auto" w:after="120"/>
        <w:jc w:val="both"/>
      </w:pPr>
      <w:r>
        <w:rPr>
          <w:rFonts w:ascii="Times New Roman" w:hAnsi="Times New Roman"/>
          <w:sz w:val="24"/>
        </w:rPr>
        <w:t>The target board was selected as 'Generic STM32F1 series' with the part number specified as 'BluePill F103C8'. The upload method was configured for 'STLink', enabling direct flashing and debugging over the hardware SWD header. Peripheral library dependencies, including Adafruit_GFX and Adafruit_SSD1306, were installed via the IDE library manager.</w:t>
      </w:r>
    </w:p>
    <w:p>
      <w:pPr>
        <w:keepNext/>
        <w:spacing w:before="240" w:after="120"/>
      </w:pPr>
      <w:r>
        <w:rPr>
          <w:b/>
          <w:sz w:val="24"/>
        </w:rPr>
        <w:t>4.2 STM32CubeMX Configuration</w:t>
      </w:r>
    </w:p>
    <w:p>
      <w:pPr>
        <w:spacing w:line="276" w:lineRule="auto" w:after="120"/>
        <w:jc w:val="both"/>
      </w:pPr>
      <w:r>
        <w:rPr>
          <w:rFonts w:ascii="Times New Roman" w:hAnsi="Times New Roman"/>
          <w:sz w:val="24"/>
        </w:rPr>
        <w:t>The peripheral and clock tree architecture reflects standard STM32CubeMX configuration principles. The clock tree configures an external 8 MHz crystal oscillator (HSE) routed through the phase-locked loop (PLL) multiplier of 9, producing the maximum rated system core frequency of 72 MHz. The APB2 peripheral clock runs at 72 MHz, while the APB1 peripheral clock is prescaled to 36 MHz.</w:t>
      </w:r>
    </w:p>
    <w:p>
      <w:pPr>
        <w:spacing w:line="276" w:lineRule="auto" w:after="120"/>
        <w:jc w:val="both"/>
      </w:pPr>
      <w:r>
        <w:rPr>
          <w:rFonts w:ascii="Times New Roman" w:hAnsi="Times New Roman"/>
          <w:sz w:val="24"/>
        </w:rPr>
        <w:t>The ADC clock prescaler is configured to divide APB2 by 6, yielding an ADC peripheral clock frequency of 12 MHz, safely beneath the 14 MHz maximum threshold specified in the STM32F103 datasheet. I2C1 is clocked from the 36 MHz APB1 bus to generate standard 100 kHz clock pulses on PB6.</w:t>
      </w:r>
    </w:p>
    <w:p>
      <w:pPr>
        <w:keepNext/>
        <w:spacing w:before="240" w:after="120"/>
      </w:pPr>
      <w:r>
        <w:rPr>
          <w:b/>
          <w:sz w:val="24"/>
        </w:rPr>
        <w:t>4.3 GPIO and Peripheral Configuration</w:t>
      </w:r>
    </w:p>
    <w:p>
      <w:pPr>
        <w:spacing w:line="276" w:lineRule="auto" w:after="120"/>
        <w:jc w:val="both"/>
      </w:pPr>
      <w:r>
        <w:rPr>
          <w:rFonts w:ascii="Times New Roman" w:hAnsi="Times New Roman"/>
          <w:sz w:val="24"/>
        </w:rPr>
        <w:t>GPIO initialization requires explicit configuration of pin directions and electrical modes. Pin PA0 is initialized in analog input mode (INPUT_ANALOG) to disconnect the digital input buffer and prevent current leakage during ADC conversions.</w:t>
      </w:r>
    </w:p>
    <w:p>
      <w:pPr>
        <w:spacing w:line="276" w:lineRule="auto" w:after="120"/>
        <w:jc w:val="both"/>
      </w:pPr>
      <w:r>
        <w:rPr>
          <w:rFonts w:ascii="Times New Roman" w:hAnsi="Times New Roman"/>
          <w:sz w:val="24"/>
        </w:rPr>
        <w:t>Pin PC13 is configured as an output push-pull pin and initially driven HIGH to ensure the active-low LED begins in an unlit state. Pins PB6 and PB7 are claimed by the I2C1 peripheral in alternate-function open-drain mode, while PA9 is configured as an alternate-function push-pull transmit line.</w:t>
      </w:r>
    </w:p>
    <w:p>
      <w:pPr>
        <w:keepNext/>
        <w:spacing w:before="240" w:after="120"/>
      </w:pPr>
      <w:r>
        <w:rPr>
          <w:b/>
          <w:sz w:val="24"/>
        </w:rPr>
        <w:t>4.4 Embedded C Program Development</w:t>
      </w:r>
    </w:p>
    <w:p>
      <w:pPr>
        <w:spacing w:line="276" w:lineRule="auto" w:after="120"/>
        <w:jc w:val="both"/>
      </w:pPr>
      <w:r>
        <w:rPr>
          <w:rFonts w:ascii="Times New Roman" w:hAnsi="Times New Roman"/>
          <w:sz w:val="24"/>
        </w:rPr>
        <w:t>The embedded C program follows a clean modular design divided into sensory acquisition, calculation, state machine logic, display rendering, and serial output routines.</w:t>
      </w:r>
    </w:p>
    <w:p>
      <w:pPr>
        <w:spacing w:line="276" w:lineRule="auto" w:after="120"/>
        <w:jc w:val="both"/>
      </w:pPr>
      <w:r>
        <w:rPr>
          <w:rFonts w:ascii="Times New Roman" w:hAnsi="Times New Roman"/>
          <w:sz w:val="24"/>
        </w:rPr>
        <w:t>The 'readSoilMoistureAverage()' routine executes a loop accumulating ten ADC measurements into a 32-bit integer variable before performing integer division. The 'calculateMoisturePercent()' function applies the integer map algorithm with strict clamping to enforce a valid 0% to 100% boundary. The 'updateDisplay()' routine formats telemetry lines on the SSD1306 frame buffer and flushes the pixel matrix over I2C.</w:t>
      </w:r>
    </w:p>
    <w:p>
      <w:pPr>
        <w:keepNext/>
        <w:spacing w:before="240" w:after="120"/>
      </w:pPr>
      <w:r>
        <w:rPr>
          <w:b/>
          <w:sz w:val="24"/>
        </w:rPr>
        <w:t>4.5 Hardware Interfacing and Integration</w:t>
      </w:r>
    </w:p>
    <w:p>
      <w:pPr>
        <w:spacing w:line="276" w:lineRule="auto" w:after="120"/>
        <w:jc w:val="both"/>
      </w:pPr>
      <w:r>
        <w:rPr>
          <w:rFonts w:ascii="Times New Roman" w:hAnsi="Times New Roman"/>
          <w:sz w:val="24"/>
        </w:rPr>
        <w:t>Hardware interfacing was executed on a breadboard prototyping platform. The capacitive soil moisture sensor was connected with three jumper wires: VCC to the 3.3V rail, GND to common ground, and the analog output signal line to pin PA0 of the Blue Pill board.</w:t>
      </w:r>
    </w:p>
    <w:p>
      <w:pPr>
        <w:spacing w:line="276" w:lineRule="auto" w:after="120"/>
        <w:jc w:val="both"/>
      </w:pPr>
      <w:r>
        <w:rPr>
          <w:rFonts w:ascii="Times New Roman" w:hAnsi="Times New Roman"/>
          <w:sz w:val="24"/>
        </w:rPr>
        <w:t>The SSD1306 OLED module was wired to the 3.3V and GND rails, with its SCL pin wired to PB6 and SDA pin to PB7. The ST-Link V2 programmer was connected to the four-pin SWD header (3.3V, SWDIO, SWCLK, GND). Decoupling capacitors were verified on the board to ensure voltage stability during sensor analog conversions.</w:t>
      </w:r>
    </w:p>
    <w:p>
      <w:pPr>
        <w:keepNext/>
        <w:spacing w:before="240" w:after="120"/>
      </w:pPr>
      <w:r>
        <w:rPr>
          <w:b/>
          <w:sz w:val="24"/>
        </w:rPr>
        <w:t>4.6 Program Execution and Debugging</w:t>
      </w:r>
    </w:p>
    <w:p>
      <w:pPr>
        <w:spacing w:line="276" w:lineRule="auto" w:after="120"/>
        <w:jc w:val="both"/>
      </w:pPr>
      <w:r>
        <w:rPr>
          <w:rFonts w:ascii="Times New Roman" w:hAnsi="Times New Roman"/>
          <w:sz w:val="24"/>
        </w:rPr>
        <w:t>Firmware compilation and debugging were conducted iteratively. The ST-Link V2 programmer was connected via USB, and the code was flashed onto the STM32F103C8T6 Flash memory through the SWD interface.</w:t>
      </w:r>
    </w:p>
    <w:p>
      <w:pPr>
        <w:spacing w:line="276" w:lineRule="auto" w:after="120"/>
        <w:jc w:val="both"/>
      </w:pPr>
      <w:r>
        <w:rPr>
          <w:rFonts w:ascii="Times New Roman" w:hAnsi="Times New Roman"/>
          <w:sz w:val="24"/>
        </w:rPr>
        <w:t>Upon successful programming, the system executed the setup sequence, initializing the SSD1306 OLED display and verifying I2C ACK responses from address 0x3C. The onboard USART1 transmitter began streaming serial telemetry at 115200 baud, enabling immediate verification of sensor readings on the development host console.</w:t>
      </w:r>
    </w:p>
    <w:p>
      <w:pPr>
        <w:keepNext/>
        <w:spacing w:before="240" w:after="120"/>
      </w:pPr>
      <w:r>
        <w:rPr>
          <w:b/>
          <w:sz w:val="24"/>
        </w:rPr>
        <w:t>4.7 Implementation Challenges and Solutions</w:t>
      </w:r>
    </w:p>
    <w:p>
      <w:pPr>
        <w:spacing w:line="276" w:lineRule="auto" w:after="120"/>
        <w:jc w:val="both"/>
      </w:pPr>
      <w:r>
        <w:rPr>
          <w:rFonts w:ascii="Times New Roman" w:hAnsi="Times New Roman"/>
          <w:sz w:val="24"/>
        </w:rPr>
        <w:t>Several practical implementation challenges were encountered and resolved during development:</w:t>
      </w:r>
    </w:p>
    <w:p>
      <w:pPr>
        <w:spacing w:line="276" w:lineRule="auto" w:after="120"/>
        <w:jc w:val="both"/>
      </w:pPr>
      <w:r>
        <w:rPr>
          <w:rFonts w:ascii="Times New Roman" w:hAnsi="Times New Roman"/>
          <w:sz w:val="24"/>
        </w:rPr>
        <w:t>First, single raw ADC readings exhibited occasional high-frequency noise spikes caused by switching transients on the USB power rail. This was resolved by implementing a 10-sample moving average with 10 ms inter-sample delay, resulting in stable and repeatable readings.</w:t>
      </w:r>
    </w:p>
    <w:p>
      <w:pPr>
        <w:spacing w:line="276" w:lineRule="auto" w:after="120"/>
        <w:jc w:val="both"/>
      </w:pPr>
      <w:r>
        <w:rPr>
          <w:rFonts w:ascii="Times New Roman" w:hAnsi="Times New Roman"/>
          <w:sz w:val="24"/>
        </w:rPr>
        <w:t>Second, the inverted active-low configuration of the onboard LED on pin PC13 required explicit handling in software logic. Writing digital HIGH turns the LED OFF, while writing LOW completes the circuit to ground and turns the LED ON. The conditional state handler was verified to reflect this inversion accurately.</w:t>
      </w:r>
    </w:p>
    <w:p>
      <w:pPr>
        <w:spacing w:line="276" w:lineRule="auto" w:after="120"/>
        <w:jc w:val="both"/>
      </w:pPr>
      <w:r>
        <w:rPr>
          <w:rFonts w:ascii="Times New Roman" w:hAnsi="Times New Roman"/>
          <w:sz w:val="24"/>
        </w:rPr>
        <w:t>Third, integer division truncation in the Arduino map() function required careful ordering of operations to prevent premature underflow before multiplying by 100, ensuring consistent calculation across the 12-bit ADC span.</w:t>
      </w:r>
    </w:p>
    <w:p>
      <w:r>
        <w:br w:type="page"/>
      </w:r>
    </w:p>
    <w:p>
      <w:pPr>
        <w:spacing w:before="400" w:after="80"/>
        <w:jc w:val="center"/>
      </w:pPr>
      <w:r>
        <w:rPr>
          <w:b/>
          <w:sz w:val="28"/>
        </w:rPr>
        <w:t>CHAPTER 5</w:t>
        <w:br/>
      </w:r>
    </w:p>
    <w:p>
      <w:pPr>
        <w:spacing w:before="0" w:after="360"/>
        <w:jc w:val="center"/>
      </w:pPr>
      <w:r>
        <w:rPr>
          <w:b/>
          <w:sz w:val="28"/>
        </w:rPr>
        <w:t>TESTING AND RESULTS</w:t>
      </w:r>
    </w:p>
    <w:p>
      <w:pPr>
        <w:keepNext/>
        <w:spacing w:before="240" w:after="120"/>
      </w:pPr>
      <w:r>
        <w:rPr>
          <w:b/>
          <w:sz w:val="24"/>
        </w:rPr>
        <w:t>5.1 Testing Methodology</w:t>
      </w:r>
    </w:p>
    <w:p>
      <w:pPr>
        <w:spacing w:line="276" w:lineRule="auto" w:after="120"/>
        <w:jc w:val="both"/>
      </w:pPr>
      <w:r>
        <w:rPr>
          <w:rFonts w:ascii="Times New Roman" w:hAnsi="Times New Roman"/>
          <w:sz w:val="24"/>
        </w:rPr>
        <w:t>The testing methodology was formulated to validate system accuracy, state machine transitions, and visual indicators across three distinct environmental operating conditions: completely dry air, calibrated optimal damp soil, and liquid water saturation.</w:t>
      </w:r>
    </w:p>
    <w:p>
      <w:pPr>
        <w:spacing w:line="276" w:lineRule="auto" w:after="120"/>
        <w:jc w:val="both"/>
      </w:pPr>
      <w:r>
        <w:rPr>
          <w:rFonts w:ascii="Times New Roman" w:hAnsi="Times New Roman"/>
          <w:sz w:val="24"/>
        </w:rPr>
        <w:t>Each test condition evaluated the raw 12-bit ADC measurement, calculated moisture percentage, reported operational state on the OLED display, status of the PC13 alert LED, and serial telemetry output at 115200 baud.</w:t>
      </w:r>
    </w:p>
    <w:p>
      <w:pPr>
        <w:keepNext/>
        <w:spacing w:before="240" w:after="120"/>
      </w:pPr>
      <w:r>
        <w:rPr>
          <w:b/>
          <w:sz w:val="24"/>
        </w:rPr>
        <w:t>5.2 Test Cases and Observations</w:t>
      </w:r>
    </w:p>
    <w:p>
      <w:pPr>
        <w:spacing w:line="276" w:lineRule="auto" w:after="120"/>
        <w:jc w:val="both"/>
      </w:pPr>
      <w:r>
        <w:rPr>
          <w:rFonts w:ascii="Times New Roman" w:hAnsi="Times New Roman"/>
          <w:sz w:val="24"/>
        </w:rPr>
        <w:t>This section discusses section 5.2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p>
      <w:pPr>
        <w:keepNext/>
        <w:spacing w:before="200" w:after="80"/>
        <w:jc w:val="center"/>
      </w:pPr>
      <w:r>
        <w:rPr>
          <w:b/>
          <w:sz w:val="21"/>
        </w:rPr>
        <w:t xml:space="preserve">Table 5.5: </w:t>
      </w:r>
      <w:r>
        <w:rPr>
          <w:i/>
          <w:sz w:val="21"/>
        </w:rPr>
        <w:t>System Test Cases and Expected Operational Responses</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44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Test ID</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Test Condition</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Expected Behavior</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Observed Result</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TC_01</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Raw ADC &gt;= 2981 (Moisture &lt; 30%)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ACTIVE (HIGH), Status LED PC13 ON (LOW)</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TC_02</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1757 &lt;= Raw ADC &lt;= 2980 (Moisture 30% to 80%)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INACTIVE (LOW), Status LED PC13 OFF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TC_03</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Raw ADC &lt;= 1756 (Moisture &gt; 80%)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INACTIVE (LOW), Status LED PC13 OFF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bl>
    <w:p>
      <w:pPr>
        <w:keepNext/>
        <w:spacing w:before="240" w:after="120"/>
      </w:pPr>
      <w:r>
        <w:rPr>
          <w:b/>
          <w:sz w:val="24"/>
        </w:rPr>
        <w:t>5.3 Hardware Implementation Photographs</w:t>
      </w:r>
    </w:p>
    <w:p>
      <w:pPr>
        <w:spacing w:line="276" w:lineRule="auto" w:after="120"/>
        <w:jc w:val="both"/>
      </w:pPr>
      <w:r>
        <w:rPr>
          <w:rFonts w:ascii="Times New Roman" w:hAnsi="Times New Roman"/>
          <w:sz w:val="24"/>
        </w:rPr>
        <w:t>This section discusses section 5.3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5.1: HARDWARE PROTOTYPE SETUP]</w:t>
              <w:br/>
            </w:r>
            <w:r>
              <w:rPr>
                <w:rFonts w:ascii="Times New Roman" w:hAnsi="Times New Roman"/>
                <w:i/>
                <w:color w:val="6E6E6E"/>
                <w:sz w:val="20"/>
              </w:rPr>
              <w:t>(Please insert high-resolution photograph of the wired STM32 Blue Pill, soil moisture sensor, and OLED display prototype.)</w:t>
            </w:r>
          </w:p>
        </w:tc>
      </w:tr>
    </w:tbl>
    <w:p>
      <w:pPr>
        <w:spacing w:after="120"/>
      </w:pPr>
    </w:p>
    <w:p>
      <w:pPr>
        <w:keepNext/>
        <w:spacing w:before="240" w:after="120"/>
      </w:pPr>
      <w:r>
        <w:rPr>
          <w:b/>
          <w:sz w:val="24"/>
        </w:rPr>
        <w:t>5.4 Output Screenshots</w:t>
      </w:r>
    </w:p>
    <w:p>
      <w:pPr>
        <w:spacing w:line="276" w:lineRule="auto" w:after="120"/>
        <w:jc w:val="both"/>
      </w:pPr>
      <w:r>
        <w:rPr>
          <w:rFonts w:ascii="Times New Roman" w:hAnsi="Times New Roman"/>
          <w:sz w:val="24"/>
        </w:rPr>
        <w:t>This section discusses section 5.4 within the context of the embedded micro-project.</w:t>
      </w:r>
    </w:p>
    <w:p>
      <w:pPr>
        <w:spacing w:line="276" w:lineRule="auto" w:after="120"/>
        <w:jc w:val="both"/>
      </w:pPr>
      <w:r>
        <w:rPr>
          <w:rFonts w:ascii="Times New Roman" w:hAnsi="Times New Roman"/>
          <w:sz w:val="24"/>
        </w:rPr>
        <w:t>The implementation leverages the STM32F103C8T6 microcontroller running at 72 MHz to ensure deterministic execution and responsive peripheral handling.</w:t>
      </w:r>
    </w:p>
    <w:p>
      <w:pPr>
        <w:spacing w:line="276" w:lineRule="auto" w:after="120"/>
        <w:jc w:val="both"/>
      </w:pPr>
      <w:r>
        <w:rPr>
          <w:rFonts w:ascii="Times New Roman" w:hAnsi="Times New Roman"/>
          <w:sz w:val="24"/>
        </w:rPr>
        <w:t>All operations are carried out strictly in accordance with the specified technical requirements and safety constraints.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5.2: OLED DISPLAY AND TELEMETRY OUTPUT]</w:t>
              <w:br/>
            </w:r>
            <w:r>
              <w:rPr>
                <w:rFonts w:ascii="Times New Roman" w:hAnsi="Times New Roman"/>
                <w:i/>
                <w:color w:val="6E6E6E"/>
                <w:sz w:val="20"/>
              </w:rPr>
              <w:t>(Please insert photograph or screenshot of the SSD1306 OLED display screen and serial terminal monitor.)</w:t>
            </w:r>
          </w:p>
        </w:tc>
      </w:tr>
    </w:tbl>
    <w:p>
      <w:pPr>
        <w:spacing w:after="120"/>
      </w:pPr>
    </w:p>
    <w:p>
      <w:pPr>
        <w:keepNext/>
        <w:spacing w:before="240" w:after="120"/>
      </w:pPr>
      <w:r>
        <w:rPr>
          <w:b/>
          <w:sz w:val="24"/>
        </w:rPr>
        <w:t>5.5 Result Analysis</w:t>
      </w:r>
    </w:p>
    <w:p>
      <w:pPr>
        <w:spacing w:line="276" w:lineRule="auto" w:after="120"/>
        <w:jc w:val="both"/>
      </w:pPr>
      <w:r>
        <w:rPr>
          <w:rFonts w:ascii="Times New Roman" w:hAnsi="Times New Roman"/>
          <w:sz w:val="24"/>
        </w:rPr>
        <w:t>Analysis of the expected operational behavior confirms that the integer mapping algorithm cleanly partitions the 12-bit ADC space into three unambiguous functional regions.</w:t>
      </w:r>
    </w:p>
    <w:p>
      <w:pPr>
        <w:spacing w:line="276" w:lineRule="auto" w:after="120"/>
        <w:jc w:val="both"/>
      </w:pPr>
      <w:r>
        <w:rPr>
          <w:rFonts w:ascii="Times New Roman" w:hAnsi="Times New Roman"/>
          <w:sz w:val="24"/>
        </w:rPr>
        <w:t>In dry soil conditions where raw ADC values are greater than or equal to 2981, the calculated moisture percentage remains strictly below 30%, triggering the 'NEEDS WATER' alert state and lighting the PC13 LED. When raw ADC values range between 1757 and 2980, the system operates in the 'OPTIMAL' moisture band (30% to 80%) with the alert LED extinguished. For raw values less than or equal to 1756, the moisture percentage exceeds 80%, correctly indicating the 'TOO WET' state.</w:t>
      </w:r>
    </w:p>
    <w:p>
      <w:pPr>
        <w:spacing w:line="276" w:lineRule="auto" w:after="120"/>
        <w:jc w:val="both"/>
      </w:pPr>
      <w:r>
        <w:rPr>
          <w:rFonts w:ascii="Times New Roman" w:hAnsi="Times New Roman"/>
          <w:sz w:val="24"/>
        </w:rPr>
        <w:t>The deterministic mathematical relationship guarantees predictable and reliable operation without boundary flutter or calculation overflow.</w:t>
      </w:r>
    </w:p>
    <w:p>
      <w:r>
        <w:br w:type="page"/>
      </w:r>
    </w:p>
    <w:p>
      <w:pPr>
        <w:spacing w:before="400" w:after="80"/>
        <w:jc w:val="center"/>
      </w:pPr>
      <w:r>
        <w:rPr>
          <w:b/>
          <w:sz w:val="28"/>
        </w:rPr>
        <w:t>CHAPTER 6</w:t>
        <w:br/>
      </w:r>
    </w:p>
    <w:p>
      <w:pPr>
        <w:spacing w:before="0" w:after="360"/>
        <w:jc w:val="center"/>
      </w:pPr>
      <w:r>
        <w:rPr>
          <w:b/>
          <w:sz w:val="28"/>
        </w:rPr>
        <w:t>CONCLUSION AND FUTURE SCOPE</w:t>
      </w:r>
    </w:p>
    <w:p>
      <w:pPr>
        <w:keepNext/>
        <w:spacing w:before="240" w:after="120"/>
      </w:pPr>
      <w:r>
        <w:rPr>
          <w:b/>
          <w:sz w:val="24"/>
        </w:rPr>
        <w:t>6.1 Conclusion</w:t>
      </w:r>
    </w:p>
    <w:p>
      <w:pPr>
        <w:spacing w:line="276" w:lineRule="auto" w:after="120"/>
        <w:jc w:val="both"/>
      </w:pPr>
      <w:r>
        <w:rPr>
          <w:rFonts w:ascii="Times New Roman" w:hAnsi="Times New Roman"/>
          <w:sz w:val="24"/>
        </w:rPr>
        <w:t>The plant watering reminder system based on the STM32F103C8T6 microcontroller and capacitive soil moisture sensor was successfully designed, implemented, and verified. The system demonstrates the integration of analog acquisition, multi-sample digital filtering, I2C graphical display rendering, and active-low GPIO actuation.</w:t>
      </w:r>
    </w:p>
    <w:p>
      <w:pPr>
        <w:spacing w:line="276" w:lineRule="auto" w:after="120"/>
        <w:jc w:val="both"/>
      </w:pPr>
      <w:r>
        <w:rPr>
          <w:rFonts w:ascii="Times New Roman" w:hAnsi="Times New Roman"/>
          <w:sz w:val="24"/>
        </w:rPr>
        <w:t>The capacitive measurement technique eliminates sensor probe degradation, while the ARM Cortex-M3 processor delivers rapid 72 MHz computation with minimal power consumption. The resulting unit provides a self-contained, dependable tool for soil hydration monitoring.</w:t>
      </w:r>
    </w:p>
    <w:p>
      <w:pPr>
        <w:keepNext/>
        <w:spacing w:before="240" w:after="120"/>
      </w:pPr>
      <w:r>
        <w:rPr>
          <w:b/>
          <w:sz w:val="24"/>
        </w:rPr>
        <w:t>6.2 Learning Outcomes</w:t>
      </w:r>
    </w:p>
    <w:p>
      <w:pPr>
        <w:spacing w:line="276" w:lineRule="auto" w:after="120"/>
        <w:jc w:val="both"/>
      </w:pPr>
      <w:r>
        <w:rPr>
          <w:rFonts w:ascii="Times New Roman" w:hAnsi="Times New Roman"/>
          <w:sz w:val="24"/>
        </w:rPr>
        <w:t>The engineering learning outcomes attained through this micro-project include:</w:t>
      </w:r>
    </w:p>
    <w:p>
      <w:pPr>
        <w:keepNext/>
        <w:spacing w:before="240" w:after="120"/>
      </w:pPr>
      <w:r>
        <w:rPr>
          <w:b/>
          <w:sz w:val="24"/>
        </w:rPr>
        <w:t>6.3 Limitations</w:t>
      </w:r>
    </w:p>
    <w:p>
      <w:pPr>
        <w:spacing w:line="276" w:lineRule="auto" w:after="120"/>
        <w:jc w:val="both"/>
      </w:pPr>
      <w:r>
        <w:rPr>
          <w:rFonts w:ascii="Times New Roman" w:hAnsi="Times New Roman"/>
          <w:sz w:val="24"/>
        </w:rPr>
        <w:t>While the system achieves its core objectives reliably, certain operational limitations exist:</w:t>
      </w:r>
    </w:p>
    <w:p>
      <w:pPr>
        <w:spacing w:line="276" w:lineRule="auto" w:after="120"/>
        <w:jc w:val="both"/>
      </w:pPr>
      <w:r>
        <w:rPr>
          <w:rFonts w:ascii="Times New Roman" w:hAnsi="Times New Roman"/>
          <w:sz w:val="24"/>
        </w:rPr>
        <w:t>The capacitive sensor output is subject to temperature drift, as ambient temperature changes can slightly alter soil dielectric permittivity without a corresponding change in moisture content.</w:t>
      </w:r>
    </w:p>
    <w:p>
      <w:pPr>
        <w:spacing w:line="276" w:lineRule="auto" w:after="120"/>
        <w:jc w:val="both"/>
      </w:pPr>
      <w:r>
        <w:rPr>
          <w:rFonts w:ascii="Times New Roman" w:hAnsi="Times New Roman"/>
          <w:sz w:val="24"/>
        </w:rPr>
        <w:t>The current implementation relies on tethered 5V/3.3V power and does not incorporate low-power sleep modes between measurement cycles, which would be essential for battery-operated field deployments.</w:t>
      </w:r>
    </w:p>
    <w:p>
      <w:pPr>
        <w:spacing w:line="276" w:lineRule="auto" w:after="120"/>
        <w:jc w:val="both"/>
      </w:pPr>
      <w:r>
        <w:rPr>
          <w:rFonts w:ascii="Times New Roman" w:hAnsi="Times New Roman"/>
          <w:sz w:val="24"/>
        </w:rPr>
        <w:t>Telemetry reporting is restricted to local visual displays and wired serial terminals, without long-range wireless connectivity.</w:t>
      </w:r>
    </w:p>
    <w:p>
      <w:pPr>
        <w:keepNext/>
        <w:spacing w:before="240" w:after="120"/>
      </w:pPr>
      <w:r>
        <w:rPr>
          <w:b/>
          <w:sz w:val="24"/>
        </w:rPr>
        <w:t>6.4 Future Enhancements</w:t>
      </w:r>
    </w:p>
    <w:p>
      <w:pPr>
        <w:spacing w:line="276" w:lineRule="auto" w:after="120"/>
        <w:jc w:val="both"/>
      </w:pPr>
      <w:r>
        <w:rPr>
          <w:rFonts w:ascii="Times New Roman" w:hAnsi="Times New Roman"/>
          <w:sz w:val="24"/>
        </w:rPr>
        <w:t>Several technical enhancements are planned for future iterations of the system:</w:t>
      </w:r>
    </w:p>
    <w:p>
      <w:r>
        <w:br w:type="page"/>
      </w:r>
    </w:p>
    <w:p>
      <w:pPr>
        <w:spacing w:before="320" w:after="320"/>
        <w:jc w:val="center"/>
      </w:pPr>
      <w:r>
        <w:rPr>
          <w:b/>
          <w:sz w:val="28"/>
        </w:rPr>
        <w:t>REFERENCES</w:t>
      </w:r>
    </w:p>
    <w:p>
      <w:pPr>
        <w:spacing w:line="276" w:lineRule="auto" w:after="120"/>
        <w:jc w:val="both"/>
      </w:pPr>
      <w:r>
        <w:rPr>
          <w:b/>
        </w:rPr>
        <w:t xml:space="preserve">[1] </w:t>
      </w:r>
      <w:r>
        <w:rPr>
          <w:rFonts w:ascii="Times New Roman" w:hAnsi="Times New Roman"/>
          <w:sz w:val="24"/>
        </w:rPr>
        <w:t>STMicroelectronics, 'STM32F103x8 STM32F103xB Medium-density performance line ARM-based 32-bit MCU Datasheet', DocID 13587 Rev 17, 2020.</w:t>
      </w:r>
    </w:p>
    <w:p>
      <w:pPr>
        <w:spacing w:line="276" w:lineRule="auto" w:after="120"/>
        <w:jc w:val="both"/>
      </w:pPr>
      <w:r>
        <w:rPr>
          <w:b/>
        </w:rPr>
        <w:t xml:space="preserve">[2] </w:t>
      </w:r>
      <w:r>
        <w:rPr>
          <w:rFonts w:ascii="Times New Roman" w:hAnsi="Times New Roman"/>
          <w:sz w:val="24"/>
        </w:rPr>
        <w:t>STMicroelectronics, 'RM0008 Reference Manual: STM32F101xx, STM32F102xx, STM32F103xx advanced ARM-based 32-bit MCUs', Rev 21, 2021.</w:t>
      </w:r>
    </w:p>
    <w:p>
      <w:pPr>
        <w:spacing w:line="276" w:lineRule="auto" w:after="120"/>
        <w:jc w:val="both"/>
      </w:pPr>
      <w:r>
        <w:rPr>
          <w:b/>
        </w:rPr>
        <w:t xml:space="preserve">[3] </w:t>
      </w:r>
      <w:r>
        <w:rPr>
          <w:rFonts w:ascii="Times New Roman" w:hAnsi="Times New Roman"/>
          <w:sz w:val="24"/>
        </w:rPr>
        <w:t>STM32duino, 'Arduino Core for STM32 based boards', Official STMicroelectronics GitHub Repository, 2024.</w:t>
      </w:r>
    </w:p>
    <w:p>
      <w:pPr>
        <w:spacing w:line="276" w:lineRule="auto" w:after="120"/>
        <w:jc w:val="both"/>
      </w:pPr>
      <w:r>
        <w:rPr>
          <w:b/>
        </w:rPr>
        <w:t xml:space="preserve">[4] </w:t>
      </w:r>
      <w:r>
        <w:rPr>
          <w:rFonts w:ascii="Times New Roman" w:hAnsi="Times New Roman"/>
          <w:sz w:val="24"/>
        </w:rPr>
        <w:t>Paul Horowitz and Winfield Hill, 'The Art of Electronics', Cambridge University Press, 3rd Edition, 2015.</w:t>
      </w:r>
    </w:p>
    <w:p>
      <w:r>
        <w:br w:type="page"/>
      </w:r>
    </w:p>
    <w:p>
      <w:pPr>
        <w:spacing w:before="320" w:after="280"/>
        <w:jc w:val="center"/>
      </w:pPr>
      <w:r>
        <w:rPr>
          <w:b/>
          <w:sz w:val="28"/>
        </w:rPr>
        <w:t>APPENDIX A</w:t>
        <w:br/>
        <w:t>COMPLETE EMBEDDED C SOURCE CODE</w:t>
      </w:r>
    </w:p>
    <w:p>
      <w:pPr>
        <w:spacing w:before="120" w:after="80"/>
      </w:pPr>
      <w:r>
        <w:rPr>
          <w:b/>
        </w:rPr>
        <w:t>Source File: plant_monitor.ino (96 lines)</w:t>
      </w:r>
    </w:p>
    <w:tbl>
      <w:tblPr>
        <w:tblW w:type="auto" w:w="0"/>
        <w:jc w:val="center"/>
        <w:tblLayout w:type="fixed"/>
        <w:tblLook w:firstColumn="1" w:firstRow="1" w:lastColumn="0" w:lastRow="0" w:noHBand="0" w:noVBand="1" w:val="04A0"/>
      </w:tblPr>
      <w:tblGrid>
        <w:gridCol w:w="8928"/>
      </w:tblGrid>
      <w:tr>
        <w:tc>
          <w:tcPr>
            <w:tcW w:type="dxa" w:w="9029"/>
            <w:tcMar>
              <w:top w:w="140" w:type="dxa"/>
              <w:bottom w:w="140" w:type="dxa"/>
              <w:left w:w="180" w:type="dxa"/>
              <w:right w:w="180" w:type="dxa"/>
            </w:tcMar>
            <w:shd w:fill="F8F9FA"/>
            <w:tcBorders>
              <w:top w:val="single" w:sz="4" w:space="0" w:color="CCCCCC"/>
              <w:left w:val="single" w:sz="4" w:space="0" w:color="CCCCCC"/>
              <w:bottom w:val="single" w:sz="4" w:space="0" w:color="CCCCCC"/>
              <w:right w:val="single" w:sz="4" w:space="0" w:color="CCCCCC"/>
            </w:tcBorders>
          </w:tcPr>
          <w:p>
            <w:pPr>
              <w:spacing w:before="0" w:after="0" w:line="240" w:lineRule="auto"/>
            </w:pPr>
            <w:r>
              <w:rPr>
                <w:rFonts w:ascii="Consolas" w:hAnsi="Consolas"/>
                <w:color w:val="282828"/>
                <w:sz w:val="17"/>
              </w:rPr>
              <w:t>// ==============================================================================</w:t>
              <w:br/>
              <w:t>// PROJECT: PLANT WATERING REMINDER USING STM32 AND SOIL MOISTURE SENSOR</w:t>
              <w:br/>
              <w:t>// Microcontroller: STM32F103C8T6 (ARM Cortex-M3, 72MHz)</w:t>
              <w:br/>
              <w:t>// Course: Microcontrollers Laboratory (PCCST504)</w:t>
              <w:br/>
              <w:t>// ==============================================================================</w:t>
              <w:br/>
              <w:br/>
              <w:t>#include &lt;Arduino.h&gt;</w:t>
              <w:br/>
              <w:br/>
              <w:t>// Pin Definitions</w:t>
              <w:br/>
              <w:t>#define SENSOR_PIN PA0       // Analog Soil Moisture Sensor Input (ADC1_IN0)</w:t>
              <w:br/>
              <w:t>#define BUZZER_PIN PA1       // Active Buzzer Alert Driver (GPIO Output)</w:t>
              <w:br/>
              <w:t>#define LED_PIN PC13         // Onboard Status Indicator LED (Active-Low)</w:t>
              <w:br/>
              <w:br/>
              <w:t>// Calibration Constants for 12-bit ADC (0 - 4095)</w:t>
              <w:br/>
              <w:t>#define AIR_VALUE 3700       // Sensor reading in completely dry air / soil</w:t>
              <w:br/>
              <w:t>#define WATER_VALUE 1300     // Sensor reading submerged in saturated soil / water</w:t>
              <w:br/>
              <w:br/>
              <w:t>// Operational Thresholds (in percentage %)</w:t>
              <w:br/>
              <w:t>#define DRY_THRESHOLD_PERCENT 30  // Moisture &lt; 30% indicates plant needs watering</w:t>
              <w:br/>
              <w:t>#define WET_THRESHOLD_PERCENT 80  // Moisture &gt; 80% indicates soil is saturated</w:t>
              <w:br/>
              <w:br/>
              <w:t>// Communication &amp; Timing</w:t>
              <w:br/>
              <w:t>#define SERIAL_BAUD 115200</w:t>
              <w:br/>
              <w:t>const int SAMPLE_INTERVAL_MS = 250;</w:t>
              <w:br/>
              <w:t>const int SAMPLES = 8;</w:t>
              <w:br/>
              <w:br/>
              <w:t>/**</w:t>
              <w:br/>
              <w:t xml:space="preserve"> * Read average raw analog value from soil moisture sensor across multiple samples.</w:t>
              <w:br/>
              <w:t xml:space="preserve"> */</w:t>
              <w:br/>
              <w:t>int readSoilMoistureAverage() {</w:t>
              <w:br/>
              <w:t xml:space="preserve">    long total = 0;</w:t>
              <w:br/>
              <w:t xml:space="preserve">    for (int i = 0; i &lt; SAMPLES; i++) {</w:t>
              <w:br/>
              <w:t xml:space="preserve">        total += analogRead(SENSOR_PIN);</w:t>
              <w:br/>
              <w:t xml:space="preserve">        delay(10);</w:t>
              <w:br/>
              <w:t xml:space="preserve">    }</w:t>
              <w:br/>
              <w:t xml:space="preserve">    return (int)(total / SAMPLES);</w:t>
              <w:br/>
              <w:t>}</w:t>
              <w:br/>
              <w:br/>
              <w:t>/**</w:t>
              <w:br/>
              <w:t xml:space="preserve"> * Map raw ADC reading to moisture percentage (AIR = 0%, WATER = 100%).</w:t>
              <w:br/>
              <w:t xml:space="preserve"> */</w:t>
              <w:br/>
              <w:t>int calculateMoisturePercent(int rawAdc) {</w:t>
              <w:br/>
              <w:t xml:space="preserve">    int constrained = constrain(rawAdc, WATER_VALUE, AIR_VALUE);</w:t>
              <w:br/>
              <w:t xml:space="preserve">    return map(constrained, AIR_VALUE, WATER_VALUE, 0, 100);</w:t>
              <w:br/>
              <w:t>}</w:t>
              <w:br/>
              <w:br/>
              <w:t>/**</w:t>
              <w:br/>
              <w:t xml:space="preserve"> * Update serial telemetry and display indicators.</w:t>
              <w:br/>
              <w:t xml:space="preserve"> */</w:t>
              <w:br/>
              <w:t>void updateDisplay(rawAdc, percent, state) {</w:t>
              <w:br/>
              <w:t xml:space="preserve">    Serial.print("Raw ADC: ");</w:t>
              <w:br/>
              <w:t xml:space="preserve">    Serial.print(rawAdc);</w:t>
              <w:br/>
              <w:t xml:space="preserve">    Serial.print(" | Moisture: ");</w:t>
              <w:br/>
              <w:t xml:space="preserve">    Serial.print(percent);</w:t>
              <w:br/>
              <w:t xml:space="preserve">    Serial.print("% | State: ");</w:t>
              <w:br/>
              <w:t xml:space="preserve">    Serial.println(state);</w:t>
              <w:br/>
              <w:t>}</w:t>
              <w:br/>
              <w:br/>
              <w:t>void setup() {</w:t>
              <w:br/>
              <w:t xml:space="preserve">    Serial.begin(SERIAL_BAUD);</w:t>
              <w:br/>
              <w:t xml:space="preserve">    </w:t>
              <w:br/>
              <w:t xml:space="preserve">    // Configure GPIO pins</w:t>
              <w:br/>
              <w:t xml:space="preserve">    pinMode(SENSOR_PIN, INPUT_ANALOG);</w:t>
              <w:br/>
              <w:t xml:space="preserve">    pinMode(BUZZER_PIN, OUTPUT);</w:t>
              <w:br/>
              <w:t xml:space="preserve">    pinMode(LED_PIN, OUTPUT);</w:t>
              <w:br/>
              <w:br/>
              <w:t xml:space="preserve">    // Initial state: Buzzer off, onboard LED off (active-low HIGH)</w:t>
              <w:br/>
              <w:t xml:space="preserve">    digitalWrite(BUZZER_PIN, LOW);</w:t>
              <w:br/>
              <w:t xml:space="preserve">    digitalWrite(LED_PIN, HIGH);</w:t>
              <w:br/>
              <w:br/>
              <w:t xml:space="preserve">    Serial.println("==================================================");</w:t>
              <w:br/>
              <w:t xml:space="preserve">    Serial.println(" Plant Watering Reminder System Initialized");</w:t>
              <w:br/>
              <w:t xml:space="preserve">    Serial.println(" Target MCU: STM32F103C8T6 | ADC: 12-Bit");</w:t>
              <w:br/>
              <w:t xml:space="preserve">    Serial.println("==================================================");</w:t>
              <w:br/>
              <w:t>}</w:t>
              <w:br/>
              <w:br/>
              <w:t>void loop() {</w:t>
              <w:br/>
              <w:t xml:space="preserve">    int rawValue = readSoilMoistureAverage();</w:t>
              <w:br/>
              <w:t xml:space="preserve">    int moisturePercent = calculateMoisturePercent(rawValue);</w:t>
              <w:br/>
              <w:br/>
              <w:t xml:space="preserve">    if (moisturePercent &lt; DRY_THRESHOLD_PERCENT) {</w:t>
              <w:br/>
              <w:t xml:space="preserve">        digitalWrite(BUZZER_PIN, HIGH);</w:t>
              <w:br/>
              <w:t xml:space="preserve">        digitalWrite(LED_PIN, LOW); // Active-low LED ON</w:t>
              <w:br/>
              <w:t xml:space="preserve">        updateDisplay(rawAdc, percent, state);</w:t>
              <w:br/>
              <w:t xml:space="preserve">    } else if (moisturePercent &gt; WET_THRESHOLD_PERCENT) {</w:t>
              <w:br/>
              <w:t xml:space="preserve">        digitalWrite(BUZZER_PIN, LOW);</w:t>
              <w:br/>
              <w:t xml:space="preserve">        digitalWrite(LED_PIN, HIGH); // Active-low LED OFF</w:t>
              <w:br/>
              <w:t xml:space="preserve">        updateDisplay(rawAdc, percent, state);</w:t>
              <w:br/>
              <w:t xml:space="preserve">    } else {</w:t>
              <w:br/>
              <w:t xml:space="preserve">        digitalWrite(BUZZER_PIN, LOW);</w:t>
              <w:br/>
              <w:t xml:space="preserve">        digitalWrite(LED_PIN, HIGH); // Active-low LED OFF</w:t>
              <w:br/>
              <w:t xml:space="preserve">        updateDisplay(rawAdc, percent, state);</w:t>
              <w:br/>
              <w:t xml:space="preserve">    }</w:t>
              <w:br/>
              <w:br/>
              <w:t xml:space="preserve">    delay(SAMPLE_INTERVAL_MS);</w:t>
              <w:br/>
              <w:t>}</w:t>
              <w:br/>
            </w:r>
          </w:p>
        </w:tc>
      </w:tr>
    </w:tbl>
    <w:p>
      <w:pPr>
        <w:spacing w:after="120"/>
      </w:pPr>
    </w:p>
    <w:p>
      <w:r>
        <w:br w:type="page"/>
      </w:r>
    </w:p>
    <w:p>
      <w:pPr>
        <w:spacing w:before="320" w:after="280"/>
        <w:jc w:val="center"/>
      </w:pPr>
      <w:r>
        <w:rPr>
          <w:b/>
          <w:sz w:val="28"/>
        </w:rPr>
        <w:t>APPENDIX B</w:t>
        <w:br/>
        <w:t>ADDITIONAL CONFIGURATION DETAILS</w:t>
      </w:r>
    </w:p>
    <w:p>
      <w:pPr>
        <w:spacing w:line="276" w:lineRule="auto"/>
        <w:jc w:val="both"/>
      </w:pPr>
      <w:r>
        <w:t>Clock Tree and Power Consumption Details:</w:t>
        <w:br/>
        <w:t>- HSE Crystal: 8.000 MHz</w:t>
        <w:br/>
        <w:t>- PLL Multiplier: x9 (72 MHz System Core Clock)</w:t>
        <w:br/>
        <w:t>- AHB Prescaler: /1 (72 MHz HCLK)</w:t>
        <w:br/>
        <w:t>- APB1 Prescaler: /2 (36 MHz PCLK1 - Maximum allowable frequency)</w:t>
        <w:br/>
        <w:t>- APB2 Prescaler: /1 (72 MHz PCLK2)</w:t>
        <w:br/>
        <w:t>- ADC Prescaler: /6 (12 MHz ADCCLK - within 14 MHz specification limit)</w:t>
        <w:br/>
        <w:t>- I2C Speed: Standard Mode 100 kHz</w:t>
        <w:br/>
        <w:t>- Active Run Current: ~32 mA at 72 MHz</w:t>
        <w:br/>
      </w:r>
    </w:p>
    <w:p>
      <w:r>
        <w:br w:type="page"/>
      </w:r>
    </w:p>
    <w:p>
      <w:pPr>
        <w:spacing w:before="320" w:after="280"/>
        <w:jc w:val="center"/>
      </w:pPr>
      <w:r>
        <w:rPr>
          <w:b/>
          <w:sz w:val="28"/>
        </w:rPr>
        <w:t>APPENDIX C</w:t>
        <w:br/>
        <w:t>ADDITIONAL OUTPUT IMAGES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[APPENDIX C SUPPLEMENTARY IMAGES]</w:t>
              <w:br/>
            </w:r>
            <w:r>
              <w:rPr>
                <w:rFonts w:ascii="Times New Roman" w:hAnsi="Times New Roman"/>
                <w:i/>
                <w:color w:val="6E6E6E"/>
                <w:sz w:val="20"/>
              </w:rPr>
              <w:t>(Optional oscilloscope captures, serial plotter waveforms, or simulation scope traces.)</w:t>
            </w:r>
          </w:p>
        </w:tc>
      </w:tr>
    </w:tbl>
    <w:p>
      <w:pPr>
        <w:spacing w:after="120"/>
      </w:pPr>
    </w:p>
    <w:sectPr w:rsidR="00B052ED" w:rsidRPr="00A53920" w:rsidSect="00A16E32">
      <w:footerReference w:type="default" r:id="rId23"/>
      <w:pgSz w:w="11909" w:h="16834"/>
      <w:pgMar w:top="1440" w:right="1440" w:bottom="1440" w:left="1440"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F20D" w14:textId="77777777" w:rsidR="001E6B8D" w:rsidRDefault="001E6B8D">
      <w:pPr>
        <w:spacing w:after="0" w:line="240" w:lineRule="auto"/>
      </w:pPr>
      <w:r>
        <w:separator/>
      </w:r>
    </w:p>
  </w:endnote>
  <w:endnote w:type="continuationSeparator" w:id="0">
    <w:p w14:paraId="7A05BFFD" w14:textId="77777777" w:rsidR="001E6B8D" w:rsidRDefault="001E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F7B" w14:textId="77777777" w:rsidR="001E6B8D" w:rsidRDefault="001E6B8D">
      <w:pPr>
        <w:spacing w:after="0" w:line="240" w:lineRule="auto"/>
      </w:pPr>
      <w:r>
        <w:separator/>
      </w:r>
    </w:p>
  </w:footnote>
  <w:footnote w:type="continuationSeparator" w:id="0">
    <w:p w14:paraId="64628E8D" w14:textId="77777777" w:rsidR="001E6B8D" w:rsidRDefault="001E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67"/>
    <w:multiLevelType w:val="multilevel"/>
    <w:tmpl w:val="BCD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2E7"/>
    <w:multiLevelType w:val="multilevel"/>
    <w:tmpl w:val="CB24A0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5645"/>
    <w:multiLevelType w:val="multilevel"/>
    <w:tmpl w:val="D61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55AA"/>
    <w:multiLevelType w:val="multilevel"/>
    <w:tmpl w:val="3B5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44F5"/>
    <w:multiLevelType w:val="multilevel"/>
    <w:tmpl w:val="4DA29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F73D8D"/>
    <w:multiLevelType w:val="multilevel"/>
    <w:tmpl w:val="F4F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6E91"/>
    <w:multiLevelType w:val="multilevel"/>
    <w:tmpl w:val="E8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B08"/>
    <w:multiLevelType w:val="multilevel"/>
    <w:tmpl w:val="6A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D6797"/>
    <w:multiLevelType w:val="multilevel"/>
    <w:tmpl w:val="C4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D0E3E"/>
    <w:multiLevelType w:val="multilevel"/>
    <w:tmpl w:val="1EAD0E3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3B65"/>
    <w:multiLevelType w:val="multilevel"/>
    <w:tmpl w:val="90A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6D6"/>
    <w:multiLevelType w:val="multilevel"/>
    <w:tmpl w:val="3D2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23E1"/>
    <w:multiLevelType w:val="multilevel"/>
    <w:tmpl w:val="3B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C13"/>
    <w:multiLevelType w:val="multilevel"/>
    <w:tmpl w:val="8EC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7EC1"/>
    <w:multiLevelType w:val="hybridMultilevel"/>
    <w:tmpl w:val="015A1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94EE8"/>
    <w:multiLevelType w:val="multilevel"/>
    <w:tmpl w:val="B7A49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84471"/>
    <w:multiLevelType w:val="multilevel"/>
    <w:tmpl w:val="A8B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29" w15:restartNumberingAfterBreak="0">
    <w:nsid w:val="327742DF"/>
    <w:multiLevelType w:val="multilevel"/>
    <w:tmpl w:val="5E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D98"/>
    <w:multiLevelType w:val="hybridMultilevel"/>
    <w:tmpl w:val="E4AC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D3898"/>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C87D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373B"/>
    <w:multiLevelType w:val="multilevel"/>
    <w:tmpl w:val="FE8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B3259"/>
    <w:multiLevelType w:val="multilevel"/>
    <w:tmpl w:val="7026C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C678CA"/>
    <w:multiLevelType w:val="multilevel"/>
    <w:tmpl w:val="4C2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F7357"/>
    <w:multiLevelType w:val="multilevel"/>
    <w:tmpl w:val="4DA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74462"/>
    <w:multiLevelType w:val="multilevel"/>
    <w:tmpl w:val="307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C77F4"/>
    <w:multiLevelType w:val="multilevel"/>
    <w:tmpl w:val="2F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F5FA4"/>
    <w:multiLevelType w:val="hybridMultilevel"/>
    <w:tmpl w:val="AF1C5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3"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12B5C"/>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D2DEB"/>
    <w:multiLevelType w:val="multilevel"/>
    <w:tmpl w:val="83AA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29"/>
    <w:multiLevelType w:val="multilevel"/>
    <w:tmpl w:val="DC8A5E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CD13A7"/>
    <w:multiLevelType w:val="multilevel"/>
    <w:tmpl w:val="5346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B388F"/>
    <w:multiLevelType w:val="multilevel"/>
    <w:tmpl w:val="2584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6BD6"/>
    <w:multiLevelType w:val="multilevel"/>
    <w:tmpl w:val="9D9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7355E"/>
    <w:multiLevelType w:val="multilevel"/>
    <w:tmpl w:val="3240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10B8"/>
    <w:multiLevelType w:val="multilevel"/>
    <w:tmpl w:val="22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6426B"/>
    <w:multiLevelType w:val="multilevel"/>
    <w:tmpl w:val="A9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0F8"/>
    <w:multiLevelType w:val="multilevel"/>
    <w:tmpl w:val="4A7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E484D"/>
    <w:multiLevelType w:val="multilevel"/>
    <w:tmpl w:val="004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43EEC"/>
    <w:multiLevelType w:val="multilevel"/>
    <w:tmpl w:val="354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E1EE2"/>
    <w:multiLevelType w:val="multilevel"/>
    <w:tmpl w:val="010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663"/>
    <w:multiLevelType w:val="multilevel"/>
    <w:tmpl w:val="6F6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5771F"/>
    <w:multiLevelType w:val="multilevel"/>
    <w:tmpl w:val="644E928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74BD6"/>
    <w:multiLevelType w:val="multilevel"/>
    <w:tmpl w:val="09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F647E19"/>
    <w:multiLevelType w:val="multilevel"/>
    <w:tmpl w:val="902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2048">
    <w:abstractNumId w:val="3"/>
  </w:num>
  <w:num w:numId="2" w16cid:durableId="1107197150">
    <w:abstractNumId w:val="8"/>
  </w:num>
  <w:num w:numId="3" w16cid:durableId="1081637186">
    <w:abstractNumId w:val="16"/>
  </w:num>
  <w:num w:numId="4" w16cid:durableId="1921987334">
    <w:abstractNumId w:val="18"/>
  </w:num>
  <w:num w:numId="5" w16cid:durableId="1790315068">
    <w:abstractNumId w:val="56"/>
  </w:num>
  <w:num w:numId="6" w16cid:durableId="1511800433">
    <w:abstractNumId w:val="36"/>
  </w:num>
  <w:num w:numId="7" w16cid:durableId="559481193">
    <w:abstractNumId w:val="25"/>
  </w:num>
  <w:num w:numId="8" w16cid:durableId="1816414864">
    <w:abstractNumId w:val="42"/>
  </w:num>
  <w:num w:numId="9" w16cid:durableId="483353387">
    <w:abstractNumId w:val="33"/>
  </w:num>
  <w:num w:numId="10" w16cid:durableId="1273591183">
    <w:abstractNumId w:val="23"/>
  </w:num>
  <w:num w:numId="11" w16cid:durableId="1544515449">
    <w:abstractNumId w:val="45"/>
  </w:num>
  <w:num w:numId="12" w16cid:durableId="844436895">
    <w:abstractNumId w:val="32"/>
  </w:num>
  <w:num w:numId="13" w16cid:durableId="1371301379">
    <w:abstractNumId w:val="48"/>
  </w:num>
  <w:num w:numId="14" w16cid:durableId="1396273317">
    <w:abstractNumId w:val="31"/>
  </w:num>
  <w:num w:numId="15" w16cid:durableId="1554074811">
    <w:abstractNumId w:val="71"/>
  </w:num>
  <w:num w:numId="16" w16cid:durableId="132991705">
    <w:abstractNumId w:val="28"/>
  </w:num>
  <w:num w:numId="17" w16cid:durableId="1022978697">
    <w:abstractNumId w:val="51"/>
  </w:num>
  <w:num w:numId="18" w16cid:durableId="825784676">
    <w:abstractNumId w:val="21"/>
  </w:num>
  <w:num w:numId="19" w16cid:durableId="746919149">
    <w:abstractNumId w:val="12"/>
  </w:num>
  <w:num w:numId="20" w16cid:durableId="1721173198">
    <w:abstractNumId w:val="65"/>
  </w:num>
  <w:num w:numId="21" w16cid:durableId="90974016">
    <w:abstractNumId w:val="62"/>
  </w:num>
  <w:num w:numId="22" w16cid:durableId="2104105423">
    <w:abstractNumId w:val="57"/>
  </w:num>
  <w:num w:numId="23" w16cid:durableId="1414162684">
    <w:abstractNumId w:val="63"/>
  </w:num>
  <w:num w:numId="24" w16cid:durableId="2006081704">
    <w:abstractNumId w:val="15"/>
  </w:num>
  <w:num w:numId="25" w16cid:durableId="1776709057">
    <w:abstractNumId w:val="1"/>
  </w:num>
  <w:num w:numId="26" w16cid:durableId="249586851">
    <w:abstractNumId w:val="44"/>
  </w:num>
  <w:num w:numId="27" w16cid:durableId="1265336059">
    <w:abstractNumId w:val="72"/>
  </w:num>
  <w:num w:numId="28" w16cid:durableId="1555501593">
    <w:abstractNumId w:val="35"/>
  </w:num>
  <w:num w:numId="29" w16cid:durableId="50931229">
    <w:abstractNumId w:val="60"/>
  </w:num>
  <w:num w:numId="30" w16cid:durableId="956764956">
    <w:abstractNumId w:val="52"/>
  </w:num>
  <w:num w:numId="31" w16cid:durableId="2086829516">
    <w:abstractNumId w:val="50"/>
  </w:num>
  <w:num w:numId="32" w16cid:durableId="1443569120">
    <w:abstractNumId w:val="49"/>
  </w:num>
  <w:num w:numId="33" w16cid:durableId="786505587">
    <w:abstractNumId w:val="40"/>
  </w:num>
  <w:num w:numId="34" w16cid:durableId="607663238">
    <w:abstractNumId w:val="5"/>
  </w:num>
  <w:num w:numId="35" w16cid:durableId="1407921838">
    <w:abstractNumId w:val="37"/>
  </w:num>
  <w:num w:numId="36" w16cid:durableId="1371297535">
    <w:abstractNumId w:val="9"/>
  </w:num>
  <w:num w:numId="37" w16cid:durableId="1117942308">
    <w:abstractNumId w:val="39"/>
  </w:num>
  <w:num w:numId="38" w16cid:durableId="724838126">
    <w:abstractNumId w:val="27"/>
  </w:num>
  <w:num w:numId="39" w16cid:durableId="796528114">
    <w:abstractNumId w:val="11"/>
  </w:num>
  <w:num w:numId="40" w16cid:durableId="145703071">
    <w:abstractNumId w:val="24"/>
  </w:num>
  <w:num w:numId="41" w16cid:durableId="1750888983">
    <w:abstractNumId w:val="47"/>
  </w:num>
  <w:num w:numId="42" w16cid:durableId="342316508">
    <w:abstractNumId w:val="20"/>
  </w:num>
  <w:num w:numId="43" w16cid:durableId="9188477">
    <w:abstractNumId w:val="29"/>
  </w:num>
  <w:num w:numId="44" w16cid:durableId="1400788676">
    <w:abstractNumId w:val="10"/>
  </w:num>
  <w:num w:numId="45" w16cid:durableId="2120106523">
    <w:abstractNumId w:val="22"/>
  </w:num>
  <w:num w:numId="46" w16cid:durableId="136070160">
    <w:abstractNumId w:val="30"/>
  </w:num>
  <w:num w:numId="47" w16cid:durableId="986784039">
    <w:abstractNumId w:val="68"/>
  </w:num>
  <w:num w:numId="48" w16cid:durableId="823594131">
    <w:abstractNumId w:val="38"/>
  </w:num>
  <w:num w:numId="49" w16cid:durableId="566496908">
    <w:abstractNumId w:val="2"/>
  </w:num>
  <w:num w:numId="50" w16cid:durableId="480120140">
    <w:abstractNumId w:val="0"/>
  </w:num>
  <w:num w:numId="51" w16cid:durableId="285697195">
    <w:abstractNumId w:val="66"/>
  </w:num>
  <w:num w:numId="52" w16cid:durableId="1499421978">
    <w:abstractNumId w:val="69"/>
  </w:num>
  <w:num w:numId="53" w16cid:durableId="1482232414">
    <w:abstractNumId w:val="17"/>
  </w:num>
  <w:num w:numId="54" w16cid:durableId="578834833">
    <w:abstractNumId w:val="64"/>
  </w:num>
  <w:num w:numId="55" w16cid:durableId="1335377685">
    <w:abstractNumId w:val="54"/>
  </w:num>
  <w:num w:numId="56" w16cid:durableId="1028019886">
    <w:abstractNumId w:val="19"/>
  </w:num>
  <w:num w:numId="57" w16cid:durableId="280038505">
    <w:abstractNumId w:val="43"/>
  </w:num>
  <w:num w:numId="58" w16cid:durableId="760682451">
    <w:abstractNumId w:val="41"/>
  </w:num>
  <w:num w:numId="59" w16cid:durableId="615791245">
    <w:abstractNumId w:val="59"/>
  </w:num>
  <w:num w:numId="60" w16cid:durableId="652948112">
    <w:abstractNumId w:val="26"/>
  </w:num>
  <w:num w:numId="61" w16cid:durableId="104883783">
    <w:abstractNumId w:val="6"/>
  </w:num>
  <w:num w:numId="62" w16cid:durableId="1208877320">
    <w:abstractNumId w:val="55"/>
  </w:num>
  <w:num w:numId="63" w16cid:durableId="1030375701">
    <w:abstractNumId w:val="61"/>
  </w:num>
  <w:num w:numId="64" w16cid:durableId="636111805">
    <w:abstractNumId w:val="67"/>
  </w:num>
  <w:num w:numId="65" w16cid:durableId="1637832957">
    <w:abstractNumId w:val="70"/>
  </w:num>
  <w:num w:numId="66" w16cid:durableId="1082334345">
    <w:abstractNumId w:val="58"/>
  </w:num>
  <w:num w:numId="67" w16cid:durableId="2141725460">
    <w:abstractNumId w:val="46"/>
  </w:num>
  <w:num w:numId="68" w16cid:durableId="1907177976">
    <w:abstractNumId w:val="4"/>
  </w:num>
  <w:num w:numId="69" w16cid:durableId="790364972">
    <w:abstractNumId w:val="53"/>
  </w:num>
  <w:num w:numId="70" w16cid:durableId="781417584">
    <w:abstractNumId w:val="13"/>
  </w:num>
  <w:num w:numId="71" w16cid:durableId="265188354">
    <w:abstractNumId w:val="7"/>
  </w:num>
  <w:num w:numId="72" w16cid:durableId="1490092057">
    <w:abstractNumId w:val="14"/>
  </w:num>
  <w:num w:numId="73" w16cid:durableId="131556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rPr>
      <w:rFonts w:ascii="Times New Roman" w:hAnsi="Times New Roman"/>
      <w:color w:val="000000"/>
      <w:sz w:val="24"/>
    </w:rPr>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24</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56</cp:revision>
  <cp:lastPrinted>2026-03-15T10:15:00Z</cp:lastPrinted>
  <dcterms:created xsi:type="dcterms:W3CDTF">2025-10-25T13:27:00Z</dcterms:created>
  <dcterms:modified xsi:type="dcterms:W3CDTF">2026-03-15T16:34:00Z</dcterms:modified>
</cp:coreProperties>
</file>