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EE77" w14:textId="77777777" w:rsidR="005B78A1" w:rsidRPr="005B78A1" w:rsidRDefault="005B78A1" w:rsidP="005B78A1">
      <w:pPr>
        <w:shd w:val="clear" w:color="auto" w:fill="FFFFFF"/>
        <w:spacing w:after="0" w:line="240" w:lineRule="auto"/>
        <w:outlineLvl w:val="1"/>
        <w:rPr>
          <w:rFonts w:ascii="Segoe UI" w:eastAsia="Times New Roman" w:hAnsi="Segoe UI" w:cs="Segoe UI"/>
          <w:color w:val="172B4D"/>
          <w:spacing w:val="-2"/>
          <w:sz w:val="30"/>
          <w:szCs w:val="30"/>
        </w:rPr>
      </w:pPr>
      <w:r w:rsidRPr="005B78A1">
        <w:rPr>
          <w:rFonts w:ascii="Segoe UI" w:eastAsia="Times New Roman" w:hAnsi="Segoe UI" w:cs="Segoe UI"/>
          <w:color w:val="172B4D"/>
          <w:spacing w:val="-2"/>
          <w:sz w:val="30"/>
          <w:szCs w:val="30"/>
        </w:rPr>
        <w:t>Top 10 Secure Coding Practices</w:t>
      </w:r>
    </w:p>
    <w:p w14:paraId="72B3F543"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Validate input.</w:t>
      </w:r>
      <w:r w:rsidRPr="005B78A1">
        <w:rPr>
          <w:rFonts w:ascii="Segoe UI" w:eastAsia="Times New Roman" w:hAnsi="Segoe UI" w:cs="Segoe UI"/>
          <w:color w:val="172B4D"/>
          <w:sz w:val="21"/>
          <w:szCs w:val="21"/>
        </w:rPr>
        <w:t> Validate input from all untrusted data sources. Proper input validation can eliminate the vast majority of software </w:t>
      </w:r>
      <w:hyperlink r:id="rId5" w:anchor="BB.Definitions-vulnerability" w:history="1">
        <w:r w:rsidRPr="005B78A1">
          <w:rPr>
            <w:rFonts w:ascii="Segoe UI" w:eastAsia="Times New Roman" w:hAnsi="Segoe UI" w:cs="Segoe UI"/>
            <w:color w:val="0052CC"/>
            <w:sz w:val="21"/>
            <w:szCs w:val="21"/>
            <w:u w:val="single"/>
          </w:rPr>
          <w:t>vulnerabilities</w:t>
        </w:r>
      </w:hyperlink>
      <w:r w:rsidRPr="005B78A1">
        <w:rPr>
          <w:rFonts w:ascii="Segoe UI" w:eastAsia="Times New Roman" w:hAnsi="Segoe UI" w:cs="Segoe UI"/>
          <w:color w:val="172B4D"/>
          <w:sz w:val="21"/>
          <w:szCs w:val="21"/>
        </w:rPr>
        <w:t>. Be suspicious of most external data sources, including command line arguments, network interfaces, environmental variables, and user controlled files [Seacord 05].</w:t>
      </w:r>
    </w:p>
    <w:p w14:paraId="7CD507B8"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Heed compiler warnings.</w:t>
      </w:r>
      <w:r w:rsidRPr="005B78A1">
        <w:rPr>
          <w:rFonts w:ascii="Segoe UI" w:eastAsia="Times New Roman" w:hAnsi="Segoe UI" w:cs="Segoe UI"/>
          <w:color w:val="172B4D"/>
          <w:sz w:val="21"/>
          <w:szCs w:val="21"/>
        </w:rPr>
        <w:t> Compile code using the highest warning level available for your compiler and eliminate warnings by modifying the code [</w:t>
      </w:r>
      <w:hyperlink r:id="rId6" w:history="1">
        <w:r w:rsidRPr="005B78A1">
          <w:rPr>
            <w:rFonts w:ascii="Segoe UI" w:eastAsia="Times New Roman" w:hAnsi="Segoe UI" w:cs="Segoe UI"/>
            <w:color w:val="0052CC"/>
            <w:sz w:val="21"/>
            <w:szCs w:val="21"/>
            <w:u w:val="single"/>
          </w:rPr>
          <w:t>C MSC00-A</w:t>
        </w:r>
      </w:hyperlink>
      <w:r w:rsidRPr="005B78A1">
        <w:rPr>
          <w:rFonts w:ascii="Segoe UI" w:eastAsia="Times New Roman" w:hAnsi="Segoe UI" w:cs="Segoe UI"/>
          <w:color w:val="172B4D"/>
          <w:sz w:val="21"/>
          <w:szCs w:val="21"/>
        </w:rPr>
        <w:t>, </w:t>
      </w:r>
      <w:hyperlink r:id="rId7" w:history="1">
        <w:r w:rsidRPr="005B78A1">
          <w:rPr>
            <w:rFonts w:ascii="Segoe UI" w:eastAsia="Times New Roman" w:hAnsi="Segoe UI" w:cs="Segoe UI"/>
            <w:color w:val="0052CC"/>
            <w:sz w:val="21"/>
            <w:szCs w:val="21"/>
            <w:u w:val="single"/>
          </w:rPr>
          <w:t>C++ MSC00-A</w:t>
        </w:r>
      </w:hyperlink>
      <w:r w:rsidRPr="005B78A1">
        <w:rPr>
          <w:rFonts w:ascii="Segoe UI" w:eastAsia="Times New Roman" w:hAnsi="Segoe UI" w:cs="Segoe UI"/>
          <w:color w:val="172B4D"/>
          <w:sz w:val="21"/>
          <w:szCs w:val="21"/>
        </w:rPr>
        <w:t>]. Use static and dynamic analysis tools to detect and eliminate additional security flaws.</w:t>
      </w:r>
    </w:p>
    <w:p w14:paraId="13960BC4"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Architect and design for security policies.</w:t>
      </w:r>
      <w:r w:rsidRPr="005B78A1">
        <w:rPr>
          <w:rFonts w:ascii="Segoe UI" w:eastAsia="Times New Roman" w:hAnsi="Segoe UI" w:cs="Segoe UI"/>
          <w:color w:val="172B4D"/>
          <w:sz w:val="21"/>
          <w:szCs w:val="21"/>
        </w:rPr>
        <w:t> 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p w14:paraId="7E4E23A8"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Keep it simple.</w:t>
      </w:r>
      <w:r w:rsidRPr="005B78A1">
        <w:rPr>
          <w:rFonts w:ascii="Segoe UI" w:eastAsia="Times New Roman" w:hAnsi="Segoe UI" w:cs="Segoe UI"/>
          <w:color w:val="172B4D"/>
          <w:sz w:val="21"/>
          <w:szCs w:val="21"/>
        </w:rPr>
        <w:t> Keep the design as simple and small as possible [Saltzer 74, Saltzer 75]. Complex designs increase the likelihood that errors will be made in their implementation, configuration, and use. Additionally, the effort required to achieve an appropriate level of assurance increases dramatically as security mechanisms become more complex.</w:t>
      </w:r>
    </w:p>
    <w:p w14:paraId="16BAF2D9"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Default deny.</w:t>
      </w:r>
      <w:r w:rsidRPr="005B78A1">
        <w:rPr>
          <w:rFonts w:ascii="Segoe UI" w:eastAsia="Times New Roman" w:hAnsi="Segoe UI" w:cs="Segoe UI"/>
          <w:color w:val="172B4D"/>
          <w:sz w:val="21"/>
          <w:szCs w:val="21"/>
        </w:rPr>
        <w:t> Base access decisions on permission rather than exclusion. This means that, by default, access is denied and the protection scheme identifies conditions under which access is permitted [Saltzer 74, Saltzer 75].</w:t>
      </w:r>
    </w:p>
    <w:p w14:paraId="1D032A67"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Adhere to the principle of least privilege.</w:t>
      </w:r>
      <w:r w:rsidRPr="005B78A1">
        <w:rPr>
          <w:rFonts w:ascii="Segoe UI" w:eastAsia="Times New Roman" w:hAnsi="Segoe UI" w:cs="Segoe UI"/>
          <w:color w:val="172B4D"/>
          <w:sz w:val="21"/>
          <w:szCs w:val="21"/>
        </w:rPr>
        <w:t> Every process should execute with the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 [Saltzer 74, Saltzer 75].</w:t>
      </w:r>
    </w:p>
    <w:p w14:paraId="1D7E7468"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Sanitize data sent to other systems.</w:t>
      </w:r>
      <w:r w:rsidRPr="005B78A1">
        <w:rPr>
          <w:rFonts w:ascii="Segoe UI" w:eastAsia="Times New Roman" w:hAnsi="Segoe UI" w:cs="Segoe UI"/>
          <w:color w:val="172B4D"/>
          <w:sz w:val="21"/>
          <w:szCs w:val="21"/>
        </w:rPr>
        <w:t> Sanitize all data passed to complex subsystems [</w:t>
      </w:r>
      <w:hyperlink r:id="rId8" w:history="1">
        <w:r w:rsidRPr="005B78A1">
          <w:rPr>
            <w:rFonts w:ascii="Segoe UI" w:eastAsia="Times New Roman" w:hAnsi="Segoe UI" w:cs="Segoe UI"/>
            <w:color w:val="0052CC"/>
            <w:sz w:val="21"/>
            <w:szCs w:val="21"/>
            <w:u w:val="single"/>
          </w:rPr>
          <w:t>C STR02-A</w:t>
        </w:r>
      </w:hyperlink>
      <w:r w:rsidRPr="005B78A1">
        <w:rPr>
          <w:rFonts w:ascii="Segoe UI" w:eastAsia="Times New Roman" w:hAnsi="Segoe UI" w:cs="Segoe UI"/>
          <w:color w:val="172B4D"/>
          <w:sz w:val="21"/>
          <w:szCs w:val="21"/>
        </w:rPr>
        <w:t>]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p w14:paraId="17447C18"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Practice</w:t>
      </w:r>
      <w:r w:rsidRPr="005B78A1">
        <w:rPr>
          <w:rFonts w:ascii="Segoe UI" w:eastAsia="Times New Roman" w:hAnsi="Segoe UI" w:cs="Segoe UI"/>
          <w:color w:val="172B4D"/>
          <w:sz w:val="21"/>
          <w:szCs w:val="21"/>
        </w:rPr>
        <w:t> </w:t>
      </w:r>
      <w:r w:rsidRPr="005B78A1">
        <w:rPr>
          <w:rFonts w:ascii="Segoe UI" w:eastAsia="Times New Roman" w:hAnsi="Segoe UI" w:cs="Segoe UI"/>
          <w:b/>
          <w:bCs/>
          <w:color w:val="172B4D"/>
          <w:sz w:val="21"/>
          <w:szCs w:val="21"/>
        </w:rPr>
        <w:t>defense in depth.</w:t>
      </w:r>
      <w:r w:rsidRPr="005B78A1">
        <w:rPr>
          <w:rFonts w:ascii="Segoe UI" w:eastAsia="Times New Roman" w:hAnsi="Segoe UI" w:cs="Segoe UI"/>
          <w:color w:val="172B4D"/>
          <w:sz w:val="21"/>
          <w:szCs w:val="21"/>
        </w:rPr>
        <w:t> Manage risk with multiple defensive strategies, so that if one layer of defense turns out to be inadequate, another layer of defense can prevent a </w:t>
      </w:r>
      <w:hyperlink r:id="rId9" w:anchor="BB.Definitions-securityflaw" w:history="1">
        <w:r w:rsidRPr="005B78A1">
          <w:rPr>
            <w:rFonts w:ascii="Segoe UI" w:eastAsia="Times New Roman" w:hAnsi="Segoe UI" w:cs="Segoe UI"/>
            <w:color w:val="0052CC"/>
            <w:sz w:val="21"/>
            <w:szCs w:val="21"/>
            <w:u w:val="single"/>
          </w:rPr>
          <w:t>security flaw</w:t>
        </w:r>
      </w:hyperlink>
      <w:r w:rsidRPr="005B78A1">
        <w:rPr>
          <w:rFonts w:ascii="Segoe UI" w:eastAsia="Times New Roman" w:hAnsi="Segoe UI" w:cs="Segoe UI"/>
          <w:color w:val="172B4D"/>
          <w:sz w:val="21"/>
          <w:szCs w:val="21"/>
        </w:rPr>
        <w:t> from becoming an exploitable vulnerability and/or limit the consequences of a successful </w:t>
      </w:r>
      <w:hyperlink r:id="rId10" w:anchor="BB.Definitions-exploit" w:history="1">
        <w:r w:rsidRPr="005B78A1">
          <w:rPr>
            <w:rFonts w:ascii="Segoe UI" w:eastAsia="Times New Roman" w:hAnsi="Segoe UI" w:cs="Segoe UI"/>
            <w:color w:val="0052CC"/>
            <w:sz w:val="21"/>
            <w:szCs w:val="21"/>
            <w:u w:val="single"/>
          </w:rPr>
          <w:t>exploit</w:t>
        </w:r>
      </w:hyperlink>
      <w:r w:rsidRPr="005B78A1">
        <w:rPr>
          <w:rFonts w:ascii="Segoe UI" w:eastAsia="Times New Roman" w:hAnsi="Segoe UI" w:cs="Segoe UI"/>
          <w:color w:val="172B4D"/>
          <w:sz w:val="21"/>
          <w:szCs w:val="21"/>
        </w:rPr>
        <w:t>. For example, combining secure programming techniques with secure runtime environments should reduce the likelihood that vulnerabilities remaining in the code at deployment time can be exploited in the operational environment [Seacord 05].</w:t>
      </w:r>
    </w:p>
    <w:p w14:paraId="3959750B"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t>Use effective quality assurance techniques.</w:t>
      </w:r>
      <w:r w:rsidRPr="005B78A1">
        <w:rPr>
          <w:rFonts w:ascii="Segoe UI" w:eastAsia="Times New Roman" w:hAnsi="Segoe UI" w:cs="Segoe UI"/>
          <w:color w:val="172B4D"/>
          <w:sz w:val="21"/>
          <w:szCs w:val="21"/>
        </w:rPr>
        <w:t> 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[Seacord 05].</w:t>
      </w:r>
    </w:p>
    <w:p w14:paraId="37EBF60C" w14:textId="77777777" w:rsidR="005B78A1" w:rsidRPr="005B78A1" w:rsidRDefault="005B78A1" w:rsidP="005B78A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5B78A1">
        <w:rPr>
          <w:rFonts w:ascii="Segoe UI" w:eastAsia="Times New Roman" w:hAnsi="Segoe UI" w:cs="Segoe UI"/>
          <w:b/>
          <w:bCs/>
          <w:color w:val="172B4D"/>
          <w:sz w:val="21"/>
          <w:szCs w:val="21"/>
        </w:rPr>
        <w:lastRenderedPageBreak/>
        <w:t>Adopt a secure coding standard.</w:t>
      </w:r>
      <w:r w:rsidRPr="005B78A1">
        <w:rPr>
          <w:rFonts w:ascii="Segoe UI" w:eastAsia="Times New Roman" w:hAnsi="Segoe UI" w:cs="Segoe UI"/>
          <w:color w:val="172B4D"/>
          <w:sz w:val="21"/>
          <w:szCs w:val="21"/>
        </w:rPr>
        <w:t> Develop and/or apply a secure coding standard for your target development language and platform.</w:t>
      </w:r>
    </w:p>
    <w:p w14:paraId="60F9E026" w14:textId="77777777" w:rsidR="005B78A1" w:rsidRDefault="005B78A1"/>
    <w:sectPr w:rsidR="005B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76A25"/>
    <w:multiLevelType w:val="multilevel"/>
    <w:tmpl w:val="A1E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46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A1"/>
    <w:rsid w:val="005B7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6F53"/>
  <w15:chartTrackingRefBased/>
  <w15:docId w15:val="{009BA533-4EB7-44FF-B1BF-B72D9478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7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8A1"/>
    <w:rPr>
      <w:rFonts w:ascii="Times New Roman" w:eastAsia="Times New Roman" w:hAnsi="Times New Roman" w:cs="Times New Roman"/>
      <w:b/>
      <w:bCs/>
      <w:sz w:val="36"/>
      <w:szCs w:val="36"/>
    </w:rPr>
  </w:style>
  <w:style w:type="character" w:styleId="Strong">
    <w:name w:val="Strong"/>
    <w:basedOn w:val="DefaultParagraphFont"/>
    <w:uiPriority w:val="22"/>
    <w:qFormat/>
    <w:rsid w:val="005B78A1"/>
    <w:rPr>
      <w:b/>
      <w:bCs/>
    </w:rPr>
  </w:style>
  <w:style w:type="character" w:styleId="Hyperlink">
    <w:name w:val="Hyperlink"/>
    <w:basedOn w:val="DefaultParagraphFont"/>
    <w:uiPriority w:val="99"/>
    <w:semiHidden/>
    <w:unhideWhenUsed/>
    <w:rsid w:val="005B78A1"/>
    <w:rPr>
      <w:color w:val="0000FF"/>
      <w:u w:val="single"/>
    </w:rPr>
  </w:style>
  <w:style w:type="character" w:customStyle="1" w:styleId="inline-comment-marker">
    <w:name w:val="inline-comment-marker"/>
    <w:basedOn w:val="DefaultParagraphFont"/>
    <w:rsid w:val="005B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6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display/c/STR02-C.+Sanitize+data+passed+to+complex+subsystems" TargetMode="External"/><Relationship Id="rId3" Type="http://schemas.openxmlformats.org/officeDocument/2006/relationships/settings" Target="settings.xml"/><Relationship Id="rId7" Type="http://schemas.openxmlformats.org/officeDocument/2006/relationships/hyperlink" Target="https://wiki.sei.cmu.edu/confluence/pages/viewpage.action?pageId=880463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display/c/MSC00-C.+Compile+cleanly+at+high+warning+levels" TargetMode="External"/><Relationship Id="rId11" Type="http://schemas.openxmlformats.org/officeDocument/2006/relationships/fontTable" Target="fontTable.xml"/><Relationship Id="rId5" Type="http://schemas.openxmlformats.org/officeDocument/2006/relationships/hyperlink" Target="https://wiki.sei.cmu.edu/confluence/display/c/BB.+Definitions" TargetMode="External"/><Relationship Id="rId10" Type="http://schemas.openxmlformats.org/officeDocument/2006/relationships/hyperlink" Target="https://wiki.sei.cmu.edu/confluence/display/c/BB.+Definitions" TargetMode="External"/><Relationship Id="rId4" Type="http://schemas.openxmlformats.org/officeDocument/2006/relationships/webSettings" Target="webSettings.xml"/><Relationship Id="rId9" Type="http://schemas.openxmlformats.org/officeDocument/2006/relationships/hyperlink" Target="https://wiki.sei.cmu.edu/confluence/display/c/BB.+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Khalid</dc:creator>
  <cp:keywords/>
  <dc:description/>
  <cp:lastModifiedBy>Muhammad Usama Khalid</cp:lastModifiedBy>
  <cp:revision>1</cp:revision>
  <dcterms:created xsi:type="dcterms:W3CDTF">2022-12-19T05:34:00Z</dcterms:created>
  <dcterms:modified xsi:type="dcterms:W3CDTF">2022-12-19T05:34:00Z</dcterms:modified>
</cp:coreProperties>
</file>