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עבודה מסכמת</w:t>
      </w:r>
    </w:p>
    <w:p>
      <w:pPr>
        <w:bidi/>
        <w:spacing w:after="600" w:before="0" w:line="360" w:lineRule="auto"/>
        <w:jc w:val="center"/>
      </w:pPr>
      <w:r>
        <w:rPr>
          <w:rFonts w:ascii="David" w:hAnsi="David" w:cs="David"/>
          <w:b w:val="0"/>
          <w:color w:val="000000"/>
          <w:sz w:val="36"/>
          <w:szCs w:val="36"/>
          <w:rtl w:val="1"/>
        </w:rPr>
        <w:t>מחקר מתקדם בחינוך</w:t>
      </w:r>
    </w:p>
    <w:p>
      <w:pPr>
        <w:bidi/>
        <w:spacing w:after="800" w:before="0" w:line="360" w:lineRule="auto"/>
        <w:jc w:val="center"/>
      </w:pPr>
      <w:r>
        <w:rPr>
          <w:rFonts w:ascii="David" w:hAnsi="David" w:cs="David"/>
          <w:b/>
          <w:bCs/>
          <w:color w:val="000000"/>
          <w:sz w:val="40"/>
          <w:szCs w:val="40"/>
          <w:rtl w:val="1"/>
        </w:rPr>
        <w:t>חוויית השנה הראשונה בהוראה של מורות מתחילות במגזר הערבי</w:t>
      </w:r>
    </w:p>
    <w:p>
      <w:pPr>
        <w:bidi/>
        <w:spacing w:after="120" w:before="0" w:line="360" w:lineRule="auto"/>
        <w:jc w:val="center"/>
      </w:pPr>
      <w:r>
        <w:rPr>
          <w:rFonts w:ascii="David" w:hAnsi="David" w:cs="David"/>
          <w:b w:val="0"/>
          <w:color w:val="000000"/>
          <w:sz w:val="28"/>
          <w:szCs w:val="28"/>
          <w:rtl w:val="1"/>
        </w:rPr>
        <w:t>מגישה: גראם</w:t>
      </w:r>
    </w:p>
    <w:p>
      <w:pPr>
        <w:bidi/>
        <w:spacing w:after="120" w:before="0" w:line="360" w:lineRule="auto"/>
        <w:jc w:val="center"/>
      </w:pPr>
      <w:r>
        <w:rPr>
          <w:rFonts w:ascii="David" w:hAnsi="David" w:cs="David"/>
          <w:b w:val="0"/>
          <w:color w:val="000000"/>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000000"/>
          <w:sz w:val="34"/>
          <w:szCs w:val="34"/>
          <w:rtl w:val="1"/>
        </w:rPr>
        <w:t>תוכן עניינים</w:t>
      </w:r>
    </w:p>
    <w:p>
      <w:pPr>
        <w:bidi/>
        <w:spacing w:after="120" w:before="0" w:line="360" w:lineRule="auto"/>
        <w:jc w:val="right"/>
      </w:pPr>
      <w:r>
        <w:rPr>
          <w:rFonts w:ascii="David" w:hAnsi="David" w:cs="David"/>
          <w:b w:val="0"/>
          <w:sz w:val="25"/>
          <w:szCs w:val="25"/>
          <w:rtl w:val="1"/>
        </w:rPr>
        <w:t>1. בחירת הנושא והמניעים האישיים</w:t>
      </w:r>
    </w:p>
    <w:p>
      <w:pPr>
        <w:bidi/>
        <w:spacing w:after="120" w:before="0" w:line="360" w:lineRule="auto"/>
        <w:jc w:val="right"/>
      </w:pPr>
      <w:r>
        <w:rPr>
          <w:rFonts w:ascii="David" w:hAnsi="David" w:cs="David"/>
          <w:b w:val="0"/>
          <w:sz w:val="25"/>
          <w:szCs w:val="25"/>
          <w:rtl w:val="1"/>
        </w:rPr>
        <w:t>2. שאלות המחקר</w:t>
      </w:r>
    </w:p>
    <w:p>
      <w:pPr>
        <w:bidi/>
        <w:spacing w:after="120" w:before="0" w:line="360" w:lineRule="auto"/>
        <w:jc w:val="right"/>
      </w:pPr>
      <w:r>
        <w:rPr>
          <w:rFonts w:ascii="David" w:hAnsi="David" w:cs="David"/>
          <w:b w:val="0"/>
          <w:sz w:val="25"/>
          <w:szCs w:val="25"/>
          <w:rtl w:val="1"/>
        </w:rPr>
        <w:t>3. תדריך הראיון</w:t>
      </w:r>
    </w:p>
    <w:p>
      <w:pPr>
        <w:bidi/>
        <w:spacing w:after="120" w:before="0" w:line="360" w:lineRule="auto"/>
        <w:jc w:val="right"/>
      </w:pPr>
      <w:r>
        <w:rPr>
          <w:rFonts w:ascii="David" w:hAnsi="David" w:cs="David"/>
          <w:b w:val="0"/>
          <w:sz w:val="25"/>
          <w:szCs w:val="25"/>
          <w:rtl w:val="1"/>
        </w:rPr>
        <w:t>4. ניתוח הראיון על פי מדריך ההקשבה של קרול גיליגן</w:t>
      </w:r>
    </w:p>
    <w:p>
      <w:pPr>
        <w:bidi/>
        <w:spacing w:after="120" w:before="0" w:line="360" w:lineRule="auto"/>
        <w:jc w:val="right"/>
      </w:pPr>
      <w:r>
        <w:rPr>
          <w:rFonts w:ascii="David" w:hAnsi="David" w:cs="David"/>
          <w:b w:val="0"/>
          <w:sz w:val="25"/>
          <w:szCs w:val="25"/>
          <w:rtl w:val="1"/>
        </w:rPr>
        <w:t>5. התייחסות המרואיינת לתמליל ולניתוח</w:t>
      </w:r>
    </w:p>
    <w:p>
      <w:pPr>
        <w:bidi/>
        <w:spacing w:after="120" w:before="0" w:line="360" w:lineRule="auto"/>
        <w:jc w:val="right"/>
      </w:pPr>
      <w:r>
        <w:rPr>
          <w:rFonts w:ascii="David" w:hAnsi="David" w:cs="David"/>
          <w:b w:val="0"/>
          <w:sz w:val="25"/>
          <w:szCs w:val="25"/>
          <w:rtl w:val="1"/>
        </w:rPr>
        <w:t>6. רפלקציה אישית</w:t>
      </w:r>
    </w:p>
    <w:p>
      <w:pPr>
        <w:bidi/>
        <w:spacing w:after="120" w:before="0" w:line="360" w:lineRule="auto"/>
        <w:jc w:val="right"/>
      </w:pPr>
      <w:r>
        <w:rPr>
          <w:rFonts w:ascii="David" w:hAnsi="David" w:cs="David"/>
          <w:b w:val="0"/>
          <w:sz w:val="25"/>
          <w:szCs w:val="25"/>
          <w:rtl w:val="1"/>
        </w:rPr>
        <w:t>רשימת מקורות</w:t>
      </w:r>
    </w:p>
    <w:p>
      <w:pPr>
        <w:bidi/>
        <w:spacing w:after="120" w:before="0" w:line="360" w:lineRule="auto"/>
        <w:jc w:val="right"/>
      </w:pPr>
      <w:r>
        <w:rPr>
          <w:rFonts w:ascii="David" w:hAnsi="David" w:cs="David"/>
          <w:b w:val="0"/>
          <w:sz w:val="25"/>
          <w:szCs w:val="25"/>
          <w:rtl w:val="1"/>
        </w:rPr>
        <w:t>נספח: תמליל הראיון המלא</w:t>
      </w:r>
    </w:p>
    <w:p>
      <w:pPr>
        <w:bidi/>
      </w:pPr>
      <w:r>
        <w:br w:type="page"/>
      </w:r>
    </w:p>
    <w:p>
      <w:pPr>
        <w:bidi/>
        <w:spacing w:after="200" w:before="200" w:line="360" w:lineRule="auto"/>
        <w:jc w:val="right"/>
      </w:pPr>
      <w:r>
        <w:rPr>
          <w:rFonts w:ascii="David" w:hAnsi="David" w:cs="David"/>
          <w:b/>
          <w:bCs/>
          <w:color w:val="000000"/>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במגזר הערבי. לא הגעתי אליו במקרה. אני עומדת בעצמי בסוף התואר, עוד שנה ואני אמורה להיכנס לכיתה, ובכל פעם שאני שומעת מורה ותיקה מהכפר אומרת "השנה הראשונה, יא רית חשבו עלינו אז", משהו אצלי מתכווץ. רציתי להבין מה עומד מאחורי המשפט הזה. מה באמת קורה לאישה ערבייה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ובמגזר שלנו הפער הזה גדול עוד יותר. לומדים אצלנו על תיאוריות של הוראה, על ניהול כיתה, על הערכה, ומדברים על זה בשפה נקייה ומסודרת. ואז את מגיעה לבית ספר בכפר, לכיתה עם שלושים וחמישה ילדים בחדר קטן, בלי חצי מהמשאבים, ואת לבד. מעניין אותי הרגע הזה של הבדידות. מעניין אותי גם הצד המגדרי, כי רוב המורות בבתי הספר היסודיים אצלנו הן נשים צעירות, ויש עליהן ציפייה שהיא לא רק מקצועית. מצפים ממורה צעירה שתהיה גם מחנכת, גם כמו אחות גדולה, גם בת טובה שמתחתנת בזמן, וגם מישהי שלא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ערבייה,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בכפר, במשפחה של מעמד ביניים, אבא עבד בבנייה ואמא בבית, לא היה חסר לנו אבל גם לא היה עודף. אצלנו הוראה תמיד נחשבה למקצוע הכי מכובד שבת יכולה ללכת אליו, "עבודה שמתאימה לאישה", כי היא נגמרת בצהריים ומאפשרת להיות גם אמא. ההבנה הזאת נשארה איתי, וגם קצת מכעיסה אותי. אני מגיעה לנושא עם הנחה סמויה שבחרו בשבילנו את המקצוע הזה עוד לפני שבחרנו בעצמנו,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שכולן יודעות אבל אף אחת לא אומרת בקול, שהמערכת זורקת מורות ערביות צעירות למים ומצפה מהן לשחות לבד, ושזאת הסיבה שכל כך הרבה שוחקות ונשברות בשנים הראשונות. אני מדמיינת שהעבודה הזאת, אולי, תגיע למישהו שמחליט דברים, ושמישהו יקרא ויגיד "רגע, צריך לתת להן ליווי אמיתי". אני יודעת שזאת פנטזיה קצת גדולה על עבודה של סטודנטית, ואני מחייכת לעצמי כשאני כותבת את זה. אבל היא שם, והיא חלק ממה שהניע אותי.</w:t>
      </w:r>
    </w:p>
    <w:p>
      <w:pPr>
        <w:bidi/>
        <w:spacing w:after="200" w:before="200" w:line="360" w:lineRule="auto"/>
        <w:jc w:val="right"/>
      </w:pPr>
      <w:r>
        <w:rPr>
          <w:rFonts w:ascii="David" w:hAnsi="David" w:cs="David"/>
          <w:b/>
          <w:bCs/>
          <w:color w:val="000000"/>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במגזר הערבי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בחברה הערבית סביב דמות "המורה הטובה", וכיצד מתמודדת עמם המורה המתחילה?</w:t>
      </w:r>
    </w:p>
    <w:p>
      <w:pPr>
        <w:bidi/>
        <w:spacing w:after="200" w:before="200" w:line="360" w:lineRule="auto"/>
        <w:jc w:val="right"/>
      </w:pPr>
      <w:r>
        <w:rPr>
          <w:rFonts w:ascii="David" w:hAnsi="David" w:cs="David"/>
          <w:b/>
          <w:bCs/>
          <w:color w:val="000000"/>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 אלייך?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סביבך, במשפחה ובכפר,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bidi/>
        <w:spacing w:after="200" w:before="200" w:line="360" w:lineRule="auto"/>
        <w:jc w:val="right"/>
      </w:pPr>
      <w:r>
        <w:rPr>
          <w:rFonts w:ascii="David" w:hAnsi="David" w:cs="David"/>
          <w:b/>
          <w:bCs/>
          <w:color w:val="000000"/>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ובמצגת של השיעור השלישי, שלב אחר שלב. המדריך הזה, שגיליגן ועמיתיה פיתחו כשיטת ניתוח יחסית וממוקדת קול (Gilligan, 1982; Gilligan et al., 2003), מבקש להקשיב לכמה קולות בו זמנית ולא ליישר את הסיפור לכדי נרטיב אחד חלק. ניסיתי לשמור על העיקרון הזה לכל אורך הדרך.</w:t>
      </w:r>
    </w:p>
    <w:p>
      <w:pPr>
        <w:bidi/>
        <w:spacing w:after="80" w:before="160" w:line="360" w:lineRule="auto"/>
        <w:jc w:val="right"/>
      </w:pPr>
      <w:r>
        <w:rPr>
          <w:rFonts w:ascii="David" w:hAnsi="David" w:cs="David"/>
          <w:b/>
          <w:bCs/>
          <w:color w:val="000000"/>
          <w:sz w:val="27"/>
          <w:szCs w:val="27"/>
          <w:rtl w:val="1"/>
        </w:rPr>
        <w:t>הקריאה הראשונה: הסיפור</w:t>
      </w:r>
    </w:p>
    <w:p>
      <w:pPr>
        <w:bidi/>
        <w:spacing w:after="160" w:before="0" w:line="360" w:lineRule="auto"/>
        <w:jc w:val="both"/>
      </w:pPr>
      <w:r>
        <w:rPr>
          <w:rFonts w:ascii="David" w:hAnsi="David" w:cs="David"/>
          <w:b w:val="0"/>
          <w:sz w:val="24"/>
          <w:szCs w:val="24"/>
          <w:rtl w:val="1"/>
        </w:rPr>
        <w:t>רים, מורה מתחילה בת עשרים ושבע, מלמדת כיתה ג' בבית ספר יסודי בכפר בגליל. זו שנתה הראשונה המלאה. היא מספרת על הפער בין ההתלהבות שאיתה נכנסה לבין העייפות והבדידות שפגשה בשטח. זה סיפור על מישהי שרצתה מאוד, שנפלה, ושמצאה במהלך הדרך גם רגעים של משמעות שהחזיקו אותה. במרכז הסיפור עומד מתח מתמשך בין הרצון לתת לבין התחושה שאין לה על מי להישען, בתוך מערכת ובתוך חברה שמצפות ממנה להרבה ונותנות מעט.</w:t>
      </w:r>
    </w:p>
    <w:p>
      <w:pPr>
        <w:bidi/>
        <w:spacing w:after="80" w:before="160" w:line="360" w:lineRule="auto"/>
        <w:jc w:val="right"/>
      </w:pPr>
      <w:r>
        <w:rPr>
          <w:rFonts w:ascii="David" w:hAnsi="David" w:cs="David"/>
          <w:b/>
          <w:bCs/>
          <w:color w:val="000000"/>
          <w:sz w:val="27"/>
          <w:szCs w:val="27"/>
          <w:rtl w:val="1"/>
        </w:rPr>
        <w:t>המיקום התרבותי של המרואיינת</w:t>
      </w:r>
    </w:p>
    <w:p>
      <w:pPr>
        <w:bidi/>
        <w:spacing w:after="160" w:before="0" w:line="360" w:lineRule="auto"/>
        <w:jc w:val="both"/>
      </w:pPr>
      <w:r>
        <w:rPr>
          <w:rFonts w:ascii="David" w:hAnsi="David" w:cs="David"/>
          <w:b w:val="0"/>
          <w:sz w:val="24"/>
          <w:szCs w:val="24"/>
          <w:rtl w:val="1"/>
        </w:rPr>
        <w:t>רים ממקמת את עצמה בתוך החברה הערבית בכפר בגליל, ובתוך מערכת החינוך הערבית על מצוקותיה. היא מדברת על כיתות צפופות, על מחסור במשאבים, על "הצוות הוותיק", על המנהל. היא בת של מקום שבו הוראה נתפסת גם כשליחות וגם כמקצוע ה"מתאים לבת", כזה שמאפשר להתחתן ולגדל ילדים. כשהיא אומרת "אצלנו בכפר כולם מכירים את כולם, אין לאן לברוח", היא ממקמת את עצמה גם בתוך קהילה קטנה וצפופה, שבה המורה חשופה לעיני כולם, וגם המצוקה שלה נראית לכולם. יש לזה משקל גדול בחוויה שלה.</w:t>
      </w:r>
    </w:p>
    <w:p>
      <w:pPr>
        <w:bidi/>
        <w:spacing w:after="80" w:before="160" w:line="360" w:lineRule="auto"/>
        <w:jc w:val="right"/>
      </w:pPr>
      <w:r>
        <w:rPr>
          <w:rFonts w:ascii="David" w:hAnsi="David" w:cs="David"/>
          <w:b/>
          <w:bCs/>
          <w:color w:val="000000"/>
          <w:sz w:val="27"/>
          <w:szCs w:val="27"/>
          <w:rtl w:val="1"/>
        </w:rPr>
        <w:t>מערכות יחסים ורשתות חברתיות</w:t>
      </w:r>
    </w:p>
    <w:p>
      <w:pPr>
        <w:bidi/>
        <w:spacing w:after="160" w:before="0" w:line="360" w:lineRule="auto"/>
        <w:jc w:val="both"/>
      </w:pPr>
      <w:r>
        <w:rPr>
          <w:rFonts w:ascii="David" w:hAnsi="David" w:cs="David"/>
          <w:b w:val="0"/>
          <w:sz w:val="24"/>
          <w:szCs w:val="24"/>
          <w:rtl w:val="1"/>
        </w:rPr>
        <w:t>בסיפור של רים עולות כמה מערכות יחסים. הראשונה והמרכזית היא עם התלמידים, ובתוכם בלט כרים, ילד שהיא תיארה בפירוט רב וקשרה אליו רגשות חזקים. השנייה היא עם סועאד, החונכת שלה, קשר אמביוולנטי של הערכה מצד אחד ואכזבה מצד שני. השלישית היא עם הצוות הוותיק בחדר המורים, שממנו היא חשה מרוחקת. הרביעית היא עם המנהל, דמות סמכותית וגברית שנוכחת אך לא ממש נגישה. יש גם קשר שהיא כמעט לא הזכירה, בעלה סאמי בבית, וההיעדר הזה בלט לי דווקא. שאלתי את עצמי אם החיים הזוגיים נדחקו החוצה בגלל העומס, וזה נראה לי משמעותי לא פחות מהקשרים שכן סופרו.</w:t>
      </w:r>
    </w:p>
    <w:p>
      <w:pPr>
        <w:bidi/>
        <w:spacing w:after="80" w:before="160" w:line="360" w:lineRule="auto"/>
        <w:jc w:val="right"/>
      </w:pPr>
      <w:r>
        <w:rPr>
          <w:rFonts w:ascii="David" w:hAnsi="David" w:cs="David"/>
          <w:b/>
          <w:bCs/>
          <w:color w:val="000000"/>
          <w:sz w:val="27"/>
          <w:szCs w:val="27"/>
          <w:rtl w:val="1"/>
        </w:rPr>
        <w:t>הרגשות שהתעוררו בי כמראיינת</w:t>
      </w:r>
    </w:p>
    <w:p>
      <w:pPr>
        <w:bidi/>
        <w:spacing w:after="160" w:before="0" w:line="360" w:lineRule="auto"/>
        <w:jc w:val="both"/>
      </w:pPr>
      <w:r>
        <w:rPr>
          <w:rFonts w:ascii="David" w:hAnsi="David" w:cs="David"/>
          <w:b w:val="0"/>
          <w:sz w:val="24"/>
          <w:szCs w:val="24"/>
          <w:rtl w:val="1"/>
        </w:rPr>
        <w:t>לאורך הראיון הרגשתי הזדהות חזקה, אולי חזקה מדי. כמעט בכל משפט שרים אמרה מצאתי את עצמי חושבת "זה בדיוק מה שאני מפחדת שיקרה לי". הייתי צריכה לעצור את עצמי, כי הזדהות כזאת מסוכנת, היא גורמת לך לשמוע רק את מה שמאשר את הפחדים שלך. היו גם רגעים של חוסר סבלנות קטן, כשרים אמרה שהיא "לא מתחרטת על שנייה" מיד אחרי שסיפרה על בכי בשירותים, ורציתי לומר לה שזה לא מסתדר. עצרתי, ובניתוח החזרתי לזה. חשתי כלפיה בעיקר חום וכבוד, ואולי גם קצת אשמה, כי אני יודעת שבעוד שנה אני אשב במקומה.</w:t>
      </w:r>
    </w:p>
    <w:p>
      <w:pPr>
        <w:bidi/>
        <w:spacing w:after="80" w:before="160" w:line="360" w:lineRule="auto"/>
        <w:jc w:val="right"/>
      </w:pPr>
      <w:r>
        <w:rPr>
          <w:rFonts w:ascii="David" w:hAnsi="David" w:cs="David"/>
          <w:b/>
          <w:bCs/>
          <w:color w:val="000000"/>
          <w:sz w:val="27"/>
          <w:szCs w:val="27"/>
          <w:rtl w:val="1"/>
        </w:rPr>
        <w:t>השפה והמטאפורות</w:t>
      </w:r>
    </w:p>
    <w:p>
      <w:pPr>
        <w:bidi/>
        <w:spacing w:after="160" w:before="0" w:line="360" w:lineRule="auto"/>
        <w:jc w:val="both"/>
      </w:pPr>
      <w:r>
        <w:rPr>
          <w:rFonts w:ascii="David" w:hAnsi="David" w:cs="David"/>
          <w:b w:val="0"/>
          <w:sz w:val="24"/>
          <w:szCs w:val="24"/>
          <w:rtl w:val="1"/>
        </w:rPr>
        <w:t>השפה של רים מלאה במטאפורות של מים וטביעה. "זרקו אותי למים ומי שלא יודע לשחות, טובע", היא אמרה, ובהמשך "יש ימים שאני פשוט מרגישה שאני טובעת". במקום אחר תיארה את הכיתה בשפה של קרב: "כל בוקר זה עוד מערכה, ואת לא יודעת אם ניצחת עד שהם יוצאים". לצד אלה חזרה גם מטאפורה חמה, "הכיתה הפכה להיות הבית השני שלי". דווקא הפער בין השפה של הטביעה והקרב לבין השפה של הבית מספר הרבה על מורכבות החוויה. שני ביטויים חזרו אצלה שוב ושוב, "אין למי" מצד אחד, אין למי לפנות, אין למי לספר, ומצד שני "אלחמדוללה", שאותו אמרה גם ברגעים הקשים, כמעט כמו נשימה שמחזיקה אותה.</w:t>
      </w:r>
    </w:p>
    <w:p>
      <w:pPr>
        <w:bidi/>
        <w:spacing w:after="80" w:before="160" w:line="360" w:lineRule="auto"/>
        <w:jc w:val="right"/>
      </w:pPr>
      <w:r>
        <w:rPr>
          <w:rFonts w:ascii="David" w:hAnsi="David" w:cs="David"/>
          <w:b/>
          <w:bCs/>
          <w:color w:val="000000"/>
          <w:sz w:val="27"/>
          <w:szCs w:val="27"/>
          <w:rtl w:val="1"/>
        </w:rPr>
        <w:t>סתירות ואמביוולנטיות</w:t>
      </w:r>
    </w:p>
    <w:p>
      <w:pPr>
        <w:bidi/>
        <w:spacing w:after="160" w:before="0" w:line="360" w:lineRule="auto"/>
        <w:jc w:val="both"/>
      </w:pPr>
      <w:r>
        <w:rPr>
          <w:rFonts w:ascii="David" w:hAnsi="David" w:cs="David"/>
          <w:b w:val="0"/>
          <w:sz w:val="24"/>
          <w:szCs w:val="24"/>
          <w:rtl w:val="1"/>
        </w:rPr>
        <w:t>הראיון מלא בסתירות, ואני בחרתי לא ליישר אותן. רים אמרה "אני לא מתחרטת על שנייה" ומעט אחר כך סיפרה על בוקר שבו ישבה בשירותים ובכתה ולא רצתה לצאת. היא אמרה "אני מרגישה שאני שייכת" ובאותה נשימה "אני זרה שם, הוותיקות מסתכלות עליי כאילו אני בת קטנה". על החונכת אמרה "היא מדהימה, למדתי ממנה הכול", ומיד "אבל כשבאמת הייתי צריכה אותה, היא לא הייתה". הסתירות האלה הן לא בלבול. הן שני סיפורים שנשמעים בו זמנית, בסטריאו, כפי שגיליגן מתארת. רים גם אוהבת את המקום הזה וגם רוצה לברוח ממנו, ושתי האמיתות חיות בה יחד.</w:t>
      </w:r>
    </w:p>
    <w:p>
      <w:pPr>
        <w:bidi/>
        <w:spacing w:after="80" w:before="160" w:line="360" w:lineRule="auto"/>
        <w:jc w:val="right"/>
      </w:pPr>
      <w:r>
        <w:rPr>
          <w:rFonts w:ascii="David" w:hAnsi="David" w:cs="David"/>
          <w:b/>
          <w:bCs/>
          <w:color w:val="000000"/>
          <w:sz w:val="27"/>
          <w:szCs w:val="27"/>
          <w:rtl w:val="1"/>
        </w:rPr>
        <w:t>מחאה כנגד מוסכמות חברתיות</w:t>
      </w:r>
    </w:p>
    <w:p>
      <w:pPr>
        <w:bidi/>
        <w:spacing w:after="160" w:before="0" w:line="360" w:lineRule="auto"/>
        <w:jc w:val="both"/>
      </w:pPr>
      <w:r>
        <w:rPr>
          <w:rFonts w:ascii="David" w:hAnsi="David" w:cs="David"/>
          <w:b w:val="0"/>
          <w:sz w:val="24"/>
          <w:szCs w:val="24"/>
          <w:rtl w:val="1"/>
        </w:rPr>
        <w:t>נקודות המחאה עלו בשני מקומות. הראשון הוא סביב התכתיב של "המורה שלא מראה חולשה". סועאד אמרה לרים בתחילת השנה "אסור שהם יראו אותך נשברת, את חייבת להיות קשוחה", ורים החליטה בשלב מסוים לא לקבל את זה. "אני בכיתי פעם מול הילדים", היא אמרה, "וזה היה הרגע הכי טוב שלי איתם, הם ראו שאני בן אדם". המקום השני, ועמוק לא פחות, הוא מחאה כנגד ההנחה שהיא בחרה בהוראה כי זה "מה שמתאים לבת". רים התעקשה שזאת לא ברירת מחדל בשבילה אלא שליחות אמיתית, ובזה היא מתנגדת לתכתיב שמכתיב לאישה ערבייה צעירה איזה מקצוע "מותר" לה לרצות. יש כאן התנגדות מודעת, והיא משלמת עליה מחיר של ביקורת, גם מהצוות וגם מהמשפחה.</w:t>
      </w:r>
    </w:p>
    <w:p>
      <w:pPr>
        <w:bidi/>
        <w:spacing w:after="80" w:before="160" w:line="360" w:lineRule="auto"/>
        <w:jc w:val="right"/>
      </w:pPr>
      <w:r>
        <w:rPr>
          <w:rFonts w:ascii="David" w:hAnsi="David" w:cs="David"/>
          <w:b/>
          <w:bCs/>
          <w:color w:val="000000"/>
          <w:sz w:val="27"/>
          <w:szCs w:val="27"/>
          <w:rtl w:val="1"/>
        </w:rPr>
        <w:t>תמות חוזרות</w:t>
      </w:r>
    </w:p>
    <w:p>
      <w:pPr>
        <w:bidi/>
        <w:spacing w:after="160" w:before="0" w:line="360" w:lineRule="auto"/>
        <w:jc w:val="both"/>
      </w:pPr>
      <w:r>
        <w:rPr>
          <w:rFonts w:ascii="David" w:hAnsi="David" w:cs="David"/>
          <w:b w:val="0"/>
          <w:sz w:val="24"/>
          <w:szCs w:val="24"/>
          <w:rtl w:val="1"/>
        </w:rPr>
        <w:t>זיהיתי בטקסט כמה תמות שחוזרות שוב ושוב, וסימנתי לעצמי בטקסט את המופעים של כל אחת. הבולטת היא הבדידות. הביטוי "אין למי" חוזר לפחות ארבע פעמים לאורך הראיון, וגם "אני יושבת בפינה עם הקפה שלי וזהו" ו"לגמרי לבד בתוך אולם מלא אנשים" שייכים לה. תמה שנייה היא הפער בין הפנטזיה למציאות, שמופיעה כבר בהתחלה, "דמיינתי משהו אחר לגמרי", ומגיעה לשיא ב"הדמיון והמציאות זה שני דברים". תמה שלישית היא הכמיהה להכרה, הרצון שמישהו יראה כמה קשה היא עובדת, שבולט כשהיא מספרת על המנהל ש"לא שאל מה שלומי". תמה רביעית היא העייפות והשחיקה הגופנית ממש, "אני מגיעה הביתה ריקה", "עייפה עד העצמות". תמה חמישית היא המשמעות, אותם רגעים עם התלמידים שבגללם היא נשארת, ובראשם הסצנה שבה כרים קורא מילה שלמה. ותמה שישית, התכתיבים החברתיים והמגדריים בחברה הערבית, סביב "מורה טובה" וסביב "בת טובה", שחוזרים ב"מה שמתאים לבת", ב"מתי הבייבי" וב"תהיי קשוחה".</w:t>
      </w:r>
    </w:p>
    <w:p>
      <w:pPr>
        <w:bidi/>
        <w:spacing w:after="80" w:before="160" w:line="360" w:lineRule="auto"/>
        <w:jc w:val="right"/>
      </w:pPr>
      <w:r>
        <w:rPr>
          <w:rFonts w:ascii="David" w:hAnsi="David" w:cs="David"/>
          <w:b/>
          <w:bCs/>
          <w:color w:val="000000"/>
          <w:sz w:val="27"/>
          <w:szCs w:val="27"/>
          <w:rtl w:val="1"/>
        </w:rPr>
        <w:t>מול הידע הקודם</w:t>
      </w:r>
    </w:p>
    <w:p>
      <w:pPr>
        <w:bidi/>
        <w:spacing w:after="160" w:before="0" w:line="360" w:lineRule="auto"/>
        <w:jc w:val="both"/>
      </w:pPr>
      <w:r>
        <w:rPr>
          <w:rFonts w:ascii="David" w:hAnsi="David" w:cs="David"/>
          <w:b w:val="0"/>
          <w:sz w:val="24"/>
          <w:szCs w:val="24"/>
          <w:rtl w:val="1"/>
        </w:rPr>
        <w:t>מה ששמעתי חיזק חלק ממה שידעתי מראש וגם ערער חלק. הוא חיזק את מה שלמדתי על שחיקה של מורים מתחילים ועל החשיבות של ליווי אמיתי בשנים הראשונות, שהמחקר מראה שהוא מה שמבדיל בין מורה שנשארת למורה שעוזבת (Ingersoll &amp; Strong, 2011), ועל הקשיים המיוחדים של מערכת החינוך הערבית, המשאבים החסרים והכיתות הצפופות. הוא גם התכתב עם מה שגיליגן קוראת לו הקול של האכפתיות, אותה נטייה של רים לדבר על עצמה דרך הקשר שלה לאחרים ולא דרך הישגים. אבל הוא גם ערער הנחה שלי. באתי עם ההנחה שמורה מתחילה שסובלת כל כך רוצה בעיקר לעזוב, ורים לימדה אותי שאפשר לסבול ולרצות להישאר בו זמנית, ושהמשמעות והכאב לא סותרים אלא חיים יחד. וגם ההנחה שלי שהיא נדחפה להוראה בגלל החברה התבררה כשטחית, כי רים דווקא בחרה בזה מתוך רצון עמוק, וזה לא הסתדר עם התמונה הפשטנית שהבאתי איתי.</w:t>
      </w:r>
    </w:p>
    <w:p>
      <w:pPr>
        <w:bidi/>
        <w:spacing w:after="80" w:before="160" w:line="360" w:lineRule="auto"/>
        <w:jc w:val="right"/>
      </w:pPr>
      <w:r>
        <w:rPr>
          <w:rFonts w:ascii="David" w:hAnsi="David" w:cs="David"/>
          <w:b/>
          <w:bCs/>
          <w:color w:val="000000"/>
          <w:sz w:val="27"/>
          <w:szCs w:val="27"/>
          <w:rtl w:val="1"/>
        </w:rPr>
        <w:t>התובנה המרכזית ביחס לשאלת המחקר</w:t>
      </w:r>
    </w:p>
    <w:p>
      <w:pPr>
        <w:bidi/>
        <w:spacing w:after="160" w:before="0" w:line="360" w:lineRule="auto"/>
        <w:jc w:val="both"/>
      </w:pPr>
      <w:r>
        <w:rPr>
          <w:rFonts w:ascii="David" w:hAnsi="David" w:cs="David"/>
          <w:b w:val="0"/>
          <w:sz w:val="24"/>
          <w:szCs w:val="24"/>
          <w:rtl w:val="1"/>
        </w:rPr>
        <w:t>שאלת המחקר שלי הייתה מהי חווייתן של מורות מתחילות במגזר הערבי בשנתן הראשונה. ניתוח הראיון לא שינה אותה, אלא חידד אותה. התובנה המרכזית שלי היא שהשנה הראשונה של רים היא חוויה של בדידות עמוקה בתוך מקום מלא אנשים. היא מוקפת בשלושים וחמישה תלמידים, בצוות שלם, בחונכת ובמנהל, בכפר שכולם בו מכירים אותה, ובכל זאת מרגישה שאין לה על מי להישען. הפער בין הפנטזיה למציאות הוא לא רק פער של עומס עבודה או של משאבים, הוא פער של תמיכה. רים לא נשברה מכובד העבודה בלבד, אלא מהתחושה שהיא נושאת אותו לבד, מול מערכת שחסרה לה ומול חברה שמצפה ממנה להיות חזקה בשקט.</w:t>
      </w:r>
    </w:p>
    <w:p>
      <w:pPr>
        <w:bidi/>
        <w:spacing w:after="80" w:before="160" w:line="360" w:lineRule="auto"/>
        <w:jc w:val="right"/>
      </w:pPr>
      <w:r>
        <w:rPr>
          <w:rFonts w:ascii="David" w:hAnsi="David" w:cs="David"/>
          <w:b/>
          <w:bCs/>
          <w:color w:val="000000"/>
          <w:sz w:val="27"/>
          <w:szCs w:val="27"/>
          <w:rtl w:val="1"/>
        </w:rPr>
        <w:t>מה עוד הייתי רוצה לדעת</w:t>
      </w:r>
    </w:p>
    <w:p>
      <w:pPr>
        <w:bidi/>
        <w:spacing w:after="160" w:before="0" w:line="360" w:lineRule="auto"/>
        <w:jc w:val="both"/>
      </w:pPr>
      <w:r>
        <w:rPr>
          <w:rFonts w:ascii="David" w:hAnsi="David" w:cs="David"/>
          <w:b w:val="0"/>
          <w:sz w:val="24"/>
          <w:szCs w:val="24"/>
          <w:rtl w:val="1"/>
        </w:rPr>
        <w:t>אילו יכולתי לחזור, הייתי שואלת יותר על החיים של רים מחוץ לבית הספר. כמעט לא נגעתי בבעל, במשפחה, במה שקורה לה בערב אחרי יום כזה, ואני חושבת שדווקא שם מסתתר חלק גדול מהסיפור. הייתי גם רוצה לראיין מורות מתחילות נוספות מכפרים אחרים, כדי לבדוק אם הבדידות הזאת היא של רים או של דור שלם של מורות ערביות צעירות.</w:t>
      </w:r>
    </w:p>
    <w:p>
      <w:pPr>
        <w:bidi/>
        <w:spacing w:after="200" w:before="200" w:line="360" w:lineRule="auto"/>
        <w:jc w:val="right"/>
      </w:pPr>
      <w:r>
        <w:rPr>
          <w:rFonts w:ascii="David" w:hAnsi="David" w:cs="David"/>
          <w:b/>
          <w:bCs/>
          <w:color w:val="000000"/>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לרים את התמליל ואת הניתוח, וביקשתי ממנה לקרוא ולהגיב. חיכיתי כמה ימים כי היא ביקשה זמן, ואז נפגשנו לקפה בבית שלה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וואללה, אני באמת מרגישה ככה". היא אמרה שהניתוח תפס אותה במקום שהיא לא שמה לב אליו, דווקא בעניין הבדידות. "חשבתי שהבעיה שלי היא העומס והכיתות הצפופות", היא אמרה, "אבל את צודקת, זה לא רק זה,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בעלה, ורמזתי שהחיים הזוגיים נדחקו. רים אמרה שזה לא מדויק. "לא סיפרתי עליו כי הוא דווקא הדבר הכי יציב אצלי", היא הסבירה, "סאמי הוא הסלע שלי,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היא גם הגיבה לחלק על המחאה, על ה"תהיי קשוחה". "כתבת שאני מתנגדת, ובאמת אני מתנגדת", היא אמרה, "אבל אני רוצה שתביני שזה לא קל להתנגד. כל יום אני שומעת קול בראש שאומר לי אולי סועאד צודקת, אולי אני נאיבית. אני בוחרת בדרך שלי אבל אני לא בטוחה בה כל בוקר מחדש". זה היה חשוב לי, כי הבנתי שהניתוח שלי הציג את ההתנגדות שלה כחד משמעית מדי, וגם בזה יש אמביוולנטיות שלא שמעתי מספיק כשכתבתי.</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"בכפר לא מספרים דברים כאלה, מה יגידו.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 ושהשלב הזה, ההחזרה של הדברים למרואיינת, הוא לא פורמליות אלא באמת חלק מהמחקר.</w:t>
      </w:r>
    </w:p>
    <w:p>
      <w:pPr>
        <w:bidi/>
        <w:spacing w:after="200" w:before="200" w:line="360" w:lineRule="auto"/>
        <w:jc w:val="right"/>
      </w:pPr>
      <w:r>
        <w:rPr>
          <w:rFonts w:ascii="David" w:hAnsi="David" w:cs="David"/>
          <w:b/>
          <w:bCs/>
          <w:color w:val="000000"/>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רים לבין מה שלמדתי על עצמי. נכנסתי לראיון הזה עם פחד, והפחד הזה לא נעלם, אבל הוא השתנה. ישבתי מולה ושמעתי אישה שדומה לי, ערבייה,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כשרים בכתה כשסיפרה על כרים,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ומשהו על הזהות שלי. נכנסתי בטוחה שאני ורים "מאותו מקום", שתינו ערביות, שתינו מהכפר, ולכן אני אבין אותה מיד. ובאמצע הבנתי שזאת בדיוק ההנחה שהזהירו אותנו מפניה בשיעור הראשון, ההנחה שאני מבינה תרבות של אחר רק כי היא קרובה אליי. רים היא לא אני. היא נשואה, היא כבר בפנים, היא מכפר אחר עם דינמיקה אחרת. הייתי צריכה להזכיר לעצמי שוב ושוב להקשיב לה, לא לסיפור שכבר היה לי בראש עליה.</w:t>
      </w:r>
    </w:p>
    <w:p>
      <w:pPr>
        <w:bidi/>
        <w:spacing w:after="160" w:before="0" w:line="360" w:lineRule="auto"/>
        <w:jc w:val="both"/>
      </w:pPr>
      <w:r>
        <w:rPr>
          <w:rFonts w:ascii="David" w:hAnsi="David" w:cs="David"/>
          <w:b w:val="0"/>
          <w:sz w:val="24"/>
          <w:szCs w:val="24"/>
          <w:rtl w:val="1"/>
        </w:rPr>
        <w:t>גם על עצמי כחוקרת למדתי משהו. הבנתי כמה השאלות שלי הובילו את רים למקומות של כאב, ופחות למקומות של כוח. שאלתי "מה הכי קשה", "היו רגעים שרצית לוותר", והרבה פחות שאלתי על הרגעים הטובים, על מה עובד, על ההצלחות הקטנות. יכול להיות שבלי לשים לב חיפשתי אישור לסיפור העצוב שהיה לי בראש. אם הייתי מראיינת אותה שוב, הייתי מנסה לאזן, לתת מקום גם לחוזק ולא רק לשבר, כי גם הוא חלק מהאמת שלה. זה משהו שאקח איתי לראיונות הבאים.</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ועל חברה שמכתיבה להן את הדרך, ורים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bidi/>
        <w:spacing w:after="200" w:before="200" w:line="360" w:lineRule="auto"/>
        <w:jc w:val="right"/>
      </w:pPr>
      <w:r>
        <w:rPr>
          <w:rFonts w:ascii="David" w:hAnsi="David" w:cs="David"/>
          <w:b/>
          <w:bCs/>
          <w:color w:val="000000"/>
          <w:sz w:val="34"/>
          <w:szCs w:val="34"/>
          <w:rtl w:val="1"/>
        </w:rPr>
        <w:t>רשימת מקורות</w:t>
      </w:r>
    </w:p>
    <w:p>
      <w:pPr>
        <w:bidi/>
        <w:spacing w:after="160" w:line="360" w:lineRule="auto"/>
        <w:ind w:left="425" w:hanging="425"/>
        <w:jc w:val="both"/>
      </w:pPr>
      <w:r>
        <w:rPr>
          <w:rFonts w:ascii="David" w:hAnsi="David" w:cs="David"/>
          <w:b w:val="0"/>
          <w:sz w:val="24"/>
          <w:szCs w:val="24"/>
          <w:rtl w:val="1"/>
        </w:rPr>
        <w:t>מדריך ההקשבה של קרול גיליגן, מתוך חומרי הקורס "מחקר מתקדם בחינוך", יחידות שבע ושמונה ומצגות השיעורים הראשון עד השלישי.</w:t>
      </w:r>
    </w:p>
    <w:p>
      <w:pPr>
        <w:spacing w:after="160" w:line="360" w:lineRule="auto"/>
        <w:ind w:left="709" w:hanging="709"/>
        <w:jc w:val="left"/>
      </w:pPr>
      <w:r>
        <w:rPr>
          <w:rFonts w:ascii="Times New Roman" w:hAnsi="Times New Roman"/>
          <w:color w:val="000000"/>
          <w:sz w:val="24"/>
        </w:rPr>
        <w:t>Brown, L. M., &amp; Gilligan, C. (1992). Meeting at the Crossroads: Women's Psychology and Girls' Development. Cambridge, MA: Harvard University Press.</w:t>
      </w:r>
    </w:p>
    <w:p>
      <w:pPr>
        <w:spacing w:after="160" w:line="360" w:lineRule="auto"/>
        <w:ind w:left="709" w:hanging="709"/>
        <w:jc w:val="left"/>
      </w:pPr>
      <w:r>
        <w:rPr>
          <w:rFonts w:ascii="Times New Roman" w:hAnsi="Times New Roman"/>
          <w:color w:val="000000"/>
          <w:sz w:val="24"/>
        </w:rPr>
        <w:t>Gilligan, C. (1982). In a Different Voice: Psychological Theory and Women's Development. Cambridge, MA: Harvard University Press.</w:t>
      </w:r>
    </w:p>
    <w:p>
      <w:pPr>
        <w:spacing w:after="160" w:line="360" w:lineRule="auto"/>
        <w:ind w:left="709" w:hanging="709"/>
        <w:jc w:val="left"/>
      </w:pPr>
      <w:r>
        <w:rPr>
          <w:rFonts w:ascii="Times New Roman" w:hAnsi="Times New Roman"/>
          <w:color w:val="000000"/>
          <w:sz w:val="24"/>
        </w:rPr>
        <w:t>Gilligan, C., Spencer, R., Weinberg, M. K., &amp; Bertsch, T. (2003). On the Listening Guide: A voice-centered relational method. In P. M. Camic, J. E. Rhodes, &amp; L. Yardley (Eds.), Qualitative Research in Psychology: Expanding Perspectives in Methodology and Design (pp. 157-172). Washington, DC: American Psychological Association.</w:t>
      </w:r>
    </w:p>
    <w:p>
      <w:pPr>
        <w:spacing w:after="160" w:line="360" w:lineRule="auto"/>
        <w:ind w:left="709" w:hanging="709"/>
        <w:jc w:val="left"/>
      </w:pPr>
      <w:r>
        <w:rPr>
          <w:rFonts w:ascii="Times New Roman" w:hAnsi="Times New Roman"/>
          <w:color w:val="000000"/>
          <w:sz w:val="24"/>
        </w:rPr>
        <w:t>Ingersoll, R. M., &amp; Strong, M. (2011). The impact of induction and mentoring programs for beginning teachers: A critical review of the research. Review of Educational Research, 81(2), 201-233.</w:t>
      </w:r>
    </w:p>
    <w:p>
      <w:pPr>
        <w:bidi/>
      </w:pPr>
      <w:r>
        <w:br w:type="page"/>
      </w:r>
    </w:p>
    <w:p>
      <w:pPr>
        <w:bidi/>
        <w:spacing w:after="200" w:before="200" w:line="360" w:lineRule="auto"/>
        <w:jc w:val="right"/>
      </w:pPr>
      <w:r>
        <w:rPr>
          <w:rFonts w:ascii="David" w:hAnsi="David" w:cs="David"/>
          <w:b/>
          <w:bCs/>
          <w:color w:val="000000"/>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רים, בערב של יום חול, ונמשך כשעה. הוא נערך בערבית, בשפת האם של שתינו, ותרגמתי אותו לעברית לצורך העבודה. השארתי כמה ביטויים בערבית במקומם, כי לא מצאתי להם תרגום שנשמע נכון. רים היא מורה מתחילה בת עשרים ושבע, מלמדת כיתה ג' בבית ספר יסודי בכפר בגליל.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אוקיי. אז אני רים, בת עשרים ושבע, אני מלמדת כיתה ג' בבית ספר בכפר, זאת השנה הראשונה המלאה שלי. איך הגעתי... (חושבת) האמת שבבית תמיד אמרו לי "את תהיי מורה", כאילו זה כבר סגור. אבל גם אני רציתי, זה לא שכפו עליי. הייתה לי מורה בכיתה ד', המורה עביר, שממש שינתה לי את החיים, והחלטתי שאני רוצה להיות כמוה. אז זה גם מה שרצו ממני וגם מה שאני רציתי, שני הדברים ביחד.</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(צוחקת) יא אללה. דמיינתי משהו אחר לגמרי. דמיינתי כיתה של ילדים שמחכים לי, שאני נכנסת והם מקשיבים, ואני עושה שיעורים יפים ומעניינים והם אוהבים ללמוד. דמיינתי שאני אהיה המורה עביר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היום הראשון... זה כאילו זרקו אותי למים ומי שלא יודע לשחות, טובע. אני זוכרת שעמדתי מול הכיתה ופתאום שלושים וחמישה זוגות עיניים מסתכלים עליי ואני לא יודעת מה לעשות עם הידיים שלי. הכנתי שיעור ליומיים והוא נגמר בעשרים דקות. ואז נשארו לי עוד חמש שעות ואני כזה... שו הלק,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די מהר. אולי בשבוע השני. הייתה לי ילדה, לין,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עם עוד שלושים וארבעה ילדים.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בעלי סאמי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הבדידות. זה הכי קשה. לא העומס, את יודעת, לעומס אפשר להתרגל, גם לכיתות הצפופות. הבדידות. שאת עומדת מול הכול לבד ואין למי לפנות. בחדר מורים כולן ותיקות, כולן מכירות אחת את השנייה עשרים שנה, חלקן לימדו אותי כשהייתי ילדה, ואני יושבת בפינה עם הקפה שלי וזהו. אין למי לספר שהיה לי יום קשה. אין למי להגיד "תשמעי מה קרה לי היום". פעם אחת ניסיתי לספר למורה ותיקה על משהו קשה,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זה בודד. יש ימים שאני פשוט מרגישה שאני טובעת, ואין אף אחד שיושיט יד. ואצלנו בכפר כולם מכירים את כולם, אין לאן לברוח, אם בוכה לך העין באמצע היום כולם יידעו עד הערב. אז את נשארת וטובעת בשקט, ומחייכת בחוץ.</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הילדים. אלחמדוללה עליהם. זה נשמע צפוי אבל זה הם. יש רגעים... יש ילד אחד, כרים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כרים הגיע אליי בהתחלת השנה, ילד שכולם אמרו עליו שהוא "בעייתי", שהוא לא מקשיב, מפריע, קצת אלים. וראיתי ילד אחר. ראיתי ילד שפשוט אף אחד לא באמת הסתכל עליו. הבית שלו קשה, אבא בחו"ל בעבודה, אמא לבד עם חמישה.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שבמגזר שלנו ממילא אין מספיק.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(מהססת) מרוחקים. אני מרגישה זרה שם. הוותיקות מסתכלות עליי כאילו אני בת קטנה, כאילו אני לא באמת מורה עדיין. יש ביניהן חוכמה, אני לא מזלזלת, אבל הן סגורות. יש קליקה, ואני בחוץ. אני זוכרת שבחתונה של הבת של אחת המורות ישבתי בשולחן וכולן דיברו על דברים מלפני עשר שנים ואני פשוט חייכתי ולא הבנתי על מה מדברים. הרגשתי לגמרי לבד בתוך אולם מלא אנשים שאני מכירה.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יש, סועאד. והיחסים איתה זה סיפור מסובך. מצד אחד היא מדהימה, היא מורה מעולה, למדתי ממנה המון על ניהול כיתה, על איך לתכנן שיעור. אני ממש מעריכה אותה. (שתיקה) בס.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כרים, לא החזקתי ובכיתי מול הכיתה. פשוט בכיתי. וחשבתי שזהו, הרסתי הכול, עכשיו הם לא יכבדו אותי. (שתיקה) וקרה ההפך. הם התקרבו אליי. אחת הבנות באה וחיבקה אותי. ומאותו רגע הבנתי שסועאד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 אלייך?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המנהל... נוכח אבל רחוק. הוא מבוגר, מכובד בכפר, כולם קמים כשהוא נכנס. הוא נחמד, אומר שלום, אבל הוא עסוק בתקציבים ובמשרד החינוך ובאלף דברים. פעם אחת הוא נכנס לצפות לי בשיעור, לא הודיע מראש, וישב בסוף עם דף וסימן. אחר כך אמר לי "יופי, רק תעבדי על המשמעת". וזהו. לא שאל מה שלומי, איך אני מסתדרת. בשבילו אני מספר, מורה בשנה ראשונה שצריך שתעבור את השנה. ואני חושבת שגם קצת מוזר לו, אישה צעירה, הוא לא ממש יודע איך לדבר איתי.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כן. היה בוקר אחד, אחרי הסירוב לאבחון של כרים,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במשפחה ובכפר, אומרים לך על העבודה?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אמא שלי הכי גאה בעולם, מאשאללה, היא מספרת לכל השכנות שהבת שלה מורה. אבל היא גם אומרת לי כל הזמן "את נראית עייפה, מתי אתם חושבים על ילדים כבר?", כאילו זה מובן מאליו שעכשיו תורי. ובכפר, את יודעת, אישה בת עשרים ושבע, נשואה, כולם סופרים לך את הבטן. מצד אחד "מאשאללה מורה", מצד שני "יאללה, מתי הבייבי". החברות שלי מהתיכון, חלקן כבר עם שניים, מסתכלות עליי כאילו אני מפגרת מאחור. לפעמים כשאני שומעת אותן אני כזה, מה אני עושה עם החיים שלי. אבל אז אני נזכרת בכרים. סאמי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היה יום שכרים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וגם, את יודעת, כולם חשבו שאני בחרתי בהוראה כי "זה מה שמתאים לבנות", כי זה נגמר מוקדם ואפשר להתחתן ולגדל ילדים. וזה מרגיז אותי. אני לא בחרתי בזה כי זה נוח. בחרתי בזה כי אני אוהבת את זה, כי זאת השליחות שלי. אז דווקא בזה אני עושה אחרת, אני מתייחסת לזה כמו למקצוע רציני, לא כמו לתחנת ביניים עד שאני "מתמסדת".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את כרים. אני אזכור את כרים.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 אלחמדוללה שנדע רק טוב.</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רים.</w:t>
      </w:r>
    </w:p>
    <w:sectPr w:rsidR="00FC693F" w:rsidRPr="0006063C" w:rsidSect="00034616">
      <w:footerReference w:type="default" r:id="rId9"/>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