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21907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1123950"/>
                    </a:xfrm>
                    <a:prstGeom prst="rect">
                      <a:avLst/>
                    </a:prstGeom>
                  </pic:spPr>
                </pic:pic>
              </a:graphicData>
            </a:graphic>
          </wp:inline>
        </w:drawing>
      </w:r>
    </w:p>
    <w:p>
      <w:pPr>
        <w:bidi/>
        <w:spacing w:line="360"/>
        <w:jc w:val="center"/>
      </w:pPr>
      <w:r>
        <w:rPr>
          <w:rFonts w:ascii="David" w:cs="David" w:eastAsia="David" w:hAnsi="David"/>
          <w:b/>
          <w:bCs/>
          <w:sz w:val="32"/>
          <w:szCs w:val="32"/>
          <w:rtl/>
        </w:rPr>
        <w:t xml:space="preserve">הקריה האקדמית אונו</w:t>
      </w:r>
    </w:p>
    <w:p>
      <w:pPr>
        <w:bidi/>
        <w:spacing w:line="360"/>
        <w:jc w:val="center"/>
      </w:pPr>
      <w:r>
        <w:rPr>
          <w:rFonts w:ascii="David" w:cs="David" w:eastAsia="David" w:hAnsi="David"/>
          <w:b w:val="false"/>
          <w:sz w:val="24"/>
          <w:szCs w:val="24"/>
          <w:rtl/>
        </w:rPr>
        <w:t xml:space="preserve">הפקולטה למדעי הרוח</w:t>
      </w:r>
    </w:p>
    <w:p>
      <w:pPr>
        <w:bidi/>
        <w:spacing w:line="360"/>
        <w:jc w:val="center"/>
      </w:pPr>
      <w:r>
        <w:rPr>
          <w:rFonts w:ascii="David" w:cs="David" w:eastAsia="David" w:hAnsi="David"/>
          <w:b w:val="false"/>
          <w:sz w:val="24"/>
          <w:szCs w:val="24"/>
          <w:rtl/>
        </w:rPr>
        <w:t xml:space="preserve">לימודים לתואר מוסמך - לימודי הארגון</w:t>
      </w:r>
    </w:p>
    <w:p>
      <w:pPr>
        <w:bidi/>
        <w:spacing w:line="360"/>
      </w:pPr>
    </w:p>
    <w:p>
      <w:pPr>
        <w:bidi/>
        <w:spacing w:line="360"/>
      </w:pPr>
    </w:p>
    <w:p>
      <w:pPr>
        <w:bidi/>
        <w:spacing w:line="360"/>
        <w:jc w:val="center"/>
      </w:pPr>
      <w:r>
        <w:rPr>
          <w:rFonts w:ascii="David" w:cs="David" w:eastAsia="David" w:hAnsi="David"/>
          <w:b/>
          <w:bCs/>
          <w:sz w:val="36"/>
          <w:szCs w:val="36"/>
          <w:rtl/>
        </w:rPr>
        <w:t xml:space="preserve">עבודת סיכום</w:t>
      </w:r>
    </w:p>
    <w:p>
      <w:pPr>
        <w:bidi/>
        <w:spacing w:line="360"/>
        <w:jc w:val="center"/>
      </w:pPr>
      <w:r>
        <w:rPr>
          <w:rFonts w:ascii="David" w:cs="David" w:eastAsia="David" w:hAnsi="David"/>
          <w:b/>
          <w:bCs/>
          <w:sz w:val="30"/>
          <w:szCs w:val="30"/>
          <w:rtl/>
        </w:rPr>
        <w:t xml:space="preserve">פיתוח מנהלים לדרג הביניים: הצעה לארבעה מפגשים</w:t>
      </w:r>
    </w:p>
    <w:p>
      <w:pPr>
        <w:bidi/>
        <w:spacing w:line="360"/>
      </w:pPr>
    </w:p>
    <w:p>
      <w:pPr>
        <w:bidi/>
        <w:spacing w:line="360"/>
        <w:jc w:val="center"/>
      </w:pPr>
      <w:r>
        <w:rPr>
          <w:rFonts w:ascii="David" w:cs="David" w:eastAsia="David" w:hAnsi="David"/>
          <w:b w:val="false"/>
          <w:sz w:val="26"/>
          <w:szCs w:val="26"/>
          <w:rtl/>
        </w:rPr>
        <w:t xml:space="preserve">בקורס: התנהגות ארגונית מיקרו ומאקרו</w:t>
      </w:r>
    </w:p>
    <w:p>
      <w:pPr>
        <w:bidi/>
        <w:spacing w:line="360"/>
        <w:jc w:val="center"/>
      </w:pPr>
      <w:r>
        <w:rPr>
          <w:rFonts w:ascii="David" w:cs="David" w:eastAsia="David" w:hAnsi="David"/>
          <w:b w:val="false"/>
          <w:sz w:val="24"/>
          <w:szCs w:val="24"/>
          <w:rtl/>
        </w:rPr>
        <w:t xml:space="preserve">שנת הלימודים תשפ"ו</w:t>
      </w:r>
    </w:p>
    <w:p>
      <w:pPr>
        <w:bidi/>
        <w:spacing w:line="360"/>
      </w:pPr>
    </w:p>
    <w:p>
      <w:pPr>
        <w:bidi/>
        <w:spacing w:line="360"/>
      </w:pPr>
    </w:p>
    <w:p>
      <w:pPr>
        <w:bidi/>
        <w:spacing w:line="360"/>
        <w:jc w:val="center"/>
      </w:pPr>
      <w:r>
        <w:rPr>
          <w:rFonts w:ascii="David" w:cs="David" w:eastAsia="David" w:hAnsi="David"/>
          <w:b/>
          <w:bCs/>
          <w:sz w:val="24"/>
          <w:szCs w:val="24"/>
          <w:rtl/>
        </w:rPr>
        <w:t xml:space="preserve">מוגש על ידי:</w:t>
      </w:r>
    </w:p>
    <w:p>
      <w:pPr>
        <w:bidi/>
        <w:spacing w:line="360"/>
        <w:jc w:val="center"/>
      </w:pPr>
      <w:r>
        <w:rPr>
          <w:rFonts w:ascii="David" w:cs="David" w:eastAsia="David" w:hAnsi="David"/>
          <w:b w:val="false"/>
          <w:sz w:val="24"/>
          <w:szCs w:val="24"/>
          <w:rtl/>
        </w:rPr>
        <w:t xml:space="preserve">[שם מלא]    ת"ז: [_________]</w:t>
      </w:r>
    </w:p>
    <w:p>
      <w:pPr>
        <w:bidi/>
        <w:spacing w:line="360"/>
        <w:jc w:val="center"/>
      </w:pPr>
      <w:r>
        <w:rPr>
          <w:rFonts w:ascii="David" w:cs="David" w:eastAsia="David" w:hAnsi="David"/>
          <w:b w:val="false"/>
          <w:sz w:val="24"/>
          <w:szCs w:val="24"/>
          <w:rtl/>
        </w:rPr>
        <w:t xml:space="preserve">[שם מלא]    ת"ז: [_________]</w:t>
      </w:r>
    </w:p>
    <w:p>
      <w:pPr>
        <w:bidi/>
        <w:spacing w:line="360"/>
      </w:pPr>
    </w:p>
    <w:p>
      <w:pPr>
        <w:bidi/>
        <w:spacing w:line="360"/>
      </w:pPr>
    </w:p>
    <w:p>
      <w:pPr>
        <w:bidi/>
        <w:spacing w:line="360"/>
        <w:jc w:val="center"/>
      </w:pPr>
      <w:r>
        <w:rPr>
          <w:rFonts w:ascii="David" w:cs="David" w:eastAsia="David" w:hAnsi="David"/>
          <w:b w:val="false"/>
          <w:sz w:val="24"/>
          <w:szCs w:val="24"/>
          <w:rtl/>
        </w:rPr>
        <w:t xml:space="preserve">שם המרצה: ד"ר אילן פרידריך</w:t>
      </w:r>
    </w:p>
    <w:p>
      <w:pPr>
        <w:bidi/>
        <w:spacing w:line="360"/>
        <w:jc w:val="center"/>
      </w:pPr>
      <w:r>
        <w:rPr>
          <w:rFonts w:ascii="David" w:cs="David" w:eastAsia="David" w:hAnsi="David"/>
          <w:b w:val="false"/>
          <w:sz w:val="24"/>
          <w:szCs w:val="24"/>
          <w:rtl/>
        </w:rPr>
        <w:t xml:space="preserve">תאריך ההגשה: [__/__/2026]</w:t>
      </w:r>
    </w:p>
    <w:p>
      <w:pPr>
        <w:sectPr>
          <w:pgSz w:w="11906" w:h="16838" w:orient="portrait"/>
          <w:pgMar w:top="1418" w:right="1418" w:bottom="1418" w:left="1418" w:header="708" w:footer="708" w:gutter="0"/>
          <w:pgNumType/>
          <w:docGrid w:linePitch="360"/>
        </w:sectPr>
      </w:pPr>
    </w:p>
    <w:p>
      <w:pPr>
        <w:keepNext/>
        <w:bidi/>
        <w:spacing w:after="80" w:before="200" w:line="360"/>
        <w:jc w:val="center"/>
      </w:pPr>
      <w:r>
        <w:rPr>
          <w:rFonts w:ascii="David" w:cs="David" w:eastAsia="David" w:hAnsi="David"/>
          <w:b/>
          <w:bCs/>
          <w:sz w:val="32"/>
          <w:szCs w:val="32"/>
          <w:rtl/>
        </w:rPr>
        <w:t xml:space="preserve">חלק א': תוכנית "פיתוח מנהלים" לדרג הביניים</w:t>
      </w:r>
    </w:p>
    <w:p>
      <w:pPr>
        <w:bidi/>
        <w:spacing w:after="120" w:line="360"/>
        <w:jc w:val="both"/>
      </w:pPr>
      <w:r>
        <w:rPr>
          <w:rFonts w:ascii="David" w:cs="David" w:eastAsia="David" w:hAnsi="David"/>
          <w:sz w:val="24"/>
          <w:szCs w:val="24"/>
          <w:rtl/>
        </w:rPr>
        <w:t xml:space="preserve">התוכנית שלהלן הוצעה למנהל אגף בארגון X ומיועדת למנהלי צוותים ולראשי מדורים, כלומר למי שמנהלים אנשים בפועל אך אינם קובעים את מדיניות הארגון. דרג הביניים יושב בנקודה שבה דרישות ההנהלה פוגשות את העובדים, ולכן הוא סופג לחצים משני הכיוונים. כל אחד מארבעת המפגשים בנוי כהרצאה: הסבר המושגים, עיגונם במודלים ובמחקר, והצגת הזיקה בין שני הנושאים של המפגש, בתוספת המלצה מעשית אחת שהמשתתפים לוקחים איתם ליחידה.</w:t>
      </w:r>
    </w:p>
    <w:p>
      <w:pPr>
        <w:keepNext/>
        <w:bidi/>
        <w:spacing w:after="80" w:before="200" w:line="360"/>
        <w:jc w:val="right"/>
      </w:pPr>
      <w:r>
        <w:rPr>
          <w:rFonts w:ascii="David" w:cs="David" w:eastAsia="David" w:hAnsi="David"/>
          <w:b/>
          <w:bCs/>
          <w:sz w:val="28"/>
          <w:szCs w:val="28"/>
          <w:rtl/>
        </w:rPr>
        <w:t xml:space="preserve">מפגש 1: אישיות ולחץ בעבודה</w:t>
      </w:r>
    </w:p>
    <w:p>
      <w:pPr>
        <w:bidi/>
        <w:spacing w:after="120" w:line="360"/>
        <w:jc w:val="both"/>
      </w:pPr>
      <w:r>
        <w:rPr>
          <w:rFonts w:ascii="David" w:cs="David" w:eastAsia="David" w:hAnsi="David"/>
          <w:sz w:val="24"/>
          <w:szCs w:val="24"/>
          <w:rtl/>
        </w:rPr>
        <w:t xml:space="preserve">מטרת המפגש היא לענות על שאלה שכל מנהל פוגש: מדוע אותו עומס מפרק עובד אחד ומניע עובד אחר. התשובה נמצאת במפגש בין מאפייני הפרט לבין מאפייני הסביבה.</w:t>
      </w:r>
    </w:p>
    <w:p>
      <w:pPr>
        <w:keepNext/>
        <w:bidi/>
        <w:spacing w:after="80" w:before="60" w:line="360"/>
        <w:jc w:val="right"/>
      </w:pPr>
      <w:r>
        <w:rPr>
          <w:rFonts w:ascii="David" w:cs="David" w:eastAsia="David" w:hAnsi="David"/>
          <w:b/>
          <w:bCs/>
          <w:sz w:val="24"/>
          <w:szCs w:val="24"/>
          <w:rtl/>
        </w:rPr>
        <w:t xml:space="preserve">אישיות</w:t>
      </w:r>
    </w:p>
    <w:p>
      <w:pPr>
        <w:bidi/>
        <w:spacing w:after="120" w:line="360"/>
        <w:jc w:val="both"/>
      </w:pPr>
      <w:r>
        <w:rPr>
          <w:rFonts w:ascii="David" w:cs="David" w:eastAsia="David" w:hAnsi="David"/>
          <w:sz w:val="24"/>
          <w:szCs w:val="24"/>
          <w:rtl/>
        </w:rPr>
        <w:t xml:space="preserve">אישיות מוגדרת כתבנית ייחודית ויציבה יחסית של התנהגות, מחשבה ורגש, המבחינה בין אדם לאדם ונשמרת במצבים שונים. המודל המקובל כיום לתיאורה הוא מודל חמשת הגורמים (</w:t>
      </w:r>
      <w:r>
        <w:rPr>
          <w:rFonts w:ascii="David" w:cs="David" w:eastAsia="David" w:hAnsi="David"/>
          <w:sz w:val="24"/>
          <w:szCs w:val="24"/>
          <w:rtl/>
        </w:rPr>
        <w:t xml:space="preserve">‏</w:t>
      </w:r>
      <w:r>
        <w:rPr>
          <w:rFonts w:ascii="David" w:cs="David" w:eastAsia="David" w:hAnsi="David"/>
          <w:sz w:val="24"/>
          <w:szCs w:val="24"/>
          <w:rtl w:val="false"/>
        </w:rPr>
        <w:t xml:space="preserve">Big Five</w:t>
      </w:r>
      <w:r>
        <w:rPr>
          <w:rFonts w:ascii="David" w:cs="David" w:eastAsia="David" w:hAnsi="David"/>
          <w:sz w:val="24"/>
          <w:szCs w:val="24"/>
          <w:rtl/>
        </w:rPr>
        <w:t xml:space="preserve">‏</w:t>
      </w:r>
      <w:r>
        <w:rPr>
          <w:rFonts w:ascii="David" w:cs="David" w:eastAsia="David" w:hAnsi="David"/>
          <w:sz w:val="24"/>
          <w:szCs w:val="24"/>
          <w:rtl/>
        </w:rPr>
        <w:t xml:space="preserve">), הכולל מצפוניות, מוחצנות, נעימות, יציבות רגשית (שקוטבה השני הוא נוירוטיות) ופתיחות לחוויות. בהקשר הארגוני התכונות האלה אינן "טובות" או "רעות" כשלעצמן. הן קובעות כיצד אדם קורא את סביבת העבודה שלו ומה הוא עושה כשהיא נעשית תובענית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לכל אחד מהגורמים ביטוי מוכר במקום העבודה. עובד מצפוני מתכנן, עומד בלוחות זמנים ומקפיד על פרטים. עובד מוחצן שואב אנרגיה מאנשים ונוטה לפנות לעזרה כשקשה לו. עובד נעים מעדיף שיתוף פעולה ונמנע מעימות, לעיתים גם כשעימות נחוץ. עובד פתוח לחוויות מתמודד טוב יותר עם שינויים ועם משימות לא מוגדרות. לעומתם, עובד בעל יציבות רגשית נמוכה חווה ביתר עוצמה רגשות שליליים כמו דאגה, כעס ותסכול. חשוב לזכור שמדובר ברצפים ולא בסוגים: כל אדם ממוקם בנקודה כלשהי על כל אחד מחמשת הממדים.</w:t>
      </w:r>
    </w:p>
    <w:p>
      <w:pPr>
        <w:keepNext/>
        <w:bidi/>
        <w:spacing w:after="80" w:before="60" w:line="360"/>
        <w:jc w:val="right"/>
      </w:pPr>
      <w:r>
        <w:rPr>
          <w:rFonts w:ascii="David" w:cs="David" w:eastAsia="David" w:hAnsi="David"/>
          <w:b/>
          <w:bCs/>
          <w:sz w:val="24"/>
          <w:szCs w:val="24"/>
          <w:rtl/>
        </w:rPr>
        <w:t xml:space="preserve">לחץ בעבודה ושחיקה</w:t>
      </w:r>
    </w:p>
    <w:p>
      <w:pPr>
        <w:bidi/>
        <w:spacing w:after="120" w:line="360"/>
        <w:jc w:val="both"/>
      </w:pPr>
      <w:r>
        <w:rPr>
          <w:rFonts w:ascii="David" w:cs="David" w:eastAsia="David" w:hAnsi="David"/>
          <w:sz w:val="24"/>
          <w:szCs w:val="24"/>
          <w:rtl/>
        </w:rPr>
        <w:t xml:space="preserve">בספרות מקובלות שלוש דרכים להגדיר לחץ. הראשונה מתמקדת בתוצאות: תסמינים גופניים, קוגניטיביים, רגשיים והתנהגותיים. השנייה מתמקדת בפער בין דרישות הסביבה למשאבי הפרט, ובמרכזה רעיון ההתאמה בין אדם לסביבה. השלישית מתמקדת במקורות הלחץ, ובהם עמימות תפקיד, קונפליקט תפקידי, דרישות סותרות, היעדר אוטונומיה והיעדר משוב. אותם מאפיינים בדיוק, קונפליקט תפקידי, עמימות, דרישות גבוהות ולחץ עבודה, נמצאו בסקירה שיטתית של 51 מחקרים כקשורים בעוצמה גם לפגיעה בעובדים בדמות התעמרות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לחץ שנמשך לאורך זמן מוביל לשחיקה, המתבטאת בתשישות גופנית, רגשית ורוחנית.</w:t>
      </w:r>
    </w:p>
    <w:p>
      <w:pPr>
        <w:bidi/>
        <w:spacing w:after="120" w:line="360"/>
        <w:jc w:val="both"/>
      </w:pPr>
      <w:r>
        <w:rPr>
          <w:rFonts w:ascii="David" w:cs="David" w:eastAsia="David" w:hAnsi="David"/>
          <w:sz w:val="24"/>
          <w:szCs w:val="24"/>
          <w:rtl/>
        </w:rPr>
        <w:t xml:space="preserve">המודל שמחבר בין שלוש ההגדרות הוא המודל הטרנזקציוני של לזרוס ופולקמן (</w:t>
      </w:r>
      <w:r>
        <w:rPr>
          <w:rFonts w:ascii="David" w:cs="David" w:eastAsia="David" w:hAnsi="David"/>
          <w:sz w:val="24"/>
          <w:szCs w:val="24"/>
          <w:rtl/>
        </w:rPr>
        <w:t xml:space="preserve">‏</w:t>
      </w:r>
      <w:r>
        <w:rPr>
          <w:rFonts w:ascii="David" w:cs="David" w:eastAsia="David" w:hAnsi="David"/>
          <w:sz w:val="24"/>
          <w:szCs w:val="24"/>
          <w:rtl w:val="false"/>
        </w:rPr>
        <w:t xml:space="preserve">Lazarus &amp; Folkman, 1984</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לפיו, לחץ אינו תכונה של המצב אלא תוצאה של הערכה: בהערכה ראשונית האדם שואל אם המצב מאיים או מאתגר, ובהערכה משנית הוא בודק אילו משאבים עומדים לרשותו כדי להתמודד.</w:t>
      </w:r>
    </w:p>
    <w:p>
      <w:pPr>
        <w:keepNext/>
        <w:bidi/>
        <w:spacing w:after="80" w:before="60" w:line="360"/>
        <w:jc w:val="right"/>
      </w:pPr>
      <w:r>
        <w:rPr>
          <w:rFonts w:ascii="David" w:cs="David" w:eastAsia="David" w:hAnsi="David"/>
          <w:b/>
          <w:bCs/>
          <w:sz w:val="24"/>
          <w:szCs w:val="24"/>
          <w:rtl/>
        </w:rPr>
        <w:t xml:space="preserve">הזיקה בין אישיות ללחץ</w:t>
      </w:r>
    </w:p>
    <w:p>
      <w:pPr>
        <w:bidi/>
        <w:spacing w:after="120" w:line="360"/>
        <w:jc w:val="both"/>
      </w:pPr>
      <w:r>
        <w:rPr>
          <w:rFonts w:ascii="David" w:cs="David" w:eastAsia="David" w:hAnsi="David"/>
          <w:sz w:val="24"/>
          <w:szCs w:val="24"/>
          <w:rtl/>
        </w:rPr>
        <w:t xml:space="preserve">כאן נכנסת האישיות. חן ועמיתיו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בחנו 260 סטודנטים לתואר ראשון בסינגפור ומצאו שני מסלולים נפרדים. נוירוטיות קשורה למסלול של "איום": אנשים עם נוירוטיות גבוהה חווים יותר אירועים כמלחיצים, מפרשים את הלחץ כמזיק, ומדווחים על מצוקה רבה יותר. מצפוניות קשורה למסלול של "אתגר": היא מלווה בתפיסה שלחץ יכול לקדם, ובגמישות רבה יותר בבחירת דרכי התמודדות. מוחצנות, נעימות ופתיחות נמצאו קשורות ישירות לגמישות בהתמודדות. במילים אחרות, האישיות משפיעה על הלחץ בשלוש נקודות: מה נחשב מלחיץ, איך הוא מתפרש, ומה עושים איתו.</w:t>
      </w:r>
    </w:p>
    <w:p>
      <w:pPr>
        <w:bidi/>
        <w:spacing w:after="120" w:line="360"/>
        <w:jc w:val="both"/>
      </w:pPr>
      <w:r>
        <w:rPr>
          <w:rFonts w:ascii="David" w:cs="David" w:eastAsia="David" w:hAnsi="David"/>
          <w:sz w:val="24"/>
          <w:szCs w:val="24"/>
          <w:rtl/>
        </w:rPr>
        <w:t xml:space="preserve">לממצאים יש גם צד פחות גלוי. עובד בעל נוירוטיות גבוהה אינו רק מגיב חזק יותר ללחץ, אלא גם חווה יותר אירועים כמלחיצים מלכתחילה, כך שהחשיפה שלו גדלה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מצפוניות גבוהה, מנגד, עלולה להסתיר שחיקה: העובד האחראי ממשיך לתפקד היטב עד שהוא נשבר, והמנהל מגלה את הבעיה מאוחר. כאן מתבהר גם הקשר לשחיקה. לחץ שמתפרש שוב ושוב כאיום, בלי משאבים להתמודד איתו, מצטבר לתשישות. לחץ שמתפרש כאתגר ומלווה בגמישות בבחירת דרכי ההתמודדות נשאר ברמה שאפשר לחיות איתה. האישיות אינה גורל, אבל היא מסבירה מדוע שני עובדים באותה יחידה ובאותו עומס מגיעים לתוצאות שונות כל כך.</w:t>
      </w:r>
    </w:p>
    <w:p>
      <w:pPr>
        <w:bidi/>
        <w:spacing w:after="120" w:line="360"/>
        <w:jc w:val="both"/>
      </w:pPr>
      <w:r>
        <w:rPr>
          <w:rFonts w:ascii="David" w:cs="David" w:eastAsia="David" w:hAnsi="David"/>
          <w:sz w:val="24"/>
          <w:szCs w:val="24"/>
          <w:rtl/>
        </w:rPr>
        <w:t xml:space="preserve">המסקנה עבור מנהל הביניים כפולה. ראשית, אותה משימה תיקרא אחרת אצל עובדים שונים, ולכן חלוקת עומסים שווה אינה בהכרח חלוקה הוגנת. שנית, לאישיות יש השפעה, אבל למנהל יש השפעה ישירה יותר על הצד השני של המשוואה: הבהרת תפקידים, צמצום דרישות סותרות ומתן משוב שוטף מורידים את כמות המצבים שבהם העובד נאלץ להכריע לבד אם מדובר באיום. בחלק המעשי של המפגש כל משתתף ממפה אירוע לחוץ אחד מהחודש האחרון, מזהה איך פירש אותו, ובודק איזה גורם ארגוני ניתן היה לשנות.</w:t>
      </w:r>
    </w:p>
    <w:p>
      <w:pPr>
        <w:keepNext/>
        <w:bidi/>
        <w:spacing w:after="80" w:before="200" w:line="360"/>
        <w:jc w:val="right"/>
      </w:pPr>
      <w:r>
        <w:rPr>
          <w:rFonts w:ascii="David" w:cs="David" w:eastAsia="David" w:hAnsi="David"/>
          <w:b/>
          <w:bCs/>
          <w:sz w:val="28"/>
          <w:szCs w:val="28"/>
          <w:rtl/>
        </w:rPr>
        <w:t xml:space="preserve">מפגש 2: תיאוריית ההוגנות של אדמס, תיאוריית הצרכים של מקללנד ודור ה-Y</w:t>
      </w:r>
    </w:p>
    <w:p>
      <w:pPr>
        <w:bidi/>
        <w:spacing w:after="120" w:line="360"/>
        <w:jc w:val="both"/>
      </w:pPr>
      <w:r>
        <w:rPr>
          <w:rFonts w:ascii="David" w:cs="David" w:eastAsia="David" w:hAnsi="David"/>
          <w:sz w:val="24"/>
          <w:szCs w:val="24"/>
          <w:rtl/>
        </w:rPr>
        <w:t xml:space="preserve">מוטיבציה היא הכוח המניע אדם להשקיע מאמץ גופני, שכלי ונפשי מתוך רצון ולא מתוך כפייה. המפגש מציג שתי תיאוריות שמסבירות את הכוח הזה מזוויות שונות, ובוחן אותן מול דור שעליו נאמרים הרבה דברים ונבדקים מעט.</w:t>
      </w:r>
    </w:p>
    <w:p>
      <w:pPr>
        <w:keepNext/>
        <w:bidi/>
        <w:spacing w:after="80" w:before="60" w:line="360"/>
        <w:jc w:val="right"/>
      </w:pPr>
      <w:r>
        <w:rPr>
          <w:rFonts w:ascii="David" w:cs="David" w:eastAsia="David" w:hAnsi="David"/>
          <w:b/>
          <w:bCs/>
          <w:sz w:val="24"/>
          <w:szCs w:val="24"/>
          <w:rtl/>
        </w:rPr>
        <w:t xml:space="preserve">תיאוריית ההוגנות של אדמס</w:t>
      </w:r>
    </w:p>
    <w:p>
      <w:pPr>
        <w:bidi/>
        <w:spacing w:after="120" w:line="360"/>
        <w:jc w:val="both"/>
      </w:pPr>
      <w:r>
        <w:rPr>
          <w:rFonts w:ascii="David" w:cs="David" w:eastAsia="David" w:hAnsi="David"/>
          <w:sz w:val="24"/>
          <w:szCs w:val="24"/>
          <w:rtl/>
        </w:rPr>
        <w:t xml:space="preserve">אדמס הציע שעובדים משווים בין היחס שבין מה שהם מקבלים (שכר, הכרה, קידום) לבין מה שהם משקיעים (זמן, מאמץ, השכלה), ובין אותו יחס אצל אחרים שמשמשים להם נקודת השוואה (</w:t>
      </w:r>
      <w:r>
        <w:rPr>
          <w:rFonts w:ascii="David" w:cs="David" w:eastAsia="David" w:hAnsi="David"/>
          <w:sz w:val="24"/>
          <w:szCs w:val="24"/>
          <w:rtl/>
        </w:rPr>
        <w:t xml:space="preserve">‏</w:t>
      </w:r>
      <w:r>
        <w:rPr>
          <w:rFonts w:ascii="David" w:cs="David" w:eastAsia="David" w:hAnsi="David"/>
          <w:sz w:val="24"/>
          <w:szCs w:val="24"/>
          <w:rtl w:val="false"/>
        </w:rPr>
        <w:t xml:space="preserve">Adams, 1963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התיאוריה נשענת על רעיונות ההשוואה החברתית, הדיסוננס הקוגניטיבי והחליפין החברתי. כשהיחסים שווים העובד חש הוגנות ושביעות רצון. כשהם אינם שווים נוצרת תחושת אי-צדק, והעובד מנסה לשנות את המצב וליצור איזון חדש, למשל על ידי צמצום ההשקעה שלו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תיאוריית הצדק הארגוני התפתחה מתוך רעיון זה. במחקר שכלל 2,566 עובדים מ-45 מפעלים נמצא שתחושת צדק ארגוני מנבאת התנהגות ארגונית חיובית, והממצא שוחזר בניסוי מבוקר שכלל 800 עובדים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לתיאוריה יש השלכה ניהולית ישירה: תחושת ההוגנות אינה נקבעת רק לפי גובה התגמול אלא לפי ההשוואה. תוספת שכר שניתנה לעובד אחד בלי הסבר עלולה לפגוע במוטיבציה של שלושה אחרים שלא קיבלו אותה, גם אם מצבם שלהם לא השתנה כלל.</w:t>
      </w:r>
    </w:p>
    <w:p>
      <w:pPr>
        <w:keepNext/>
        <w:bidi/>
        <w:spacing w:after="80" w:before="60" w:line="360"/>
        <w:jc w:val="right"/>
      </w:pPr>
      <w:r>
        <w:rPr>
          <w:rFonts w:ascii="David" w:cs="David" w:eastAsia="David" w:hAnsi="David"/>
          <w:b/>
          <w:bCs/>
          <w:sz w:val="24"/>
          <w:szCs w:val="24"/>
          <w:rtl/>
        </w:rPr>
        <w:t xml:space="preserve">תיאוריית הצרכים של מקללנד</w:t>
      </w:r>
    </w:p>
    <w:p>
      <w:pPr>
        <w:bidi/>
        <w:spacing w:after="120" w:line="360"/>
        <w:jc w:val="both"/>
      </w:pPr>
      <w:r>
        <w:rPr>
          <w:rFonts w:ascii="David" w:cs="David" w:eastAsia="David" w:hAnsi="David"/>
          <w:sz w:val="24"/>
          <w:szCs w:val="24"/>
          <w:rtl/>
        </w:rPr>
        <w:t xml:space="preserve">מקללנד טען שלכל אדם שלושה צרכים נרכשים: צורך בהישג, צורך בהשתייכות וצורך בכוח. אצל כל אחד מהם המינון שונה, ולרוב צורך אחד דומיננטי (</w:t>
      </w:r>
      <w:r>
        <w:rPr>
          <w:rFonts w:ascii="David" w:cs="David" w:eastAsia="David" w:hAnsi="David"/>
          <w:sz w:val="24"/>
          <w:szCs w:val="24"/>
          <w:rtl/>
        </w:rPr>
        <w:t xml:space="preserve">‏</w:t>
      </w:r>
      <w:r>
        <w:rPr>
          <w:rFonts w:ascii="David" w:cs="David" w:eastAsia="David" w:hAnsi="David"/>
          <w:sz w:val="24"/>
          <w:szCs w:val="24"/>
          <w:rtl w:val="false"/>
        </w:rPr>
        <w:t xml:space="preserve">McClelland, 1985</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בעל צורך הישג גבוה מחפש יעדים מאתגרים אך ברי השגה ומשוב על ביצועיו. בעל צורך השתייכות גבוה מונע מקשרים ומקבלה. בעל צורך כוח גבוה רוצה להשפיע על אחרים. הטענה הקלאסית, המכונה "דפוס המניעים המנהיגותי", הייתה שמנהל אפקטיבי מתאפיין בצורך כוח גבוה ובצורך השתייכות נמוך, ומנהלים בעלי דפוס זה אכן קודמו יותר לאחר שמונה ו-16 שנים (</w:t>
      </w:r>
      <w:r>
        <w:rPr>
          <w:rFonts w:ascii="David" w:cs="David" w:eastAsia="David" w:hAnsi="David"/>
          <w:sz w:val="24"/>
          <w:szCs w:val="24"/>
          <w:rtl/>
        </w:rPr>
        <w:t xml:space="preserve">‏</w:t>
      </w:r>
      <w:r>
        <w:rPr>
          <w:rFonts w:ascii="David" w:cs="David" w:eastAsia="David" w:hAnsi="David"/>
          <w:sz w:val="24"/>
          <w:szCs w:val="24"/>
          <w:rtl w:val="false"/>
        </w:rPr>
        <w:t xml:space="preserve">McClelland &amp; Boyatzis, 1982</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שטיינמן ועמיתיה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בדקו 70 זוגות של מנהלים וכפופים ומצאו תמונה אחרת: כשלמנהל בעל צורך כוח גבוה היה גם צורך השתייכות גבוה, הכפופים היו מרוצים יותר מעבודתם וממנהלם, תפסו אותו כמנהיג מעצב יותר, והמנהל עצמו דיווח על הצלחה רבה יותר בקריירה.</w:t>
      </w:r>
    </w:p>
    <w:p>
      <w:pPr>
        <w:bidi/>
        <w:spacing w:after="120" w:line="360"/>
        <w:jc w:val="both"/>
      </w:pPr>
      <w:r>
        <w:rPr>
          <w:rFonts w:ascii="David" w:cs="David" w:eastAsia="David" w:hAnsi="David"/>
          <w:sz w:val="24"/>
          <w:szCs w:val="24"/>
          <w:rtl/>
        </w:rPr>
        <w:t xml:space="preserve">לתיאוריה השלכה על בחירת מנהלים. עובד מצטיין שמונע בעיקר מצורך בהישג נוטה להעדיף לעשות את העבודה בעצמו, משום שכך הוא שולט בתוצאה ומקבל משוב ישיר. כשהוא מקודם לתפקיד ניהולי, הוא עלול להתקשות להאציל סמכויות ולהפוך למנהל שמבצע במקום לנהל. זו אחת הסיבות לכך שקידום אוטומטי של "העובד הכי טוב" לתפקיד ניהולי אינו מבטיח הצלחה.</w:t>
      </w:r>
    </w:p>
    <w:p>
      <w:pPr>
        <w:keepNext/>
        <w:bidi/>
        <w:spacing w:after="80" w:before="60" w:line="360"/>
        <w:jc w:val="right"/>
      </w:pPr>
      <w:r>
        <w:rPr>
          <w:rFonts w:ascii="David" w:cs="David" w:eastAsia="David" w:hAnsi="David"/>
          <w:b/>
          <w:bCs/>
          <w:sz w:val="24"/>
          <w:szCs w:val="24"/>
          <w:rtl/>
        </w:rPr>
        <w:t xml:space="preserve">דור ה-Y</w:t>
      </w:r>
    </w:p>
    <w:p>
      <w:pPr>
        <w:bidi/>
        <w:spacing w:after="120" w:line="360"/>
        <w:jc w:val="both"/>
      </w:pPr>
      <w:r>
        <w:rPr>
          <w:rFonts w:ascii="David" w:cs="David" w:eastAsia="David" w:hAnsi="David"/>
          <w:sz w:val="24"/>
          <w:szCs w:val="24"/>
          <w:rtl/>
        </w:rPr>
        <w:t xml:space="preserve">דור ה-Y, ילידי תחילת שנות השמונים עד אמצע שנות התשעים, מתואר בדרך כלל כדור בעל צורך הישג גבוה, משכיל, מחובר לטכנולוגיה, מחויב לעצמו יותר מאשר לארגון, ודורש משוב מיידי ואפשרויות לצמיחה. כדאי להחזיק את התיאור הזה ברפיון.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ניתח נתונים של 584,217 אנשים ב-113 מדינות לאורך יותר משלושים שנה ומצא שחשיבות העבודה משתנה עם הגיל ועם התקופה ההיסטורית, ולא לפי דור. חלק ממה שמיוחס ל"דור" הוא בפועל שלב בחיים.</w:t>
      </w:r>
    </w:p>
    <w:p>
      <w:pPr>
        <w:bidi/>
        <w:spacing w:after="120" w:line="360"/>
        <w:jc w:val="both"/>
      </w:pPr>
      <w:r>
        <w:rPr>
          <w:rFonts w:ascii="David" w:cs="David" w:eastAsia="David" w:hAnsi="David"/>
          <w:sz w:val="24"/>
          <w:szCs w:val="24"/>
          <w:rtl/>
        </w:rPr>
        <w:t xml:space="preserve">בני הדור גדלו בתקופה של שינויים טכנולוגיים מהירים, וחוו כאירועים מכוננים את פיגועי 11 בספטמבר ואת התפוצצות בועת ההייטק. במקום העבודה הישראלי הם כבר אינם "הצעירים": רבים מהם הם היום בדיוק אותם מנהלי ביניים שהתוכנית פונה אליהם, והם מנהלים עובדים מדור ה-Z.</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שתי התיאוריות מאירות את מה שמכונה "מאפייני דור ה-Y" באופן ענייני יותר. הדרישה למשוב מיידי מתאימה לתיאור של מקללנד את בעל צורך ההישג, שזקוק למשוב כדי לדעת שהוא מתקדם. הרגישות לתגמול ולקידום מתאימה לתיאוריה של אדמס: עובד שרואה ברשת החברתית ובקבוצות העמיתים מה מקבלים אחרים עורך יותר השוואות, ולכן גם מזהה חוסר הוגנות מהר יותר. הממצא של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מוסיף שכבה חשובה: אם ההבדלים נובעים בעיקר מגיל, הרי שמנהל שמנהל לפי תווית דורית יחמיץ את העובד שמולו. המלצת המפגש היא לעבור מ"מה דור ה-Y רוצה" לשתי שאלות פרטניות: מה הצורך הדומיננטי של העובד הזה, ומול מי הוא משווה את עצמו. בפועל, שקיפות בקריטריונים לתגמול ושיחות משוב קצרות ותכופות עונות על שתי השאלות גם יחד.</w:t>
      </w:r>
    </w:p>
    <w:p>
      <w:pPr>
        <w:keepNext/>
        <w:bidi/>
        <w:spacing w:after="80" w:before="200" w:line="360"/>
        <w:jc w:val="right"/>
      </w:pPr>
      <w:r>
        <w:rPr>
          <w:rFonts w:ascii="David" w:cs="David" w:eastAsia="David" w:hAnsi="David"/>
          <w:b/>
          <w:bCs/>
          <w:sz w:val="28"/>
          <w:szCs w:val="28"/>
          <w:rtl/>
        </w:rPr>
        <w:t xml:space="preserve">מפגש 3: התעמרות בעבודה ותרבות ארגונית</w:t>
      </w:r>
    </w:p>
    <w:p>
      <w:pPr>
        <w:bidi/>
        <w:spacing w:after="120" w:line="360"/>
        <w:jc w:val="both"/>
      </w:pPr>
      <w:r>
        <w:rPr>
          <w:rFonts w:ascii="David" w:cs="David" w:eastAsia="David" w:hAnsi="David"/>
          <w:sz w:val="24"/>
          <w:szCs w:val="24"/>
          <w:rtl/>
        </w:rPr>
        <w:t xml:space="preserve">מטרת המפגש היא להראות שהתעמרות אינה רק בעיה בין שני אנשים. היא מתקיימת בתוך הקשר ארגוני שמאפשר אותה, מתעלם ממנה או עוצר אותה.</w:t>
      </w:r>
    </w:p>
    <w:p>
      <w:pPr>
        <w:keepNext/>
        <w:bidi/>
        <w:spacing w:after="80" w:before="60" w:line="360"/>
        <w:jc w:val="right"/>
      </w:pPr>
      <w:r>
        <w:rPr>
          <w:rFonts w:ascii="David" w:cs="David" w:eastAsia="David" w:hAnsi="David"/>
          <w:b/>
          <w:bCs/>
          <w:sz w:val="24"/>
          <w:szCs w:val="24"/>
          <w:rtl/>
        </w:rPr>
        <w:t xml:space="preserve">התעמרות בעבודה</w:t>
      </w:r>
    </w:p>
    <w:p>
      <w:pPr>
        <w:bidi/>
        <w:spacing w:after="120" w:line="360"/>
        <w:jc w:val="both"/>
      </w:pPr>
      <w:r>
        <w:rPr>
          <w:rFonts w:ascii="David" w:cs="David" w:eastAsia="David" w:hAnsi="David"/>
          <w:sz w:val="24"/>
          <w:szCs w:val="24"/>
          <w:rtl/>
        </w:rPr>
        <w:t xml:space="preserve">התעמרות היא מצב מתמשך, בדרך כלל שלושה חודשים ויותר, שבו אדם נחשף שוב ושוב להתנהגות פוגענית: זלזול, השפלה בנוכחות אחרים, גסות, התפרצויות זעם, בידוד חברתי או מידור ממידע וממשימות. ההתנהגות יכולה להגיע ממנהלים, מעמיתים ואף מלקוחות. בסקר רשמי של משרד הכלכלה דיווחו 36.9% מהנפגעים על פגיעה ממנהלים, 33.6% מעמיתים ו-23.1% מלקוחות (פפרמן ובר-צורי, 2016, כפי שמצוטט אצל קמיר, 2018, עמ' 310). מה שמבחין אותה מקונפליקט רגיל הוא החזרתיות, משך הזמן ופער הכוחות שמקשה על הנפגע להתגונן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קמיר (2018) מתארת כיצד התפתח בישראל מתחילת שנות האלפיים שיח מקצועי על התופעה, ומציעה לתרגם את התובנות הפסיכולוגיות לשפה משפטית המבוססת על כבוד האדם.</w:t>
      </w:r>
    </w:p>
    <w:p>
      <w:pPr>
        <w:bidi/>
        <w:spacing w:after="120" w:line="360"/>
        <w:jc w:val="both"/>
      </w:pPr>
      <w:r>
        <w:rPr>
          <w:rFonts w:ascii="David" w:cs="David" w:eastAsia="David" w:hAnsi="David"/>
          <w:sz w:val="24"/>
          <w:szCs w:val="24"/>
          <w:rtl/>
        </w:rPr>
        <w:t xml:space="preserve">כבר בשנות התשעים הציע לימן את "השערת סביבת העבודה", שלפיה התעמרות צומחת מליקויים בתכנון העבודה, מליקויים בהתנהגות המנהלים, מעמדו החשוף של הנפגע ומרמה מוסרית נמוכה בארגון (</w:t>
      </w:r>
      <w:r>
        <w:rPr>
          <w:rFonts w:ascii="David" w:cs="David" w:eastAsia="David" w:hAnsi="David"/>
          <w:sz w:val="24"/>
          <w:szCs w:val="24"/>
          <w:rtl/>
        </w:rPr>
        <w:t xml:space="preserve">‏</w:t>
      </w:r>
      <w:r>
        <w:rPr>
          <w:rFonts w:ascii="David" w:cs="David" w:eastAsia="David" w:hAnsi="David"/>
          <w:sz w:val="24"/>
          <w:szCs w:val="24"/>
          <w:rtl w:val="false"/>
        </w:rPr>
        <w:t xml:space="preserve">Leymann, 1996</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סקירה שיטתית של 51 מחקרים תמכה בכך: קונפליקט תפקידי, עמימות תפקיד, משימות חד-גוניות, דרישות גבוהות, לחץ עבודה וחוסר בהירות בחלוקת האחריות נמצאו קשורים בעוצמה להתעמרות, וכך גם סגנונות ניהול סמכותני ומתירני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הממצא הזה מסיט את תשומת הלב מ"מי הפוגע" אל "מה בסביבה מאפשר לו לפגוע".</w:t>
      </w:r>
    </w:p>
    <w:p>
      <w:pPr>
        <w:bidi/>
        <w:spacing w:after="120" w:line="360"/>
        <w:jc w:val="both"/>
      </w:pPr>
      <w:r>
        <w:rPr>
          <w:rFonts w:ascii="David" w:cs="David" w:eastAsia="David" w:hAnsi="David"/>
          <w:sz w:val="24"/>
          <w:szCs w:val="24"/>
          <w:rtl/>
        </w:rPr>
        <w:t xml:space="preserve">מאירי כינה את התופעה "המגפה השקטה", ותיאר מדוע ארגונים שותקים מולה: מיעוט תלונות, מניפולציות של הפוגע שמסיטות ממנו את האש, בלבול בין ניהול דורשני לניהול דורסני, אמונה שהדברים יסתדרו מעצמם, חשש של מנהלים מהפוגע, והכחשה של עומק הנזק (מאירי, 2013, כפי שמצוטט אצל קמיר, 2018, עמ' 319-320). לפי ניתוח זה, הפוגע הוא לרוב אינטליגנטי, בעל קסם אישי, מניפולטיבי וחסר רגישות לצורכי הזולת, ואילו הנפגע נבחר לא פעם דווקא בגלל איכויותיו: חרוץ, מסור, בעל נטייה לרצות, ומתקשה להציב גבולות. התוצאה היא פגיעה שגלויה לרבים אך אינה מדווחת, ולכן מנהל אינו יכול להסתמך על תלונה כדי לדעת שיש בעיה.</w:t>
      </w:r>
    </w:p>
    <w:p>
      <w:pPr>
        <w:keepNext/>
        <w:bidi/>
        <w:spacing w:after="80" w:before="60" w:line="360"/>
        <w:jc w:val="right"/>
      </w:pPr>
      <w:r>
        <w:rPr>
          <w:rFonts w:ascii="David" w:cs="David" w:eastAsia="David" w:hAnsi="David"/>
          <w:b/>
          <w:bCs/>
          <w:sz w:val="24"/>
          <w:szCs w:val="24"/>
          <w:rtl/>
        </w:rPr>
        <w:t xml:space="preserve">תרבות ארגונית</w:t>
      </w:r>
    </w:p>
    <w:p>
      <w:pPr>
        <w:bidi/>
        <w:spacing w:after="120" w:line="360"/>
        <w:jc w:val="both"/>
      </w:pPr>
      <w:r>
        <w:rPr>
          <w:rFonts w:ascii="David" w:cs="David" w:eastAsia="David" w:hAnsi="David"/>
          <w:sz w:val="24"/>
          <w:szCs w:val="24"/>
          <w:rtl/>
        </w:rPr>
        <w:t xml:space="preserve">תרבות ארגונית היא מערכת של ערכים ונורמות התנהגות משותפים, המכתיבה את דרך ההתנהלות של חברי הארגון. היא יוצרת תחושת זהות, מעוררת מחויבות וקובעת מה נחשב התנהגות מקובלת (</w:t>
      </w:r>
      <w:r>
        <w:rPr>
          <w:rFonts w:ascii="David" w:cs="David" w:eastAsia="David" w:hAnsi="David"/>
          <w:sz w:val="24"/>
          <w:szCs w:val="24"/>
          <w:rtl/>
        </w:rPr>
        <w:t xml:space="preserve">‏</w:t>
      </w:r>
      <w:r>
        <w:rPr>
          <w:rFonts w:ascii="David" w:cs="David" w:eastAsia="David" w:hAnsi="David"/>
          <w:sz w:val="24"/>
          <w:szCs w:val="24"/>
          <w:rtl w:val="false"/>
        </w:rPr>
        <w:t xml:space="preserve">Schein, 1990</w:t>
      </w:r>
      <w:r>
        <w:rPr>
          <w:rFonts w:ascii="David" w:cs="David" w:eastAsia="David" w:hAnsi="David"/>
          <w:sz w:val="24"/>
          <w:szCs w:val="24"/>
          <w:rtl/>
        </w:rPr>
        <w:t xml:space="preserve">‏</w:t>
      </w:r>
      <w:r>
        <w:rPr>
          <w:rFonts w:ascii="David" w:cs="David" w:eastAsia="David" w:hAnsi="David"/>
          <w:sz w:val="24"/>
          <w:szCs w:val="24"/>
          <w:rtl/>
        </w:rPr>
        <w:t xml:space="preserve">, כפי שמצוטט אצל מש וכהן, 2021, עמ' 2). בתרבות חזקה רוב החברים מאמצים את ערכי הארגון ואת נורמות ההתנהגות שלו, והארגון מתמודד עם הבדלי אינטרסים באמצעות בניית קונצנזוס. חברי הארגון לומדים לפעול לפי ערכים אלה בלי להיות מודעים לכך, והארגון משפיע עליהם גם דרך ערכיו הגלויים וגם דרך ערכיו הנסתרים (מש וכהן, 2021, עמ' 6, 12). מודל הערכים הסותרים (</w:t>
      </w:r>
      <w:r>
        <w:rPr>
          <w:rFonts w:ascii="David" w:cs="David" w:eastAsia="David" w:hAnsi="David"/>
          <w:sz w:val="24"/>
          <w:szCs w:val="24"/>
          <w:rtl/>
        </w:rPr>
        <w:t xml:space="preserve">‏</w:t>
      </w:r>
      <w:r>
        <w:rPr>
          <w:rFonts w:ascii="David" w:cs="David" w:eastAsia="David" w:hAnsi="David"/>
          <w:sz w:val="24"/>
          <w:szCs w:val="24"/>
          <w:rtl w:val="false"/>
        </w:rPr>
        <w:t xml:space="preserve">Competing Values Framework</w:t>
      </w:r>
      <w:r>
        <w:rPr>
          <w:rFonts w:ascii="David" w:cs="David" w:eastAsia="David" w:hAnsi="David"/>
          <w:sz w:val="24"/>
          <w:szCs w:val="24"/>
          <w:rtl/>
        </w:rPr>
        <w:t xml:space="preserve">‏</w:t>
      </w:r>
      <w:r>
        <w:rPr>
          <w:rFonts w:ascii="David" w:cs="David" w:eastAsia="David" w:hAnsi="David"/>
          <w:sz w:val="24"/>
          <w:szCs w:val="24"/>
          <w:rtl/>
        </w:rPr>
        <w:t xml:space="preserve">), שפיתחו קווין ורורבו (</w:t>
      </w:r>
      <w:r>
        <w:rPr>
          <w:rFonts w:ascii="David" w:cs="David" w:eastAsia="David" w:hAnsi="David"/>
          <w:sz w:val="24"/>
          <w:szCs w:val="24"/>
          <w:rtl/>
        </w:rPr>
        <w:t xml:space="preserve">‏</w:t>
      </w:r>
      <w:r>
        <w:rPr>
          <w:rFonts w:ascii="David" w:cs="David" w:eastAsia="David" w:hAnsi="David"/>
          <w:sz w:val="24"/>
          <w:szCs w:val="24"/>
          <w:rtl w:val="false"/>
        </w:rPr>
        <w:t xml:space="preserve">Quinn &amp; Rohrbaugh, 1983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 מאפיין תרבויות לפי שני צירים: ריכוזיות ושליטה מול גמישות, ומיקוד בסביבה הפנימית מול מיקוד בסביבה החיצונית. מהצירים נגזרות ארבע תרבויות: צוותית, חדשנית, משימתית והיררכית. אלה טיפוסים אידיאליים, ובפועל כל ארגון משקף את כל הארבע במידה כלשהי, כשאחת מהן דומיננטית. התרבויות שבאלכסונים המנוגדים, צוותית מול משימתית והיררכית מול חדשנית, מבטאות ערכים סותרים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התרבות הצוותית (מיקוד פנימי וגמישות) מעודדת שיתוף רחב של העובדים, עבודת צוות והעצמה, ומעמידה בראש סדר העדיפויות את פיתוח ההון האנושי. התרבות החדשנית (מיקוד חיצוני וגמישות) מדגישה יצירתיות, חדשנות וצמיחה. התרבות המשימתית (מיקוד חיצוני ושליטה) מתאפיינת בבהירות משימות ויעדים, ומעריכה יעילות ותוצאות מדידות. התרבות ההיררכית (מיקוד פנימי ושליטה) נשענת על סמכות ריכוזית, על כבוד להיררכיה הפורמלית ועל הקפדה על כללים, ומעריכה יציבות וצפיות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 המודל אינו חסין מביקורת: במחקר שכלל 71,776 עובדים שאינם מנהלים ב-168 מתקני בריאות, העובדים הבחינו בפועל בעיקר בין שני גורמים, התרבות ההיררכית מול שלוש האחרות יחד, ולא בין ארבע תרבויות נפרדות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התרבות קובעת מה נחשב "נורמלי", ולכן היא קובעת גם אם התעמרות תזוהה בכלל. סקירה שפורסמה בישראל מנתה את התרבות הארגונית כגורם הראשון המגביר את הסבירות לפגיעה, וקבעה כי "נראה כי הצקה מתקיימת רק בתרבות ארגונית שמעודדת או מאפשרת התנהגות כזו" (כהן, 2004, כפי שמצוטט אצל קמיר, 2018, עמ' 309). ארגון יכול להצהיר על כבוד הדדי, ובאותו זמן לפעול לפי ערך נסתר שלפיו "מי שלא עומד בלחץ לא מתאים לכאן". הפער בין הערכים הגלויים לנסתרים הוא בדיוק המקום שבו התעמרות מתקיימת בלי שאיש יקרא לה בשמה. מש וכהן (2021, עמ' 11-12) מצאו גם שלתרבות חזקה יש מחיר: הקונצנזוס מסווה הבדלי אינטרסים, וקונפליקטים מנוהלים בה בסגנון תחרותי של מנצח ומפסיד ולא בשיתוף פעולה. מכאן שבארגון שאין בו מקום לדעה שונה, קשה גם להתלונן. ניתן גם לקשור את גורמי הסיכון שזוהו בסקירה של פייז'ו ועמיתיו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לפרופילים של מודל הערכים הסותרים: תרבות משימתית קיצונית מייצרת לחץ ודרישות גבוהות, ותרבות היררכית נוקשה מגדילה את פערי הכוח. קמיר (2018, עמ' 329) מוסיפה שהמבנה ההיררכי מעודד תחרות של "סכום אפס" בין עמיתים, ושבמקומות שבהם נורמות כאלה אינן מרוסנות בערכים של כבוד הדדי, התחרות עלולה להידרדר להתעמרות. מסיבה זו גם פייז'ו ועמיתיו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מסכמים שמדיניות למניעת התעמרות חייבת לטפל בתרבות הארגון עצמה. קמיר (2018) מדגישה שכבוד האדם צריך להפוך מערך מוצהר לנורמה מחייבת, וזו בדיוק העבודה של מנהל הביניים: הוא זה שמתרגם ערכים להתנהגות יומיומית. מחקר על 410 מנהלי בתי ספר מצא שמנהלים הפועלים באקלים אתי נוטים יותר למנהיגות אותנטית, ומנהיגות כזו קשורה לשימוש מועט יותר בטקטיקות השפעה בלתי נאותות (מילון ושפירא-לשצ'ינסקי, 2021). ההמלצה המעשית למשתתפים היא לטפל בתלונה הראשונה ברצינות ובמהירות, גם אם נראית קטנה, ולבדוק באופן קבוע אם הגדרות התפקיד ביחידה ברורות, משום שעמימות היא קרקע נוחה לפגיעה.</w:t>
      </w:r>
    </w:p>
    <w:p>
      <w:pPr>
        <w:keepNext/>
        <w:bidi/>
        <w:spacing w:after="80" w:before="200" w:line="360"/>
        <w:jc w:val="right"/>
      </w:pPr>
      <w:r>
        <w:rPr>
          <w:rFonts w:ascii="David" w:cs="David" w:eastAsia="David" w:hAnsi="David"/>
          <w:b/>
          <w:bCs/>
          <w:sz w:val="28"/>
          <w:szCs w:val="28"/>
          <w:rtl/>
        </w:rPr>
        <w:t xml:space="preserve">מפגש 4: התנהגות אזרחית ואישיות מקיאווליסטית</w:t>
      </w:r>
    </w:p>
    <w:p>
      <w:pPr>
        <w:bidi/>
        <w:spacing w:after="120" w:line="360"/>
        <w:jc w:val="both"/>
      </w:pPr>
      <w:r>
        <w:rPr>
          <w:rFonts w:ascii="David" w:cs="David" w:eastAsia="David" w:hAnsi="David"/>
          <w:sz w:val="24"/>
          <w:szCs w:val="24"/>
          <w:rtl/>
        </w:rPr>
        <w:t xml:space="preserve">המפגש האחרון עוסק בתרומה שאינה כתובה בהגדרת התפקיד, ובשאלה מתי היא נובעת מאכפתיות ומתי מחישוב.</w:t>
      </w:r>
    </w:p>
    <w:p>
      <w:pPr>
        <w:keepNext/>
        <w:bidi/>
        <w:spacing w:after="80" w:before="60" w:line="360"/>
        <w:jc w:val="right"/>
      </w:pPr>
      <w:r>
        <w:rPr>
          <w:rFonts w:ascii="David" w:cs="David" w:eastAsia="David" w:hAnsi="David"/>
          <w:b/>
          <w:bCs/>
          <w:sz w:val="24"/>
          <w:szCs w:val="24"/>
          <w:rtl/>
        </w:rPr>
        <w:t xml:space="preserve">התנהגות אזרחית בארגון</w:t>
      </w:r>
    </w:p>
    <w:p>
      <w:pPr>
        <w:bidi/>
        <w:spacing w:after="120" w:line="360"/>
        <w:jc w:val="both"/>
      </w:pPr>
      <w:r>
        <w:rPr>
          <w:rFonts w:ascii="David" w:cs="David" w:eastAsia="David" w:hAnsi="David"/>
          <w:sz w:val="24"/>
          <w:szCs w:val="24"/>
          <w:rtl/>
        </w:rPr>
        <w:t xml:space="preserve">התנהגות אזרחית ארגונית היא התנהגות שהעובד בוחר בה מרצונו, שאינה נדרשת בהגדרת התפקיד ואינה מתוגמלת ישירות במערכת התגמול הפורמלית, ושמסייעת לתפקוד הארגון (</w:t>
      </w:r>
      <w:r>
        <w:rPr>
          <w:rFonts w:ascii="David" w:cs="David" w:eastAsia="David" w:hAnsi="David"/>
          <w:sz w:val="24"/>
          <w:szCs w:val="24"/>
          <w:rtl/>
        </w:rPr>
        <w:t xml:space="preserve">‏</w:t>
      </w:r>
      <w:r>
        <w:rPr>
          <w:rFonts w:ascii="David" w:cs="David" w:eastAsia="David" w:hAnsi="David"/>
          <w:sz w:val="24"/>
          <w:szCs w:val="24"/>
          <w:rtl w:val="false"/>
        </w:rPr>
        <w:t xml:space="preserve">Organ, 1988</w:t>
      </w:r>
      <w:r>
        <w:rPr>
          <w:rFonts w:ascii="David" w:cs="David" w:eastAsia="David" w:hAnsi="David"/>
          <w:sz w:val="24"/>
          <w:szCs w:val="24"/>
          <w:rtl/>
        </w:rPr>
        <w:t xml:space="preserve">‏</w:t>
      </w:r>
      <w:r>
        <w:rPr>
          <w:rFonts w:ascii="David" w:cs="David" w:eastAsia="David" w:hAnsi="David"/>
          <w:sz w:val="24"/>
          <w:szCs w:val="24"/>
          <w:rtl/>
        </w:rPr>
        <w:t xml:space="preserve">, כפי שמצוטט אצל אופלטקה, 2007, עמ' 38). פודסקוף ועמיתיו הציעו שבעה מרכיבים: התנהגות מסייעת, אדיבות (נכונות לסבול אי-נוחות בלי להתלונן), נאמנות ארגונית, היענות לכללי הארגון, יוזמה אישית, יושר אזרחי והתפתחות אישית (</w:t>
      </w:r>
      <w:r>
        <w:rPr>
          <w:rFonts w:ascii="David" w:cs="David" w:eastAsia="David" w:hAnsi="David"/>
          <w:sz w:val="24"/>
          <w:szCs w:val="24"/>
          <w:rtl/>
        </w:rPr>
        <w:t xml:space="preserve">‏</w:t>
      </w:r>
      <w:r>
        <w:rPr>
          <w:rFonts w:ascii="David" w:cs="David" w:eastAsia="David" w:hAnsi="David"/>
          <w:sz w:val="24"/>
          <w:szCs w:val="24"/>
          <w:rtl w:val="false"/>
        </w:rPr>
        <w:t xml:space="preserve">Podsakoff et al., 2000</w:t>
      </w:r>
      <w:r>
        <w:rPr>
          <w:rFonts w:ascii="David" w:cs="David" w:eastAsia="David" w:hAnsi="David"/>
          <w:sz w:val="24"/>
          <w:szCs w:val="24"/>
          <w:rtl/>
        </w:rPr>
        <w:t xml:space="preserve">‏</w:t>
      </w:r>
      <w:r>
        <w:rPr>
          <w:rFonts w:ascii="David" w:cs="David" w:eastAsia="David" w:hAnsi="David"/>
          <w:sz w:val="24"/>
          <w:szCs w:val="24"/>
          <w:rtl/>
        </w:rPr>
        <w:t xml:space="preserve">, כפי שמצוטט אצל אופלטקה, 2007, עמ' 39-40). מקובל להבחין בין התנהגות אזרחית המכוונת לפרטים (עזרה לעמית) לבין התנהגות המכוונת לארגון כולו (שמירה על נהלים, השתתפות בפעילות ארגונית) (אופלטקה, 2007). אופלטקה (2007) מצא, בראיונות עם מורים, מנהלים, מפקחים והורים בישראל, שהופעת ההתנהגות תלויה בגורמים אישיים, ארגוניים ומנהיגותיים גם יחד. ההסבר המקובל נשען על תיאוריית החליפין החברתי ועל תיאוריית ההוגנות: עובד שמרגיש שהארגון נוהג בו בצדק נוטה להחזיר לו בתרומה עודפת, ותפיסת הוגנות אכן נמצאה קשורה להתנהגות אזרחית (אופלטקה, 2007;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לתופעה יש גם צד פחות מוכר: כשתרומה מעבר לנדרש הופכת לציפייה קבועה שאינה מתוגמלת, היא נחווית כ"התנהגות אזרחית כפויה", ויש הרואים בה ניצול של העובד (מילון ושפירא-לשצ'ינסקי, 2021).</w:t>
      </w:r>
    </w:p>
    <w:p>
      <w:pPr>
        <w:bidi/>
        <w:spacing w:after="120" w:line="360"/>
        <w:jc w:val="both"/>
      </w:pPr>
      <w:r>
        <w:rPr>
          <w:rFonts w:ascii="David" w:cs="David" w:eastAsia="David" w:hAnsi="David"/>
          <w:sz w:val="24"/>
          <w:szCs w:val="24"/>
          <w:rtl/>
        </w:rPr>
        <w:t xml:space="preserve">לצד ההתנהגות האזרחית קיימת תמונת מראה שלה: התנהגויות שבהן העובד לוקח מהארגון יותר ממה שהוא נותן, כמו איחורים כרוניים, הפסקות ממושכות, שימוש בציוד הארגון לצרכים פרטיים או עיסוק בעניינים אישיים בזמן העבודה. בספרות הן מכונות התנהגויות עבודה הרסניות (</w:t>
      </w:r>
      <w:r>
        <w:rPr>
          <w:rFonts w:ascii="David" w:cs="David" w:eastAsia="David" w:hAnsi="David"/>
          <w:sz w:val="24"/>
          <w:szCs w:val="24"/>
          <w:rtl/>
        </w:rPr>
        <w:t xml:space="preserve">‏</w:t>
      </w:r>
      <w:r>
        <w:rPr>
          <w:rFonts w:ascii="David" w:cs="David" w:eastAsia="David" w:hAnsi="David"/>
          <w:sz w:val="24"/>
          <w:szCs w:val="24"/>
          <w:rtl w:val="false"/>
        </w:rPr>
        <w:t xml:space="preserve">counterproductive work behavior</w:t>
      </w:r>
      <w:r>
        <w:rPr>
          <w:rFonts w:ascii="David" w:cs="David" w:eastAsia="David" w:hAnsi="David"/>
          <w:sz w:val="24"/>
          <w:szCs w:val="24"/>
          <w:rtl/>
        </w:rPr>
        <w:t xml:space="preserve">‏</w:t>
      </w:r>
      <w:r>
        <w:rPr>
          <w:rFonts w:ascii="David" w:cs="David" w:eastAsia="David" w:hAnsi="David"/>
          <w:sz w:val="24"/>
          <w:szCs w:val="24"/>
          <w:rtl/>
        </w:rPr>
        <w:t xml:space="preserve">), והן רלוונטיות למפגש משום שהמחקר על מנהלים מקיאווליסטים מראה שהן מתגברות כשהעובדים חווים את מנהלם כפוגעני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w:t>
      </w:r>
    </w:p>
    <w:p>
      <w:pPr>
        <w:keepNext/>
        <w:bidi/>
        <w:spacing w:after="80" w:before="60" w:line="360"/>
        <w:jc w:val="right"/>
      </w:pPr>
      <w:r>
        <w:rPr>
          <w:rFonts w:ascii="David" w:cs="David" w:eastAsia="David" w:hAnsi="David"/>
          <w:b/>
          <w:bCs/>
          <w:sz w:val="24"/>
          <w:szCs w:val="24"/>
          <w:rtl/>
        </w:rPr>
        <w:t xml:space="preserve">האישיות המקיאווליסטית</w:t>
      </w:r>
    </w:p>
    <w:p>
      <w:pPr>
        <w:bidi/>
        <w:spacing w:after="120" w:line="360"/>
        <w:jc w:val="both"/>
      </w:pPr>
      <w:r>
        <w:rPr>
          <w:rFonts w:ascii="David" w:cs="David" w:eastAsia="David" w:hAnsi="David"/>
          <w:sz w:val="24"/>
          <w:szCs w:val="24"/>
          <w:rtl/>
        </w:rPr>
        <w:t xml:space="preserve">המושג נגזר מכתביו של מקיאוולי, והוא מתאר אסטרטגיה של התנהגות חברתית שבה אדם משפיע על אחרים כדי לקדם את האינטרסים שלו, לעיתים קרובות על חשבונם. בעל נטייה מקיאווליסטית גבוהה מתאים את דבריו ומעשיו למצב, וכך מסווה את הצד האפל של אישיותו ומצליח לתמרן אחרים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במחקר שנערך בקרב 289 עובדים נמצא שמנהלים מקיאווליסטים נתפסים בעיני הכפופים כמנהלים פוגעניים, ושתפיסה זו מובילה להתנהגות עבודה הרסנית של העובדים. הקשר חזק יותר כשהמנהל מרבה בהתנהגות פוליטית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במבט ראשון נראה שמי שמתמרן אחרים לא יתנהג באופן אזרחי. המחקר של מילון ושפירא-לשצ'ינסקי (2021) על 410 מנהלי בתי ספר מציע תמונה מורכבת יותר: לא נמצא קשר בין התנהגות אזרחית לבין התנהגות פוליטית, כלומר אותו אדם יכול לתרום מעבר לנדרש ובמקביל להפעיל טקטיקות השפעה בלתי לגיטימיות, כמו חנפנות או מניפולציה באמצעות שליטה במידע ובמשאבים (ויגודה, 1997, כפי שמצוטט אצל מילון ושפירא-לשצ'ינסקי, 2021). זו בדיוק זירת הפעולה של המקיאווליסט, שמיטיב להתאים את התנהגותו למצב ולהסוות את כוונותיו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מכאן שאותה התנהגות גלויה יכולה לבטא אכפתיות אמיתית אצל עובד אחד וחישוב אצל אחר. באותו מחקר נמצא שמנהלים אותנטיים, הפועלים ממניעים פנימיים, מרבים בהתנהגות אזרחית וממעטים בהתנהגות פוליטית.</w:t>
      </w:r>
    </w:p>
    <w:p>
      <w:pPr>
        <w:bidi/>
        <w:spacing w:after="120" w:line="360"/>
        <w:jc w:val="both"/>
      </w:pPr>
      <w:r>
        <w:rPr>
          <w:rFonts w:ascii="David" w:cs="David" w:eastAsia="David" w:hAnsi="David"/>
          <w:sz w:val="24"/>
          <w:szCs w:val="24"/>
          <w:rtl/>
        </w:rPr>
        <w:t xml:space="preserve">למנהל הביניים יש כאן שתי השלכות. ראשית, הערכת עובדים שנשענת רק על מה שהמנהל רואה בעיניו תתגמל את מי שמיטיב לנהל רושם. שילוב משוב מעמיתים ובחינה של עקביות ההתנהגות גם כשאין קהל מצמצמים את ההטיה. שנית, מנהל מקיאווליסטי אינו רק בעיה אישית של העובדים שלו: הוא מגביר את ההתנהגות ההרסנית של עובדיו ופוגע באמונם בארגון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ההמלצה למשתתפים היא לבחון במערכת ההערכה ביחידה שלהם אילו התנהגויות אזרחיות נראות ומתוגמלות, ואילו נעשות בשקט ואינן זוכות לאף הכרה.</w:t>
      </w:r>
    </w:p>
    <w:p>
      <w:pPr>
        <w:keepNext/>
        <w:pageBreakBefore/>
        <w:bidi/>
        <w:spacing w:after="80" w:before="200" w:line="360"/>
        <w:jc w:val="center"/>
      </w:pPr>
      <w:r>
        <w:rPr>
          <w:rFonts w:ascii="David" w:cs="David" w:eastAsia="David" w:hAnsi="David"/>
          <w:b/>
          <w:bCs/>
          <w:sz w:val="32"/>
          <w:szCs w:val="32"/>
          <w:rtl/>
        </w:rPr>
        <w:t xml:space="preserve">חלק ב': רפלקציה</w:t>
      </w:r>
    </w:p>
    <w:p>
      <w:pPr>
        <w:keepNext/>
        <w:bidi/>
        <w:spacing w:after="80" w:before="200" w:line="360"/>
        <w:jc w:val="right"/>
      </w:pPr>
      <w:r>
        <w:rPr>
          <w:rFonts w:ascii="David" w:cs="David" w:eastAsia="David" w:hAnsi="David"/>
          <w:b/>
          <w:bCs/>
          <w:sz w:val="28"/>
          <w:szCs w:val="28"/>
          <w:rtl/>
        </w:rPr>
        <w:t xml:space="preserve">רפלקציה: [שם מלא של סטודנט/ית א']</w:t>
      </w:r>
    </w:p>
    <w:p>
      <w:pPr>
        <w:keepNext/>
        <w:bidi/>
        <w:spacing w:after="80" w:before="60" w:line="360"/>
        <w:jc w:val="right"/>
      </w:pPr>
      <w:r>
        <w:rPr>
          <w:rFonts w:ascii="David" w:cs="David" w:eastAsia="David" w:hAnsi="David"/>
          <w:b/>
          <w:bCs/>
          <w:sz w:val="24"/>
          <w:szCs w:val="24"/>
          <w:rtl/>
        </w:rPr>
        <w:t xml:space="preserve">נושא ראשון: אישיות ולחץ בעבודה</w:t>
      </w:r>
    </w:p>
    <w:p>
      <w:pPr>
        <w:bidi/>
        <w:spacing w:after="120" w:line="360"/>
        <w:jc w:val="both"/>
      </w:pPr>
      <w:r>
        <w:rPr>
          <w:rFonts w:ascii="David" w:cs="David" w:eastAsia="David" w:hAnsi="David"/>
          <w:sz w:val="24"/>
          <w:szCs w:val="24"/>
          <w:rtl/>
        </w:rPr>
        <w:t xml:space="preserve">בחרתי בנושא הזה כי הוא הסביר לי משהו שלא הצלחתי לנסח לעצמי. במשך שנים ראיתי את הלחץ שלי כמשהו שקורה לי מבחוץ: יותר מדי משימות, לוחות זמנים לא הגיוניים, מנהל שמשנה סדרי עדיפויות באמצע השבוע. כשלמדנו על המודל הטרנזקציוני ועל המחקר של חן ועמיתיו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הבנתי שחלק גדול מהלחץ נוצר ברגע שבו אני מפרש מצב כאיום. זו הייתה הבנה לא נוחה, כי היא מחזירה אליי חלק מהאחריות. קל יותר להאשים את העומס.</w:t>
      </w:r>
    </w:p>
    <w:p>
      <w:pPr>
        <w:bidi/>
        <w:spacing w:after="120" w:line="360"/>
        <w:jc w:val="both"/>
      </w:pPr>
      <w:r>
        <w:rPr>
          <w:rFonts w:ascii="David" w:cs="David" w:eastAsia="David" w:hAnsi="David"/>
          <w:sz w:val="24"/>
          <w:szCs w:val="24"/>
          <w:rtl/>
        </w:rPr>
        <w:t xml:space="preserve">בחיים המקצועיים זיהיתי את זה כמעט מיד. לפני כמה חודשים הועברה אליי אחריות על פרויקט שמנהל אחר עזב באמצע. במשך שבועיים ישנתי רע, וכל מייל מהלקוח נקרא אצלי כביקורת. בדיעבד, העומס לא היה גדול מזה שהכרתי קודם. מה שהיה שונה הוא שלא היה ברור לי מה בדיוק מצופה ממני ומי מחליט במקרה של מחלוקת. בישיבות הצוות ראיתי עמית שמקבל משימה דחופה ברוגע ומתחיל לחלק אותה, בזמן שאני כבר מחשב מה עלול להשתבש. פעם ראיתי בזה רצינות. היום אני רואה בזה גם דפוס שעולה לי ביוקר.</w:t>
      </w:r>
    </w:p>
    <w:p>
      <w:pPr>
        <w:bidi/>
        <w:spacing w:after="120" w:line="360"/>
        <w:jc w:val="both"/>
      </w:pPr>
      <w:r>
        <w:rPr>
          <w:rFonts w:ascii="David" w:cs="David" w:eastAsia="David" w:hAnsi="David"/>
          <w:sz w:val="24"/>
          <w:szCs w:val="24"/>
          <w:rtl/>
        </w:rPr>
        <w:t xml:space="preserve">בחיים האישיים ההשלכה דומה. אותו מנגנון פועל מול עניינים כספיים ומול תכנון של אירועים משפחתיים: אני מזהה סיכונים מהר, וזו תכונה שימושית, אבל היא גם גורמת לי לחוות מצבים פתוחים כאיום עוד לפני שמשהו קרה. ההבחנה בין איום לאתגר נתנה לי שאלה פשוטה לשאול את עצמי ברגעים כאלה: מה בדיוק אני צופה שיקרה, ומה יש לי כדי להתמודד עם זה.</w:t>
      </w:r>
    </w:p>
    <w:p>
      <w:pPr>
        <w:bidi/>
        <w:spacing w:after="120" w:line="360"/>
        <w:jc w:val="both"/>
      </w:pPr>
      <w:r>
        <w:rPr>
          <w:rFonts w:ascii="David" w:cs="David" w:eastAsia="David" w:hAnsi="David"/>
          <w:sz w:val="24"/>
          <w:szCs w:val="24"/>
          <w:rtl/>
        </w:rPr>
        <w:t xml:space="preserve">יש כאן גם משהו שמשחרר. אם חלק מהלחץ נובע מהפרשנות שלי, אז יש לי השפעה עליו. לא הכול תלוי במנהל או בעומס. התחלתי לרשום בסוף שבוע עמוס אילו מצבים הלחיצו אותי ואיך פירשתי אותם, וגיליתי שרובם היו מצבים של חוסר ודאות ולא מצבים של עומס. זו הבחנה שלא הייתה לי לפני הקורס.</w:t>
      </w:r>
    </w:p>
    <w:p>
      <w:pPr>
        <w:bidi/>
        <w:spacing w:after="120" w:line="360"/>
        <w:jc w:val="both"/>
      </w:pPr>
      <w:r>
        <w:rPr>
          <w:rFonts w:ascii="David" w:cs="David" w:eastAsia="David" w:hAnsi="David"/>
          <w:sz w:val="24"/>
          <w:szCs w:val="24"/>
          <w:rtl/>
        </w:rPr>
        <w:t xml:space="preserve">מה שאפשר ליישם כבר עכשיו הוא הצד הארגוני של המשוואה. כשעמימות תפקיד וקונפליקט תפקידי מופיעים שוב ושוב בין גורמי הסיכון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אין טעם לחכות שהאישיות שלי תשתנה. התחלתי לבקש בסוף כל ישיבה הגדרה מפורשת של מי אחראי על מה ועד מתי. זה צעד קטן, אבל הוא הוריד את מספר המצבים שבהם אני צריך לנחש. כשאני מעביר משימות לאחרים, אני משתדל לזכור שאותה משימה תיקרא אחרת אצל כל אחד, ולשאול לפני שאני מניח.</w:t>
      </w:r>
    </w:p>
    <w:p>
      <w:pPr>
        <w:keepNext/>
        <w:bidi/>
        <w:spacing w:after="80" w:before="60" w:line="360"/>
        <w:jc w:val="right"/>
      </w:pPr>
      <w:r>
        <w:rPr>
          <w:rFonts w:ascii="David" w:cs="David" w:eastAsia="David" w:hAnsi="David"/>
          <w:b/>
          <w:bCs/>
          <w:sz w:val="24"/>
          <w:szCs w:val="24"/>
          <w:rtl/>
        </w:rPr>
        <w:t xml:space="preserve">נושא שני: התעמרות בעבודה ותרבות ארגונית</w:t>
      </w:r>
    </w:p>
    <w:p>
      <w:pPr>
        <w:bidi/>
        <w:spacing w:after="120" w:line="360"/>
        <w:jc w:val="both"/>
      </w:pPr>
      <w:r>
        <w:rPr>
          <w:rFonts w:ascii="David" w:cs="David" w:eastAsia="David" w:hAnsi="David"/>
          <w:sz w:val="24"/>
          <w:szCs w:val="24"/>
          <w:rtl/>
        </w:rPr>
        <w:t xml:space="preserve">הנושא הזה נגע בי בגלל מקרה שראיתי מקרוב ולא עשיתי בו כלום. עובדת ותיקה ביחידה סמוכה ספגה במשך חודשים הערות משפילות מהממונה שלה, לעיתים מול כולם. כולנו ראינו, וכולנו אמרנו לעצמנו שזה "הסגנון שלו". כשלמדנו שארגון פועל גם דרך ערכיו הגלויים וגם דרך ערכיו הנסתרים (מש וכהן, 2021), הבנתי שהשתיקה שלנו לא הייתה מקרית. על הקיר היה תלוי קוד אתי שמדבר על כבוד, ובפועל כולם ידעו שמי שמתלונן נחשב חלש.</w:t>
      </w:r>
    </w:p>
    <w:p>
      <w:pPr>
        <w:bidi/>
        <w:spacing w:after="120" w:line="360"/>
        <w:jc w:val="both"/>
      </w:pPr>
      <w:r>
        <w:rPr>
          <w:rFonts w:ascii="David" w:cs="David" w:eastAsia="David" w:hAnsi="David"/>
          <w:sz w:val="24"/>
          <w:szCs w:val="24"/>
          <w:rtl/>
        </w:rPr>
        <w:t xml:space="preserve">למדתי על עצמי דבר לא מחמיא: בחרתי בנוחות. לא הייתי הפוגע, אבל הייתי חלק מהתרבות שאפשרה את הפגיעה. הגישה של קמיר (2018), שרואה בהתעמרות פגיעה בכבוד האדם ולא רק בעיה של יחסי עבודה, שינתה לי את נקודת המבט. אם זו פגיעה בכבוד, אז לעמוד מהצד זו עמדה ולא ניטרליות. גם הרשימה של גורמי הסיכון גרמה לי לחשוב אחרת. באותה יחידה היו שינויים ארגוניים תכופים ואף אחד לא ידע בדיוק מה תחום האחריות שלו, וזה בדיוק סוג הסביבה שבה פגיעה כזאת פורחת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מה שהכי טלטל אותי היה התיאור של מאירי, כפי שקמיר (2018) מביאה אותו, של הנפגע הטיפוסי: עובד חרוץ, מסור, שנוטה לרצות ומתקשה להגיד "לא". זה תיאור מדויק של העובדת שראיתי. במשך חודשים הנחתי, בלי לומר זאת במפורש, שאם פוגעים בה כנראה יש לזה סיבה. הקריאה הבהירה לי שלעיתים קרובות ההפך נכון: דווקא האיכויות שלה הפכו אותה למטרה. גם רשימת הסיבות לשתיקה של ארגונים הייתה מוכרת מדי, ובעיקר הבלבול בין ניהול דורשני לניהול דורסני. אצלנו קראו לזה "סטנדרטים גבוהים".</w:t>
      </w:r>
    </w:p>
    <w:p>
      <w:pPr>
        <w:bidi/>
        <w:spacing w:after="120" w:line="360"/>
        <w:jc w:val="both"/>
      </w:pPr>
      <w:r>
        <w:rPr>
          <w:rFonts w:ascii="David" w:cs="David" w:eastAsia="David" w:hAnsi="David"/>
          <w:sz w:val="24"/>
          <w:szCs w:val="24"/>
          <w:rtl/>
        </w:rPr>
        <w:t xml:space="preserve">בחיים האישיים זיהיתי את אותה דינמיקה בקבוצות קטנות יותר, למשל בקבוצת חברים שבה אחד נהיה שוב ושוב מושא לעקיצות. גם שם השתיקה של כולם היא מה שמאפשר לזה להימשך, ואף אחד לא מרגיש שהוא עושה משהו רע.</w:t>
      </w:r>
    </w:p>
    <w:p>
      <w:pPr>
        <w:bidi/>
        <w:spacing w:after="120" w:line="360"/>
        <w:jc w:val="both"/>
      </w:pPr>
      <w:r>
        <w:rPr>
          <w:rFonts w:ascii="David" w:cs="David" w:eastAsia="David" w:hAnsi="David"/>
          <w:sz w:val="24"/>
          <w:szCs w:val="24"/>
          <w:rtl/>
        </w:rPr>
        <w:t xml:space="preserve">הקורס גם גרם לי לשאול איזו תרבות קיימת בארגון שבו אני עובד היום. לפי מודל הערכים הסותרים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 הארגון שלי משלב תרבות משימתית חזקה עם תרבות היררכית: יש יעדים ברורים, מדדים שבועיים וסדר דרגות מוקפד. יש בזה יתרונות, אבל גם בדיוק השילוב שבו לחץ ופערי כוח נפגשים. ההבנה הזאת לא מאשימה אף אחד. היא פשוט מסמנת לי איפה לשים לב.</w:t>
      </w:r>
    </w:p>
    <w:p>
      <w:pPr>
        <w:bidi/>
        <w:spacing w:after="120" w:line="360"/>
        <w:jc w:val="both"/>
      </w:pPr>
      <w:r>
        <w:rPr>
          <w:rFonts w:ascii="David" w:cs="David" w:eastAsia="David" w:hAnsi="David"/>
          <w:sz w:val="24"/>
          <w:szCs w:val="24"/>
          <w:rtl/>
        </w:rPr>
        <w:t xml:space="preserve">ביישום, החלטתי שבפעם הבאה שאראה משהו דומה אפנה קודם לנפגע או לנפגעת בשיחה אישית, ואחר כך, אם ירצו, לגורם המוסמך. בתפקיד ניהולי ארצה לקבוע כבר בהתחלה נורמה מפורשת לגבי האופן שבו נותנים ביקורת, ביחידות ולא מול קהל, ולבדוק מדי פעם אם הגדרות התפקיד בצוות עדיין ברורות.</w:t>
      </w:r>
    </w:p>
    <w:p>
      <w:pPr>
        <w:keepNext/>
        <w:bidi/>
        <w:spacing w:after="80" w:before="60" w:line="360"/>
        <w:jc w:val="right"/>
      </w:pPr>
      <w:r>
        <w:rPr>
          <w:rFonts w:ascii="David" w:cs="David" w:eastAsia="David" w:hAnsi="David"/>
          <w:b/>
          <w:bCs/>
          <w:sz w:val="24"/>
          <w:szCs w:val="24"/>
          <w:rtl/>
        </w:rPr>
        <w:t xml:space="preserve">תובנות על הדיסציפלינה</w:t>
      </w:r>
    </w:p>
    <w:p>
      <w:pPr>
        <w:bidi/>
        <w:spacing w:after="120" w:line="360"/>
        <w:jc w:val="both"/>
      </w:pPr>
      <w:r>
        <w:rPr>
          <w:rFonts w:ascii="David" w:cs="David" w:eastAsia="David" w:hAnsi="David"/>
          <w:sz w:val="24"/>
          <w:szCs w:val="24"/>
          <w:rtl/>
        </w:rPr>
        <w:t xml:space="preserve">התובנה העיקרית שלי על ההתנהגות הארגונית היא שהיא מחייבת להחזיק כמה רמות בו זמנית. אי אפשר להבין לחץ רק דרך האישיות, ואי אפשר להבין התעמרות רק דרך הפוגע. הקורס לימד אותי לשאול כל פעם גם מה קורה אצל האדם וגם מה בסביבה מחזק את זה. הבנתי גם שהתחום אינו נותן מתכונים. הוא נותן שאלות טובות יותר, וזה מה שאני לוקח ממנו.</w:t>
      </w:r>
    </w:p>
    <w:p>
      <w:pPr>
        <w:keepNext/>
        <w:pageBreakBefore/>
        <w:bidi/>
        <w:spacing w:after="80" w:before="200" w:line="360"/>
        <w:jc w:val="right"/>
      </w:pPr>
      <w:r>
        <w:rPr>
          <w:rFonts w:ascii="David" w:cs="David" w:eastAsia="David" w:hAnsi="David"/>
          <w:b/>
          <w:bCs/>
          <w:sz w:val="28"/>
          <w:szCs w:val="28"/>
          <w:rtl/>
        </w:rPr>
        <w:t xml:space="preserve">רפלקציה: [שם מלא של סטודנט/ית ב']</w:t>
      </w:r>
    </w:p>
    <w:p>
      <w:pPr>
        <w:keepNext/>
        <w:bidi/>
        <w:spacing w:after="80" w:before="60" w:line="360"/>
        <w:jc w:val="right"/>
      </w:pPr>
      <w:r>
        <w:rPr>
          <w:rFonts w:ascii="David" w:cs="David" w:eastAsia="David" w:hAnsi="David"/>
          <w:b/>
          <w:bCs/>
          <w:sz w:val="24"/>
          <w:szCs w:val="24"/>
          <w:rtl/>
        </w:rPr>
        <w:t xml:space="preserve">נושא ראשון: המוטיבציה של אדמס ומקללנד ודור ה-Y</w:t>
      </w:r>
    </w:p>
    <w:p>
      <w:pPr>
        <w:bidi/>
        <w:spacing w:after="120" w:line="360"/>
        <w:jc w:val="both"/>
      </w:pPr>
      <w:r>
        <w:rPr>
          <w:rFonts w:ascii="David" w:cs="David" w:eastAsia="David" w:hAnsi="David"/>
          <w:sz w:val="24"/>
          <w:szCs w:val="24"/>
          <w:rtl/>
        </w:rPr>
        <w:t xml:space="preserve">התחברתי לנושא כי אני בעצמי בן דור ה-Y, ובמשך שנים שמעתי מנהלים מסבירים את ההתנהגות שלי דרך התווית הזאת: "אתם רוצים הכול מהר", "אין לכם סבלנות". חלק מזה נכון, וחלק תמיד הרגיש לי לא הוגן. המחקר של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שמצא שחשיבות העבודה משתנה לפי גיל ותקופה ולא לפי דור, נתן לי שפה לתחושה הזאת. הדרישה שלי למשוב לא נובעת משנת הלידה שלי. היא נובעת מהשלב שבו אני נמצא בקריירה, שבו אני עדיין צריך לדעת אם אני בכיוון הנכון.</w:t>
      </w:r>
    </w:p>
    <w:p>
      <w:pPr>
        <w:bidi/>
        <w:spacing w:after="120" w:line="360"/>
        <w:jc w:val="both"/>
      </w:pPr>
      <w:r>
        <w:rPr>
          <w:rFonts w:ascii="David" w:cs="David" w:eastAsia="David" w:hAnsi="David"/>
          <w:sz w:val="24"/>
          <w:szCs w:val="24"/>
          <w:rtl/>
        </w:rPr>
        <w:t xml:space="preserve">תיאוריית ההוגנות של אדמס (</w:t>
      </w:r>
      <w:r>
        <w:rPr>
          <w:rFonts w:ascii="David" w:cs="David" w:eastAsia="David" w:hAnsi="David"/>
          <w:sz w:val="24"/>
          <w:szCs w:val="24"/>
          <w:rtl/>
        </w:rPr>
        <w:t xml:space="preserve">‏</w:t>
      </w:r>
      <w:r>
        <w:rPr>
          <w:rFonts w:ascii="David" w:cs="David" w:eastAsia="David" w:hAnsi="David"/>
          <w:sz w:val="24"/>
          <w:szCs w:val="24"/>
          <w:rtl w:val="false"/>
        </w:rPr>
        <w:t xml:space="preserve">Adams, 1963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הסבירה לי רגע אחד ספציפי. לפני שנתיים גיליתי שעמית שהצטרף אחריי ועושה עבודה דומה מרוויח יותר. לא עזבתי, אבל ההשקעה שלי ירדה בשקט: הפסקתי להתנדב לפרויקטים ולהישאר אחרי השעות. לא קראתי לזה אז "הפחתת תשומות", אבל זה בדיוק מה שהתיאוריה מתארת. מה שמעניין הוא שאף אחד לא שם לב. המנהל ראה ירידה קטנה במעורבות ופירש אותה כעייפות.</w:t>
      </w:r>
    </w:p>
    <w:p>
      <w:pPr>
        <w:bidi/>
        <w:spacing w:after="120" w:line="360"/>
        <w:jc w:val="both"/>
      </w:pPr>
      <w:r>
        <w:rPr>
          <w:rFonts w:ascii="David" w:cs="David" w:eastAsia="David" w:hAnsi="David"/>
          <w:sz w:val="24"/>
          <w:szCs w:val="24"/>
          <w:rtl/>
        </w:rPr>
        <w:t xml:space="preserve">מה שמעניין הוא שבמחקר של פאן ועמיתיו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הקשר בין תחושת צדק לבין התנהגות חיובית בעבודה עבר בעיקר בדרך עקיפה, ולא ישירה. זה מתאים למה שקרה לי: התגובה לא הייתה החלטה מודעת להפחית מאמץ, אלא שחיקה איטית של הרצון להשקיע.</w:t>
      </w:r>
    </w:p>
    <w:p>
      <w:pPr>
        <w:bidi/>
        <w:spacing w:after="120" w:line="360"/>
        <w:jc w:val="both"/>
      </w:pPr>
      <w:r>
        <w:rPr>
          <w:rFonts w:ascii="David" w:cs="David" w:eastAsia="David" w:hAnsi="David"/>
          <w:sz w:val="24"/>
          <w:szCs w:val="24"/>
          <w:rtl/>
        </w:rPr>
        <w:t xml:space="preserve">בחיים האישיים זיהיתי את אותו מנגנון בחלוקת האחריות בבית. תחושה של חוסר איזון מייצרת מתח שקט, הרבה לפני שמשהו נאמר בקול, ולפעמים מה שנראה כמו ריב על כלים הוא בעצם ריב על הוגנות. הבנה זו עוזרת לי לדבר על הדבר עצמו ולא על הסימפטום.</w:t>
      </w:r>
    </w:p>
    <w:p>
      <w:pPr>
        <w:bidi/>
        <w:spacing w:after="120" w:line="360"/>
        <w:jc w:val="both"/>
      </w:pPr>
      <w:r>
        <w:rPr>
          <w:rFonts w:ascii="David" w:cs="David" w:eastAsia="David" w:hAnsi="David"/>
          <w:sz w:val="24"/>
          <w:szCs w:val="24"/>
          <w:rtl/>
        </w:rPr>
        <w:t xml:space="preserve">מה שהכי הפתיע אותי הוא שנקודת ההשוואה אינה קבועה. היום, כשהמידע על שכר ותנאים זמין יותר, אני משווה את עצמי לא רק לעמיתים בארגון אלא גם לחברים בחברות אחרות. זה מרחיב את מעגל ההשוואה, ולכן גם את ההזדמנויות להרגיש קיפוח. ההבנה הזאת עוזרת לי לבחור בצורה מודעת יותר מול מי אני משווה את עצמי.</w:t>
      </w:r>
    </w:p>
    <w:p>
      <w:pPr>
        <w:bidi/>
        <w:spacing w:after="120" w:line="360"/>
        <w:jc w:val="both"/>
      </w:pPr>
      <w:r>
        <w:rPr>
          <w:rFonts w:ascii="David" w:cs="David" w:eastAsia="David" w:hAnsi="David"/>
          <w:sz w:val="24"/>
          <w:szCs w:val="24"/>
          <w:rtl/>
        </w:rPr>
        <w:t xml:space="preserve">מה שאני לוקח ליישום הוא ההבחנה של מקללנד בין שלושת הצרכים. אני מנהל שני עובדים צעירים, ועד עכשיו ניסיתי להניע את שניהם באותה דרך. אחד מהם, כך אני מבין היום, מונע בעיקר מהשתייכות: הוא פורח כשהוא חלק מצוות ונכבה כשהוא עובד לבד. השני מונע מהישג ורוצה יעד ברור ומדד. החלטתי לבנות לכל אחד מהם משימה אחרת ולא לחלק "בשוויון". המחקר של שטיינמן ועמיתיה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גרם לי גם להפסיק להתבייש בצורך ההשתייכות שלי כמנהל. חשבתי שהוא חולשה, ומתברר שהוא יכול לאזן את הרצון להשפיע.</w:t>
      </w:r>
    </w:p>
    <w:p>
      <w:pPr>
        <w:bidi/>
        <w:spacing w:after="120" w:line="360"/>
        <w:jc w:val="both"/>
      </w:pPr>
      <w:r>
        <w:rPr>
          <w:rFonts w:ascii="David" w:cs="David" w:eastAsia="David" w:hAnsi="David"/>
          <w:sz w:val="24"/>
          <w:szCs w:val="24"/>
          <w:rtl/>
        </w:rPr>
        <w:t xml:space="preserve">גם העובדים שלי שייכים לדור שבא אחריי, ואני מוצא את עצמי אומר עליהם את אותם דברים שאמרו עליי. ברגעים כאלה אני מנסה לעצור ולשאול מה בדיוק ראיתי, ולא מה אני יודע על "הדור שלהם". כשעשיתי את זה לגבי אחד העובדים, התברר שמה שנראה כחוסר סבלנות היה בעצם חוסר בהירות לגבי מה שמצופה ממנו. שיחה אחת של עשר דקות פתרה את מה שחשבתי שהוא בעיה של אופי.</w:t>
      </w:r>
    </w:p>
    <w:p>
      <w:pPr>
        <w:keepNext/>
        <w:bidi/>
        <w:spacing w:after="80" w:before="60" w:line="360"/>
        <w:jc w:val="right"/>
      </w:pPr>
      <w:r>
        <w:rPr>
          <w:rFonts w:ascii="David" w:cs="David" w:eastAsia="David" w:hAnsi="David"/>
          <w:b/>
          <w:bCs/>
          <w:sz w:val="24"/>
          <w:szCs w:val="24"/>
          <w:rtl/>
        </w:rPr>
        <w:t xml:space="preserve">נושא שני: התנהגות אזרחית ואישיות מקיאווליסטית</w:t>
      </w:r>
    </w:p>
    <w:p>
      <w:pPr>
        <w:bidi/>
        <w:spacing w:after="120" w:line="360"/>
        <w:jc w:val="both"/>
      </w:pPr>
      <w:r>
        <w:rPr>
          <w:rFonts w:ascii="David" w:cs="David" w:eastAsia="David" w:hAnsi="David"/>
          <w:sz w:val="24"/>
          <w:szCs w:val="24"/>
          <w:rtl/>
        </w:rPr>
        <w:t xml:space="preserve">הנושא הזה הפתיע אותי. תמיד ראיתי בעובד שעוזר, נשאר מאוחר ומתנדב עובד טוב. הממצא של מילון ושפירא-לשצ'ינסקי (2021), שלפיו אותו אדם יכול להתנהג באופן אזרחי ובמקביל להפעיל טקטיקות השפעה פוליטיות, גרם לי לחשוב על עמית שהערכתי מאוד. הוא תמיד עזר כשהמנהל היה בחדר, ונעלם כשהיה צריך לעזור בשקט, למשל בסגירת משמרת או בהדרכת עובד חדש. לא ראיתי את הדפוס עד שקיבלתי מילים לתאר אותו.</w:t>
      </w:r>
    </w:p>
    <w:p>
      <w:pPr>
        <w:bidi/>
        <w:spacing w:after="120" w:line="360"/>
        <w:jc w:val="both"/>
      </w:pPr>
      <w:r>
        <w:rPr>
          <w:rFonts w:ascii="David" w:cs="David" w:eastAsia="David" w:hAnsi="David"/>
          <w:sz w:val="24"/>
          <w:szCs w:val="24"/>
          <w:rtl/>
        </w:rPr>
        <w:t xml:space="preserve">יחד עם זה, הנושא לימד אותי משהו גם על עצמי. חלק מהעזרה שאני נותן בעבודה נובעת ממקום אמיתי, וחלק, אם להודות, קשור לרצון שיראו אותי. הקורס לא גרם לי להפסיק לעזור. הוא גרם לי לשים לב למניע. בחיים האישיים זה חל גם על חברויות: יש הבדל בין מי שנמצא לצדך כשזה נוח לו לבין מי שנמצא כשאין לו מה להרוויח. גם הקשר שנמצא בין מנהלים מקיאווליסטים להתנהגות הרסנית של עובדים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הסביר לי מקום עבודה קודם, שבו כולם עשו את המינימום. חשבנו שזו בעיית מוטיבציה של העובדים, ובפועל זו הייתה תגובה למנהל.</w:t>
      </w:r>
    </w:p>
    <w:p>
      <w:pPr>
        <w:bidi/>
        <w:spacing w:after="120" w:line="360"/>
        <w:jc w:val="both"/>
      </w:pPr>
      <w:r>
        <w:rPr>
          <w:rFonts w:ascii="David" w:cs="David" w:eastAsia="David" w:hAnsi="David"/>
          <w:sz w:val="24"/>
          <w:szCs w:val="24"/>
          <w:rtl/>
        </w:rPr>
        <w:t xml:space="preserve">המחקר של אופלטקה (2007) על מורים הוסיף לי זווית חשובה. התנהגות אזרחית אינה רק תכונה של העובד, אלא תלויה גם בארגון ובמנהל. כשאני חושב על הצוות שלי, העובדים שעוזרים הכי הרבה הם אלה שמרגישים שמעריכים אותם, וזה מתחבר ישירות לתחושת ההוגנות שעליה למדנו במפגש על מוטיבציה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אם אני רוצה יותר תרומה מעבר לנדרש, אני צריך להתחיל ממה שאני נותן.</w:t>
      </w:r>
    </w:p>
    <w:p>
      <w:pPr>
        <w:bidi/>
        <w:spacing w:after="120" w:line="360"/>
        <w:jc w:val="both"/>
      </w:pPr>
      <w:r>
        <w:rPr>
          <w:rFonts w:ascii="David" w:cs="David" w:eastAsia="David" w:hAnsi="David"/>
          <w:sz w:val="24"/>
          <w:szCs w:val="24"/>
          <w:rtl/>
        </w:rPr>
        <w:t xml:space="preserve">ביישום, אני רוצה להכניס בצוות שלי שאלה קבועה בשיחות ההערכה: "מי עזר לך החודש?". כך תגיע אליי גם העזרה שנעשית בלי קהל, ולא רק זו שאני רואה בעיניים. במקביל אני מתכוון לשים לב לאופן שבו אני עצמי מתגמל עזרה: אם אני מחמיא רק על מה שנעשה מולי, אני מלמד את הצוות לעזור רק מולי.</w:t>
      </w:r>
    </w:p>
    <w:p>
      <w:pPr>
        <w:bidi/>
        <w:spacing w:after="120" w:line="360"/>
        <w:jc w:val="both"/>
      </w:pPr>
      <w:r>
        <w:rPr>
          <w:rFonts w:ascii="David" w:cs="David" w:eastAsia="David" w:hAnsi="David"/>
          <w:sz w:val="24"/>
          <w:szCs w:val="24"/>
          <w:rtl/>
        </w:rPr>
        <w:t xml:space="preserve">הדבר הקשה יותר הוא לזהות מקיאווליזם בלי להפוך לחשדן. לא כל מי שעוזר מול המנהל עושה זאת מחישוב, ולא ארצה צוות שבו כל מחווה נבדקת. לכן אני מעדיף לשנות את המערכת ולא לתייג אנשים: אם העזרה השקטה נראית ומוערכת, פחות משתלם לנהל רושם.</w:t>
      </w:r>
    </w:p>
    <w:p>
      <w:pPr>
        <w:keepNext/>
        <w:bidi/>
        <w:spacing w:after="80" w:before="60" w:line="360"/>
        <w:jc w:val="right"/>
      </w:pPr>
      <w:r>
        <w:rPr>
          <w:rFonts w:ascii="David" w:cs="David" w:eastAsia="David" w:hAnsi="David"/>
          <w:b/>
          <w:bCs/>
          <w:sz w:val="24"/>
          <w:szCs w:val="24"/>
          <w:rtl/>
        </w:rPr>
        <w:t xml:space="preserve">תובנות על הדיסציפלינה</w:t>
      </w:r>
    </w:p>
    <w:p>
      <w:pPr>
        <w:bidi/>
        <w:spacing w:after="120" w:line="360"/>
        <w:jc w:val="both"/>
      </w:pPr>
      <w:r>
        <w:rPr>
          <w:rFonts w:ascii="David" w:cs="David" w:eastAsia="David" w:hAnsi="David"/>
          <w:sz w:val="24"/>
          <w:szCs w:val="24"/>
          <w:rtl/>
        </w:rPr>
        <w:t xml:space="preserve">הבנתי שההתנהגות הארגונית עוסקת בפער שבין מה שרואים לבין מה שקורה באמת. מאחורי מוטיבציה, תרומה או ירידה בביצועים עומד תמיד תהליך פנימי של השוואה, צורך או חישוב, ומנהל שמסתפק במה שגלוי לעין יטעה שוב ושוב. הבנתי גם שחלק מהידע ה"מקובל" בתחום, כמו ההבדלים בין דורות, צריך להיבדק ולא להתקבל כמובן מאליו. זה הופך את התחום לפחות ודאי ממה שחשבתי, ולמעניין הרבה יותר.</w:t>
      </w:r>
    </w:p>
    <w:p>
      <w:pPr>
        <w:keepNext/>
        <w:pageBreakBefore/>
        <w:bidi/>
        <w:spacing w:after="80" w:before="200" w:line="360"/>
        <w:jc w:val="center"/>
      </w:pPr>
      <w:r>
        <w:rPr>
          <w:rFonts w:ascii="David" w:cs="David" w:eastAsia="David" w:hAnsi="David"/>
          <w:b/>
          <w:bCs/>
          <w:sz w:val="32"/>
          <w:szCs w:val="32"/>
          <w:rtl/>
        </w:rPr>
        <w:t xml:space="preserve">רשימת מקורות</w:t>
      </w:r>
    </w:p>
    <w:p>
      <w:pPr>
        <w:bidi/>
        <w:spacing w:after="120" w:line="360"/>
        <w:ind w:left="0" w:right="709" w:hanging="709"/>
        <w:jc w:val="right"/>
      </w:pPr>
      <w:r>
        <w:rPr>
          <w:rFonts w:ascii="David" w:cs="David" w:eastAsia="David" w:hAnsi="David"/>
          <w:i w:val="false"/>
          <w:sz w:val="24"/>
          <w:szCs w:val="24"/>
          <w:rtl/>
        </w:rPr>
        <w:t xml:space="preserve">אופלטקה, י' (2007). התנהגות אזרחית-ארגונית בקרב מורים בישראל: התופעה, רכיביה ומקורותיה. </w:t>
      </w:r>
      <w:r>
        <w:rPr>
          <w:rFonts w:ascii="David" w:cs="David" w:eastAsia="David" w:hAnsi="David"/>
          <w:i/>
          <w:iCs/>
          <w:sz w:val="24"/>
          <w:szCs w:val="24"/>
          <w:rtl/>
        </w:rPr>
        <w:t xml:space="preserve">דפים, 44</w:t>
      </w:r>
      <w:r>
        <w:rPr>
          <w:rFonts w:ascii="David" w:cs="David" w:eastAsia="David" w:hAnsi="David"/>
          <w:i w:val="false"/>
          <w:sz w:val="24"/>
          <w:szCs w:val="24"/>
          <w:rtl/>
        </w:rPr>
        <w:t xml:space="preserve">, 35-64.</w:t>
      </w:r>
    </w:p>
    <w:p>
      <w:pPr>
        <w:bidi/>
        <w:spacing w:after="120" w:line="360"/>
        <w:ind w:left="0" w:right="709" w:hanging="709"/>
        <w:jc w:val="right"/>
      </w:pPr>
      <w:r>
        <w:rPr>
          <w:rFonts w:ascii="David" w:cs="David" w:eastAsia="David" w:hAnsi="David"/>
          <w:i w:val="false"/>
          <w:sz w:val="24"/>
          <w:szCs w:val="24"/>
          <w:rtl/>
        </w:rPr>
        <w:t xml:space="preserve">מילון, ל' ל' ושפירא-לשצ'ינסקי, א' (2021). מנהיגות אותנטית כמתווכת בין זהות מקצועית ואקלים אתי לבין התנהגות אזרחית והתנהגות פוליטית בקרב מנהלי בית ספר יסודי בישראל. </w:t>
      </w:r>
      <w:r>
        <w:rPr>
          <w:rFonts w:ascii="David" w:cs="David" w:eastAsia="David" w:hAnsi="David"/>
          <w:i/>
          <w:iCs/>
          <w:sz w:val="24"/>
          <w:szCs w:val="24"/>
          <w:rtl/>
        </w:rPr>
        <w:t xml:space="preserve">הרבעון לחקר ארגונים וניהול משאבי אנוש, 6</w:t>
      </w:r>
      <w:r>
        <w:rPr>
          <w:rFonts w:ascii="David" w:cs="David" w:eastAsia="David" w:hAnsi="David"/>
          <w:i w:val="false"/>
          <w:sz w:val="24"/>
          <w:szCs w:val="24"/>
          <w:rtl/>
        </w:rPr>
        <w:t xml:space="preserve">(1). https://cohrm.haifa.ac.il/wp-content/uploads/2021/02/Milons-Shapiro.pdf</w:t>
      </w:r>
    </w:p>
    <w:p>
      <w:pPr>
        <w:bidi/>
        <w:spacing w:after="120" w:line="360"/>
        <w:ind w:left="0" w:right="709" w:hanging="709"/>
        <w:jc w:val="right"/>
      </w:pPr>
      <w:r>
        <w:rPr>
          <w:rFonts w:ascii="David" w:cs="David" w:eastAsia="David" w:hAnsi="David"/>
          <w:i w:val="false"/>
          <w:sz w:val="24"/>
          <w:szCs w:val="24"/>
          <w:rtl/>
        </w:rPr>
        <w:t xml:space="preserve">מש, ר' וכהן, ת' (2021). תרבות ארגונית בישראל, קונפליקטים בארגון ומה שביניהם. </w:t>
      </w:r>
      <w:r>
        <w:rPr>
          <w:rFonts w:ascii="David" w:cs="David" w:eastAsia="David" w:hAnsi="David"/>
          <w:i/>
          <w:iCs/>
          <w:sz w:val="24"/>
          <w:szCs w:val="24"/>
          <w:rtl/>
        </w:rPr>
        <w:t xml:space="preserve">הרבעון לחקר ארגונים וניהול משאבי אנוש, 6</w:t>
      </w:r>
      <w:r>
        <w:rPr>
          <w:rFonts w:ascii="David" w:cs="David" w:eastAsia="David" w:hAnsi="David"/>
          <w:i w:val="false"/>
          <w:sz w:val="24"/>
          <w:szCs w:val="24"/>
          <w:rtl/>
        </w:rPr>
        <w:t xml:space="preserve">(2), 1-16. https://cohrm.haifa.ac.il/wp-content/uploads/2021/08/Mash-Cohen.pdf</w:t>
      </w:r>
    </w:p>
    <w:p>
      <w:pPr>
        <w:bidi/>
        <w:spacing w:after="120" w:line="360"/>
        <w:ind w:left="0" w:right="709" w:hanging="709"/>
        <w:jc w:val="right"/>
      </w:pPr>
      <w:r>
        <w:rPr>
          <w:rFonts w:ascii="David" w:cs="David" w:eastAsia="David" w:hAnsi="David"/>
          <w:i w:val="false"/>
          <w:sz w:val="24"/>
          <w:szCs w:val="24"/>
          <w:rtl/>
        </w:rPr>
        <w:t xml:space="preserve">קמיר, א' (2018). התעמרות בעבודה: בין פסיכולוגיה למשפט, בין חקיקה לפסיקה. </w:t>
      </w:r>
      <w:r>
        <w:rPr>
          <w:rFonts w:ascii="David" w:cs="David" w:eastAsia="David" w:hAnsi="David"/>
          <w:i/>
          <w:iCs/>
          <w:sz w:val="24"/>
          <w:szCs w:val="24"/>
          <w:rtl/>
        </w:rPr>
        <w:t xml:space="preserve">משפט ועסקים, כא</w:t>
      </w:r>
      <w:r>
        <w:rPr>
          <w:rFonts w:ascii="David" w:cs="David" w:eastAsia="David" w:hAnsi="David"/>
          <w:i w:val="false"/>
          <w:sz w:val="24"/>
          <w:szCs w:val="24"/>
          <w:rtl/>
        </w:rPr>
        <w:t xml:space="preserve">, 307-364.</w:t>
      </w:r>
    </w:p>
    <w:p>
      <w:pPr>
        <w:bidi w:val="false"/>
        <w:spacing w:after="120" w:line="360"/>
        <w:ind w:left="709" w:right="0" w:hanging="709"/>
        <w:jc w:val="left"/>
      </w:pPr>
      <w:r>
        <w:rPr>
          <w:rFonts w:ascii="David" w:cs="David" w:eastAsia="David" w:hAnsi="David"/>
          <w:i w:val="false"/>
          <w:sz w:val="24"/>
          <w:szCs w:val="24"/>
          <w:rtl w:val="false"/>
        </w:rPr>
        <w:t xml:space="preserve">Cai, H., Wang, L., &amp; Jin, X. (2024). Leader's Machiavellianism and employees' counterproductive work behavior: Testing a moderated mediation model. </w:t>
      </w:r>
      <w:r>
        <w:rPr>
          <w:rFonts w:ascii="David" w:cs="David" w:eastAsia="David" w:hAnsi="David"/>
          <w:i/>
          <w:iCs/>
          <w:sz w:val="24"/>
          <w:szCs w:val="24"/>
          <w:rtl w:val="false"/>
        </w:rPr>
        <w:t xml:space="preserve">Frontiers in Psychology, 14</w:t>
      </w:r>
      <w:r>
        <w:rPr>
          <w:rFonts w:ascii="David" w:cs="David" w:eastAsia="David" w:hAnsi="David"/>
          <w:i w:val="false"/>
          <w:sz w:val="24"/>
          <w:szCs w:val="24"/>
          <w:rtl w:val="false"/>
        </w:rPr>
        <w:t xml:space="preserve">, Article 1283509. https://doi.org/10.3389/fpsyg.2023.1283509</w:t>
      </w:r>
    </w:p>
    <w:p>
      <w:pPr>
        <w:bidi w:val="false"/>
        <w:spacing w:after="120" w:line="360"/>
        <w:ind w:left="709" w:right="0" w:hanging="709"/>
        <w:jc w:val="left"/>
      </w:pPr>
      <w:r>
        <w:rPr>
          <w:rFonts w:ascii="David" w:cs="David" w:eastAsia="David" w:hAnsi="David"/>
          <w:i w:val="false"/>
          <w:sz w:val="24"/>
          <w:szCs w:val="24"/>
          <w:rtl w:val="false"/>
        </w:rPr>
        <w:t xml:space="preserve">Chen, L., Qu, L., &amp; Hong, R. Y. (2022). Pathways linking the Big Five to psychological distress: Exploring the mediating roles of stress mindset and coping flexibility. </w:t>
      </w:r>
      <w:r>
        <w:rPr>
          <w:rFonts w:ascii="David" w:cs="David" w:eastAsia="David" w:hAnsi="David"/>
          <w:i/>
          <w:iCs/>
          <w:sz w:val="24"/>
          <w:szCs w:val="24"/>
          <w:rtl w:val="false"/>
        </w:rPr>
        <w:t xml:space="preserve">Journal of Clinical Medicine, 11</w:t>
      </w:r>
      <w:r>
        <w:rPr>
          <w:rFonts w:ascii="David" w:cs="David" w:eastAsia="David" w:hAnsi="David"/>
          <w:i w:val="false"/>
          <w:sz w:val="24"/>
          <w:szCs w:val="24"/>
          <w:rtl w:val="false"/>
        </w:rPr>
        <w:t xml:space="preserve">(9), Article 2272. https://doi.org/10.3390/jcm11092272</w:t>
      </w:r>
    </w:p>
    <w:p>
      <w:pPr>
        <w:bidi w:val="false"/>
        <w:spacing w:after="120" w:line="360"/>
        <w:ind w:left="709" w:right="0" w:hanging="709"/>
        <w:jc w:val="left"/>
      </w:pPr>
      <w:r>
        <w:rPr>
          <w:rFonts w:ascii="David" w:cs="David" w:eastAsia="David" w:hAnsi="David"/>
          <w:i w:val="false"/>
          <w:sz w:val="24"/>
          <w:szCs w:val="24"/>
          <w:rtl w:val="false"/>
        </w:rPr>
        <w:t xml:space="preserve">Feijó, F. R., Gräf, D. D., Pearce, N., &amp; Fassa, A. G. (2019). Risk factors for workplace bullying: A systematic review. </w:t>
      </w:r>
      <w:r>
        <w:rPr>
          <w:rFonts w:ascii="David" w:cs="David" w:eastAsia="David" w:hAnsi="David"/>
          <w:i/>
          <w:iCs/>
          <w:sz w:val="24"/>
          <w:szCs w:val="24"/>
          <w:rtl w:val="false"/>
        </w:rPr>
        <w:t xml:space="preserve">International Journal of Environmental Research and Public Health, 16</w:t>
      </w:r>
      <w:r>
        <w:rPr>
          <w:rFonts w:ascii="David" w:cs="David" w:eastAsia="David" w:hAnsi="David"/>
          <w:i w:val="false"/>
          <w:sz w:val="24"/>
          <w:szCs w:val="24"/>
          <w:rtl w:val="false"/>
        </w:rPr>
        <w:t xml:space="preserve">(11), Article 1945. https://doi.org/10.3390/ijerph16111945</w:t>
      </w:r>
    </w:p>
    <w:p>
      <w:pPr>
        <w:bidi w:val="false"/>
        <w:spacing w:after="120" w:line="360"/>
        <w:ind w:left="709" w:right="0" w:hanging="709"/>
        <w:jc w:val="left"/>
      </w:pPr>
      <w:r>
        <w:rPr>
          <w:rFonts w:ascii="David" w:cs="David" w:eastAsia="David" w:hAnsi="David"/>
          <w:i w:val="false"/>
          <w:sz w:val="24"/>
          <w:szCs w:val="24"/>
          <w:rtl w:val="false"/>
        </w:rPr>
        <w:t xml:space="preserve">Helfrich, C. D., Li, Y.-F., Mohr, D. C., Meterko, M., &amp; Sales, A. E. (2007). Assessing an organizational culture instrument based on the Competing Values Framework: Exploratory and confirmatory factor analyses. </w:t>
      </w:r>
      <w:r>
        <w:rPr>
          <w:rFonts w:ascii="David" w:cs="David" w:eastAsia="David" w:hAnsi="David"/>
          <w:i/>
          <w:iCs/>
          <w:sz w:val="24"/>
          <w:szCs w:val="24"/>
          <w:rtl w:val="false"/>
        </w:rPr>
        <w:t xml:space="preserve">Implementation Science, 2</w:t>
      </w:r>
      <w:r>
        <w:rPr>
          <w:rFonts w:ascii="David" w:cs="David" w:eastAsia="David" w:hAnsi="David"/>
          <w:i w:val="false"/>
          <w:sz w:val="24"/>
          <w:szCs w:val="24"/>
          <w:rtl w:val="false"/>
        </w:rPr>
        <w:t xml:space="preserve">, Article 13. https://doi.org/10.1186/1748-5908-2-13</w:t>
      </w:r>
    </w:p>
    <w:p>
      <w:pPr>
        <w:bidi w:val="false"/>
        <w:spacing w:after="120" w:line="360"/>
        <w:ind w:left="709" w:right="0" w:hanging="709"/>
        <w:jc w:val="left"/>
      </w:pPr>
      <w:r>
        <w:rPr>
          <w:rFonts w:ascii="David" w:cs="David" w:eastAsia="David" w:hAnsi="David"/>
          <w:i w:val="false"/>
          <w:sz w:val="24"/>
          <w:szCs w:val="24"/>
          <w:rtl w:val="false"/>
        </w:rPr>
        <w:t xml:space="preserve">Pan, X., Chen, M., Hao, Z., &amp; Bi, W. (2018). The effects of organizational justice on positive organizational behavior: Evidence from a large-sample survey and a situational experiment. </w:t>
      </w:r>
      <w:r>
        <w:rPr>
          <w:rFonts w:ascii="David" w:cs="David" w:eastAsia="David" w:hAnsi="David"/>
          <w:i/>
          <w:iCs/>
          <w:sz w:val="24"/>
          <w:szCs w:val="24"/>
          <w:rtl w:val="false"/>
        </w:rPr>
        <w:t xml:space="preserve">Frontiers in Psychology, 8</w:t>
      </w:r>
      <w:r>
        <w:rPr>
          <w:rFonts w:ascii="David" w:cs="David" w:eastAsia="David" w:hAnsi="David"/>
          <w:i w:val="false"/>
          <w:sz w:val="24"/>
          <w:szCs w:val="24"/>
          <w:rtl w:val="false"/>
        </w:rPr>
        <w:t xml:space="preserve">, Article 2315. https://doi.org/10.3389/fpsyg.2017.02315</w:t>
      </w:r>
    </w:p>
    <w:p>
      <w:pPr>
        <w:bidi w:val="false"/>
        <w:spacing w:after="120" w:line="360"/>
        <w:ind w:left="709" w:right="0" w:hanging="709"/>
        <w:jc w:val="left"/>
      </w:pPr>
      <w:r>
        <w:rPr>
          <w:rFonts w:ascii="David" w:cs="David" w:eastAsia="David" w:hAnsi="David"/>
          <w:i w:val="false"/>
          <w:sz w:val="24"/>
          <w:szCs w:val="24"/>
          <w:rtl w:val="false"/>
        </w:rPr>
        <w:t xml:space="preserve">Schröder, M. (2024). Work motivation is not generational but depends on age and period. </w:t>
      </w:r>
      <w:r>
        <w:rPr>
          <w:rFonts w:ascii="David" w:cs="David" w:eastAsia="David" w:hAnsi="David"/>
          <w:i/>
          <w:iCs/>
          <w:sz w:val="24"/>
          <w:szCs w:val="24"/>
          <w:rtl w:val="false"/>
        </w:rPr>
        <w:t xml:space="preserve">Journal of Business and Psychology, 39</w:t>
      </w:r>
      <w:r>
        <w:rPr>
          <w:rFonts w:ascii="David" w:cs="David" w:eastAsia="David" w:hAnsi="David"/>
          <w:i w:val="false"/>
          <w:sz w:val="24"/>
          <w:szCs w:val="24"/>
          <w:rtl w:val="false"/>
        </w:rPr>
        <w:t xml:space="preserve">(4), 897-908. https://doi.org/10.1007/s10869-023-09921-8</w:t>
      </w:r>
    </w:p>
    <w:p>
      <w:pPr>
        <w:bidi w:val="false"/>
        <w:spacing w:after="120" w:line="360"/>
        <w:ind w:left="709" w:right="0" w:hanging="709"/>
        <w:jc w:val="left"/>
      </w:pPr>
      <w:r>
        <w:rPr>
          <w:rFonts w:ascii="David" w:cs="David" w:eastAsia="David" w:hAnsi="David"/>
          <w:i w:val="false"/>
          <w:sz w:val="24"/>
          <w:szCs w:val="24"/>
          <w:rtl w:val="false"/>
        </w:rPr>
        <w:t xml:space="preserve">Steinmann, B., Ötting, S. K., &amp; Maier, G. W. (2016). Need for affiliation as a motivational add-on for leadership behaviors and managerial success. </w:t>
      </w:r>
      <w:r>
        <w:rPr>
          <w:rFonts w:ascii="David" w:cs="David" w:eastAsia="David" w:hAnsi="David"/>
          <w:i/>
          <w:iCs/>
          <w:sz w:val="24"/>
          <w:szCs w:val="24"/>
          <w:rtl w:val="false"/>
        </w:rPr>
        <w:t xml:space="preserve">Frontiers in Psychology, 7</w:t>
      </w:r>
      <w:r>
        <w:rPr>
          <w:rFonts w:ascii="David" w:cs="David" w:eastAsia="David" w:hAnsi="David"/>
          <w:i w:val="false"/>
          <w:sz w:val="24"/>
          <w:szCs w:val="24"/>
          <w:rtl w:val="false"/>
        </w:rPr>
        <w:t xml:space="preserve">, Article 1972. https://doi.org/10.3389/fpsyg.2016.01972</w:t>
      </w:r>
    </w:p>
    <w:sectPr>
      <w:footerReference w:type="default" r:id="rId6"/>
      <w:pgSz w:w="11906" w:h="16838" w:orient="portrait"/>
      <w:pgMar w:top="1418" w:right="1418" w:bottom="1418" w:left="1418"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5ef0539dc47cb68458d88b3aaf089f24b07e35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2026-09-29T21:21:24.012Z</dcterms:created>
  <dcterms:modified xsi:type="dcterms:W3CDTF">2026-09-29T21:21:24.012Z</dcterms:modified>
</cp:coreProperties>
</file>

<file path=docProps/custom.xml><?xml version="1.0" encoding="utf-8"?>
<Properties xmlns="http://schemas.openxmlformats.org/officeDocument/2006/custom-properties" xmlns:vt="http://schemas.openxmlformats.org/officeDocument/2006/docPropsVTypes"/>
</file>