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300" w:before="0" w:line="360"/>
        <w:jc w:val="center"/>
      </w:pPr>
      <w:r>
        <w:rPr>
          <w:rFonts w:ascii="Times New Roman" w:cs="David" w:eastAsia="Times New Roman" w:hAnsi="Times New Roman"/>
          <w:b/>
          <w:bCs/>
          <w:sz w:val="36"/>
          <w:szCs w:val="40"/>
          <w:rtl/>
          <w:lang w:val="en-US" w:bidi="he-IL"/>
        </w:rPr>
        <w:t xml:space="preserve">רשימת מקורות שפיטים: הוראה מודעת טראומה בישראל (2021–2026)</w:t>
      </w:r>
    </w:p>
    <w:p>
      <w:pPr>
        <w:bidi/>
        <w:spacing w:after="200" w:before="0" w:line="360"/>
        <w:jc w:val="center"/>
      </w:pPr>
      <w:r>
        <w:rPr>
          <w:rFonts w:ascii="Times New Roman" w:cs="David" w:eastAsia="Times New Roman" w:hAnsi="Times New Roman"/>
          <w:b w:val="false"/>
          <w:sz w:val="26"/>
          <w:szCs w:val="30"/>
          <w:rtl/>
          <w:lang w:val="en-US" w:bidi="he-IL"/>
        </w:rPr>
        <w:t xml:space="preserve">מקורות נלווים לספר Becoming Trauma Responsive (Lane, Chow, Hambrick &amp; Earl, 2025)</w:t>
      </w:r>
    </w:p>
    <w:p>
      <w:pPr>
        <w:bidi/>
        <w:spacing w:after="200" w:before="0" w:line="360"/>
        <w:jc w:val="center"/>
      </w:pPr>
      <w:r>
        <w:rPr>
          <w:rFonts w:ascii="Times New Roman" w:cs="David" w:eastAsia="Times New Roman" w:hAnsi="Times New Roman"/>
          <w:b w:val="false"/>
          <w:sz w:val="26"/>
          <w:szCs w:val="30"/>
          <w:rtl/>
          <w:lang w:val="en-US" w:bidi="he-IL"/>
        </w:rPr>
        <w:t xml:space="preserve">12 מאמרים בעברית ו-9 מאמרים באנגלית, שפיטים, בגישה פתוחה, מחמש השנים האחרונות, בהקשר ישראלי</w:t>
      </w:r>
    </w:p>
    <w:p>
      <w:pPr>
        <w:bidi/>
        <w:spacing w:after="200" w:before="0" w:line="360"/>
        <w:jc w:val="center"/>
      </w:pPr>
      <w:r>
        <w:rPr>
          <w:rFonts w:ascii="Times New Roman" w:cs="David" w:eastAsia="Times New Roman" w:hAnsi="Times New Roman"/>
          <w:b w:val="false"/>
          <w:sz w:val="24"/>
          <w:szCs w:val="28"/>
          <w:rtl/>
          <w:lang w:val="en-US" w:bidi="he-IL"/>
        </w:rPr>
        <w:t xml:space="preserve">נערך: ספטמבר 2026</w:t>
      </w:r>
    </w:p>
    <w:p>
      <w:r>
        <w:br w:type="page"/>
      </w:r>
    </w:p>
    <w:p>
      <w:pPr>
        <w:sectPr>
          <w:pgSz w:w="11906" w:h="16838" w:orient="portrait"/>
          <w:pgMar w:top="1440" w:right="1440" w:bottom="1440" w:left="1440" w:header="708" w:footer="708" w:gutter="0"/>
          <w:pgNumType/>
          <w:titlePg/>
          <w:docGrid w:linePitch="360"/>
        </w:sectPr>
      </w:pPr>
    </w:p>
    <w:p>
      <w:pPr>
        <w:pStyle w:val="Heading1"/>
        <w:keepNext/>
        <w:bidi/>
        <w:spacing w:after="120" w:before="240" w:line="360"/>
        <w:jc w:val="center"/>
      </w:pPr>
      <w:r>
        <w:rPr>
          <w:rFonts w:ascii="Times New Roman" w:cs="David" w:eastAsia="Times New Roman" w:hAnsi="Times New Roman"/>
          <w:b/>
          <w:bCs/>
          <w:sz w:val="36"/>
          <w:szCs w:val="40"/>
          <w:rtl/>
          <w:lang w:val="en-US" w:bidi="he-IL"/>
        </w:rPr>
        <w:t xml:space="preserve">הקדמה וקריטריונים</w:t>
      </w:r>
    </w:p>
    <w:p>
      <w:pPr>
        <w:bidi/>
        <w:spacing w:after="120" w:before="0" w:line="360"/>
        <w:jc w:val="both"/>
      </w:pPr>
      <w:r>
        <w:rPr>
          <w:rFonts w:ascii="Times New Roman" w:cs="David" w:eastAsia="Times New Roman" w:hAnsi="Times New Roman"/>
          <w:b w:val="false"/>
          <w:i w:val="false"/>
          <w:iCs w:val="false"/>
          <w:sz w:val="28"/>
          <w:szCs w:val="26"/>
          <w:rtl/>
          <w:lang w:val="en-US" w:bidi="he-IL"/>
        </w:rPr>
        <w:t xml:space="preserve">רשימה זו נבנתה כמקורות נלווים לספר האלקטרוני Becoming Trauma Responsive (Lane, Chow, Hambrick &amp; Earl, 2025, New Prairie Press), העוסק בטראומה אצל ילדים ובני נוער, בתגובות הלחץ (Fight/Flight/Freeze), בוויסות עצמי, ביחסי מורה–תלמיד והתקשרות, בטראומה משנית של אנשי חינוך ובטיפול עצמי. הרשימה כוללת 12 מאמרים בעברית ו-9 מאמרים באנגלית בסבב הראשון (חלקים א–ב), ועוד 12 מאמרים בעברית ו-10 באנגלית שאותרו בסבב הרחבה (חלק ה).</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קריטריוני הבחירה:</w:t>
      </w:r>
      <w:r>
        <w:rPr>
          <w:rFonts w:ascii="Times New Roman" w:cs="David" w:eastAsia="Times New Roman" w:hAnsi="Times New Roman"/>
          <w:b w:val="false"/>
          <w:i w:val="false"/>
          <w:iCs w:val="false"/>
          <w:sz w:val="28"/>
          <w:szCs w:val="26"/>
          <w:rtl/>
          <w:lang w:val="en-US" w:bidi="he-IL"/>
        </w:rPr>
        <w:t xml:space="preserve"> (1) מאמר שפיט בכתב עת אקדמי (לא דוח ממשלתי, לא עבודת גמר, לא כתב עת מקצועי ללא שיפוט); (2) פרסום בשנים 2021–2026; (3) גישה מלאה וחופשית לטקסט המלא (PDF או HTML) בקישור המצורף; (4) הקשר ישראלי: המחקר נערך בישראל, על מדגם ישראלי או על ידי חוקרים ישראלים.</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אופן האימות:</w:t>
      </w:r>
      <w:r>
        <w:rPr>
          <w:rFonts w:ascii="Times New Roman" w:cs="David" w:eastAsia="Times New Roman" w:hAnsi="Times New Roman"/>
          <w:b w:val="false"/>
          <w:i w:val="false"/>
          <w:iCs w:val="false"/>
          <w:sz w:val="28"/>
          <w:szCs w:val="26"/>
          <w:rtl/>
          <w:lang w:val="en-US" w:bidi="he-IL"/>
        </w:rPr>
        <w:t xml:space="preserve"> כל פריט אומת באמצעות כותרת, שמות מחברים, שם כתב העת וקישור לטקסט המלא כפי שהופיעו במאגרי כתבי העת עצמם (דפים, מפגש, הייעוץ החינוכי, במעגלי חינוך, חמדעת, עיונים במינהל ובארגון החינוך; PMC, Frontiers, MDPI, Springer). לצד כל פריט מצוין סוג המחקר, תקציר קצר והפרק בספר שאליו הוא מתקשר. פריטים שבהם פרט אחד (למשל, איות שם מחבר או מספר עמודים) לא ניתן היה לאמת עד תומו מסומנים בהערה.</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הערה על המונח "הוראה מודעת טראומה":</w:t>
      </w:r>
      <w:r>
        <w:rPr>
          <w:rFonts w:ascii="Times New Roman" w:cs="David" w:eastAsia="Times New Roman" w:hAnsi="Times New Roman"/>
          <w:b w:val="false"/>
          <w:i w:val="false"/>
          <w:iCs w:val="false"/>
          <w:sz w:val="28"/>
          <w:szCs w:val="26"/>
          <w:rtl/>
          <w:lang w:val="en-US" w:bidi="he-IL"/>
        </w:rPr>
        <w:t xml:space="preserve"> לא אותר מאמר שפיט בעברית שכותרתו כוללת את המונח במפורש; המונח מופיע בעיקר במסמכי מדיניות ובתוכניות הכשרה. המאמרים שנבחרו עוסקים במרכיבי הגישה עצמם: חוסן וטראומה משנית של צוותי חינוך, מענה בית ספרי לתלמידים לאחר 7 באוקטובר, יחסי מורה–תלמיד כבסיס בטוח, ותפקיד היועצות החינוכיות במשבר.</w:t>
      </w:r>
    </w:p>
    <w:p>
      <w:r>
        <w:br w:type="page"/>
      </w:r>
    </w:p>
    <w:p>
      <w:pPr>
        <w:pStyle w:val="Heading1"/>
        <w:keepNext/>
        <w:bidi/>
        <w:spacing w:after="120" w:before="240" w:line="360"/>
        <w:jc w:val="center"/>
      </w:pPr>
      <w:r>
        <w:rPr>
          <w:rFonts w:ascii="Times New Roman" w:cs="David" w:eastAsia="Times New Roman" w:hAnsi="Times New Roman"/>
          <w:b/>
          <w:bCs/>
          <w:sz w:val="36"/>
          <w:szCs w:val="40"/>
          <w:rtl/>
          <w:lang w:val="en-US" w:bidi="he-IL"/>
        </w:rPr>
        <w:t xml:space="preserve">חלק א: מאמרים בעברית (12)</w:t>
      </w:r>
    </w:p>
    <w:p>
      <w:pPr>
        <w:pStyle w:val="Heading2"/>
        <w:keepNext/>
        <w:bidi/>
        <w:spacing w:after="120" w:before="200" w:line="360"/>
        <w:jc w:val="right"/>
      </w:pPr>
      <w:r>
        <w:rPr>
          <w:rFonts w:ascii="Times New Roman" w:cs="David" w:eastAsia="Times New Roman" w:hAnsi="Times New Roman"/>
          <w:b/>
          <w:bCs/>
          <w:sz w:val="32"/>
          <w:szCs w:val="36"/>
          <w:rtl/>
          <w:lang w:val="en-US" w:bidi="he-IL"/>
        </w:rPr>
        <w:t xml:space="preserve">1. מנהלות חדשות בתקופת מלחמה</w:t>
      </w:r>
    </w:p>
    <w:p>
      <w:pPr>
        <w:bidi/>
        <w:spacing w:after="160" w:before="0" w:line="360"/>
        <w:ind w:left="720" w:hanging="720"/>
        <w:jc w:val="both"/>
      </w:pPr>
      <w:r>
        <w:rPr>
          <w:rFonts w:ascii="Times New Roman" w:cs="David" w:eastAsia="Times New Roman" w:hAnsi="Times New Roman"/>
          <w:b w:val="false"/>
          <w:i w:val="false"/>
          <w:iCs w:val="false"/>
          <w:sz w:val="28"/>
          <w:szCs w:val="26"/>
          <w:rtl/>
          <w:lang w:val="en-US" w:bidi="he-IL"/>
        </w:rPr>
        <w:t xml:space="preserve">קפלן, ח', כהן, ה', כלפון, ע', יערי, ג' וגלעד, ל' (2025). "לייצר משהו חדש בזמן שאת בעצמך חדשה": מנהלות חדשות בתקופת מלחמה. דפים, 82.</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קישור לטקסט מלא:</w:t>
      </w:r>
      <w:r>
        <w:rPr>
          <w:rFonts w:ascii="Times New Roman" w:cs="David" w:eastAsia="Times New Roman" w:hAnsi="Times New Roman"/>
          <w:b w:val="false"/>
          <w:i w:val="false"/>
          <w:iCs w:val="false"/>
          <w:sz w:val="28"/>
          <w:szCs w:val="26"/>
          <w:rtl/>
          <w:lang w:val="en-US" w:bidi="he-IL"/>
        </w:rPr>
        <w:t xml:space="preserve"> https://dapim.mofet.macam.ac.il/wp-content/uploads/2025/08/דפים-82-גרסה-סופית.pdf</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כתב עת:</w:t>
      </w:r>
      <w:r>
        <w:rPr>
          <w:rFonts w:ascii="Times New Roman" w:cs="David" w:eastAsia="Times New Roman" w:hAnsi="Times New Roman"/>
          <w:b w:val="false"/>
          <w:i w:val="false"/>
          <w:iCs w:val="false"/>
          <w:sz w:val="28"/>
          <w:szCs w:val="26"/>
          <w:rtl/>
          <w:lang w:val="en-US" w:bidi="he-IL"/>
        </w:rPr>
        <w:t xml:space="preserve"> דפים, כתב עת שפיט של מכון מופ"ת, גישה פתוחה מלאה. </w:t>
      </w:r>
      <w:r>
        <w:rPr>
          <w:rFonts w:ascii="Times New Roman" w:cs="David" w:eastAsia="Times New Roman" w:hAnsi="Times New Roman"/>
          <w:b/>
          <w:bCs/>
          <w:i w:val="false"/>
          <w:iCs w:val="false"/>
          <w:sz w:val="28"/>
          <w:szCs w:val="26"/>
          <w:rtl/>
          <w:lang w:val="en-US" w:bidi="he-IL"/>
        </w:rPr>
        <w:t xml:space="preserve">סוג:</w:t>
      </w:r>
      <w:r>
        <w:rPr>
          <w:rFonts w:ascii="Times New Roman" w:cs="David" w:eastAsia="Times New Roman" w:hAnsi="Times New Roman"/>
          <w:b w:val="false"/>
          <w:i w:val="false"/>
          <w:iCs w:val="false"/>
          <w:sz w:val="28"/>
          <w:szCs w:val="26"/>
          <w:rtl/>
          <w:lang w:val="en-US" w:bidi="he-IL"/>
        </w:rPr>
        <w:t xml:space="preserve"> מחקר איכותני (12 מנהלות שנכנסו לתפקיד עם פרוץ מלחמת "חרבות ברזל").</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תקציר:</w:t>
      </w:r>
      <w:r>
        <w:rPr>
          <w:rFonts w:ascii="Times New Roman" w:cs="David" w:eastAsia="Times New Roman" w:hAnsi="Times New Roman"/>
          <w:b w:val="false"/>
          <w:i w:val="false"/>
          <w:iCs w:val="false"/>
          <w:sz w:val="28"/>
          <w:szCs w:val="26"/>
          <w:rtl/>
          <w:lang w:val="en-US" w:bidi="he-IL"/>
        </w:rPr>
        <w:t xml:space="preserve"> המאמר עוקב אחר מנהלות חדשות שנכנסו לתפקידן בזמן טראומה לאומית, ומתאר מסלול של משבר ואובדן שליטה, נקודת מפנה של גילוי כוחות, וגיבוש פרקטיקות ניהול: תמיכה בשייכות ובחוסן הצוות, תמיכה רגשית-חברתית בתלמידים ובניית שגרות חדשות התומכות בחזרה ללמידה. </w:t>
      </w:r>
      <w:r>
        <w:rPr>
          <w:rFonts w:ascii="Times New Roman" w:cs="David" w:eastAsia="Times New Roman" w:hAnsi="Times New Roman"/>
          <w:b/>
          <w:bCs/>
          <w:i w:val="false"/>
          <w:iCs w:val="false"/>
          <w:sz w:val="28"/>
          <w:szCs w:val="26"/>
          <w:rtl/>
          <w:lang w:val="en-US" w:bidi="he-IL"/>
        </w:rPr>
        <w:t xml:space="preserve">קשר לספר:</w:t>
      </w:r>
      <w:r>
        <w:rPr>
          <w:rFonts w:ascii="Times New Roman" w:cs="David" w:eastAsia="Times New Roman" w:hAnsi="Times New Roman"/>
          <w:b w:val="false"/>
          <w:i w:val="false"/>
          <w:iCs w:val="false"/>
          <w:sz w:val="28"/>
          <w:szCs w:val="26"/>
          <w:rtl/>
          <w:lang w:val="en-US" w:bidi="he-IL"/>
        </w:rPr>
        <w:t xml:space="preserve"> פרק 4 (עקביות ושגרה כמקור ביטחון) ופרק 5 (מערכות יחסים).</w:t>
      </w:r>
    </w:p>
    <w:p>
      <w:pPr>
        <w:pStyle w:val="Heading2"/>
        <w:keepNext/>
        <w:bidi/>
        <w:spacing w:after="120" w:before="200" w:line="360"/>
        <w:jc w:val="right"/>
      </w:pPr>
      <w:r>
        <w:rPr>
          <w:rFonts w:ascii="Times New Roman" w:cs="David" w:eastAsia="Times New Roman" w:hAnsi="Times New Roman"/>
          <w:b/>
          <w:bCs/>
          <w:sz w:val="32"/>
          <w:szCs w:val="36"/>
          <w:rtl/>
          <w:lang w:val="en-US" w:bidi="he-IL"/>
        </w:rPr>
        <w:t xml:space="preserve">2. מ-SEL ל-SPEL: הוראה מודעת רגש בזמן משבר</w:t>
      </w:r>
    </w:p>
    <w:p>
      <w:pPr>
        <w:bidi/>
        <w:spacing w:after="160" w:before="0" w:line="360"/>
        <w:ind w:left="720" w:hanging="720"/>
        <w:jc w:val="both"/>
      </w:pPr>
      <w:r>
        <w:rPr>
          <w:rFonts w:ascii="Times New Roman" w:cs="David" w:eastAsia="Times New Roman" w:hAnsi="Times New Roman"/>
          <w:b w:val="false"/>
          <w:i w:val="false"/>
          <w:iCs w:val="false"/>
          <w:sz w:val="28"/>
          <w:szCs w:val="26"/>
          <w:rtl/>
          <w:lang w:val="en-US" w:bidi="he-IL"/>
        </w:rPr>
        <w:t xml:space="preserve">קטקו-אילי, ק', כהן, א' ומיכאלי, נ' (2025). מ-SEL ל-SPEL: הוראה מודעת רגש פוליטי בזמן משבר. דפים, 82.</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קישור לטקסט מלא:</w:t>
      </w:r>
      <w:r>
        <w:rPr>
          <w:rFonts w:ascii="Times New Roman" w:cs="David" w:eastAsia="Times New Roman" w:hAnsi="Times New Roman"/>
          <w:b w:val="false"/>
          <w:i w:val="false"/>
          <w:iCs w:val="false"/>
          <w:sz w:val="28"/>
          <w:szCs w:val="26"/>
          <w:rtl/>
          <w:lang w:val="en-US" w:bidi="he-IL"/>
        </w:rPr>
        <w:t xml:space="preserve"> https://dapim.mofet.macam.ac.il/wp-content/uploads/2025/05/מ-SEL-ל-SPEL.pdf</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כתב עת:</w:t>
      </w:r>
      <w:r>
        <w:rPr>
          <w:rFonts w:ascii="Times New Roman" w:cs="David" w:eastAsia="Times New Roman" w:hAnsi="Times New Roman"/>
          <w:b w:val="false"/>
          <w:i w:val="false"/>
          <w:iCs w:val="false"/>
          <w:sz w:val="28"/>
          <w:szCs w:val="26"/>
          <w:rtl/>
          <w:lang w:val="en-US" w:bidi="he-IL"/>
        </w:rPr>
        <w:t xml:space="preserve"> דפים (שפיט, גישה פתוחה). </w:t>
      </w:r>
      <w:r>
        <w:rPr>
          <w:rFonts w:ascii="Times New Roman" w:cs="David" w:eastAsia="Times New Roman" w:hAnsi="Times New Roman"/>
          <w:b/>
          <w:bCs/>
          <w:i w:val="false"/>
          <w:iCs w:val="false"/>
          <w:sz w:val="28"/>
          <w:szCs w:val="26"/>
          <w:rtl/>
          <w:lang w:val="en-US" w:bidi="he-IL"/>
        </w:rPr>
        <w:t xml:space="preserve">סוג:</w:t>
      </w:r>
      <w:r>
        <w:rPr>
          <w:rFonts w:ascii="Times New Roman" w:cs="David" w:eastAsia="Times New Roman" w:hAnsi="Times New Roman"/>
          <w:b w:val="false"/>
          <w:i w:val="false"/>
          <w:iCs w:val="false"/>
          <w:sz w:val="28"/>
          <w:szCs w:val="26"/>
          <w:rtl/>
          <w:lang w:val="en-US" w:bidi="he-IL"/>
        </w:rPr>
        <w:t xml:space="preserve"> מחקר איכותני (ראיונות עם 24 מורות ומורים) בשילוב מודל מושגי.</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תקציר:</w:t>
      </w:r>
      <w:r>
        <w:rPr>
          <w:rFonts w:ascii="Times New Roman" w:cs="David" w:eastAsia="Times New Roman" w:hAnsi="Times New Roman"/>
          <w:b w:val="false"/>
          <w:i w:val="false"/>
          <w:iCs w:val="false"/>
          <w:sz w:val="28"/>
          <w:szCs w:val="26"/>
          <w:rtl/>
          <w:lang w:val="en-US" w:bidi="he-IL"/>
        </w:rPr>
        <w:t xml:space="preserve"> המאמר בוחן את רגשות המורים בעיסוק בנושאים טעונים בכיתה בהקשר של מתקפת 7 באוקטובר ומלחמת חרבות ברזל, מזהה רגשות מקדמים ומעכבים אצל מורים ותלמידים, ומציע להרחיב את מודל הלמידה החברתית-רגשית (SEL: ויסות עצמי, מודעות רגשית) למודל SPEL המשלב ידע וחשיבה ביקורתית עם ביטוי רגשי אותנטי. </w:t>
      </w:r>
      <w:r>
        <w:rPr>
          <w:rFonts w:ascii="Times New Roman" w:cs="David" w:eastAsia="Times New Roman" w:hAnsi="Times New Roman"/>
          <w:b/>
          <w:bCs/>
          <w:i w:val="false"/>
          <w:iCs w:val="false"/>
          <w:sz w:val="28"/>
          <w:szCs w:val="26"/>
          <w:rtl/>
          <w:lang w:val="en-US" w:bidi="he-IL"/>
        </w:rPr>
        <w:t xml:space="preserve">קשר לספר:</w:t>
      </w:r>
      <w:r>
        <w:rPr>
          <w:rFonts w:ascii="Times New Roman" w:cs="David" w:eastAsia="Times New Roman" w:hAnsi="Times New Roman"/>
          <w:b w:val="false"/>
          <w:i w:val="false"/>
          <w:iCs w:val="false"/>
          <w:sz w:val="28"/>
          <w:szCs w:val="26"/>
          <w:rtl/>
          <w:lang w:val="en-US" w:bidi="he-IL"/>
        </w:rPr>
        <w:t xml:space="preserve"> פרק 3 (זיהוי רמזים והתנהגויות) ופרק 4 (ויסות עצמי של המורה).</w:t>
      </w:r>
    </w:p>
    <w:p>
      <w:pPr>
        <w:pStyle w:val="Heading2"/>
        <w:keepNext/>
        <w:bidi/>
        <w:spacing w:after="120" w:before="200" w:line="360"/>
        <w:jc w:val="right"/>
      </w:pPr>
      <w:r>
        <w:rPr>
          <w:rFonts w:ascii="Times New Roman" w:cs="David" w:eastAsia="Times New Roman" w:hAnsi="Times New Roman"/>
          <w:b/>
          <w:bCs/>
          <w:sz w:val="32"/>
          <w:szCs w:val="36"/>
          <w:rtl/>
          <w:lang w:val="en-US" w:bidi="he-IL"/>
        </w:rPr>
        <w:t xml:space="preserve">3. מורות ערביות בבתי ספר יהודיים לאחר 7 באוקטובר</w:t>
      </w:r>
    </w:p>
    <w:p>
      <w:pPr>
        <w:bidi/>
        <w:spacing w:after="160" w:before="0" w:line="360"/>
        <w:ind w:left="720" w:hanging="720"/>
        <w:jc w:val="both"/>
      </w:pPr>
      <w:r>
        <w:rPr>
          <w:rFonts w:ascii="Times New Roman" w:cs="David" w:eastAsia="Times New Roman" w:hAnsi="Times New Roman"/>
          <w:b w:val="false"/>
          <w:i w:val="false"/>
          <w:iCs w:val="false"/>
          <w:sz w:val="28"/>
          <w:szCs w:val="26"/>
          <w:rtl/>
          <w:lang w:val="en-US" w:bidi="he-IL"/>
        </w:rPr>
        <w:t xml:space="preserve">אלסייד, ח' וליטבק-הירש, ט' (2025). חוויות רגשיות ומשאבי התמודדות של מורות ערביות המלמדות בבתי ספר יהודיים בעקבות אירועי שבעה באוקטובר ומלחמת ישראל-חמאס 2023. דפים, 82.</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קישור לטקסט מלא:</w:t>
      </w:r>
      <w:r>
        <w:rPr>
          <w:rFonts w:ascii="Times New Roman" w:cs="David" w:eastAsia="Times New Roman" w:hAnsi="Times New Roman"/>
          <w:b w:val="false"/>
          <w:i w:val="false"/>
          <w:iCs w:val="false"/>
          <w:sz w:val="28"/>
          <w:szCs w:val="26"/>
          <w:rtl/>
          <w:lang w:val="en-US" w:bidi="he-IL"/>
        </w:rPr>
        <w:t xml:space="preserve"> https://dapim.mofet.macam.ac.il/issue/דפים-82/ (הגיליון המלא ב-PDF בקישור שבפריט 1).</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כתב עת:</w:t>
      </w:r>
      <w:r>
        <w:rPr>
          <w:rFonts w:ascii="Times New Roman" w:cs="David" w:eastAsia="Times New Roman" w:hAnsi="Times New Roman"/>
          <w:b w:val="false"/>
          <w:i w:val="false"/>
          <w:iCs w:val="false"/>
          <w:sz w:val="28"/>
          <w:szCs w:val="26"/>
          <w:rtl/>
          <w:lang w:val="en-US" w:bidi="he-IL"/>
        </w:rPr>
        <w:t xml:space="preserve"> דפים (שפיט, גישה פתוחה). </w:t>
      </w:r>
      <w:r>
        <w:rPr>
          <w:rFonts w:ascii="Times New Roman" w:cs="David" w:eastAsia="Times New Roman" w:hAnsi="Times New Roman"/>
          <w:b/>
          <w:bCs/>
          <w:i w:val="false"/>
          <w:iCs w:val="false"/>
          <w:sz w:val="28"/>
          <w:szCs w:val="26"/>
          <w:rtl/>
          <w:lang w:val="en-US" w:bidi="he-IL"/>
        </w:rPr>
        <w:t xml:space="preserve">סוג:</w:t>
      </w:r>
      <w:r>
        <w:rPr>
          <w:rFonts w:ascii="Times New Roman" w:cs="David" w:eastAsia="Times New Roman" w:hAnsi="Times New Roman"/>
          <w:b w:val="false"/>
          <w:i w:val="false"/>
          <w:iCs w:val="false"/>
          <w:sz w:val="28"/>
          <w:szCs w:val="26"/>
          <w:rtl/>
          <w:lang w:val="en-US" w:bidi="he-IL"/>
        </w:rPr>
        <w:t xml:space="preserve"> מחקר איכותני.</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תקציר:</w:t>
      </w:r>
      <w:r>
        <w:rPr>
          <w:rFonts w:ascii="Times New Roman" w:cs="David" w:eastAsia="Times New Roman" w:hAnsi="Times New Roman"/>
          <w:b w:val="false"/>
          <w:i w:val="false"/>
          <w:iCs w:val="false"/>
          <w:sz w:val="28"/>
          <w:szCs w:val="26"/>
          <w:rtl/>
          <w:lang w:val="en-US" w:bidi="he-IL"/>
        </w:rPr>
        <w:t xml:space="preserve"> המאמר מתאר את החוויות הרגשיות של מורות ערביות המלמדות בבתי ספר יהודיים בזמן המלחמה, את התגובות שנתקלו בהן מצד הסביבה ואת דרכי ההתמודדות שנקטו. הממצאים מדגישים את חשיבות התמיכה של צוות בית הספר וההנהלה כמשאב התמודדות מרכזי, ומראים שאצל חלק מהמורות המשבר חיזק את תחושת השליחות. </w:t>
      </w:r>
      <w:r>
        <w:rPr>
          <w:rFonts w:ascii="Times New Roman" w:cs="David" w:eastAsia="Times New Roman" w:hAnsi="Times New Roman"/>
          <w:b/>
          <w:bCs/>
          <w:i w:val="false"/>
          <w:iCs w:val="false"/>
          <w:sz w:val="28"/>
          <w:szCs w:val="26"/>
          <w:rtl/>
          <w:lang w:val="en-US" w:bidi="he-IL"/>
        </w:rPr>
        <w:t xml:space="preserve">קשר לספר:</w:t>
      </w:r>
      <w:r>
        <w:rPr>
          <w:rFonts w:ascii="Times New Roman" w:cs="David" w:eastAsia="Times New Roman" w:hAnsi="Times New Roman"/>
          <w:b w:val="false"/>
          <w:i w:val="false"/>
          <w:iCs w:val="false"/>
          <w:sz w:val="28"/>
          <w:szCs w:val="26"/>
          <w:rtl/>
          <w:lang w:val="en-US" w:bidi="he-IL"/>
        </w:rPr>
        <w:t xml:space="preserve"> פרק 6 (מציאת ה"ניצוץ" וחמלה עצמית) ופרק 7 (טיפול עצמי ותמיכת עמיתים).</w:t>
      </w:r>
    </w:p>
    <w:p>
      <w:pPr>
        <w:pStyle w:val="Heading2"/>
        <w:keepNext/>
        <w:bidi/>
        <w:spacing w:after="120" w:before="200" w:line="360"/>
        <w:jc w:val="right"/>
      </w:pPr>
      <w:r>
        <w:rPr>
          <w:rFonts w:ascii="Times New Roman" w:cs="David" w:eastAsia="Times New Roman" w:hAnsi="Times New Roman"/>
          <w:b/>
          <w:bCs/>
          <w:sz w:val="32"/>
          <w:szCs w:val="36"/>
          <w:rtl/>
          <w:lang w:val="en-US" w:bidi="he-IL"/>
        </w:rPr>
        <w:t xml:space="preserve">4. יחסי מורים–תלמידים במצבי סיכון</w:t>
      </w:r>
    </w:p>
    <w:p>
      <w:pPr>
        <w:bidi/>
        <w:spacing w:after="160" w:before="0" w:line="360"/>
        <w:ind w:left="720" w:hanging="720"/>
        <w:jc w:val="both"/>
      </w:pPr>
      <w:r>
        <w:rPr>
          <w:rFonts w:ascii="Times New Roman" w:cs="David" w:eastAsia="Times New Roman" w:hAnsi="Times New Roman"/>
          <w:b w:val="false"/>
          <w:i w:val="false"/>
          <w:iCs w:val="false"/>
          <w:sz w:val="28"/>
          <w:szCs w:val="26"/>
          <w:rtl/>
          <w:lang w:val="en-US" w:bidi="he-IL"/>
        </w:rPr>
        <w:t xml:space="preserve">יוקל, כ' ורומי, ש' (2024). ניתוח משווה של איכות היחסים בין מורים ותלמידים במצבי סיכון ובין מורים ותלמידים שאינם במצבי סיכון. מפגש לעבודה חינוכית-סוציאלית, לב(57).</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קישור לטקסט מלא:</w:t>
      </w:r>
      <w:r>
        <w:rPr>
          <w:rFonts w:ascii="Times New Roman" w:cs="David" w:eastAsia="Times New Roman" w:hAnsi="Times New Roman"/>
          <w:b w:val="false"/>
          <w:i w:val="false"/>
          <w:iCs w:val="false"/>
          <w:sz w:val="28"/>
          <w:szCs w:val="26"/>
          <w:rtl/>
          <w:lang w:val="en-US" w:bidi="he-IL"/>
        </w:rPr>
        <w:t xml:space="preserve"> https://kitvei-et.efshar.org.il/wp-content/uploads/05-Mifgash-57-יחסים-בין-מורים-ותלמידים-במצבי-סיכון.pdf</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כתב עת:</w:t>
      </w:r>
      <w:r>
        <w:rPr>
          <w:rFonts w:ascii="Times New Roman" w:cs="David" w:eastAsia="Times New Roman" w:hAnsi="Times New Roman"/>
          <w:b w:val="false"/>
          <w:i w:val="false"/>
          <w:iCs w:val="false"/>
          <w:sz w:val="28"/>
          <w:szCs w:val="26"/>
          <w:rtl/>
          <w:lang w:val="en-US" w:bidi="he-IL"/>
        </w:rPr>
        <w:t xml:space="preserve"> מפגש לעבודה חינוכית-סוציאלית, כתב עת שפיט בין-תחומי (עמותת אפשר), גישה פתוחה. </w:t>
      </w:r>
      <w:r>
        <w:rPr>
          <w:rFonts w:ascii="Times New Roman" w:cs="David" w:eastAsia="Times New Roman" w:hAnsi="Times New Roman"/>
          <w:b/>
          <w:bCs/>
          <w:i w:val="false"/>
          <w:iCs w:val="false"/>
          <w:sz w:val="28"/>
          <w:szCs w:val="26"/>
          <w:rtl/>
          <w:lang w:val="en-US" w:bidi="he-IL"/>
        </w:rPr>
        <w:t xml:space="preserve">סוג:</w:t>
      </w:r>
      <w:r>
        <w:rPr>
          <w:rFonts w:ascii="Times New Roman" w:cs="David" w:eastAsia="Times New Roman" w:hAnsi="Times New Roman"/>
          <w:b w:val="false"/>
          <w:i w:val="false"/>
          <w:iCs w:val="false"/>
          <w:sz w:val="28"/>
          <w:szCs w:val="26"/>
          <w:rtl/>
          <w:lang w:val="en-US" w:bidi="he-IL"/>
        </w:rPr>
        <w:t xml:space="preserve"> מחקר כמותי השוואתי.</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תקציר:</w:t>
      </w:r>
      <w:r>
        <w:rPr>
          <w:rFonts w:ascii="Times New Roman" w:cs="David" w:eastAsia="Times New Roman" w:hAnsi="Times New Roman"/>
          <w:b w:val="false"/>
          <w:i w:val="false"/>
          <w:iCs w:val="false"/>
          <w:sz w:val="28"/>
          <w:szCs w:val="26"/>
          <w:rtl/>
          <w:lang w:val="en-US" w:bidi="he-IL"/>
        </w:rPr>
        <w:t xml:space="preserve"> המחקר משווה את איכות היחסים מורה–תלמיד בקרב תלמידים במצבי סיכון לעומת תלמידים שאינם בסיכון, ומראה שתלמידים בסיכון זקוקים רגשית לקשר משמעותי עם מוריהם יותר מעמיתיהם. הממצאים תומכים בתפיסת המורה כדמות התקשרות וכ"בסיס בטוח". </w:t>
      </w:r>
      <w:r>
        <w:rPr>
          <w:rFonts w:ascii="Times New Roman" w:cs="David" w:eastAsia="Times New Roman" w:hAnsi="Times New Roman"/>
          <w:b/>
          <w:bCs/>
          <w:i w:val="false"/>
          <w:iCs w:val="false"/>
          <w:sz w:val="28"/>
          <w:szCs w:val="26"/>
          <w:rtl/>
          <w:lang w:val="en-US" w:bidi="he-IL"/>
        </w:rPr>
        <w:t xml:space="preserve">קשר לספר:</w:t>
      </w:r>
      <w:r>
        <w:rPr>
          <w:rFonts w:ascii="Times New Roman" w:cs="David" w:eastAsia="Times New Roman" w:hAnsi="Times New Roman"/>
          <w:b w:val="false"/>
          <w:i w:val="false"/>
          <w:iCs w:val="false"/>
          <w:sz w:val="28"/>
          <w:szCs w:val="26"/>
          <w:rtl/>
          <w:lang w:val="en-US" w:bidi="he-IL"/>
        </w:rPr>
        <w:t xml:space="preserve"> פרק 5 (בניית מערכות יחסים והתקשרות).</w:t>
      </w:r>
    </w:p>
    <w:p>
      <w:pPr>
        <w:pStyle w:val="Heading2"/>
        <w:keepNext/>
        <w:bidi/>
        <w:spacing w:after="120" w:before="200" w:line="360"/>
        <w:jc w:val="right"/>
      </w:pPr>
      <w:r>
        <w:rPr>
          <w:rFonts w:ascii="Times New Roman" w:cs="David" w:eastAsia="Times New Roman" w:hAnsi="Times New Roman"/>
          <w:b/>
          <w:bCs/>
          <w:sz w:val="32"/>
          <w:szCs w:val="36"/>
          <w:rtl/>
          <w:lang w:val="en-US" w:bidi="he-IL"/>
        </w:rPr>
        <w:t xml:space="preserve">5. מסוגלות עצמית של יועצים חינוכיים במלחמה</w:t>
      </w:r>
    </w:p>
    <w:p>
      <w:pPr>
        <w:bidi/>
        <w:spacing w:after="160" w:before="0" w:line="360"/>
        <w:ind w:left="720" w:hanging="720"/>
        <w:jc w:val="both"/>
      </w:pPr>
      <w:r>
        <w:rPr>
          <w:rFonts w:ascii="Times New Roman" w:cs="David" w:eastAsia="Times New Roman" w:hAnsi="Times New Roman"/>
          <w:b w:val="false"/>
          <w:i w:val="false"/>
          <w:iCs w:val="false"/>
          <w:sz w:val="28"/>
          <w:szCs w:val="26"/>
          <w:rtl/>
          <w:lang w:val="en-US" w:bidi="he-IL"/>
        </w:rPr>
        <w:t xml:space="preserve">אלון, ר', רובין, א' ורוזנטל, ר' (2025). מסוגלות עצמית תעסוקתית של יועצים בימי מלחמת חרבות ברזל: תפקידם של ההון הפסיכולוגי, התמיכה החברתית והרווחה הנפשית. הייעוץ החינוכי, כו.</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קישור לטקסט מלא:</w:t>
      </w:r>
      <w:r>
        <w:rPr>
          <w:rFonts w:ascii="Times New Roman" w:cs="David" w:eastAsia="Times New Roman" w:hAnsi="Times New Roman"/>
          <w:b w:val="false"/>
          <w:i w:val="false"/>
          <w:iCs w:val="false"/>
          <w:sz w:val="28"/>
          <w:szCs w:val="26"/>
          <w:rtl/>
          <w:lang w:val="en-US" w:bidi="he-IL"/>
        </w:rPr>
        <w:t xml:space="preserve"> https://www.shaanan.ac.il/wp-content/uploads/2025/02/Alon-Rubin-Rosenthal.pdf</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כתב עת:</w:t>
      </w:r>
      <w:r>
        <w:rPr>
          <w:rFonts w:ascii="Times New Roman" w:cs="David" w:eastAsia="Times New Roman" w:hAnsi="Times New Roman"/>
          <w:b w:val="false"/>
          <w:i w:val="false"/>
          <w:iCs w:val="false"/>
          <w:sz w:val="28"/>
          <w:szCs w:val="26"/>
          <w:rtl/>
          <w:lang w:val="en-US" w:bidi="he-IL"/>
        </w:rPr>
        <w:t xml:space="preserve"> הייעוץ החינוכי, כתב העת של אגודת היועצים החינוכיים בישראל (שיפוט חיצוני), גישה פתוחה. </w:t>
      </w:r>
      <w:r>
        <w:rPr>
          <w:rFonts w:ascii="Times New Roman" w:cs="David" w:eastAsia="Times New Roman" w:hAnsi="Times New Roman"/>
          <w:b/>
          <w:bCs/>
          <w:i w:val="false"/>
          <w:iCs w:val="false"/>
          <w:sz w:val="28"/>
          <w:szCs w:val="26"/>
          <w:rtl/>
          <w:lang w:val="en-US" w:bidi="he-IL"/>
        </w:rPr>
        <w:t xml:space="preserve">סוג:</w:t>
      </w:r>
      <w:r>
        <w:rPr>
          <w:rFonts w:ascii="Times New Roman" w:cs="David" w:eastAsia="Times New Roman" w:hAnsi="Times New Roman"/>
          <w:b w:val="false"/>
          <w:i w:val="false"/>
          <w:iCs w:val="false"/>
          <w:sz w:val="28"/>
          <w:szCs w:val="26"/>
          <w:rtl/>
          <w:lang w:val="en-US" w:bidi="he-IL"/>
        </w:rPr>
        <w:t xml:space="preserve"> מחקר כמותי (181 יועצות ויועצים).</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תקציר:</w:t>
      </w:r>
      <w:r>
        <w:rPr>
          <w:rFonts w:ascii="Times New Roman" w:cs="David" w:eastAsia="Times New Roman" w:hAnsi="Times New Roman"/>
          <w:b w:val="false"/>
          <w:i w:val="false"/>
          <w:iCs w:val="false"/>
          <w:sz w:val="28"/>
          <w:szCs w:val="26"/>
          <w:rtl/>
          <w:lang w:val="en-US" w:bidi="he-IL"/>
        </w:rPr>
        <w:t xml:space="preserve"> המחקר בוחן מה מנבא את המסוגלות העצמית התעסוקתית של יועצים חינוכיים בזמן המלחמה, ומצביע על תרומת ההון הפסיכולוגי (תקווה, מסוגלות, חוסן, אופטימיות), התמיכה החברתית והרווחה הנפשית. </w:t>
      </w:r>
      <w:r>
        <w:rPr>
          <w:rFonts w:ascii="Times New Roman" w:cs="David" w:eastAsia="Times New Roman" w:hAnsi="Times New Roman"/>
          <w:b/>
          <w:bCs/>
          <w:i w:val="false"/>
          <w:iCs w:val="false"/>
          <w:sz w:val="28"/>
          <w:szCs w:val="26"/>
          <w:rtl/>
          <w:lang w:val="en-US" w:bidi="he-IL"/>
        </w:rPr>
        <w:t xml:space="preserve">קשר לספר:</w:t>
      </w:r>
      <w:r>
        <w:rPr>
          <w:rFonts w:ascii="Times New Roman" w:cs="David" w:eastAsia="Times New Roman" w:hAnsi="Times New Roman"/>
          <w:b w:val="false"/>
          <w:i w:val="false"/>
          <w:iCs w:val="false"/>
          <w:sz w:val="28"/>
          <w:szCs w:val="26"/>
          <w:rtl/>
          <w:lang w:val="en-US" w:bidi="he-IL"/>
        </w:rPr>
        <w:t xml:space="preserve"> פרק 6 ופרק 7 (חוסן וטיפול עצמי של ה"עוזרים").</w:t>
      </w:r>
    </w:p>
    <w:p>
      <w:pPr>
        <w:pStyle w:val="Heading2"/>
        <w:keepNext/>
        <w:bidi/>
        <w:spacing w:after="120" w:before="200" w:line="360"/>
        <w:jc w:val="right"/>
      </w:pPr>
      <w:r>
        <w:rPr>
          <w:rFonts w:ascii="Times New Roman" w:cs="David" w:eastAsia="Times New Roman" w:hAnsi="Times New Roman"/>
          <w:b/>
          <w:bCs/>
          <w:sz w:val="32"/>
          <w:szCs w:val="36"/>
          <w:rtl/>
          <w:lang w:val="en-US" w:bidi="he-IL"/>
        </w:rPr>
        <w:t xml:space="preserve">6. תיווך המציאות לתלמידים במצבי איום</w:t>
      </w:r>
    </w:p>
    <w:p>
      <w:pPr>
        <w:bidi/>
        <w:spacing w:after="160" w:before="0" w:line="360"/>
        <w:ind w:left="720" w:hanging="720"/>
        <w:jc w:val="both"/>
      </w:pPr>
      <w:r>
        <w:rPr>
          <w:rFonts w:ascii="Times New Roman" w:cs="David" w:eastAsia="Times New Roman" w:hAnsi="Times New Roman"/>
          <w:b w:val="false"/>
          <w:i w:val="false"/>
          <w:iCs w:val="false"/>
          <w:sz w:val="28"/>
          <w:szCs w:val="26"/>
          <w:rtl/>
          <w:lang w:val="en-US" w:bidi="he-IL"/>
        </w:rPr>
        <w:t xml:space="preserve">בן-אשר, ס', שלו, ר' ובן-עטר, א' (2025). תפקידה של מערכת החינוך בתיווך המציאות לתלמידים במצבי איום ביטחוני ומלחמה. הייעוץ החינוכי, כו.</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קישור לטקסט מלא:</w:t>
      </w:r>
      <w:r>
        <w:rPr>
          <w:rFonts w:ascii="Times New Roman" w:cs="David" w:eastAsia="Times New Roman" w:hAnsi="Times New Roman"/>
          <w:b w:val="false"/>
          <w:i w:val="false"/>
          <w:iCs w:val="false"/>
          <w:sz w:val="28"/>
          <w:szCs w:val="26"/>
          <w:rtl/>
          <w:lang w:val="en-US" w:bidi="he-IL"/>
        </w:rPr>
        <w:t xml:space="preserve"> https://www.shaanan.ac.il/wp-content/uploads/2025/02/Ben-Asher-Shalev-Ben-Atar.pdf</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כתב עת:</w:t>
      </w:r>
      <w:r>
        <w:rPr>
          <w:rFonts w:ascii="Times New Roman" w:cs="David" w:eastAsia="Times New Roman" w:hAnsi="Times New Roman"/>
          <w:b w:val="false"/>
          <w:i w:val="false"/>
          <w:iCs w:val="false"/>
          <w:sz w:val="28"/>
          <w:szCs w:val="26"/>
          <w:rtl/>
          <w:lang w:val="en-US" w:bidi="he-IL"/>
        </w:rPr>
        <w:t xml:space="preserve"> הייעוץ החינוכי (שפיט, גישה פתוחה). </w:t>
      </w:r>
      <w:r>
        <w:rPr>
          <w:rFonts w:ascii="Times New Roman" w:cs="David" w:eastAsia="Times New Roman" w:hAnsi="Times New Roman"/>
          <w:b/>
          <w:bCs/>
          <w:i w:val="false"/>
          <w:iCs w:val="false"/>
          <w:sz w:val="28"/>
          <w:szCs w:val="26"/>
          <w:rtl/>
          <w:lang w:val="en-US" w:bidi="he-IL"/>
        </w:rPr>
        <w:t xml:space="preserve">סוג:</w:t>
      </w:r>
      <w:r>
        <w:rPr>
          <w:rFonts w:ascii="Times New Roman" w:cs="David" w:eastAsia="Times New Roman" w:hAnsi="Times New Roman"/>
          <w:b w:val="false"/>
          <w:i w:val="false"/>
          <w:iCs w:val="false"/>
          <w:sz w:val="28"/>
          <w:szCs w:val="26"/>
          <w:rtl/>
          <w:lang w:val="en-US" w:bidi="he-IL"/>
        </w:rPr>
        <w:t xml:space="preserve"> מחקר בשיטות מעורבות (נתונים כמותיים וממצאים איכותניים) שממנו נגזרות המלצות לצוותי בית הספר. </w:t>
      </w:r>
      <w:r>
        <w:rPr>
          <w:rFonts w:ascii="Times New Roman" w:cs="David" w:eastAsia="Times New Roman" w:hAnsi="Times New Roman"/>
          <w:b/>
          <w:bCs/>
          <w:i w:val="false"/>
          <w:iCs w:val="false"/>
          <w:sz w:val="28"/>
          <w:szCs w:val="26"/>
          <w:rtl/>
          <w:lang w:val="en-US" w:bidi="he-IL"/>
        </w:rPr>
        <w:t xml:space="preserve">מחברות:</w:t>
      </w:r>
      <w:r>
        <w:rPr>
          <w:rFonts w:ascii="Times New Roman" w:cs="David" w:eastAsia="Times New Roman" w:hAnsi="Times New Roman"/>
          <w:b w:val="false"/>
          <w:i w:val="false"/>
          <w:iCs w:val="false"/>
          <w:sz w:val="28"/>
          <w:szCs w:val="26"/>
          <w:rtl/>
          <w:lang w:val="en-US" w:bidi="he-IL"/>
        </w:rPr>
        <w:t xml:space="preserve"> סמדר בן-אשר, רונית שלו ואלה בן-עטר.</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תקציר:</w:t>
      </w:r>
      <w:r>
        <w:rPr>
          <w:rFonts w:ascii="Times New Roman" w:cs="David" w:eastAsia="Times New Roman" w:hAnsi="Times New Roman"/>
          <w:b w:val="false"/>
          <w:i w:val="false"/>
          <w:iCs w:val="false"/>
          <w:sz w:val="28"/>
          <w:szCs w:val="26"/>
          <w:rtl/>
          <w:lang w:val="en-US" w:bidi="he-IL"/>
        </w:rPr>
        <w:t xml:space="preserve"> המאמר בוחן כיצד ילדים נחשפים למידע על אירועי 7 באוקטובר והמלחמה, כולל דרך סרטונים המופצים בין חברי כיתה, וכיצד הורים וצוותי חינוך נדרשו להסביר להם מציאות מורכבת, תוך התייחסות לסכנת הטראומה המשנית. הוא מציג שלבי התפתחות בהבנת ילדים (אגוצנטרי, נטילת תפקיד חברתי, רפלקציה עצמית) ומציע כיצד בית הספר והיועצת צריכים לתווך מידע מהימן ומותאם גיל כדי למנוע פגיעה בתפקוד. </w:t>
      </w:r>
      <w:r>
        <w:rPr>
          <w:rFonts w:ascii="Times New Roman" w:cs="David" w:eastAsia="Times New Roman" w:hAnsi="Times New Roman"/>
          <w:b/>
          <w:bCs/>
          <w:i w:val="false"/>
          <w:iCs w:val="false"/>
          <w:sz w:val="28"/>
          <w:szCs w:val="26"/>
          <w:rtl/>
          <w:lang w:val="en-US" w:bidi="he-IL"/>
        </w:rPr>
        <w:t xml:space="preserve">קשר לספר:</w:t>
      </w:r>
      <w:r>
        <w:rPr>
          <w:rFonts w:ascii="Times New Roman" w:cs="David" w:eastAsia="Times New Roman" w:hAnsi="Times New Roman"/>
          <w:b w:val="false"/>
          <w:i w:val="false"/>
          <w:iCs w:val="false"/>
          <w:sz w:val="28"/>
          <w:szCs w:val="26"/>
          <w:rtl/>
          <w:lang w:val="en-US" w:bidi="he-IL"/>
        </w:rPr>
        <w:t xml:space="preserve"> פרק 1 (מהי טראומה) ופרק 3 (רמזי טראומה).</w:t>
      </w:r>
    </w:p>
    <w:p>
      <w:pPr>
        <w:pStyle w:val="Heading2"/>
        <w:keepNext/>
        <w:bidi/>
        <w:spacing w:after="120" w:before="200" w:line="360"/>
        <w:jc w:val="right"/>
      </w:pPr>
      <w:r>
        <w:rPr>
          <w:rFonts w:ascii="Times New Roman" w:cs="David" w:eastAsia="Times New Roman" w:hAnsi="Times New Roman"/>
          <w:b/>
          <w:bCs/>
          <w:sz w:val="32"/>
          <w:szCs w:val="36"/>
          <w:rtl/>
          <w:lang w:val="en-US" w:bidi="he-IL"/>
        </w:rPr>
        <w:t xml:space="preserve">7. יועצים חינוכיים ומתבגרים עם פגיעה עצמית</w:t>
      </w:r>
    </w:p>
    <w:p>
      <w:pPr>
        <w:bidi/>
        <w:spacing w:after="160" w:before="0" w:line="360"/>
        <w:ind w:left="720" w:hanging="720"/>
        <w:jc w:val="both"/>
      </w:pPr>
      <w:r>
        <w:rPr>
          <w:rFonts w:ascii="Times New Roman" w:cs="David" w:eastAsia="Times New Roman" w:hAnsi="Times New Roman"/>
          <w:b w:val="false"/>
          <w:i w:val="false"/>
          <w:iCs w:val="false"/>
          <w:sz w:val="28"/>
          <w:szCs w:val="26"/>
          <w:rtl/>
          <w:lang w:val="en-US" w:bidi="he-IL"/>
        </w:rPr>
        <w:t xml:space="preserve">לבקוביץ, ע' ואמיתי, ק' (2023). "לכאוב כדי לחיות": חוויות של יועצים חינוכיים עם מתבגרים שהתנסו בפגיעה עצמית. הייעוץ החינוכי, כד.</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קישור לטקסט מלא:</w:t>
      </w:r>
      <w:r>
        <w:rPr>
          <w:rFonts w:ascii="Times New Roman" w:cs="David" w:eastAsia="Times New Roman" w:hAnsi="Times New Roman"/>
          <w:b w:val="false"/>
          <w:i w:val="false"/>
          <w:iCs w:val="false"/>
          <w:sz w:val="28"/>
          <w:szCs w:val="26"/>
          <w:rtl/>
          <w:lang w:val="en-US" w:bidi="he-IL"/>
        </w:rPr>
        <w:t xml:space="preserve"> https://www.shaanan.ac.il/wp-content/uploads/2023/02/levkovitzamitai.pdf</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כתב עת:</w:t>
      </w:r>
      <w:r>
        <w:rPr>
          <w:rFonts w:ascii="Times New Roman" w:cs="David" w:eastAsia="Times New Roman" w:hAnsi="Times New Roman"/>
          <w:b w:val="false"/>
          <w:i w:val="false"/>
          <w:iCs w:val="false"/>
          <w:sz w:val="28"/>
          <w:szCs w:val="26"/>
          <w:rtl/>
          <w:lang w:val="en-US" w:bidi="he-IL"/>
        </w:rPr>
        <w:t xml:space="preserve"> הייעוץ החינוכי (שפיט, גישה פתוחה). </w:t>
      </w:r>
      <w:r>
        <w:rPr>
          <w:rFonts w:ascii="Times New Roman" w:cs="David" w:eastAsia="Times New Roman" w:hAnsi="Times New Roman"/>
          <w:b/>
          <w:bCs/>
          <w:i w:val="false"/>
          <w:iCs w:val="false"/>
          <w:sz w:val="28"/>
          <w:szCs w:val="26"/>
          <w:rtl/>
          <w:lang w:val="en-US" w:bidi="he-IL"/>
        </w:rPr>
        <w:t xml:space="preserve">סוג:</w:t>
      </w:r>
      <w:r>
        <w:rPr>
          <w:rFonts w:ascii="Times New Roman" w:cs="David" w:eastAsia="Times New Roman" w:hAnsi="Times New Roman"/>
          <w:b w:val="false"/>
          <w:i w:val="false"/>
          <w:iCs w:val="false"/>
          <w:sz w:val="28"/>
          <w:szCs w:val="26"/>
          <w:rtl/>
          <w:lang w:val="en-US" w:bidi="he-IL"/>
        </w:rPr>
        <w:t xml:space="preserve"> מחקר איכותני.</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תקציר:</w:t>
      </w:r>
      <w:r>
        <w:rPr>
          <w:rFonts w:ascii="Times New Roman" w:cs="David" w:eastAsia="Times New Roman" w:hAnsi="Times New Roman"/>
          <w:b w:val="false"/>
          <w:i w:val="false"/>
          <w:iCs w:val="false"/>
          <w:sz w:val="28"/>
          <w:szCs w:val="26"/>
          <w:rtl/>
          <w:lang w:val="en-US" w:bidi="he-IL"/>
        </w:rPr>
        <w:t xml:space="preserve"> המאמר בוחן את דפוסי ההתמודדות והדילמות של יועצים חינוכיים בליווי מתבגרים שפגעו בעצמם, התנהגות המתוארת בספר כביטוי מופנם (Internalizing) של מצוקה וטראומה. היועצים מדווחים על חשש לגבי יעילות תגובתם ועל מחסור בהכשרה, במשאבים ובהנחיות. </w:t>
      </w:r>
      <w:r>
        <w:rPr>
          <w:rFonts w:ascii="Times New Roman" w:cs="David" w:eastAsia="Times New Roman" w:hAnsi="Times New Roman"/>
          <w:b/>
          <w:bCs/>
          <w:i w:val="false"/>
          <w:iCs w:val="false"/>
          <w:sz w:val="28"/>
          <w:szCs w:val="26"/>
          <w:rtl/>
          <w:lang w:val="en-US" w:bidi="he-IL"/>
        </w:rPr>
        <w:t xml:space="preserve">קשר לספר:</w:t>
      </w:r>
      <w:r>
        <w:rPr>
          <w:rFonts w:ascii="Times New Roman" w:cs="David" w:eastAsia="Times New Roman" w:hAnsi="Times New Roman"/>
          <w:b w:val="false"/>
          <w:i w:val="false"/>
          <w:iCs w:val="false"/>
          <w:sz w:val="28"/>
          <w:szCs w:val="26"/>
          <w:rtl/>
          <w:lang w:val="en-US" w:bidi="he-IL"/>
        </w:rPr>
        <w:t xml:space="preserve"> פרק 3 (התנהגויות מופנמות) ופרק 7 (הדרכה ומנטורינג).</w:t>
      </w:r>
    </w:p>
    <w:p>
      <w:pPr>
        <w:pStyle w:val="Heading2"/>
        <w:keepNext/>
        <w:bidi/>
        <w:spacing w:after="120" w:before="200" w:line="360"/>
        <w:jc w:val="right"/>
      </w:pPr>
      <w:r>
        <w:rPr>
          <w:rFonts w:ascii="Times New Roman" w:cs="David" w:eastAsia="Times New Roman" w:hAnsi="Times New Roman"/>
          <w:b/>
          <w:bCs/>
          <w:sz w:val="32"/>
          <w:szCs w:val="36"/>
          <w:rtl/>
          <w:lang w:val="en-US" w:bidi="he-IL"/>
        </w:rPr>
        <w:t xml:space="preserve">8. יועצות חינוכיות בימי הקורונה</w:t>
      </w:r>
    </w:p>
    <w:p>
      <w:pPr>
        <w:bidi/>
        <w:spacing w:after="160" w:before="0" w:line="360"/>
        <w:ind w:left="720" w:hanging="720"/>
        <w:jc w:val="both"/>
      </w:pPr>
      <w:r>
        <w:rPr>
          <w:rFonts w:ascii="Times New Roman" w:cs="David" w:eastAsia="Times New Roman" w:hAnsi="Times New Roman"/>
          <w:b w:val="false"/>
          <w:i w:val="false"/>
          <w:iCs w:val="false"/>
          <w:sz w:val="28"/>
          <w:szCs w:val="26"/>
          <w:rtl/>
          <w:lang w:val="en-US" w:bidi="he-IL"/>
        </w:rPr>
        <w:t xml:space="preserve">פינטו, ה' וטטר, מ' (2023). תפיסותיהן של יועצות חינוכיות את הייעוץ החינוכי בימי קורונה: מפגשים בין העמימות המקצועית ובין עמימות המציאות. הייעוץ החינוכי, כד.</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קישור לטקסט מלא:</w:t>
      </w:r>
      <w:r>
        <w:rPr>
          <w:rFonts w:ascii="Times New Roman" w:cs="David" w:eastAsia="Times New Roman" w:hAnsi="Times New Roman"/>
          <w:b w:val="false"/>
          <w:i w:val="false"/>
          <w:iCs w:val="false"/>
          <w:sz w:val="28"/>
          <w:szCs w:val="26"/>
          <w:rtl/>
          <w:lang w:val="en-US" w:bidi="he-IL"/>
        </w:rPr>
        <w:t xml:space="preserve"> https://www.shaanan.ac.il/wp-content/uploads/2023/02/fintotatar.pdf</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כתב עת:</w:t>
      </w:r>
      <w:r>
        <w:rPr>
          <w:rFonts w:ascii="Times New Roman" w:cs="David" w:eastAsia="Times New Roman" w:hAnsi="Times New Roman"/>
          <w:b w:val="false"/>
          <w:i w:val="false"/>
          <w:iCs w:val="false"/>
          <w:sz w:val="28"/>
          <w:szCs w:val="26"/>
          <w:rtl/>
          <w:lang w:val="en-US" w:bidi="he-IL"/>
        </w:rPr>
        <w:t xml:space="preserve"> הייעוץ החינוכי (שפיט, גישה פתוחה). </w:t>
      </w:r>
      <w:r>
        <w:rPr>
          <w:rFonts w:ascii="Times New Roman" w:cs="David" w:eastAsia="Times New Roman" w:hAnsi="Times New Roman"/>
          <w:b/>
          <w:bCs/>
          <w:i w:val="false"/>
          <w:iCs w:val="false"/>
          <w:sz w:val="28"/>
          <w:szCs w:val="26"/>
          <w:rtl/>
          <w:lang w:val="en-US" w:bidi="he-IL"/>
        </w:rPr>
        <w:t xml:space="preserve">סוג:</w:t>
      </w:r>
      <w:r>
        <w:rPr>
          <w:rFonts w:ascii="Times New Roman" w:cs="David" w:eastAsia="Times New Roman" w:hAnsi="Times New Roman"/>
          <w:b w:val="false"/>
          <w:i w:val="false"/>
          <w:iCs w:val="false"/>
          <w:sz w:val="28"/>
          <w:szCs w:val="26"/>
          <w:rtl/>
          <w:lang w:val="en-US" w:bidi="he-IL"/>
        </w:rPr>
        <w:t xml:space="preserve"> מחקר איכותני.</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תקציר:</w:t>
      </w:r>
      <w:r>
        <w:rPr>
          <w:rFonts w:ascii="Times New Roman" w:cs="David" w:eastAsia="Times New Roman" w:hAnsi="Times New Roman"/>
          <w:b w:val="false"/>
          <w:i w:val="false"/>
          <w:iCs w:val="false"/>
          <w:sz w:val="28"/>
          <w:szCs w:val="26"/>
          <w:rtl/>
          <w:lang w:val="en-US" w:bidi="he-IL"/>
        </w:rPr>
        <w:t xml:space="preserve"> המחקר בוחן כיצד יועצות חינוכיות תפסו את תפקידן בתקופת משבר מערכתי, כאשר הלמידה עברה למרחבים וירטואליים, וכיצד ניווטו בין תמיכה רגשית בצוות לבין תמיכה בתלמידים. </w:t>
      </w:r>
      <w:r>
        <w:rPr>
          <w:rFonts w:ascii="Times New Roman" w:cs="David" w:eastAsia="Times New Roman" w:hAnsi="Times New Roman"/>
          <w:b/>
          <w:bCs/>
          <w:i w:val="false"/>
          <w:iCs w:val="false"/>
          <w:sz w:val="28"/>
          <w:szCs w:val="26"/>
          <w:rtl/>
          <w:lang w:val="en-US" w:bidi="he-IL"/>
        </w:rPr>
        <w:t xml:space="preserve">קשר לספר:</w:t>
      </w:r>
      <w:r>
        <w:rPr>
          <w:rFonts w:ascii="Times New Roman" w:cs="David" w:eastAsia="Times New Roman" w:hAnsi="Times New Roman"/>
          <w:b w:val="false"/>
          <w:i w:val="false"/>
          <w:iCs w:val="false"/>
          <w:sz w:val="28"/>
          <w:szCs w:val="26"/>
          <w:rtl/>
          <w:lang w:val="en-US" w:bidi="he-IL"/>
        </w:rPr>
        <w:t xml:space="preserve"> פרק 4 (מה בשליטתי ומה לא) ופרק 7.</w:t>
      </w:r>
    </w:p>
    <w:p>
      <w:pPr>
        <w:pStyle w:val="Heading2"/>
        <w:keepNext/>
        <w:bidi/>
        <w:spacing w:after="120" w:before="200" w:line="360"/>
        <w:jc w:val="right"/>
      </w:pPr>
      <w:r>
        <w:rPr>
          <w:rFonts w:ascii="Times New Roman" w:cs="David" w:eastAsia="Times New Roman" w:hAnsi="Times New Roman"/>
          <w:b/>
          <w:bCs/>
          <w:sz w:val="32"/>
          <w:szCs w:val="36"/>
          <w:rtl/>
          <w:lang w:val="en-US" w:bidi="he-IL"/>
        </w:rPr>
        <w:t xml:space="preserve">9. חוסן אישי של מורים מתחילים בחברה הערבית</w:t>
      </w:r>
    </w:p>
    <w:p>
      <w:pPr>
        <w:bidi/>
        <w:spacing w:after="160" w:before="0" w:line="360"/>
        <w:ind w:left="720" w:hanging="720"/>
        <w:jc w:val="both"/>
      </w:pPr>
      <w:r>
        <w:rPr>
          <w:rFonts w:ascii="Times New Roman" w:cs="David" w:eastAsia="Times New Roman" w:hAnsi="Times New Roman"/>
          <w:b w:val="false"/>
          <w:i w:val="false"/>
          <w:iCs w:val="false"/>
          <w:sz w:val="28"/>
          <w:szCs w:val="26"/>
          <w:rtl/>
          <w:lang w:val="en-US" w:bidi="he-IL"/>
        </w:rPr>
        <w:t xml:space="preserve">זבידאת, א', דלאשה, ו' וח'ליל, ע' (2022). גורמים דמוגרפיים, רגשיים-חברתיים וחינוכיים: חוסן אישי בקרב מורים מתחילים ומתמחים בהוראה מהחברה הערבית בישראל. דפים, 76.</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קישור לטקסט מלא:</w:t>
      </w:r>
      <w:r>
        <w:rPr>
          <w:rFonts w:ascii="Times New Roman" w:cs="David" w:eastAsia="Times New Roman" w:hAnsi="Times New Roman"/>
          <w:b w:val="false"/>
          <w:i w:val="false"/>
          <w:iCs w:val="false"/>
          <w:sz w:val="28"/>
          <w:szCs w:val="26"/>
          <w:rtl/>
          <w:lang w:val="en-US" w:bidi="he-IL"/>
        </w:rPr>
        <w:t xml:space="preserve"> https://dapim.mofet.macam.ac.il/issue/דפים-76/</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כתב עת:</w:t>
      </w:r>
      <w:r>
        <w:rPr>
          <w:rFonts w:ascii="Times New Roman" w:cs="David" w:eastAsia="Times New Roman" w:hAnsi="Times New Roman"/>
          <w:b w:val="false"/>
          <w:i w:val="false"/>
          <w:iCs w:val="false"/>
          <w:sz w:val="28"/>
          <w:szCs w:val="26"/>
          <w:rtl/>
          <w:lang w:val="en-US" w:bidi="he-IL"/>
        </w:rPr>
        <w:t xml:space="preserve"> דפים (שפיט, גישה פתוחה). </w:t>
      </w:r>
      <w:r>
        <w:rPr>
          <w:rFonts w:ascii="Times New Roman" w:cs="David" w:eastAsia="Times New Roman" w:hAnsi="Times New Roman"/>
          <w:b/>
          <w:bCs/>
          <w:i w:val="false"/>
          <w:iCs w:val="false"/>
          <w:sz w:val="28"/>
          <w:szCs w:val="26"/>
          <w:rtl/>
          <w:lang w:val="en-US" w:bidi="he-IL"/>
        </w:rPr>
        <w:t xml:space="preserve">סוג:</w:t>
      </w:r>
      <w:r>
        <w:rPr>
          <w:rFonts w:ascii="Times New Roman" w:cs="David" w:eastAsia="Times New Roman" w:hAnsi="Times New Roman"/>
          <w:b w:val="false"/>
          <w:i w:val="false"/>
          <w:iCs w:val="false"/>
          <w:sz w:val="28"/>
          <w:szCs w:val="26"/>
          <w:rtl/>
          <w:lang w:val="en-US" w:bidi="he-IL"/>
        </w:rPr>
        <w:t xml:space="preserve"> מחקר כמותי (298 מורים ומתמחים).</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תקציר:</w:t>
      </w:r>
      <w:r>
        <w:rPr>
          <w:rFonts w:ascii="Times New Roman" w:cs="David" w:eastAsia="Times New Roman" w:hAnsi="Times New Roman"/>
          <w:b w:val="false"/>
          <w:i w:val="false"/>
          <w:iCs w:val="false"/>
          <w:sz w:val="28"/>
          <w:szCs w:val="26"/>
          <w:rtl/>
          <w:lang w:val="en-US" w:bidi="he-IL"/>
        </w:rPr>
        <w:t xml:space="preserve"> המחקר בחן חוסן אישי בקרב מורים מתחילים ומתמחים מהחברה הערבית וקשריו לאושר סובייקטיבי, לחרדה חברתית ולמוטיבציה להוראה. נמצא חוסן גבוה יותר אצל מורים מתחילים לעומת מתמחים וקשר חיובי בין ותק לחוסן. </w:t>
      </w:r>
      <w:r>
        <w:rPr>
          <w:rFonts w:ascii="Times New Roman" w:cs="David" w:eastAsia="Times New Roman" w:hAnsi="Times New Roman"/>
          <w:b/>
          <w:bCs/>
          <w:i w:val="false"/>
          <w:iCs w:val="false"/>
          <w:sz w:val="28"/>
          <w:szCs w:val="26"/>
          <w:rtl/>
          <w:lang w:val="en-US" w:bidi="he-IL"/>
        </w:rPr>
        <w:t xml:space="preserve">קשר לספר:</w:t>
      </w:r>
      <w:r>
        <w:rPr>
          <w:rFonts w:ascii="Times New Roman" w:cs="David" w:eastAsia="Times New Roman" w:hAnsi="Times New Roman"/>
          <w:b w:val="false"/>
          <w:i w:val="false"/>
          <w:iCs w:val="false"/>
          <w:sz w:val="28"/>
          <w:szCs w:val="26"/>
          <w:rtl/>
          <w:lang w:val="en-US" w:bidi="he-IL"/>
        </w:rPr>
        <w:t xml:space="preserve"> פרק 6 (חוסן ה"עוזר") ופרק 7.</w:t>
      </w:r>
    </w:p>
    <w:p>
      <w:pPr>
        <w:pStyle w:val="Heading2"/>
        <w:keepNext/>
        <w:bidi/>
        <w:spacing w:after="120" w:before="200" w:line="360"/>
        <w:jc w:val="right"/>
      </w:pPr>
      <w:r>
        <w:rPr>
          <w:rFonts w:ascii="Times New Roman" w:cs="David" w:eastAsia="Times New Roman" w:hAnsi="Times New Roman"/>
          <w:b/>
          <w:bCs/>
          <w:sz w:val="32"/>
          <w:szCs w:val="36"/>
          <w:rtl/>
          <w:lang w:val="en-US" w:bidi="he-IL"/>
        </w:rPr>
        <w:t xml:space="preserve">10. קהילות מקצועיות לומדות וחוסן מחנכות בזמן מלחמה</w:t>
      </w:r>
    </w:p>
    <w:p>
      <w:pPr>
        <w:bidi/>
        <w:spacing w:after="160" w:before="0" w:line="360"/>
        <w:ind w:left="720" w:hanging="720"/>
        <w:jc w:val="both"/>
      </w:pPr>
      <w:r>
        <w:rPr>
          <w:rFonts w:ascii="Times New Roman" w:cs="David" w:eastAsia="Times New Roman" w:hAnsi="Times New Roman"/>
          <w:b w:val="false"/>
          <w:i w:val="false"/>
          <w:iCs w:val="false"/>
          <w:sz w:val="28"/>
          <w:szCs w:val="26"/>
          <w:rtl/>
          <w:lang w:val="en-US" w:bidi="he-IL"/>
        </w:rPr>
        <w:t xml:space="preserve">ויצמן בן-דוד, ה', הייזמן, א', חנוכה, מ' ושכטר, ח' (2026). אקוסיסטם של חוסן: קהילות מקצועיות לומדות כמעצבות תפיסת תפקיד וחוסן של מחנכות כיתה בזמן מלחמה. עיונים במינהל ובארגון החינוך, 40, 293–325.</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קישור לטקסט מלא:</w:t>
      </w:r>
      <w:r>
        <w:rPr>
          <w:rFonts w:ascii="Times New Roman" w:cs="David" w:eastAsia="Times New Roman" w:hAnsi="Times New Roman"/>
          <w:b w:val="false"/>
          <w:i w:val="false"/>
          <w:iCs w:val="false"/>
          <w:sz w:val="28"/>
          <w:szCs w:val="26"/>
          <w:rtl/>
          <w:lang w:val="en-US" w:bidi="he-IL"/>
        </w:rPr>
        <w:t xml:space="preserve"> https://kaye.ac.il/wp-content/uploads/2025/12/1.pdf</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כתב עת:</w:t>
      </w:r>
      <w:r>
        <w:rPr>
          <w:rFonts w:ascii="Times New Roman" w:cs="David" w:eastAsia="Times New Roman" w:hAnsi="Times New Roman"/>
          <w:b w:val="false"/>
          <w:i w:val="false"/>
          <w:iCs w:val="false"/>
          <w:sz w:val="28"/>
          <w:szCs w:val="26"/>
          <w:rtl/>
          <w:lang w:val="en-US" w:bidi="he-IL"/>
        </w:rPr>
        <w:t xml:space="preserve"> עיונים במינהל ובארגון החינוך (אוניברסיטת חיפה), כתב עת שפיט. </w:t>
      </w:r>
      <w:r>
        <w:rPr>
          <w:rFonts w:ascii="Times New Roman" w:cs="David" w:eastAsia="Times New Roman" w:hAnsi="Times New Roman"/>
          <w:b/>
          <w:bCs/>
          <w:i w:val="false"/>
          <w:iCs w:val="false"/>
          <w:sz w:val="28"/>
          <w:szCs w:val="26"/>
          <w:rtl/>
          <w:lang w:val="en-US" w:bidi="he-IL"/>
        </w:rPr>
        <w:t xml:space="preserve">סוג:</w:t>
      </w:r>
      <w:r>
        <w:rPr>
          <w:rFonts w:ascii="Times New Roman" w:cs="David" w:eastAsia="Times New Roman" w:hAnsi="Times New Roman"/>
          <w:b w:val="false"/>
          <w:i w:val="false"/>
          <w:iCs w:val="false"/>
          <w:sz w:val="28"/>
          <w:szCs w:val="26"/>
          <w:rtl/>
          <w:lang w:val="en-US" w:bidi="he-IL"/>
        </w:rPr>
        <w:t xml:space="preserve"> מחקר אמפירי במערך לפני–אחרי (מחנכות כיתה, בעיקר מיישובי עוטף עזה, שהשתתפו ב"חממות" מבוססות פדגוגיית חוסן בשיתוף מכללת קיי, מכון מופ"ת ומשרד החינוך). </w:t>
      </w:r>
      <w:r>
        <w:rPr>
          <w:rFonts w:ascii="Times New Roman" w:cs="David" w:eastAsia="Times New Roman" w:hAnsi="Times New Roman"/>
          <w:b/>
          <w:bCs/>
          <w:i w:val="false"/>
          <w:iCs w:val="false"/>
          <w:sz w:val="28"/>
          <w:szCs w:val="26"/>
          <w:rtl/>
          <w:lang w:val="en-US" w:bidi="he-IL"/>
        </w:rPr>
        <w:t xml:space="preserve">מחברים:</w:t>
      </w:r>
      <w:r>
        <w:rPr>
          <w:rFonts w:ascii="Times New Roman" w:cs="David" w:eastAsia="Times New Roman" w:hAnsi="Times New Roman"/>
          <w:b w:val="false"/>
          <w:i w:val="false"/>
          <w:iCs w:val="false"/>
          <w:sz w:val="28"/>
          <w:szCs w:val="26"/>
          <w:rtl/>
          <w:lang w:val="en-US" w:bidi="he-IL"/>
        </w:rPr>
        <w:t xml:space="preserve"> ד"ר הילה ויצמן בן-דוד, ד"ר אורנה הייזמן, מיכל חנוכה ופרופ' חן שכטר.</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תקציר:</w:t>
      </w:r>
      <w:r>
        <w:rPr>
          <w:rFonts w:ascii="Times New Roman" w:cs="David" w:eastAsia="Times New Roman" w:hAnsi="Times New Roman"/>
          <w:b w:val="false"/>
          <w:i w:val="false"/>
          <w:iCs w:val="false"/>
          <w:sz w:val="28"/>
          <w:szCs w:val="26"/>
          <w:rtl/>
          <w:lang w:val="en-US" w:bidi="he-IL"/>
        </w:rPr>
        <w:t xml:space="preserve"> המאמר בוחן את תרומת קהילות מקצועיות לומדות לחוסן האישי והמערכתי של מחנכות כיתה בזמן טראומה קולקטיבית מתמשכת. הממצאים מראים עלייה מובהקת ברמת החוסן של המשתתפות, והתפתחות בתפיסת תפקיד המחנכת במהלך השנה: מתפיסה רגשית-חברתית לתפיסה הוליסטית-אקולוגית המדגישה יחסים בין-אישיים, חברתיים וקהילתיים. </w:t>
      </w:r>
      <w:r>
        <w:rPr>
          <w:rFonts w:ascii="Times New Roman" w:cs="David" w:eastAsia="Times New Roman" w:hAnsi="Times New Roman"/>
          <w:b/>
          <w:bCs/>
          <w:i w:val="false"/>
          <w:iCs w:val="false"/>
          <w:sz w:val="28"/>
          <w:szCs w:val="26"/>
          <w:rtl/>
          <w:lang w:val="en-US" w:bidi="he-IL"/>
        </w:rPr>
        <w:t xml:space="preserve">קשר לספר:</w:t>
      </w:r>
      <w:r>
        <w:rPr>
          <w:rFonts w:ascii="Times New Roman" w:cs="David" w:eastAsia="Times New Roman" w:hAnsi="Times New Roman"/>
          <w:b w:val="false"/>
          <w:i w:val="false"/>
          <w:iCs w:val="false"/>
          <w:sz w:val="28"/>
          <w:szCs w:val="26"/>
          <w:rtl/>
          <w:lang w:val="en-US" w:bidi="he-IL"/>
        </w:rPr>
        <w:t xml:space="preserve"> פרק 4 (ויסות עצמי), פרק 5 ופרק 7.</w:t>
      </w:r>
    </w:p>
    <w:p>
      <w:pPr>
        <w:pStyle w:val="Heading2"/>
        <w:keepNext/>
        <w:bidi/>
        <w:spacing w:after="120" w:before="200" w:line="360"/>
        <w:jc w:val="right"/>
      </w:pPr>
      <w:r>
        <w:rPr>
          <w:rFonts w:ascii="Times New Roman" w:cs="David" w:eastAsia="Times New Roman" w:hAnsi="Times New Roman"/>
          <w:b/>
          <w:bCs/>
          <w:sz w:val="32"/>
          <w:szCs w:val="36"/>
          <w:rtl/>
          <w:lang w:val="en-US" w:bidi="he-IL"/>
        </w:rPr>
        <w:t xml:space="preserve">11. חינוך מיוחד בזמן המלחמה</w:t>
      </w:r>
    </w:p>
    <w:p>
      <w:pPr>
        <w:bidi/>
        <w:spacing w:after="160" w:before="0" w:line="360"/>
        <w:ind w:left="720" w:hanging="720"/>
        <w:jc w:val="both"/>
      </w:pPr>
      <w:r>
        <w:rPr>
          <w:rFonts w:ascii="Times New Roman" w:cs="David" w:eastAsia="Times New Roman" w:hAnsi="Times New Roman"/>
          <w:b w:val="false"/>
          <w:i w:val="false"/>
          <w:iCs w:val="false"/>
          <w:sz w:val="28"/>
          <w:szCs w:val="26"/>
          <w:rtl/>
          <w:lang w:val="en-US" w:bidi="he-IL"/>
        </w:rPr>
        <w:t xml:space="preserve">נסים, מ' (2025). חינוך מיוחד בזמן המלחמה בישראל: תפיסות מחנכות בחינוך המיוחד בנוגע להשפעות המלחמה ולצורכי התמיכה. במעגלי חינוך: מחקר, עיון ויצירה, 14.</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קישור לטקסט מלא:</w:t>
      </w:r>
      <w:r>
        <w:rPr>
          <w:rFonts w:ascii="Times New Roman" w:cs="David" w:eastAsia="Times New Roman" w:hAnsi="Times New Roman"/>
          <w:b w:val="false"/>
          <w:i w:val="false"/>
          <w:iCs w:val="false"/>
          <w:sz w:val="28"/>
          <w:szCs w:val="26"/>
          <w:rtl/>
          <w:lang w:val="en-US" w:bidi="he-IL"/>
        </w:rPr>
        <w:t xml:space="preserve"> https://www.dyellin.ac.il/node/12035</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כתב עת:</w:t>
      </w:r>
      <w:r>
        <w:rPr>
          <w:rFonts w:ascii="Times New Roman" w:cs="David" w:eastAsia="Times New Roman" w:hAnsi="Times New Roman"/>
          <w:b w:val="false"/>
          <w:i w:val="false"/>
          <w:iCs w:val="false"/>
          <w:sz w:val="28"/>
          <w:szCs w:val="26"/>
          <w:rtl/>
          <w:lang w:val="en-US" w:bidi="he-IL"/>
        </w:rPr>
        <w:t xml:space="preserve"> במעגלי חינוך, כתב עת אקדמי שפיט מקוון של המכללה האקדמית לחינוך ע"ש דוד ילין, גישה פתוחה. </w:t>
      </w:r>
      <w:r>
        <w:rPr>
          <w:rFonts w:ascii="Times New Roman" w:cs="David" w:eastAsia="Times New Roman" w:hAnsi="Times New Roman"/>
          <w:b/>
          <w:bCs/>
          <w:i w:val="false"/>
          <w:iCs w:val="false"/>
          <w:sz w:val="28"/>
          <w:szCs w:val="26"/>
          <w:rtl/>
          <w:lang w:val="en-US" w:bidi="he-IL"/>
        </w:rPr>
        <w:t xml:space="preserve">סוג:</w:t>
      </w:r>
      <w:r>
        <w:rPr>
          <w:rFonts w:ascii="Times New Roman" w:cs="David" w:eastAsia="Times New Roman" w:hAnsi="Times New Roman"/>
          <w:b w:val="false"/>
          <w:i w:val="false"/>
          <w:iCs w:val="false"/>
          <w:sz w:val="28"/>
          <w:szCs w:val="26"/>
          <w:rtl/>
          <w:lang w:val="en-US" w:bidi="he-IL"/>
        </w:rPr>
        <w:t xml:space="preserve"> מחקר בשיטות מעורבות (41 מחנכות וגננות בחינוך המיוחד).</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תקציר:</w:t>
      </w:r>
      <w:r>
        <w:rPr>
          <w:rFonts w:ascii="Times New Roman" w:cs="David" w:eastAsia="Times New Roman" w:hAnsi="Times New Roman"/>
          <w:b w:val="false"/>
          <w:i w:val="false"/>
          <w:iCs w:val="false"/>
          <w:sz w:val="28"/>
          <w:szCs w:val="26"/>
          <w:rtl/>
          <w:lang w:val="en-US" w:bidi="he-IL"/>
        </w:rPr>
        <w:t xml:space="preserve"> המחקר בוחן כיצד מחנכות בחינוך המיוחד תפסו את השפעות מלחמת חרבות ברזל על תלמידיהן (חרדה, התנהגויות מאתגרות, היעדר הורים במילואים, פינוי) ואת צורכי התמיכה שלהן עצמן, ומדווח על תשישות חמלה ושחיקה לצד הצורך בהכשרה ייעודית לעבודה עם טראומה. </w:t>
      </w:r>
      <w:r>
        <w:rPr>
          <w:rFonts w:ascii="Times New Roman" w:cs="David" w:eastAsia="Times New Roman" w:hAnsi="Times New Roman"/>
          <w:b/>
          <w:bCs/>
          <w:i w:val="false"/>
          <w:iCs w:val="false"/>
          <w:sz w:val="28"/>
          <w:szCs w:val="26"/>
          <w:rtl/>
          <w:lang w:val="en-US" w:bidi="he-IL"/>
        </w:rPr>
        <w:t xml:space="preserve">קשר לספר:</w:t>
      </w:r>
      <w:r>
        <w:rPr>
          <w:rFonts w:ascii="Times New Roman" w:cs="David" w:eastAsia="Times New Roman" w:hAnsi="Times New Roman"/>
          <w:b w:val="false"/>
          <w:i w:val="false"/>
          <w:iCs w:val="false"/>
          <w:sz w:val="28"/>
          <w:szCs w:val="26"/>
          <w:rtl/>
          <w:lang w:val="en-US" w:bidi="he-IL"/>
        </w:rPr>
        <w:t xml:space="preserve"> פרק 3 (התנהגויות ודיסרגולציה) ופרק 6 (תשישות חמלה).</w:t>
      </w:r>
    </w:p>
    <w:p>
      <w:pPr>
        <w:pStyle w:val="Heading2"/>
        <w:keepNext/>
        <w:bidi/>
        <w:spacing w:after="120" w:before="200" w:line="360"/>
        <w:jc w:val="right"/>
      </w:pPr>
      <w:r>
        <w:rPr>
          <w:rFonts w:ascii="Times New Roman" w:cs="David" w:eastAsia="Times New Roman" w:hAnsi="Times New Roman"/>
          <w:b/>
          <w:bCs/>
          <w:sz w:val="32"/>
          <w:szCs w:val="36"/>
          <w:rtl/>
          <w:lang w:val="en-US" w:bidi="he-IL"/>
        </w:rPr>
        <w:t xml:space="preserve">12. שילוב תלמידים מפונים</w:t>
      </w:r>
    </w:p>
    <w:p>
      <w:pPr>
        <w:bidi/>
        <w:spacing w:after="160" w:before="0" w:line="360"/>
        <w:ind w:left="720" w:hanging="720"/>
        <w:jc w:val="both"/>
      </w:pPr>
      <w:r>
        <w:rPr>
          <w:rFonts w:ascii="Times New Roman" w:cs="David" w:eastAsia="Times New Roman" w:hAnsi="Times New Roman"/>
          <w:b w:val="false"/>
          <w:i w:val="false"/>
          <w:iCs w:val="false"/>
          <w:sz w:val="28"/>
          <w:szCs w:val="26"/>
          <w:rtl/>
          <w:lang w:val="en-US" w:bidi="he-IL"/>
        </w:rPr>
        <w:t xml:space="preserve">זכאי משיח, מ' (2026). "הוא לא פה ולא שם": חוויית שילובם של תלמידים מפונים בזמן מלחמת חרבות ברזל מנקודת מבטו של הצוות החינוכי. חמדעת: כתב עת רב-תחומי, יט.</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קישור לטקסט מלא:</w:t>
      </w:r>
      <w:r>
        <w:rPr>
          <w:rFonts w:ascii="Times New Roman" w:cs="David" w:eastAsia="Times New Roman" w:hAnsi="Times New Roman"/>
          <w:b w:val="false"/>
          <w:i w:val="false"/>
          <w:iCs w:val="false"/>
          <w:sz w:val="28"/>
          <w:szCs w:val="26"/>
          <w:rtl/>
          <w:lang w:val="en-US" w:bidi="he-IL"/>
        </w:rPr>
        <w:t xml:space="preserve"> https://www.hemdat.ac.il/wp-content/uploads/2025/09/שילוב-תלמידים-מפונים-1.pdf</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כתב עת:</w:t>
      </w:r>
      <w:r>
        <w:rPr>
          <w:rFonts w:ascii="Times New Roman" w:cs="David" w:eastAsia="Times New Roman" w:hAnsi="Times New Roman"/>
          <w:b w:val="false"/>
          <w:i w:val="false"/>
          <w:iCs w:val="false"/>
          <w:sz w:val="28"/>
          <w:szCs w:val="26"/>
          <w:rtl/>
          <w:lang w:val="en-US" w:bidi="he-IL"/>
        </w:rPr>
        <w:t xml:space="preserve"> חמדעת (המכללה האקדמית חמדת, ISSN 2958-7573), כתב עת שפיט, גישה פתוחה. </w:t>
      </w:r>
      <w:r>
        <w:rPr>
          <w:rFonts w:ascii="Times New Roman" w:cs="David" w:eastAsia="Times New Roman" w:hAnsi="Times New Roman"/>
          <w:b/>
          <w:bCs/>
          <w:i w:val="false"/>
          <w:iCs w:val="false"/>
          <w:sz w:val="28"/>
          <w:szCs w:val="26"/>
          <w:rtl/>
          <w:lang w:val="en-US" w:bidi="he-IL"/>
        </w:rPr>
        <w:t xml:space="preserve">סוג:</w:t>
      </w:r>
      <w:r>
        <w:rPr>
          <w:rFonts w:ascii="Times New Roman" w:cs="David" w:eastAsia="Times New Roman" w:hAnsi="Times New Roman"/>
          <w:b w:val="false"/>
          <w:i w:val="false"/>
          <w:iCs w:val="false"/>
          <w:sz w:val="28"/>
          <w:szCs w:val="26"/>
          <w:rtl/>
          <w:lang w:val="en-US" w:bidi="he-IL"/>
        </w:rPr>
        <w:t xml:space="preserve"> מחקר איכותני (ראיונות חצי-מובנים עם צוותים חינוכיים).</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תקציר:</w:t>
      </w:r>
      <w:r>
        <w:rPr>
          <w:rFonts w:ascii="Times New Roman" w:cs="David" w:eastAsia="Times New Roman" w:hAnsi="Times New Roman"/>
          <w:b w:val="false"/>
          <w:i w:val="false"/>
          <w:iCs w:val="false"/>
          <w:sz w:val="28"/>
          <w:szCs w:val="26"/>
          <w:rtl/>
          <w:lang w:val="en-US" w:bidi="he-IL"/>
        </w:rPr>
        <w:t xml:space="preserve"> המאמר מתאר את חוויית קליטתם של תלמידים שפונו מיישובי הדרום והצפון בבתי ספר קולטים בזמן המלחמה: רגשות הצוות, תגובות ילדי הכיתה והוריהם, וקשיי ההשתלבות הרגשיים והחברתיים של התלמידים המפונים. </w:t>
      </w:r>
      <w:r>
        <w:rPr>
          <w:rFonts w:ascii="Times New Roman" w:cs="David" w:eastAsia="Times New Roman" w:hAnsi="Times New Roman"/>
          <w:b/>
          <w:bCs/>
          <w:i w:val="false"/>
          <w:iCs w:val="false"/>
          <w:sz w:val="28"/>
          <w:szCs w:val="26"/>
          <w:rtl/>
          <w:lang w:val="en-US" w:bidi="he-IL"/>
        </w:rPr>
        <w:t xml:space="preserve">קשר לספר:</w:t>
      </w:r>
      <w:r>
        <w:rPr>
          <w:rFonts w:ascii="Times New Roman" w:cs="David" w:eastAsia="Times New Roman" w:hAnsi="Times New Roman"/>
          <w:b w:val="false"/>
          <w:i w:val="false"/>
          <w:iCs w:val="false"/>
          <w:sz w:val="28"/>
          <w:szCs w:val="26"/>
          <w:rtl/>
          <w:lang w:val="en-US" w:bidi="he-IL"/>
        </w:rPr>
        <w:t xml:space="preserve"> פרק 4 (בניית סביבה רגועה ועקבית) ופרק 5 (שייכות ומערכות יחסים).</w:t>
      </w:r>
    </w:p>
    <w:p>
      <w:r>
        <w:br w:type="page"/>
      </w:r>
    </w:p>
    <w:p>
      <w:pPr>
        <w:pStyle w:val="Heading1"/>
        <w:keepNext/>
        <w:bidi/>
        <w:spacing w:after="120" w:before="240" w:line="360"/>
        <w:jc w:val="center"/>
      </w:pPr>
      <w:r>
        <w:rPr>
          <w:rFonts w:ascii="Times New Roman" w:cs="David" w:eastAsia="Times New Roman" w:hAnsi="Times New Roman"/>
          <w:b/>
          <w:bCs/>
          <w:sz w:val="36"/>
          <w:szCs w:val="40"/>
          <w:rtl/>
          <w:lang w:val="en-US" w:bidi="he-IL"/>
        </w:rPr>
        <w:t xml:space="preserve">חלק ב: מאמרים באנגלית (9)</w:t>
      </w:r>
    </w:p>
    <w:p>
      <w:pPr>
        <w:pStyle w:val="Heading2"/>
        <w:keepNext/>
        <w:bidi/>
        <w:spacing w:after="120" w:before="200" w:line="360"/>
        <w:jc w:val="right"/>
      </w:pPr>
      <w:r>
        <w:rPr>
          <w:rFonts w:ascii="Times New Roman" w:cs="David" w:eastAsia="Times New Roman" w:hAnsi="Times New Roman"/>
          <w:b/>
          <w:bCs/>
          <w:sz w:val="32"/>
          <w:szCs w:val="36"/>
          <w:rtl/>
          <w:lang w:val="en-US" w:bidi="he-IL"/>
        </w:rPr>
        <w:t xml:space="preserve">1. הכשרת מורים בישראל בצל טראומה קולקטיבית</w:t>
      </w:r>
    </w:p>
    <w:p>
      <w:pPr>
        <w:bidi w:val="false"/>
        <w:spacing w:after="160" w:before="0" w:line="360"/>
        <w:ind w:left="720" w:hanging="720"/>
        <w:jc w:val="left"/>
      </w:pPr>
      <w:r>
        <w:rPr>
          <w:rFonts w:ascii="Times New Roman" w:cs="David" w:eastAsia="Times New Roman" w:hAnsi="Times New Roman"/>
          <w:b w:val="false"/>
          <w:i w:val="false"/>
          <w:iCs w:val="false"/>
          <w:sz w:val="28"/>
          <w:szCs w:val="26"/>
          <w:rtl w:val="false"/>
          <w:lang w:val="en-US" w:bidi="he-IL"/>
        </w:rPr>
        <w:t xml:space="preserve">Avissar, N., Ben-Amar Shechtman, D., &amp; Levi-Keren, M. (2026). Teaching through trauma: Israeli teacher education in crisis. Frontiers in Education, 11, 1879346. https://doi.org/10.3389/feduc.2026.1879346</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קישור לטקסט מלא:</w:t>
      </w:r>
      <w:r>
        <w:rPr>
          <w:rFonts w:ascii="Times New Roman" w:cs="David" w:eastAsia="Times New Roman" w:hAnsi="Times New Roman"/>
          <w:b w:val="false"/>
          <w:i w:val="false"/>
          <w:iCs w:val="false"/>
          <w:sz w:val="28"/>
          <w:szCs w:val="26"/>
          <w:rtl/>
          <w:lang w:val="en-US" w:bidi="he-IL"/>
        </w:rPr>
        <w:t xml:space="preserve"> https://www.frontiersin.org/journals/education/articles/10.3389/feduc.2026.1879346/full</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כתב עת:</w:t>
      </w:r>
      <w:r>
        <w:rPr>
          <w:rFonts w:ascii="Times New Roman" w:cs="David" w:eastAsia="Times New Roman" w:hAnsi="Times New Roman"/>
          <w:b w:val="false"/>
          <w:i w:val="false"/>
          <w:iCs w:val="false"/>
          <w:sz w:val="28"/>
          <w:szCs w:val="26"/>
          <w:rtl/>
          <w:lang w:val="en-US" w:bidi="he-IL"/>
        </w:rPr>
        <w:t xml:space="preserve"> Frontiers in Education (שפיט, גישה פתוחה). </w:t>
      </w:r>
      <w:r>
        <w:rPr>
          <w:rFonts w:ascii="Times New Roman" w:cs="David" w:eastAsia="Times New Roman" w:hAnsi="Times New Roman"/>
          <w:b/>
          <w:bCs/>
          <w:i w:val="false"/>
          <w:iCs w:val="false"/>
          <w:sz w:val="28"/>
          <w:szCs w:val="26"/>
          <w:rtl/>
          <w:lang w:val="en-US" w:bidi="he-IL"/>
        </w:rPr>
        <w:t xml:space="preserve">סוג:</w:t>
      </w:r>
      <w:r>
        <w:rPr>
          <w:rFonts w:ascii="Times New Roman" w:cs="David" w:eastAsia="Times New Roman" w:hAnsi="Times New Roman"/>
          <w:b w:val="false"/>
          <w:i w:val="false"/>
          <w:iCs w:val="false"/>
          <w:sz w:val="28"/>
          <w:szCs w:val="26"/>
          <w:rtl/>
          <w:lang w:val="en-US" w:bidi="he-IL"/>
        </w:rPr>
        <w:t xml:space="preserve"> סקר חתך מוסדי (646 סטודנטים להוראה, מורים בפועל וסגל בסמינר הקיבוצים, דצמבר 2024 – יולי 2025).</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תקציר:</w:t>
      </w:r>
      <w:r>
        <w:rPr>
          <w:rFonts w:ascii="Times New Roman" w:cs="David" w:eastAsia="Times New Roman" w:hAnsi="Times New Roman"/>
          <w:b w:val="false"/>
          <w:i w:val="false"/>
          <w:iCs w:val="false"/>
          <w:sz w:val="28"/>
          <w:szCs w:val="26"/>
          <w:rtl/>
          <w:lang w:val="en-US" w:bidi="he-IL"/>
        </w:rPr>
        <w:t xml:space="preserve"> המחקר מציג תמונת מצוקה ברמת המוסד: כ-30% מהמשיבים עם PTSD משוער וכשליש עם דיכאון חמור. המחברים מציעים את פרדוקס "המורה כניצול" וקוראים לגישה מוסדית של הוראה מודעת טראומה ולמידה חברתית-רגשית. </w:t>
      </w:r>
      <w:r>
        <w:rPr>
          <w:rFonts w:ascii="Times New Roman" w:cs="David" w:eastAsia="Times New Roman" w:hAnsi="Times New Roman"/>
          <w:b/>
          <w:bCs/>
          <w:i w:val="false"/>
          <w:iCs w:val="false"/>
          <w:sz w:val="28"/>
          <w:szCs w:val="26"/>
          <w:rtl/>
          <w:lang w:val="en-US" w:bidi="he-IL"/>
        </w:rPr>
        <w:t xml:space="preserve">קשר לספר:</w:t>
      </w:r>
      <w:r>
        <w:rPr>
          <w:rFonts w:ascii="Times New Roman" w:cs="David" w:eastAsia="Times New Roman" w:hAnsi="Times New Roman"/>
          <w:b w:val="false"/>
          <w:i w:val="false"/>
          <w:iCs w:val="false"/>
          <w:sz w:val="28"/>
          <w:szCs w:val="26"/>
          <w:rtl/>
          <w:lang w:val="en-US" w:bidi="he-IL"/>
        </w:rPr>
        <w:t xml:space="preserve"> הקדמה (מורים אינם מוכנים להתמודד עם טראומה) ופרק 6.</w:t>
      </w:r>
    </w:p>
    <w:p>
      <w:pPr>
        <w:pStyle w:val="Heading2"/>
        <w:keepNext/>
        <w:bidi/>
        <w:spacing w:after="120" w:before="200" w:line="360"/>
        <w:jc w:val="right"/>
      </w:pPr>
      <w:r>
        <w:rPr>
          <w:rFonts w:ascii="Times New Roman" w:cs="David" w:eastAsia="Times New Roman" w:hAnsi="Times New Roman"/>
          <w:b/>
          <w:bCs/>
          <w:sz w:val="32"/>
          <w:szCs w:val="36"/>
          <w:rtl/>
          <w:lang w:val="en-US" w:bidi="he-IL"/>
        </w:rPr>
        <w:t xml:space="preserve">2. המחנך כגורם מגן לתלמידים החשופים לעימות מזוין</w:t>
      </w:r>
    </w:p>
    <w:p>
      <w:pPr>
        <w:bidi w:val="false"/>
        <w:spacing w:after="160" w:before="0" w:line="360"/>
        <w:ind w:left="720" w:hanging="720"/>
        <w:jc w:val="left"/>
      </w:pPr>
      <w:r>
        <w:rPr>
          <w:rFonts w:ascii="Times New Roman" w:cs="David" w:eastAsia="Times New Roman" w:hAnsi="Times New Roman"/>
          <w:b w:val="false"/>
          <w:i w:val="false"/>
          <w:iCs w:val="false"/>
          <w:sz w:val="28"/>
          <w:szCs w:val="26"/>
          <w:rtl w:val="false"/>
          <w:lang w:val="en-US" w:bidi="he-IL"/>
        </w:rPr>
        <w:t xml:space="preserve">Shur-Kraspin, L., Slone, M., &amp; Kanat-Maymon, Y. (2025). Youth exposed to armed conflict: The homeroom teacher as a protective agent promoting student resilience. International Journal of Environmental Research and Public Health, 22(8), 1233. https://doi.org/10.3390/ijerph22081233</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קישור לטקסט מלא:</w:t>
      </w:r>
      <w:r>
        <w:rPr>
          <w:rFonts w:ascii="Times New Roman" w:cs="David" w:eastAsia="Times New Roman" w:hAnsi="Times New Roman"/>
          <w:b w:val="false"/>
          <w:i w:val="false"/>
          <w:iCs w:val="false"/>
          <w:sz w:val="28"/>
          <w:szCs w:val="26"/>
          <w:rtl/>
          <w:lang w:val="en-US" w:bidi="he-IL"/>
        </w:rPr>
        <w:t xml:space="preserve"> https://pmc.ncbi.nlm.nih.gov/articles/PMC12386057/</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כתב עת:</w:t>
      </w:r>
      <w:r>
        <w:rPr>
          <w:rFonts w:ascii="Times New Roman" w:cs="David" w:eastAsia="Times New Roman" w:hAnsi="Times New Roman"/>
          <w:b w:val="false"/>
          <w:i w:val="false"/>
          <w:iCs w:val="false"/>
          <w:sz w:val="28"/>
          <w:szCs w:val="26"/>
          <w:rtl/>
          <w:lang w:val="en-US" w:bidi="he-IL"/>
        </w:rPr>
        <w:t xml:space="preserve"> IJERPH (שפיט, גישה פתוחה). </w:t>
      </w:r>
      <w:r>
        <w:rPr>
          <w:rFonts w:ascii="Times New Roman" w:cs="David" w:eastAsia="Times New Roman" w:hAnsi="Times New Roman"/>
          <w:b/>
          <w:bCs/>
          <w:i w:val="false"/>
          <w:iCs w:val="false"/>
          <w:sz w:val="28"/>
          <w:szCs w:val="26"/>
          <w:rtl/>
          <w:lang w:val="en-US" w:bidi="he-IL"/>
        </w:rPr>
        <w:t xml:space="preserve">סוג:</w:t>
      </w:r>
      <w:r>
        <w:rPr>
          <w:rFonts w:ascii="Times New Roman" w:cs="David" w:eastAsia="Times New Roman" w:hAnsi="Times New Roman"/>
          <w:b w:val="false"/>
          <w:i w:val="false"/>
          <w:iCs w:val="false"/>
          <w:sz w:val="28"/>
          <w:szCs w:val="26"/>
          <w:rtl/>
          <w:lang w:val="en-US" w:bidi="he-IL"/>
        </w:rPr>
        <w:t xml:space="preserve"> מחקר כמותי רב-רמתי (1,260 תלמידים ו-62 מחנכים, כיתות ח–יא).</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תקציר:</w:t>
      </w:r>
      <w:r>
        <w:rPr>
          <w:rFonts w:ascii="Times New Roman" w:cs="David" w:eastAsia="Times New Roman" w:hAnsi="Times New Roman"/>
          <w:b w:val="false"/>
          <w:i w:val="false"/>
          <w:iCs w:val="false"/>
          <w:sz w:val="28"/>
          <w:szCs w:val="26"/>
          <w:rtl/>
          <w:lang w:val="en-US" w:bidi="he-IL"/>
        </w:rPr>
        <w:t xml:space="preserve"> נמצא קשר חיובי בין חשיפת תלמידים לעימות מזוין לבין תסמינים פסיכיאטריים, ושביעות הרצון מהחיים של המחנך ותחושת המסוגלות שלו בבית הספר מיתנו קשר זה. המאמר מספק בסיס אמפירי לטענת הספר ש"אנשים, לא תוכניות, משנים אנשים". </w:t>
      </w:r>
      <w:r>
        <w:rPr>
          <w:rFonts w:ascii="Times New Roman" w:cs="David" w:eastAsia="Times New Roman" w:hAnsi="Times New Roman"/>
          <w:b/>
          <w:bCs/>
          <w:i w:val="false"/>
          <w:iCs w:val="false"/>
          <w:sz w:val="28"/>
          <w:szCs w:val="26"/>
          <w:rtl/>
          <w:lang w:val="en-US" w:bidi="he-IL"/>
        </w:rPr>
        <w:t xml:space="preserve">קשר לספר:</w:t>
      </w:r>
      <w:r>
        <w:rPr>
          <w:rFonts w:ascii="Times New Roman" w:cs="David" w:eastAsia="Times New Roman" w:hAnsi="Times New Roman"/>
          <w:b w:val="false"/>
          <w:i w:val="false"/>
          <w:iCs w:val="false"/>
          <w:sz w:val="28"/>
          <w:szCs w:val="26"/>
          <w:rtl/>
          <w:lang w:val="en-US" w:bidi="he-IL"/>
        </w:rPr>
        <w:t xml:space="preserve"> פרק 5 (מערכות יחסים) ופרק 7 (רווחת המורה כתנאי לעזרה).</w:t>
      </w:r>
    </w:p>
    <w:p>
      <w:pPr>
        <w:pStyle w:val="Heading2"/>
        <w:keepNext/>
        <w:bidi/>
        <w:spacing w:after="120" w:before="200" w:line="360"/>
        <w:jc w:val="right"/>
      </w:pPr>
      <w:r>
        <w:rPr>
          <w:rFonts w:ascii="Times New Roman" w:cs="David" w:eastAsia="Times New Roman" w:hAnsi="Times New Roman"/>
          <w:b/>
          <w:bCs/>
          <w:sz w:val="32"/>
          <w:szCs w:val="36"/>
          <w:rtl/>
          <w:lang w:val="en-US" w:bidi="he-IL"/>
        </w:rPr>
        <w:t xml:space="preserve">3. פגיעה מוסרית ובריאות נפשית של מורים</w:t>
      </w:r>
    </w:p>
    <w:p>
      <w:pPr>
        <w:bidi w:val="false"/>
        <w:spacing w:after="160" w:before="0" w:line="360"/>
        <w:ind w:left="720" w:hanging="720"/>
        <w:jc w:val="left"/>
      </w:pPr>
      <w:r>
        <w:rPr>
          <w:rFonts w:ascii="Times New Roman" w:cs="David" w:eastAsia="Times New Roman" w:hAnsi="Times New Roman"/>
          <w:b w:val="false"/>
          <w:i w:val="false"/>
          <w:iCs w:val="false"/>
          <w:sz w:val="28"/>
          <w:szCs w:val="26"/>
          <w:rtl w:val="false"/>
          <w:lang w:val="en-US" w:bidi="he-IL"/>
        </w:rPr>
        <w:t xml:space="preserve">Kaplan, N., Zerach, G., &amp; Levi-Belz, Y. (2025). The contribution of moral injury to Israeli teachers' mental health difficulties: The mediating role of shame and guilt. Frontiers in Psychiatry, 16, 1634795. https://doi.org/10.3389/fpsyt.2025.1634795</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קישור לטקסט מלא:</w:t>
      </w:r>
      <w:r>
        <w:rPr>
          <w:rFonts w:ascii="Times New Roman" w:cs="David" w:eastAsia="Times New Roman" w:hAnsi="Times New Roman"/>
          <w:b w:val="false"/>
          <w:i w:val="false"/>
          <w:iCs w:val="false"/>
          <w:sz w:val="28"/>
          <w:szCs w:val="26"/>
          <w:rtl/>
          <w:lang w:val="en-US" w:bidi="he-IL"/>
        </w:rPr>
        <w:t xml:space="preserve"> https://www.frontiersin.org/journals/psychiatry/articles/10.3389/fpsyt.2025.1634795/full</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כתב עת:</w:t>
      </w:r>
      <w:r>
        <w:rPr>
          <w:rFonts w:ascii="Times New Roman" w:cs="David" w:eastAsia="Times New Roman" w:hAnsi="Times New Roman"/>
          <w:b w:val="false"/>
          <w:i w:val="false"/>
          <w:iCs w:val="false"/>
          <w:sz w:val="28"/>
          <w:szCs w:val="26"/>
          <w:rtl/>
          <w:lang w:val="en-US" w:bidi="he-IL"/>
        </w:rPr>
        <w:t xml:space="preserve"> Frontiers in Psychiatry (שפיט, גישה פתוחה). </w:t>
      </w:r>
      <w:r>
        <w:rPr>
          <w:rFonts w:ascii="Times New Roman" w:cs="David" w:eastAsia="Times New Roman" w:hAnsi="Times New Roman"/>
          <w:b/>
          <w:bCs/>
          <w:i w:val="false"/>
          <w:iCs w:val="false"/>
          <w:sz w:val="28"/>
          <w:szCs w:val="26"/>
          <w:rtl/>
          <w:lang w:val="en-US" w:bidi="he-IL"/>
        </w:rPr>
        <w:t xml:space="preserve">סוג:</w:t>
      </w:r>
      <w:r>
        <w:rPr>
          <w:rFonts w:ascii="Times New Roman" w:cs="David" w:eastAsia="Times New Roman" w:hAnsi="Times New Roman"/>
          <w:b w:val="false"/>
          <w:i w:val="false"/>
          <w:iCs w:val="false"/>
          <w:sz w:val="28"/>
          <w:szCs w:val="26"/>
          <w:rtl/>
          <w:lang w:val="en-US" w:bidi="he-IL"/>
        </w:rPr>
        <w:t xml:space="preserve"> סקר חתך בקרב מורים ישראלים.</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תקציר:</w:t>
      </w:r>
      <w:r>
        <w:rPr>
          <w:rFonts w:ascii="Times New Roman" w:cs="David" w:eastAsia="Times New Roman" w:hAnsi="Times New Roman"/>
          <w:b w:val="false"/>
          <w:i w:val="false"/>
          <w:iCs w:val="false"/>
          <w:sz w:val="28"/>
          <w:szCs w:val="26"/>
          <w:rtl/>
          <w:lang w:val="en-US" w:bidi="he-IL"/>
        </w:rPr>
        <w:t xml:space="preserve"> חשיפה לאירועים פוגעניים מבחינה מוסרית ניבאה דיכאון, חרדה, שחיקה וכוונת עזיבה של ההוראה, כאשר בושה ואשמה תיווכו את הקשר. </w:t>
      </w:r>
      <w:r>
        <w:rPr>
          <w:rFonts w:ascii="Times New Roman" w:cs="David" w:eastAsia="Times New Roman" w:hAnsi="Times New Roman"/>
          <w:b/>
          <w:bCs/>
          <w:i w:val="false"/>
          <w:iCs w:val="false"/>
          <w:sz w:val="28"/>
          <w:szCs w:val="26"/>
          <w:rtl/>
          <w:lang w:val="en-US" w:bidi="he-IL"/>
        </w:rPr>
        <w:t xml:space="preserve">קשר לספר:</w:t>
      </w:r>
      <w:r>
        <w:rPr>
          <w:rFonts w:ascii="Times New Roman" w:cs="David" w:eastAsia="Times New Roman" w:hAnsi="Times New Roman"/>
          <w:b w:val="false"/>
          <w:i w:val="false"/>
          <w:iCs w:val="false"/>
          <w:sz w:val="28"/>
          <w:szCs w:val="26"/>
          <w:rtl/>
          <w:lang w:val="en-US" w:bidi="he-IL"/>
        </w:rPr>
        <w:t xml:space="preserve"> פרק 6 (טראומה משנית ותשישות חמלה) ופרק 7.</w:t>
      </w:r>
    </w:p>
    <w:p>
      <w:pPr>
        <w:pStyle w:val="Heading2"/>
        <w:keepNext/>
        <w:bidi/>
        <w:spacing w:after="120" w:before="200" w:line="360"/>
        <w:jc w:val="right"/>
      </w:pPr>
      <w:r>
        <w:rPr>
          <w:rFonts w:ascii="Times New Roman" w:cs="David" w:eastAsia="Times New Roman" w:hAnsi="Times New Roman"/>
          <w:b/>
          <w:bCs/>
          <w:sz w:val="32"/>
          <w:szCs w:val="36"/>
          <w:rtl/>
          <w:lang w:val="en-US" w:bidi="he-IL"/>
        </w:rPr>
        <w:t xml:space="preserve">4. פרופילים של סיכון וחוסן בצוותי הוראה</w:t>
      </w:r>
    </w:p>
    <w:p>
      <w:pPr>
        <w:bidi w:val="false"/>
        <w:spacing w:after="160" w:before="0" w:line="360"/>
        <w:ind w:left="720" w:hanging="720"/>
        <w:jc w:val="left"/>
      </w:pPr>
      <w:r>
        <w:rPr>
          <w:rFonts w:ascii="Times New Roman" w:cs="David" w:eastAsia="Times New Roman" w:hAnsi="Times New Roman"/>
          <w:b w:val="false"/>
          <w:i w:val="false"/>
          <w:iCs w:val="false"/>
          <w:sz w:val="28"/>
          <w:szCs w:val="26"/>
          <w:rtl w:val="false"/>
          <w:lang w:val="en-US" w:bidi="he-IL"/>
        </w:rPr>
        <w:t xml:space="preserve">Lassri, D. (2023). Psychological distress among teaching staff during the COVID-19 pandemic: A transdiagnostic perspective on profiles of risk and resilience. Teaching and Teacher Education, 128, 104143. https://doi.org/10.1016/j.tate.2023.104143</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קישור לטקסט מלא:</w:t>
      </w:r>
      <w:r>
        <w:rPr>
          <w:rFonts w:ascii="Times New Roman" w:cs="David" w:eastAsia="Times New Roman" w:hAnsi="Times New Roman"/>
          <w:b w:val="false"/>
          <w:i w:val="false"/>
          <w:iCs w:val="false"/>
          <w:sz w:val="28"/>
          <w:szCs w:val="26"/>
          <w:rtl/>
          <w:lang w:val="en-US" w:bidi="he-IL"/>
        </w:rPr>
        <w:t xml:space="preserve"> https://pmc.ncbi.nlm.nih.gov/articles/PMC10080283/</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כתב עת:</w:t>
      </w:r>
      <w:r>
        <w:rPr>
          <w:rFonts w:ascii="Times New Roman" w:cs="David" w:eastAsia="Times New Roman" w:hAnsi="Times New Roman"/>
          <w:b w:val="false"/>
          <w:i w:val="false"/>
          <w:iCs w:val="false"/>
          <w:sz w:val="28"/>
          <w:szCs w:val="26"/>
          <w:rtl/>
          <w:lang w:val="en-US" w:bidi="he-IL"/>
        </w:rPr>
        <w:t xml:space="preserve"> Teaching and Teacher Education (שפיט; הטקסט המלא זמין חופשית ב-PMC). </w:t>
      </w:r>
      <w:r>
        <w:rPr>
          <w:rFonts w:ascii="Times New Roman" w:cs="David" w:eastAsia="Times New Roman" w:hAnsi="Times New Roman"/>
          <w:b/>
          <w:bCs/>
          <w:i w:val="false"/>
          <w:iCs w:val="false"/>
          <w:sz w:val="28"/>
          <w:szCs w:val="26"/>
          <w:rtl/>
          <w:lang w:val="en-US" w:bidi="he-IL"/>
        </w:rPr>
        <w:t xml:space="preserve">סוג:</w:t>
      </w:r>
      <w:r>
        <w:rPr>
          <w:rFonts w:ascii="Times New Roman" w:cs="David" w:eastAsia="Times New Roman" w:hAnsi="Times New Roman"/>
          <w:b w:val="false"/>
          <w:i w:val="false"/>
          <w:iCs w:val="false"/>
          <w:sz w:val="28"/>
          <w:szCs w:val="26"/>
          <w:rtl/>
          <w:lang w:val="en-US" w:bidi="he-IL"/>
        </w:rPr>
        <w:t xml:space="preserve"> ניתוח פרופילים סמויים (350 אנשי צוות הוראה במשרד החינוך).</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תקציר:</w:t>
      </w:r>
      <w:r>
        <w:rPr>
          <w:rFonts w:ascii="Times New Roman" w:cs="David" w:eastAsia="Times New Roman" w:hAnsi="Times New Roman"/>
          <w:b w:val="false"/>
          <w:i w:val="false"/>
          <w:iCs w:val="false"/>
          <w:sz w:val="28"/>
          <w:szCs w:val="26"/>
          <w:rtl/>
          <w:lang w:val="en-US" w:bidi="he-IL"/>
        </w:rPr>
        <w:t xml:space="preserve"> זוהו פרופיל "סיכון" (55%) ופרופיל "חוסן" (45%) על בסיס מנטליזציה, חמלה עצמית, ביקורת עצמית, היסטוריית טראומה, תמיכה חברתית והכשרה בטראומה; הפרופילים נבדלו בתשישות חמלה, בשחיקה ובטראומה משנית. </w:t>
      </w:r>
      <w:r>
        <w:rPr>
          <w:rFonts w:ascii="Times New Roman" w:cs="David" w:eastAsia="Times New Roman" w:hAnsi="Times New Roman"/>
          <w:b/>
          <w:bCs/>
          <w:i w:val="false"/>
          <w:iCs w:val="false"/>
          <w:sz w:val="28"/>
          <w:szCs w:val="26"/>
          <w:rtl/>
          <w:lang w:val="en-US" w:bidi="he-IL"/>
        </w:rPr>
        <w:t xml:space="preserve">קשר לספר:</w:t>
      </w:r>
      <w:r>
        <w:rPr>
          <w:rFonts w:ascii="Times New Roman" w:cs="David" w:eastAsia="Times New Roman" w:hAnsi="Times New Roman"/>
          <w:b w:val="false"/>
          <w:i w:val="false"/>
          <w:iCs w:val="false"/>
          <w:sz w:val="28"/>
          <w:szCs w:val="26"/>
          <w:rtl/>
          <w:lang w:val="en-US" w:bidi="he-IL"/>
        </w:rPr>
        <w:t xml:space="preserve"> פרק 6 (חמלה עצמית) ופרק 7.</w:t>
      </w:r>
    </w:p>
    <w:p>
      <w:pPr>
        <w:pStyle w:val="Heading2"/>
        <w:keepNext/>
        <w:bidi/>
        <w:spacing w:after="120" w:before="200" w:line="360"/>
        <w:jc w:val="right"/>
      </w:pPr>
      <w:r>
        <w:rPr>
          <w:rFonts w:ascii="Times New Roman" w:cs="David" w:eastAsia="Times New Roman" w:hAnsi="Times New Roman"/>
          <w:b/>
          <w:bCs/>
          <w:sz w:val="32"/>
          <w:szCs w:val="36"/>
          <w:rtl/>
          <w:lang w:val="en-US" w:bidi="he-IL"/>
        </w:rPr>
        <w:t xml:space="preserve">5. קשיבות וויסות רגשי אצל גננות</w:t>
      </w:r>
    </w:p>
    <w:p>
      <w:pPr>
        <w:bidi w:val="false"/>
        <w:spacing w:after="160" w:before="0" w:line="360"/>
        <w:ind w:left="720" w:hanging="720"/>
        <w:jc w:val="left"/>
      </w:pPr>
      <w:r>
        <w:rPr>
          <w:rFonts w:ascii="Times New Roman" w:cs="David" w:eastAsia="Times New Roman" w:hAnsi="Times New Roman"/>
          <w:b w:val="false"/>
          <w:i w:val="false"/>
          <w:iCs w:val="false"/>
          <w:sz w:val="28"/>
          <w:szCs w:val="26"/>
          <w:rtl w:val="false"/>
          <w:lang w:val="en-US" w:bidi="he-IL"/>
        </w:rPr>
        <w:t xml:space="preserve">Keleynikov, M., Benatov, J., &amp; Berger, R. (2022). Preschool teachers' psychological distress and work engagement during COVID-19 outbreak: The protective role of mindfulness and emotion regulation. International Journal of Environmental Research and Public Health, 19(5), 2645. https://doi.org/10.3390/ijerph19052645</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קישור לטקסט מלא:</w:t>
      </w:r>
      <w:r>
        <w:rPr>
          <w:rFonts w:ascii="Times New Roman" w:cs="David" w:eastAsia="Times New Roman" w:hAnsi="Times New Roman"/>
          <w:b w:val="false"/>
          <w:i w:val="false"/>
          <w:iCs w:val="false"/>
          <w:sz w:val="28"/>
          <w:szCs w:val="26"/>
          <w:rtl/>
          <w:lang w:val="en-US" w:bidi="he-IL"/>
        </w:rPr>
        <w:t xml:space="preserve"> https://pmc.ncbi.nlm.nih.gov/articles/PMC8909723/</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כתב עת:</w:t>
      </w:r>
      <w:r>
        <w:rPr>
          <w:rFonts w:ascii="Times New Roman" w:cs="David" w:eastAsia="Times New Roman" w:hAnsi="Times New Roman"/>
          <w:b w:val="false"/>
          <w:i w:val="false"/>
          <w:iCs w:val="false"/>
          <w:sz w:val="28"/>
          <w:szCs w:val="26"/>
          <w:rtl/>
          <w:lang w:val="en-US" w:bidi="he-IL"/>
        </w:rPr>
        <w:t xml:space="preserve"> IJERPH (שפיט, גישה פתוחה). </w:t>
      </w:r>
      <w:r>
        <w:rPr>
          <w:rFonts w:ascii="Times New Roman" w:cs="David" w:eastAsia="Times New Roman" w:hAnsi="Times New Roman"/>
          <w:b/>
          <w:bCs/>
          <w:i w:val="false"/>
          <w:iCs w:val="false"/>
          <w:sz w:val="28"/>
          <w:szCs w:val="26"/>
          <w:rtl/>
          <w:lang w:val="en-US" w:bidi="he-IL"/>
        </w:rPr>
        <w:t xml:space="preserve">סוג:</w:t>
      </w:r>
      <w:r>
        <w:rPr>
          <w:rFonts w:ascii="Times New Roman" w:cs="David" w:eastAsia="Times New Roman" w:hAnsi="Times New Roman"/>
          <w:b w:val="false"/>
          <w:i w:val="false"/>
          <w:iCs w:val="false"/>
          <w:sz w:val="28"/>
          <w:szCs w:val="26"/>
          <w:rtl/>
          <w:lang w:val="en-US" w:bidi="he-IL"/>
        </w:rPr>
        <w:t xml:space="preserve"> מחקר מעין-ניסויי (165 גננות; תוכנית Call2Care-Israel for Teachers).</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תקציר:</w:t>
      </w:r>
      <w:r>
        <w:rPr>
          <w:rFonts w:ascii="Times New Roman" w:cs="David" w:eastAsia="Times New Roman" w:hAnsi="Times New Roman"/>
          <w:b w:val="false"/>
          <w:i w:val="false"/>
          <w:iCs w:val="false"/>
          <w:sz w:val="28"/>
          <w:szCs w:val="26"/>
          <w:rtl/>
          <w:lang w:val="en-US" w:bidi="he-IL"/>
        </w:rPr>
        <w:t xml:space="preserve"> גננות שהשתתפו בהתערבות קשיבות וחמלה חצי שנה לפני פרוץ המגפה דיווחו על מצוקה נמוכה יותר, על שימוש רב יותר באסטרטגיות ויסות רגשי מסתגלות ועל מעורבות גבוהה יותר בעבודה. </w:t>
      </w:r>
      <w:r>
        <w:rPr>
          <w:rFonts w:ascii="Times New Roman" w:cs="David" w:eastAsia="Times New Roman" w:hAnsi="Times New Roman"/>
          <w:b/>
          <w:bCs/>
          <w:i w:val="false"/>
          <w:iCs w:val="false"/>
          <w:sz w:val="28"/>
          <w:szCs w:val="26"/>
          <w:rtl/>
          <w:lang w:val="en-US" w:bidi="he-IL"/>
        </w:rPr>
        <w:t xml:space="preserve">קשר לספר:</w:t>
      </w:r>
      <w:r>
        <w:rPr>
          <w:rFonts w:ascii="Times New Roman" w:cs="David" w:eastAsia="Times New Roman" w:hAnsi="Times New Roman"/>
          <w:b w:val="false"/>
          <w:i w:val="false"/>
          <w:iCs w:val="false"/>
          <w:sz w:val="28"/>
          <w:szCs w:val="26"/>
          <w:rtl/>
          <w:lang w:val="en-US" w:bidi="he-IL"/>
        </w:rPr>
        <w:t xml:space="preserve"> פרק 4 (ויסות עצמי של המורה) ופרק 6.</w:t>
      </w:r>
    </w:p>
    <w:p>
      <w:pPr>
        <w:pStyle w:val="Heading2"/>
        <w:keepNext/>
        <w:bidi/>
        <w:spacing w:after="120" w:before="200" w:line="360"/>
        <w:jc w:val="right"/>
      </w:pPr>
      <w:r>
        <w:rPr>
          <w:rFonts w:ascii="Times New Roman" w:cs="David" w:eastAsia="Times New Roman" w:hAnsi="Times New Roman"/>
          <w:b/>
          <w:bCs/>
          <w:sz w:val="32"/>
          <w:szCs w:val="36"/>
          <w:rtl/>
          <w:lang w:val="en-US" w:bidi="he-IL"/>
        </w:rPr>
        <w:t xml:space="preserve">6. משאבים אישיים ולחץ בקרב מורים בסגר</w:t>
      </w:r>
    </w:p>
    <w:p>
      <w:pPr>
        <w:bidi w:val="false"/>
        <w:spacing w:after="160" w:before="0" w:line="360"/>
        <w:ind w:left="720" w:hanging="720"/>
        <w:jc w:val="left"/>
      </w:pPr>
      <w:r>
        <w:rPr>
          <w:rFonts w:ascii="Times New Roman" w:cs="David" w:eastAsia="Times New Roman" w:hAnsi="Times New Roman"/>
          <w:b w:val="false"/>
          <w:i w:val="false"/>
          <w:iCs w:val="false"/>
          <w:sz w:val="28"/>
          <w:szCs w:val="26"/>
          <w:rtl w:val="false"/>
          <w:lang w:val="en-US" w:bidi="he-IL"/>
        </w:rPr>
        <w:t xml:space="preserve">Shinan-Altman, S., &amp; Levkovich, I. (2022). Are personal resources and perceived stress associated with psychological outcomes among Israeli teachers during the third COVID-19 lockdown? International Journal of Environmental Research and Public Health, 19(9), 5634. https://doi.org/10.3390/ijerph19095634</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קישור לטקסט מלא:</w:t>
      </w:r>
      <w:r>
        <w:rPr>
          <w:rFonts w:ascii="Times New Roman" w:cs="David" w:eastAsia="Times New Roman" w:hAnsi="Times New Roman"/>
          <w:b w:val="false"/>
          <w:i w:val="false"/>
          <w:iCs w:val="false"/>
          <w:sz w:val="28"/>
          <w:szCs w:val="26"/>
          <w:rtl/>
          <w:lang w:val="en-US" w:bidi="he-IL"/>
        </w:rPr>
        <w:t xml:space="preserve"> https://pmc.ncbi.nlm.nih.gov/articles/PMC9099812/</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כתב עת:</w:t>
      </w:r>
      <w:r>
        <w:rPr>
          <w:rFonts w:ascii="Times New Roman" w:cs="David" w:eastAsia="Times New Roman" w:hAnsi="Times New Roman"/>
          <w:b w:val="false"/>
          <w:i w:val="false"/>
          <w:iCs w:val="false"/>
          <w:sz w:val="28"/>
          <w:szCs w:val="26"/>
          <w:rtl/>
          <w:lang w:val="en-US" w:bidi="he-IL"/>
        </w:rPr>
        <w:t xml:space="preserve"> IJERPH (שפיט, גישה פתוחה). </w:t>
      </w:r>
      <w:r>
        <w:rPr>
          <w:rFonts w:ascii="Times New Roman" w:cs="David" w:eastAsia="Times New Roman" w:hAnsi="Times New Roman"/>
          <w:b/>
          <w:bCs/>
          <w:i w:val="false"/>
          <w:iCs w:val="false"/>
          <w:sz w:val="28"/>
          <w:szCs w:val="26"/>
          <w:rtl/>
          <w:lang w:val="en-US" w:bidi="he-IL"/>
        </w:rPr>
        <w:t xml:space="preserve">סוג:</w:t>
      </w:r>
      <w:r>
        <w:rPr>
          <w:rFonts w:ascii="Times New Roman" w:cs="David" w:eastAsia="Times New Roman" w:hAnsi="Times New Roman"/>
          <w:b w:val="false"/>
          <w:i w:val="false"/>
          <w:iCs w:val="false"/>
          <w:sz w:val="28"/>
          <w:szCs w:val="26"/>
          <w:rtl/>
          <w:lang w:val="en-US" w:bidi="he-IL"/>
        </w:rPr>
        <w:t xml:space="preserve"> סקר חתך (208 מורים).</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תקציר:</w:t>
      </w:r>
      <w:r>
        <w:rPr>
          <w:rFonts w:ascii="Times New Roman" w:cs="David" w:eastAsia="Times New Roman" w:hAnsi="Times New Roman"/>
          <w:b w:val="false"/>
          <w:i w:val="false"/>
          <w:iCs w:val="false"/>
          <w:sz w:val="28"/>
          <w:szCs w:val="26"/>
          <w:rtl/>
          <w:lang w:val="en-US" w:bidi="he-IL"/>
        </w:rPr>
        <w:t xml:space="preserve"> נמצאו קשרים מובהקים בין לחץ נתפס לבין חוסן, דיכאון ובדידות, ותחושת שליטה נקשרה לתמיכה חברתית נתפסת. המאמר מדגיש את חשיבות המשאבים האישיים והחברתיים לרווחת המורה. </w:t>
      </w:r>
      <w:r>
        <w:rPr>
          <w:rFonts w:ascii="Times New Roman" w:cs="David" w:eastAsia="Times New Roman" w:hAnsi="Times New Roman"/>
          <w:b/>
          <w:bCs/>
          <w:i w:val="false"/>
          <w:iCs w:val="false"/>
          <w:sz w:val="28"/>
          <w:szCs w:val="26"/>
          <w:rtl/>
          <w:lang w:val="en-US" w:bidi="he-IL"/>
        </w:rPr>
        <w:t xml:space="preserve">קשר לספר:</w:t>
      </w:r>
      <w:r>
        <w:rPr>
          <w:rFonts w:ascii="Times New Roman" w:cs="David" w:eastAsia="Times New Roman" w:hAnsi="Times New Roman"/>
          <w:b w:val="false"/>
          <w:i w:val="false"/>
          <w:iCs w:val="false"/>
          <w:sz w:val="28"/>
          <w:szCs w:val="26"/>
          <w:rtl/>
          <w:lang w:val="en-US" w:bidi="he-IL"/>
        </w:rPr>
        <w:t xml:space="preserve"> פרק 7 (טיפול עצמי בארבעת המעגלים: פרטי, אישי, חברתי ומקצועי).</w:t>
      </w:r>
    </w:p>
    <w:p>
      <w:pPr>
        <w:pStyle w:val="Heading2"/>
        <w:keepNext/>
        <w:bidi/>
        <w:spacing w:after="120" w:before="200" w:line="360"/>
        <w:jc w:val="right"/>
      </w:pPr>
      <w:r>
        <w:rPr>
          <w:rFonts w:ascii="Times New Roman" w:cs="David" w:eastAsia="Times New Roman" w:hAnsi="Times New Roman"/>
          <w:b/>
          <w:bCs/>
          <w:sz w:val="32"/>
          <w:szCs w:val="36"/>
          <w:rtl/>
          <w:lang w:val="en-US" w:bidi="he-IL"/>
        </w:rPr>
        <w:t xml:space="preserve">7. מצוקה בקרב בעלי העניין בבית הספר</w:t>
      </w:r>
    </w:p>
    <w:p>
      <w:pPr>
        <w:bidi w:val="false"/>
        <w:spacing w:after="160" w:before="0" w:line="360"/>
        <w:ind w:left="720" w:hanging="720"/>
        <w:jc w:val="left"/>
      </w:pPr>
      <w:r>
        <w:rPr>
          <w:rFonts w:ascii="Times New Roman" w:cs="David" w:eastAsia="Times New Roman" w:hAnsi="Times New Roman"/>
          <w:b w:val="false"/>
          <w:i w:val="false"/>
          <w:iCs w:val="false"/>
          <w:sz w:val="28"/>
          <w:szCs w:val="26"/>
          <w:rtl w:val="false"/>
          <w:lang w:val="en-US" w:bidi="he-IL"/>
        </w:rPr>
        <w:t xml:space="preserve">Kaim, A., Lev-Ari, S., &amp; Adini, B. (2023). Distress following the COVID-19 pandemic among schools' stakeholders: Psychosocial aspects and communication. International Journal of Environmental Research and Public Health, 20(6), 4837. https://doi.org/10.3390/ijerph20064837</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קישור לטקסט מלא:</w:t>
      </w:r>
      <w:r>
        <w:rPr>
          <w:rFonts w:ascii="Times New Roman" w:cs="David" w:eastAsia="Times New Roman" w:hAnsi="Times New Roman"/>
          <w:b w:val="false"/>
          <w:i w:val="false"/>
          <w:iCs w:val="false"/>
          <w:sz w:val="28"/>
          <w:szCs w:val="26"/>
          <w:rtl/>
          <w:lang w:val="en-US" w:bidi="he-IL"/>
        </w:rPr>
        <w:t xml:space="preserve"> https://pmc.ncbi.nlm.nih.gov/articles/PMC10049332/</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כתב עת:</w:t>
      </w:r>
      <w:r>
        <w:rPr>
          <w:rFonts w:ascii="Times New Roman" w:cs="David" w:eastAsia="Times New Roman" w:hAnsi="Times New Roman"/>
          <w:b w:val="false"/>
          <w:i w:val="false"/>
          <w:iCs w:val="false"/>
          <w:sz w:val="28"/>
          <w:szCs w:val="26"/>
          <w:rtl/>
          <w:lang w:val="en-US" w:bidi="he-IL"/>
        </w:rPr>
        <w:t xml:space="preserve"> IJERPH (שפיט, גישה פתוחה). </w:t>
      </w:r>
      <w:r>
        <w:rPr>
          <w:rFonts w:ascii="Times New Roman" w:cs="David" w:eastAsia="Times New Roman" w:hAnsi="Times New Roman"/>
          <w:b/>
          <w:bCs/>
          <w:i w:val="false"/>
          <w:iCs w:val="false"/>
          <w:sz w:val="28"/>
          <w:szCs w:val="26"/>
          <w:rtl/>
          <w:lang w:val="en-US" w:bidi="he-IL"/>
        </w:rPr>
        <w:t xml:space="preserve">סוג:</w:t>
      </w:r>
      <w:r>
        <w:rPr>
          <w:rFonts w:ascii="Times New Roman" w:cs="David" w:eastAsia="Times New Roman" w:hAnsi="Times New Roman"/>
          <w:b w:val="false"/>
          <w:i w:val="false"/>
          <w:iCs w:val="false"/>
          <w:sz w:val="28"/>
          <w:szCs w:val="26"/>
          <w:rtl/>
          <w:lang w:val="en-US" w:bidi="he-IL"/>
        </w:rPr>
        <w:t xml:space="preserve"> סקר חתך בקרב תלמידי תיכון, הורים, מורים ומנהלים בישראל.</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תקציר:</w:t>
      </w:r>
      <w:r>
        <w:rPr>
          <w:rFonts w:ascii="Times New Roman" w:cs="David" w:eastAsia="Times New Roman" w:hAnsi="Times New Roman"/>
          <w:b w:val="false"/>
          <w:i w:val="false"/>
          <w:iCs w:val="false"/>
          <w:sz w:val="28"/>
          <w:szCs w:val="26"/>
          <w:rtl/>
          <w:lang w:val="en-US" w:bidi="he-IL"/>
        </w:rPr>
        <w:t xml:space="preserve"> הלמידה מרחוק פגעה בתקשורת ובתפקוד הפסיכו-חברתי, והמצוקה נותרה גבוהה במיוחד בקרב תלמידים גם לאחר יותר משנתיים. המאמר תומך בחשיבות התקשורת והקשר הבין-אישי כמרכיבים של אקלים בית ספרי תומך. </w:t>
      </w:r>
      <w:r>
        <w:rPr>
          <w:rFonts w:ascii="Times New Roman" w:cs="David" w:eastAsia="Times New Roman" w:hAnsi="Times New Roman"/>
          <w:b/>
          <w:bCs/>
          <w:i w:val="false"/>
          <w:iCs w:val="false"/>
          <w:sz w:val="28"/>
          <w:szCs w:val="26"/>
          <w:rtl/>
          <w:lang w:val="en-US" w:bidi="he-IL"/>
        </w:rPr>
        <w:t xml:space="preserve">קשר לספר:</w:t>
      </w:r>
      <w:r>
        <w:rPr>
          <w:rFonts w:ascii="Times New Roman" w:cs="David" w:eastAsia="Times New Roman" w:hAnsi="Times New Roman"/>
          <w:b w:val="false"/>
          <w:i w:val="false"/>
          <w:iCs w:val="false"/>
          <w:sz w:val="28"/>
          <w:szCs w:val="26"/>
          <w:rtl/>
          <w:lang w:val="en-US" w:bidi="he-IL"/>
        </w:rPr>
        <w:t xml:space="preserve"> פרק 4 ופרק 5.</w:t>
      </w:r>
    </w:p>
    <w:p>
      <w:pPr>
        <w:pStyle w:val="Heading2"/>
        <w:keepNext/>
        <w:bidi/>
        <w:spacing w:after="120" w:before="200" w:line="360"/>
        <w:jc w:val="right"/>
      </w:pPr>
      <w:r>
        <w:rPr>
          <w:rFonts w:ascii="Times New Roman" w:cs="David" w:eastAsia="Times New Roman" w:hAnsi="Times New Roman"/>
          <w:b/>
          <w:bCs/>
          <w:sz w:val="32"/>
          <w:szCs w:val="36"/>
          <w:rtl/>
          <w:lang w:val="en-US" w:bidi="he-IL"/>
        </w:rPr>
        <w:t xml:space="preserve">8. פרופילי פגיעות של מתבגרים בזמן מלחמה</w:t>
      </w:r>
    </w:p>
    <w:p>
      <w:pPr>
        <w:bidi w:val="false"/>
        <w:spacing w:after="160" w:before="0" w:line="360"/>
        <w:ind w:left="720" w:hanging="720"/>
        <w:jc w:val="left"/>
      </w:pPr>
      <w:r>
        <w:rPr>
          <w:rFonts w:ascii="Times New Roman" w:cs="David" w:eastAsia="Times New Roman" w:hAnsi="Times New Roman"/>
          <w:b w:val="false"/>
          <w:i w:val="false"/>
          <w:iCs w:val="false"/>
          <w:sz w:val="28"/>
          <w:szCs w:val="26"/>
          <w:rtl w:val="false"/>
          <w:lang w:val="en-US" w:bidi="he-IL"/>
        </w:rPr>
        <w:t xml:space="preserve">Olinover, M., &amp; Hamama, L. (2025). Adolescents during wartime: Vulnerability-based profiles. Journal of Research on Adolescence, 35, e70041. https://doi.org/10.1111/jora.70041</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קישור לטקסט מלא:</w:t>
      </w:r>
      <w:r>
        <w:rPr>
          <w:rFonts w:ascii="Times New Roman" w:cs="David" w:eastAsia="Times New Roman" w:hAnsi="Times New Roman"/>
          <w:b w:val="false"/>
          <w:i w:val="false"/>
          <w:iCs w:val="false"/>
          <w:sz w:val="28"/>
          <w:szCs w:val="26"/>
          <w:rtl/>
          <w:lang w:val="en-US" w:bidi="he-IL"/>
        </w:rPr>
        <w:t xml:space="preserve"> https://pmc.ncbi.nlm.nih.gov/articles/PMC12125423/</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כתב עת:</w:t>
      </w:r>
      <w:r>
        <w:rPr>
          <w:rFonts w:ascii="Times New Roman" w:cs="David" w:eastAsia="Times New Roman" w:hAnsi="Times New Roman"/>
          <w:b w:val="false"/>
          <w:i w:val="false"/>
          <w:iCs w:val="false"/>
          <w:sz w:val="28"/>
          <w:szCs w:val="26"/>
          <w:rtl/>
          <w:lang w:val="en-US" w:bidi="he-IL"/>
        </w:rPr>
        <w:t xml:space="preserve"> Journal of Research on Adolescence (שפיט; טקסט מלא חופשי ב-PMC). </w:t>
      </w:r>
      <w:r>
        <w:rPr>
          <w:rFonts w:ascii="Times New Roman" w:cs="David" w:eastAsia="Times New Roman" w:hAnsi="Times New Roman"/>
          <w:b/>
          <w:bCs/>
          <w:i w:val="false"/>
          <w:iCs w:val="false"/>
          <w:sz w:val="28"/>
          <w:szCs w:val="26"/>
          <w:rtl/>
          <w:lang w:val="en-US" w:bidi="he-IL"/>
        </w:rPr>
        <w:t xml:space="preserve">סוג:</w:t>
      </w:r>
      <w:r>
        <w:rPr>
          <w:rFonts w:ascii="Times New Roman" w:cs="David" w:eastAsia="Times New Roman" w:hAnsi="Times New Roman"/>
          <w:b w:val="false"/>
          <w:i w:val="false"/>
          <w:iCs w:val="false"/>
          <w:sz w:val="28"/>
          <w:szCs w:val="26"/>
          <w:rtl/>
          <w:lang w:val="en-US" w:bidi="he-IL"/>
        </w:rPr>
        <w:t xml:space="preserve"> ניתוח פרופילים סמויים (305 מתבגרים ישראלים, גילאי 11–18).</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תקציר:</w:t>
      </w:r>
      <w:r>
        <w:rPr>
          <w:rFonts w:ascii="Times New Roman" w:cs="David" w:eastAsia="Times New Roman" w:hAnsi="Times New Roman"/>
          <w:b w:val="false"/>
          <w:i w:val="false"/>
          <w:iCs w:val="false"/>
          <w:sz w:val="28"/>
          <w:szCs w:val="26"/>
          <w:rtl/>
          <w:lang w:val="en-US" w:bidi="he-IL"/>
        </w:rPr>
        <w:t xml:space="preserve"> זוהו שלושה פרופילי פגיעות (נמוך, בינוני, גבוה); תמיכה חברתית נתפסת הייתה המשתנה המבחין ביותר, וגיל צעיר ומרחק מהגבול הפחיתו פגיעות. שימושי לאיתור מדורג של תלמידים הזקוקים למענה. </w:t>
      </w:r>
      <w:r>
        <w:rPr>
          <w:rFonts w:ascii="Times New Roman" w:cs="David" w:eastAsia="Times New Roman" w:hAnsi="Times New Roman"/>
          <w:b/>
          <w:bCs/>
          <w:i w:val="false"/>
          <w:iCs w:val="false"/>
          <w:sz w:val="28"/>
          <w:szCs w:val="26"/>
          <w:rtl/>
          <w:lang w:val="en-US" w:bidi="he-IL"/>
        </w:rPr>
        <w:t xml:space="preserve">קשר לספר:</w:t>
      </w:r>
      <w:r>
        <w:rPr>
          <w:rFonts w:ascii="Times New Roman" w:cs="David" w:eastAsia="Times New Roman" w:hAnsi="Times New Roman"/>
          <w:b w:val="false"/>
          <w:i w:val="false"/>
          <w:iCs w:val="false"/>
          <w:sz w:val="28"/>
          <w:szCs w:val="26"/>
          <w:rtl/>
          <w:lang w:val="en-US" w:bidi="he-IL"/>
        </w:rPr>
        <w:t xml:space="preserve"> פרק 1 (הבדלים בתגובה לטראומה) ופרק 3.</w:t>
      </w:r>
    </w:p>
    <w:p>
      <w:pPr>
        <w:pStyle w:val="Heading2"/>
        <w:keepNext/>
        <w:bidi/>
        <w:spacing w:after="120" w:before="200" w:line="360"/>
        <w:jc w:val="right"/>
      </w:pPr>
      <w:r>
        <w:rPr>
          <w:rFonts w:ascii="Times New Roman" w:cs="David" w:eastAsia="Times New Roman" w:hAnsi="Times New Roman"/>
          <w:b/>
          <w:bCs/>
          <w:sz w:val="32"/>
          <w:szCs w:val="36"/>
          <w:rtl/>
          <w:lang w:val="en-US" w:bidi="he-IL"/>
        </w:rPr>
        <w:t xml:space="preserve">9. פוסט-טראומה בקרב מתבגרים לאחר 7 באוקטובר</w:t>
      </w:r>
    </w:p>
    <w:p>
      <w:pPr>
        <w:bidi w:val="false"/>
        <w:spacing w:after="160" w:before="0" w:line="360"/>
        <w:ind w:left="720" w:hanging="720"/>
        <w:jc w:val="left"/>
      </w:pPr>
      <w:r>
        <w:rPr>
          <w:rFonts w:ascii="Times New Roman" w:cs="David" w:eastAsia="Times New Roman" w:hAnsi="Times New Roman"/>
          <w:b w:val="false"/>
          <w:i w:val="false"/>
          <w:iCs w:val="false"/>
          <w:sz w:val="28"/>
          <w:szCs w:val="26"/>
          <w:rtl w:val="false"/>
          <w:lang w:val="en-US" w:bidi="he-IL"/>
        </w:rPr>
        <w:t xml:space="preserve">Refaeli, T., Sold, A., &amp; Aharonson-Daniel, L. (2025). Post-traumatic stress among adolescents following the October 7th attack in Israel: Implications for mental health policy and planning. Israel Journal of Health Policy Research, 14, 76. https://doi.org/10.1186/s13584-025-00740-1</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קישור לטקסט מלא:</w:t>
      </w:r>
      <w:r>
        <w:rPr>
          <w:rFonts w:ascii="Times New Roman" w:cs="David" w:eastAsia="Times New Roman" w:hAnsi="Times New Roman"/>
          <w:b w:val="false"/>
          <w:i w:val="false"/>
          <w:iCs w:val="false"/>
          <w:sz w:val="28"/>
          <w:szCs w:val="26"/>
          <w:rtl/>
          <w:lang w:val="en-US" w:bidi="he-IL"/>
        </w:rPr>
        <w:t xml:space="preserve"> https://link.springer.com/article/10.1186/s13584-025-00740-1</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כתב עת:</w:t>
      </w:r>
      <w:r>
        <w:rPr>
          <w:rFonts w:ascii="Times New Roman" w:cs="David" w:eastAsia="Times New Roman" w:hAnsi="Times New Roman"/>
          <w:b w:val="false"/>
          <w:i w:val="false"/>
          <w:iCs w:val="false"/>
          <w:sz w:val="28"/>
          <w:szCs w:val="26"/>
          <w:rtl/>
          <w:lang w:val="en-US" w:bidi="he-IL"/>
        </w:rPr>
        <w:t xml:space="preserve"> Israel Journal of Health Policy Research (שפיט, גישה פתוחה). </w:t>
      </w:r>
      <w:r>
        <w:rPr>
          <w:rFonts w:ascii="Times New Roman" w:cs="David" w:eastAsia="Times New Roman" w:hAnsi="Times New Roman"/>
          <w:b/>
          <w:bCs/>
          <w:i w:val="false"/>
          <w:iCs w:val="false"/>
          <w:sz w:val="28"/>
          <w:szCs w:val="26"/>
          <w:rtl/>
          <w:lang w:val="en-US" w:bidi="he-IL"/>
        </w:rPr>
        <w:t xml:space="preserve">סוג:</w:t>
      </w:r>
      <w:r>
        <w:rPr>
          <w:rFonts w:ascii="Times New Roman" w:cs="David" w:eastAsia="Times New Roman" w:hAnsi="Times New Roman"/>
          <w:b w:val="false"/>
          <w:i w:val="false"/>
          <w:iCs w:val="false"/>
          <w:sz w:val="28"/>
          <w:szCs w:val="26"/>
          <w:rtl/>
          <w:lang w:val="en-US" w:bidi="he-IL"/>
        </w:rPr>
        <w:t xml:space="preserve"> סקר חתך דיגיטלי (744 מתבגרים, גילאי 14–18, אוקטובר–דצמבר 2024).</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תקציר:</w:t>
      </w:r>
      <w:r>
        <w:rPr>
          <w:rFonts w:ascii="Times New Roman" w:cs="David" w:eastAsia="Times New Roman" w:hAnsi="Times New Roman"/>
          <w:b w:val="false"/>
          <w:i w:val="false"/>
          <w:iCs w:val="false"/>
          <w:sz w:val="28"/>
          <w:szCs w:val="26"/>
          <w:rtl/>
          <w:lang w:val="en-US" w:bidi="he-IL"/>
        </w:rPr>
        <w:t xml:space="preserve"> נמצאה שכיחות גבוהה של PTSD משוער; חוסן ותמיכה חברתית שימשו גורמים מגנים. המאמר מציע המלצות מדיניות לשירותים לבני נוער, ובכללם בתי הספר. </w:t>
      </w:r>
      <w:r>
        <w:rPr>
          <w:rFonts w:ascii="Times New Roman" w:cs="David" w:eastAsia="Times New Roman" w:hAnsi="Times New Roman"/>
          <w:b/>
          <w:bCs/>
          <w:i w:val="false"/>
          <w:iCs w:val="false"/>
          <w:sz w:val="28"/>
          <w:szCs w:val="26"/>
          <w:rtl/>
          <w:lang w:val="en-US" w:bidi="he-IL"/>
        </w:rPr>
        <w:t xml:space="preserve">קשר לספר:</w:t>
      </w:r>
      <w:r>
        <w:rPr>
          <w:rFonts w:ascii="Times New Roman" w:cs="David" w:eastAsia="Times New Roman" w:hAnsi="Times New Roman"/>
          <w:b w:val="false"/>
          <w:i w:val="false"/>
          <w:iCs w:val="false"/>
          <w:sz w:val="28"/>
          <w:szCs w:val="26"/>
          <w:rtl/>
          <w:lang w:val="en-US" w:bidi="he-IL"/>
        </w:rPr>
        <w:t xml:space="preserve"> פרק 1 (מהי טראומה: אירוע, חוויה והשפעות) ופרק 2.</w:t>
      </w:r>
    </w:p>
    <w:p>
      <w:r>
        <w:br w:type="page"/>
      </w:r>
    </w:p>
    <w:p>
      <w:pPr>
        <w:pStyle w:val="Heading1"/>
        <w:keepNext/>
        <w:bidi/>
        <w:spacing w:after="120" w:before="240" w:line="360"/>
        <w:jc w:val="center"/>
      </w:pPr>
      <w:r>
        <w:rPr>
          <w:rFonts w:ascii="Times New Roman" w:cs="David" w:eastAsia="Times New Roman" w:hAnsi="Times New Roman"/>
          <w:b/>
          <w:bCs/>
          <w:sz w:val="36"/>
          <w:szCs w:val="40"/>
          <w:rtl/>
          <w:lang w:val="en-US" w:bidi="he-IL"/>
        </w:rPr>
        <w:t xml:space="preserve">חלק ג: מאמרים חלופיים (רזרבה)</w:t>
      </w:r>
    </w:p>
    <w:p>
      <w:pPr>
        <w:bidi/>
        <w:spacing w:after="120" w:before="0" w:line="360"/>
        <w:jc w:val="both"/>
      </w:pPr>
      <w:r>
        <w:rPr>
          <w:rFonts w:ascii="Times New Roman" w:cs="David" w:eastAsia="Times New Roman" w:hAnsi="Times New Roman"/>
          <w:b w:val="false"/>
          <w:i w:val="false"/>
          <w:iCs w:val="false"/>
          <w:sz w:val="28"/>
          <w:szCs w:val="26"/>
          <w:rtl/>
          <w:lang w:val="en-US" w:bidi="he-IL"/>
        </w:rPr>
        <w:t xml:space="preserve">מאמרים אלה עומדים בקריטריונים ויכולים להחליף פריט מהרשימה או להרחיבה:</w:t>
      </w:r>
    </w:p>
    <w:p>
      <w:pPr>
        <w:pStyle w:val="ListParagraph"/>
        <w:numPr>
          <w:ilvl w:val="0"/>
          <w:numId w:val="2"/>
        </w:numPr>
        <w:bidi/>
        <w:spacing w:after="120" w:before="0" w:line="360"/>
        <w:jc w:val="both"/>
      </w:pPr>
      <w:r>
        <w:rPr>
          <w:rFonts w:ascii="Times New Roman" w:cs="David" w:eastAsia="Times New Roman" w:hAnsi="Times New Roman"/>
          <w:b/>
          <w:bCs/>
          <w:i w:val="false"/>
          <w:iCs w:val="false"/>
          <w:sz w:val="28"/>
          <w:szCs w:val="26"/>
          <w:rtl/>
          <w:lang w:val="en-US" w:bidi="he-IL"/>
        </w:rPr>
        <w:t xml:space="preserve">בעברית:</w:t>
      </w:r>
      <w:r>
        <w:rPr>
          <w:rFonts w:ascii="Times New Roman" w:cs="David" w:eastAsia="Times New Roman" w:hAnsi="Times New Roman"/>
          <w:b w:val="false"/>
          <w:i w:val="false"/>
          <w:iCs w:val="false"/>
          <w:sz w:val="28"/>
          <w:szCs w:val="26"/>
          <w:rtl/>
          <w:lang w:val="en-US" w:bidi="he-IL"/>
        </w:rPr>
        <w:t xml:space="preserve"> בן-אשר, ס', הוס, א', ולדן, צ', שחר, א' ושגיא, ש' (2022). בהיעדר בית ומדינה: התקווה בקרב ילדי הפליטים בבית הספר לשלום. הייעוץ החינוכי, כג, 82–107. https://www.shaanan.ac.il/wp-content/uploads/2022/01/23-4-Ben-Asher-Huss-Walden-Shahar-and-Sagy.pdf (חוקרים ישראלים; שדה המחקר מחוץ לישראל).</w:t>
      </w:r>
    </w:p>
    <w:p>
      <w:pPr>
        <w:pStyle w:val="ListParagraph"/>
        <w:numPr>
          <w:ilvl w:val="0"/>
          <w:numId w:val="2"/>
        </w:numPr>
        <w:bidi/>
        <w:spacing w:after="120" w:before="0" w:line="360"/>
        <w:jc w:val="both"/>
      </w:pPr>
      <w:r>
        <w:rPr>
          <w:rFonts w:ascii="Times New Roman" w:cs="David" w:eastAsia="Times New Roman" w:hAnsi="Times New Roman"/>
          <w:b/>
          <w:bCs/>
          <w:i w:val="false"/>
          <w:iCs w:val="false"/>
          <w:sz w:val="28"/>
          <w:szCs w:val="26"/>
          <w:rtl/>
          <w:lang w:val="en-US" w:bidi="he-IL"/>
        </w:rPr>
        <w:t xml:space="preserve">בעברית:</w:t>
      </w:r>
      <w:r>
        <w:rPr>
          <w:rFonts w:ascii="Times New Roman" w:cs="David" w:eastAsia="Times New Roman" w:hAnsi="Times New Roman"/>
          <w:b w:val="false"/>
          <w:i w:val="false"/>
          <w:iCs w:val="false"/>
          <w:sz w:val="28"/>
          <w:szCs w:val="26"/>
          <w:rtl/>
          <w:lang w:val="en-US" w:bidi="he-IL"/>
        </w:rPr>
        <w:t xml:space="preserve"> הקשר בין משאבים אישיים לבין חוסן אישי, דיכאון ובדידות בקרב מורים בתקופת הקורונה (2021). זמן חינוך, 7, עמ' 109 ואילך. https://www.telhai.ac.il/sites/default/files/2023-05/מאמר 6_0.pdf (שמות המחברים מופיעים ב-PDF).</w:t>
      </w:r>
    </w:p>
    <w:p>
      <w:pPr>
        <w:pStyle w:val="ListParagraph"/>
        <w:numPr>
          <w:ilvl w:val="0"/>
          <w:numId w:val="2"/>
        </w:numPr>
        <w:bidi/>
        <w:spacing w:after="120" w:before="0" w:line="360"/>
        <w:jc w:val="both"/>
      </w:pPr>
      <w:r>
        <w:rPr>
          <w:rFonts w:ascii="Times New Roman" w:cs="David" w:eastAsia="Times New Roman" w:hAnsi="Times New Roman"/>
          <w:b/>
          <w:bCs/>
          <w:i w:val="false"/>
          <w:iCs w:val="false"/>
          <w:sz w:val="28"/>
          <w:szCs w:val="26"/>
          <w:rtl/>
          <w:lang w:val="en-US" w:bidi="he-IL"/>
        </w:rPr>
        <w:t xml:space="preserve">באנגלית:</w:t>
      </w:r>
      <w:r>
        <w:rPr>
          <w:rFonts w:ascii="Times New Roman" w:cs="David" w:eastAsia="Times New Roman" w:hAnsi="Times New Roman"/>
          <w:b w:val="false"/>
          <w:i w:val="false"/>
          <w:iCs w:val="false"/>
          <w:sz w:val="28"/>
          <w:szCs w:val="26"/>
          <w:rtl/>
          <w:lang w:val="en-US" w:bidi="he-IL"/>
        </w:rPr>
        <w:t xml:space="preserve"> Golos, A., Weintraub, N., Lavie-Pitaro, Y., &amp; Tal-Saban, M. (2026). Resilience, social support, and participation among adolescents in conflict situations. Frontiers in Psychology, 17, 1774403. https://doi.org/10.3389/fpsyg.2026.1774403</w:t>
      </w:r>
    </w:p>
    <w:p>
      <w:pPr>
        <w:pStyle w:val="ListParagraph"/>
        <w:numPr>
          <w:ilvl w:val="0"/>
          <w:numId w:val="2"/>
        </w:numPr>
        <w:bidi/>
        <w:spacing w:after="120" w:before="0" w:line="360"/>
        <w:jc w:val="both"/>
      </w:pPr>
      <w:r>
        <w:rPr>
          <w:rFonts w:ascii="Times New Roman" w:cs="David" w:eastAsia="Times New Roman" w:hAnsi="Times New Roman"/>
          <w:b/>
          <w:bCs/>
          <w:i w:val="false"/>
          <w:iCs w:val="false"/>
          <w:sz w:val="28"/>
          <w:szCs w:val="26"/>
          <w:rtl/>
          <w:lang w:val="en-US" w:bidi="he-IL"/>
        </w:rPr>
        <w:t xml:space="preserve">באנגלית:</w:t>
      </w:r>
      <w:r>
        <w:rPr>
          <w:rFonts w:ascii="Times New Roman" w:cs="David" w:eastAsia="Times New Roman" w:hAnsi="Times New Roman"/>
          <w:b w:val="false"/>
          <w:i w:val="false"/>
          <w:iCs w:val="false"/>
          <w:sz w:val="28"/>
          <w:szCs w:val="26"/>
          <w:rtl/>
          <w:lang w:val="en-US" w:bidi="he-IL"/>
        </w:rPr>
        <w:t xml:space="preserve"> Haham, L., Aderka, I. M., Pine, D. S., Abend, R., &amp; Shechner, T. (2026). Adolescence under fire: A multi-method study of psychological vulnerability and resilience among adolescents impacted by war. Journal of Child Psychology and Psychiatry, 67(3), 366–379. https://doi.org/10.1111/jcpp.70052 (טקסט מלא: https://pmc.ncbi.nlm.nih.gov/articles/PMC12883573/)</w:t>
      </w:r>
    </w:p>
    <w:p>
      <w:pPr>
        <w:pStyle w:val="ListParagraph"/>
        <w:numPr>
          <w:ilvl w:val="0"/>
          <w:numId w:val="2"/>
        </w:numPr>
        <w:bidi/>
        <w:spacing w:after="120" w:before="0" w:line="360"/>
        <w:jc w:val="both"/>
      </w:pPr>
      <w:r>
        <w:rPr>
          <w:rFonts w:ascii="Times New Roman" w:cs="David" w:eastAsia="Times New Roman" w:hAnsi="Times New Roman"/>
          <w:b/>
          <w:bCs/>
          <w:i w:val="false"/>
          <w:iCs w:val="false"/>
          <w:sz w:val="28"/>
          <w:szCs w:val="26"/>
          <w:rtl/>
          <w:lang w:val="en-US" w:bidi="he-IL"/>
        </w:rPr>
        <w:t xml:space="preserve">באנגלית:</w:t>
      </w:r>
      <w:r>
        <w:rPr>
          <w:rFonts w:ascii="Times New Roman" w:cs="David" w:eastAsia="Times New Roman" w:hAnsi="Times New Roman"/>
          <w:b w:val="false"/>
          <w:i w:val="false"/>
          <w:iCs w:val="false"/>
          <w:sz w:val="28"/>
          <w:szCs w:val="26"/>
          <w:rtl/>
          <w:lang w:val="en-US" w:bidi="he-IL"/>
        </w:rPr>
        <w:t xml:space="preserve"> Awwad-Tabry, S., Kfir, Y., Pressley, T., &amp; Levkovich, I. (2023). Rising strong: The interplay between resilience, social support, and post-traumatic growth among teachers after the COVID-19 pandemic. COVID, 3(9), 1220–1232. https://www.mdpi.com/2673-8112/3/9/86</w:t>
      </w:r>
    </w:p>
    <w:p>
      <w:r>
        <w:br w:type="page"/>
      </w:r>
    </w:p>
    <w:p>
      <w:pPr>
        <w:pStyle w:val="Heading1"/>
        <w:keepNext/>
        <w:bidi/>
        <w:spacing w:after="120" w:before="240" w:line="360"/>
        <w:jc w:val="center"/>
      </w:pPr>
      <w:r>
        <w:rPr>
          <w:rFonts w:ascii="Times New Roman" w:cs="David" w:eastAsia="Times New Roman" w:hAnsi="Times New Roman"/>
          <w:b/>
          <w:bCs/>
          <w:sz w:val="36"/>
          <w:szCs w:val="40"/>
          <w:rtl/>
          <w:lang w:val="en-US" w:bidi="he-IL"/>
        </w:rPr>
        <w:t xml:space="preserve">חלק ד: מיפוי המקורות לפרקי הספר</w:t>
      </w:r>
    </w:p>
    <w:p>
      <w:pPr>
        <w:keepNext/>
        <w:bidi/>
        <w:spacing w:after="80" w:before="120" w:line="360"/>
        <w:jc w:val="center"/>
      </w:pPr>
      <w:r>
        <w:rPr>
          <w:rFonts w:ascii="Times New Roman" w:cs="David" w:eastAsia="Times New Roman" w:hAnsi="Times New Roman"/>
          <w:b/>
          <w:bCs/>
          <w:i w:val="false"/>
          <w:iCs w:val="false"/>
          <w:sz w:val="28"/>
          <w:szCs w:val="26"/>
          <w:rtl/>
          <w:lang w:val="en-US" w:bidi="he-IL"/>
        </w:rPr>
        <w:t xml:space="preserve">טבלה 1: התאמת המאמרים לפרקי Becoming Trauma Responsive</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rPr>
          <w:cantSplit/>
          <w:tblHeader/>
        </w:trPr>
        <w:tc>
          <w:tcPr>
            <w:tcW w:type="dxa" w:w="3009"/>
            <w:shd w:fill="D9E2F3" w:color="auto" w:val="clear"/>
            <w:tcMar>
              <w:top w:type="dxa" w:w="60"/>
              <w:left w:type="dxa" w:w="80"/>
              <w:bottom w:type="dxa" w:w="60"/>
              <w:right w:type="dxa" w:w="80"/>
            </w:tcMar>
            <w:vAlign w:val="center"/>
          </w:tcPr>
          <w:p>
            <w:pPr>
              <w:bidi/>
              <w:spacing w:after="0" w:line="276"/>
              <w:jc w:val="center"/>
            </w:pPr>
            <w:r>
              <w:rPr>
                <w:rFonts w:ascii="Times New Roman" w:cs="David" w:eastAsia="Times New Roman" w:hAnsi="Times New Roman"/>
                <w:b/>
                <w:bCs/>
                <w:sz w:val="22"/>
                <w:szCs w:val="24"/>
                <w:rtl/>
                <w:lang w:val="en-US" w:bidi="he-IL"/>
              </w:rPr>
              <w:t xml:space="preserve">פרק בספר</w:t>
            </w:r>
          </w:p>
        </w:tc>
        <w:tc>
          <w:tcPr>
            <w:tcW w:type="dxa" w:w="3009"/>
            <w:shd w:fill="D9E2F3" w:color="auto" w:val="clear"/>
            <w:tcMar>
              <w:top w:type="dxa" w:w="60"/>
              <w:left w:type="dxa" w:w="80"/>
              <w:bottom w:type="dxa" w:w="60"/>
              <w:right w:type="dxa" w:w="80"/>
            </w:tcMar>
            <w:vAlign w:val="center"/>
          </w:tcPr>
          <w:p>
            <w:pPr>
              <w:bidi/>
              <w:spacing w:after="0" w:line="276"/>
              <w:jc w:val="center"/>
            </w:pPr>
            <w:r>
              <w:rPr>
                <w:rFonts w:ascii="Times New Roman" w:cs="David" w:eastAsia="Times New Roman" w:hAnsi="Times New Roman"/>
                <w:b/>
                <w:bCs/>
                <w:sz w:val="22"/>
                <w:szCs w:val="24"/>
                <w:rtl/>
                <w:lang w:val="en-US" w:bidi="he-IL"/>
              </w:rPr>
              <w:t xml:space="preserve">מאמרים בעברית</w:t>
            </w:r>
          </w:p>
        </w:tc>
        <w:tc>
          <w:tcPr>
            <w:tcW w:type="dxa" w:w="3008"/>
            <w:shd w:fill="D9E2F3" w:color="auto" w:val="clear"/>
            <w:tcMar>
              <w:top w:type="dxa" w:w="60"/>
              <w:left w:type="dxa" w:w="80"/>
              <w:bottom w:type="dxa" w:w="60"/>
              <w:right w:type="dxa" w:w="80"/>
            </w:tcMar>
            <w:vAlign w:val="center"/>
          </w:tcPr>
          <w:p>
            <w:pPr>
              <w:bidi/>
              <w:spacing w:after="0" w:line="276"/>
              <w:jc w:val="center"/>
            </w:pPr>
            <w:r>
              <w:rPr>
                <w:rFonts w:ascii="Times New Roman" w:cs="David" w:eastAsia="Times New Roman" w:hAnsi="Times New Roman"/>
                <w:b/>
                <w:bCs/>
                <w:sz w:val="22"/>
                <w:szCs w:val="24"/>
                <w:rtl/>
                <w:lang w:val="en-US" w:bidi="he-IL"/>
              </w:rPr>
              <w:t xml:space="preserve">מאמרים באנגלית</w:t>
            </w:r>
          </w:p>
        </w:tc>
      </w:tr>
      <w:tr>
        <w:trPr>
          <w:cantSplit/>
          <w:tblHeader w:val="false"/>
        </w:trPr>
        <w:tc>
          <w:tcPr>
            <w:tcW w:type="dxa" w:w="3009"/>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1. מהי טראומה?</w:t>
            </w:r>
          </w:p>
        </w:tc>
        <w:tc>
          <w:tcPr>
            <w:tcW w:type="dxa" w:w="3009"/>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בן-אשר ואח' (2025)</w:t>
            </w:r>
          </w:p>
        </w:tc>
        <w:tc>
          <w:tcPr>
            <w:tcW w:type="dxa" w:w="3008"/>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Refaeli et al. (2025); Olinover &amp; Hamama (2025)</w:t>
            </w:r>
          </w:p>
        </w:tc>
      </w:tr>
      <w:tr>
        <w:trPr>
          <w:cantSplit/>
          <w:tblHeader w:val="false"/>
        </w:trPr>
        <w:tc>
          <w:tcPr>
            <w:tcW w:type="dxa" w:w="3009"/>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2. כיצד המוח עובד</w:t>
            </w:r>
          </w:p>
        </w:tc>
        <w:tc>
          <w:tcPr>
            <w:tcW w:type="dxa" w:w="3009"/>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קטקו-אילי ואח' (2025)</w:t>
            </w:r>
          </w:p>
        </w:tc>
        <w:tc>
          <w:tcPr>
            <w:tcW w:type="dxa" w:w="3008"/>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Refaeli et al. (2025)</w:t>
            </w:r>
          </w:p>
        </w:tc>
      </w:tr>
      <w:tr>
        <w:trPr>
          <w:cantSplit/>
          <w:tblHeader w:val="false"/>
        </w:trPr>
        <w:tc>
          <w:tcPr>
            <w:tcW w:type="dxa" w:w="3009"/>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3. רמזים, התנהגויות ודיסרגולציה</w:t>
            </w:r>
          </w:p>
        </w:tc>
        <w:tc>
          <w:tcPr>
            <w:tcW w:type="dxa" w:w="3009"/>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לבקוביץ ואמיתי (2023); נסים (2025); בן-אשר ואח' (2025)</w:t>
            </w:r>
          </w:p>
        </w:tc>
        <w:tc>
          <w:tcPr>
            <w:tcW w:type="dxa" w:w="3008"/>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Olinover &amp; Hamama (2025)</w:t>
            </w:r>
          </w:p>
        </w:tc>
      </w:tr>
      <w:tr>
        <w:trPr>
          <w:cantSplit/>
          <w:tblHeader w:val="false"/>
        </w:trPr>
        <w:tc>
          <w:tcPr>
            <w:tcW w:type="dxa" w:w="3009"/>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4. ויסות עצמי ו-UDL</w:t>
            </w:r>
          </w:p>
        </w:tc>
        <w:tc>
          <w:tcPr>
            <w:tcW w:type="dxa" w:w="3009"/>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קפלן ואח' (2025); זכאי משיח (2026); ויצמן בן-דוד ואח' (2026); פינטו וטטר (2023)</w:t>
            </w:r>
          </w:p>
        </w:tc>
        <w:tc>
          <w:tcPr>
            <w:tcW w:type="dxa" w:w="3008"/>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Keleynikov et al. (2022); Kaim et al. (2023)</w:t>
            </w:r>
          </w:p>
        </w:tc>
      </w:tr>
      <w:tr>
        <w:trPr>
          <w:cantSplit/>
          <w:tblHeader w:val="false"/>
        </w:trPr>
        <w:tc>
          <w:tcPr>
            <w:tcW w:type="dxa" w:w="3009"/>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5. מערכות יחסים והלך רוח</w:t>
            </w:r>
          </w:p>
        </w:tc>
        <w:tc>
          <w:tcPr>
            <w:tcW w:type="dxa" w:w="3009"/>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יוקל ורומי (2024); קפלן ואח' (2025); זכאי משיח (2026)</w:t>
            </w:r>
          </w:p>
        </w:tc>
        <w:tc>
          <w:tcPr>
            <w:tcW w:type="dxa" w:w="3008"/>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Shur-Kraspin et al. (2025); Kaim et al. (2023)</w:t>
            </w:r>
          </w:p>
        </w:tc>
      </w:tr>
      <w:tr>
        <w:trPr>
          <w:cantSplit/>
          <w:tblHeader w:val="false"/>
        </w:trPr>
        <w:tc>
          <w:tcPr>
            <w:tcW w:type="dxa" w:w="3009"/>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6. מציאת הניצוץ וחמלה עצמית</w:t>
            </w:r>
          </w:p>
        </w:tc>
        <w:tc>
          <w:tcPr>
            <w:tcW w:type="dxa" w:w="3009"/>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אלסייד וליטבק-הירש (2025); אלון ואח' (2025); זבידאת ואח' (2022); נסים (2025)</w:t>
            </w:r>
          </w:p>
        </w:tc>
        <w:tc>
          <w:tcPr>
            <w:tcW w:type="dxa" w:w="3008"/>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Avissar et al. (2026); Kaplan et al. (2025); Lassri (2023)</w:t>
            </w:r>
          </w:p>
        </w:tc>
      </w:tr>
      <w:tr>
        <w:trPr>
          <w:cantSplit/>
          <w:tblHeader w:val="false"/>
        </w:trPr>
        <w:tc>
          <w:tcPr>
            <w:tcW w:type="dxa" w:w="3009"/>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7. טיפול עצמי וכוונתיות</w:t>
            </w:r>
          </w:p>
        </w:tc>
        <w:tc>
          <w:tcPr>
            <w:tcW w:type="dxa" w:w="3009"/>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אלון ואח' (2025); אלסייד וליטבק-הירש (2025); ויצמן בן-דוד ואח' (2026)</w:t>
            </w:r>
          </w:p>
        </w:tc>
        <w:tc>
          <w:tcPr>
            <w:tcW w:type="dxa" w:w="3008"/>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Shinan-Altman &amp; Levkovich (2022); Lassri (2023); Shur-Kraspin et al. (2025)</w:t>
            </w:r>
          </w:p>
        </w:tc>
      </w:tr>
    </w:tbl>
    <w:p>
      <w:pPr>
        <w:bidi/>
        <w:spacing w:after="120" w:before="0" w:line="360"/>
        <w:jc w:val="both"/>
      </w:pPr>
    </w:p>
    <w:p>
      <w:pPr>
        <w:pStyle w:val="Heading1"/>
        <w:keepNext/>
        <w:bidi/>
        <w:spacing w:after="120" w:before="240" w:line="360"/>
        <w:jc w:val="center"/>
      </w:pPr>
      <w:r>
        <w:rPr>
          <w:rFonts w:ascii="Times New Roman" w:cs="David" w:eastAsia="Times New Roman" w:hAnsi="Times New Roman"/>
          <w:b/>
          <w:bCs/>
          <w:sz w:val="36"/>
          <w:szCs w:val="40"/>
          <w:rtl/>
          <w:lang w:val="en-US" w:bidi="he-IL"/>
        </w:rPr>
        <w:t xml:space="preserve">הערות לשימוש</w:t>
      </w:r>
    </w:p>
    <w:p>
      <w:pPr>
        <w:pStyle w:val="ListParagraph"/>
        <w:numPr>
          <w:ilvl w:val="0"/>
          <w:numId w:val="2"/>
        </w:numPr>
        <w:bidi/>
        <w:spacing w:after="120" w:before="0" w:line="360"/>
        <w:jc w:val="both"/>
      </w:pPr>
      <w:r>
        <w:rPr>
          <w:rFonts w:ascii="Times New Roman" w:cs="David" w:eastAsia="Times New Roman" w:hAnsi="Times New Roman"/>
          <w:b w:val="false"/>
          <w:i w:val="false"/>
          <w:iCs w:val="false"/>
          <w:sz w:val="28"/>
          <w:szCs w:val="26"/>
          <w:rtl/>
          <w:lang w:val="en-US" w:bidi="he-IL"/>
        </w:rPr>
        <w:t xml:space="preserve">הרישום הביבליוגרפי בעברית ערוך לפי כללי APA בהתאמתם לעברית (שם משפחה, אות ראשונה של השם הפרטי, שנה); באנגלית לפי APA 7.</w:t>
      </w:r>
    </w:p>
    <w:p>
      <w:pPr>
        <w:pStyle w:val="ListParagraph"/>
        <w:numPr>
          <w:ilvl w:val="0"/>
          <w:numId w:val="2"/>
        </w:numPr>
        <w:bidi/>
        <w:spacing w:after="120" w:before="0" w:line="360"/>
        <w:jc w:val="both"/>
      </w:pPr>
      <w:r>
        <w:rPr>
          <w:rFonts w:ascii="Times New Roman" w:cs="David" w:eastAsia="Times New Roman" w:hAnsi="Times New Roman"/>
          <w:b w:val="false"/>
          <w:i w:val="false"/>
          <w:iCs w:val="false"/>
          <w:sz w:val="28"/>
          <w:szCs w:val="26"/>
          <w:rtl/>
          <w:lang w:val="en-US" w:bidi="he-IL"/>
        </w:rPr>
        <w:t xml:space="preserve">בכתבי העת דפים, הייעוץ החינוכי, מפגש וזמן חינוך מספרי העמודים אינם מופיעים תמיד בעמוד המאמר; יש להשלימם מן ה-PDF של הגיליון לפני הגשה.</w:t>
      </w:r>
    </w:p>
    <w:p>
      <w:pPr>
        <w:pStyle w:val="ListParagraph"/>
        <w:numPr>
          <w:ilvl w:val="0"/>
          <w:numId w:val="2"/>
        </w:numPr>
        <w:bidi/>
        <w:spacing w:after="120" w:before="0" w:line="360"/>
        <w:jc w:val="both"/>
      </w:pPr>
      <w:r>
        <w:rPr>
          <w:rFonts w:ascii="Times New Roman" w:cs="David" w:eastAsia="Times New Roman" w:hAnsi="Times New Roman"/>
          <w:b w:val="false"/>
          <w:i w:val="false"/>
          <w:iCs w:val="false"/>
          <w:sz w:val="28"/>
          <w:szCs w:val="26"/>
          <w:rtl/>
          <w:lang w:val="en-US" w:bidi="he-IL"/>
        </w:rPr>
        <w:t xml:space="preserve">שמות המחברים בכל 21 הפריטים אומתו. בשני פריטי הרזרבה מכתב העת זמן חינוך שמות המחברים מופיעים ב-PDF בלבד.</w:t>
      </w:r>
    </w:p>
    <w:p>
      <w:pPr>
        <w:pStyle w:val="ListParagraph"/>
        <w:numPr>
          <w:ilvl w:val="0"/>
          <w:numId w:val="2"/>
        </w:numPr>
        <w:bidi/>
        <w:spacing w:after="120" w:before="0" w:line="360"/>
        <w:jc w:val="both"/>
      </w:pPr>
      <w:r>
        <w:rPr>
          <w:rFonts w:ascii="Times New Roman" w:cs="David" w:eastAsia="Times New Roman" w:hAnsi="Times New Roman"/>
          <w:b w:val="false"/>
          <w:i w:val="false"/>
          <w:iCs w:val="false"/>
          <w:sz w:val="28"/>
          <w:szCs w:val="26"/>
          <w:rtl/>
          <w:lang w:val="en-US" w:bidi="he-IL"/>
        </w:rPr>
        <w:t xml:space="preserve">מאמר Lassri (2023) מתפרסם בכתב עת מסחרי, אך הטקסט המלא זמין חופשית במאגר PMC בקישור המצורף.</w:t>
      </w:r>
    </w:p>
    <w:p>
      <w:r>
        <w:br w:type="page"/>
      </w:r>
    </w:p>
    <w:p>
      <w:pPr>
        <w:pStyle w:val="Heading1"/>
        <w:keepNext/>
        <w:bidi/>
        <w:spacing w:after="120" w:before="240" w:line="360"/>
        <w:jc w:val="center"/>
      </w:pPr>
      <w:r>
        <w:rPr>
          <w:rFonts w:ascii="Times New Roman" w:cs="David" w:eastAsia="Times New Roman" w:hAnsi="Times New Roman"/>
          <w:b/>
          <w:bCs/>
          <w:sz w:val="36"/>
          <w:szCs w:val="40"/>
          <w:rtl/>
          <w:lang w:val="en-US" w:bidi="he-IL"/>
        </w:rPr>
        <w:t xml:space="preserve">חלק ה: סבב הרחבה – מאמרים נוספים</w:t>
      </w:r>
    </w:p>
    <w:p>
      <w:pPr>
        <w:bidi/>
        <w:spacing w:after="120" w:before="0" w:line="360"/>
        <w:jc w:val="both"/>
      </w:pPr>
      <w:r>
        <w:rPr>
          <w:rFonts w:ascii="Times New Roman" w:cs="David" w:eastAsia="Times New Roman" w:hAnsi="Times New Roman"/>
          <w:b w:val="false"/>
          <w:i w:val="false"/>
          <w:iCs w:val="false"/>
          <w:sz w:val="28"/>
          <w:szCs w:val="26"/>
          <w:rtl/>
          <w:lang w:val="en-US" w:bidi="he-IL"/>
        </w:rPr>
        <w:t xml:space="preserve">בסבב חיפוש שני אותרו ואומתו מאמרים נוספים העומדים באותם קריטריונים (שפיטות, 2021–2026, גישה פתוחה, הקשר ישראלי). בכמה מאמרים מכתב העת זמן חינוך שמות המחברים אינם מופיעים בעמוד המאמר באינטרנט אלא בקובץ ה-PDF בלבד; פריטים אלה מסומנים.</w:t>
      </w:r>
    </w:p>
    <w:p>
      <w:pPr>
        <w:pStyle w:val="Heading2"/>
        <w:keepNext/>
        <w:bidi/>
        <w:spacing w:after="120" w:before="200" w:line="360"/>
        <w:jc w:val="right"/>
      </w:pPr>
      <w:r>
        <w:rPr>
          <w:rFonts w:ascii="Times New Roman" w:cs="David" w:eastAsia="Times New Roman" w:hAnsi="Times New Roman"/>
          <w:b/>
          <w:bCs/>
          <w:sz w:val="32"/>
          <w:szCs w:val="36"/>
          <w:rtl/>
          <w:lang w:val="en-US" w:bidi="he-IL"/>
        </w:rPr>
        <w:t xml:space="preserve">ה.1 מאמרים נוספים בעברית (12)</w:t>
      </w:r>
    </w:p>
    <w:p>
      <w:pPr>
        <w:bidi/>
        <w:spacing w:after="160" w:before="0" w:line="360"/>
        <w:ind w:left="720" w:hanging="720"/>
        <w:jc w:val="both"/>
      </w:pPr>
      <w:r>
        <w:rPr>
          <w:rFonts w:ascii="Times New Roman" w:cs="David" w:eastAsia="Times New Roman" w:hAnsi="Times New Roman"/>
          <w:b w:val="false"/>
          <w:i w:val="false"/>
          <w:iCs w:val="false"/>
          <w:sz w:val="28"/>
          <w:szCs w:val="26"/>
          <w:rtl/>
          <w:lang w:val="en-US" w:bidi="he-IL"/>
        </w:rPr>
        <w:t xml:space="preserve">אלון, ר', רוזנטל, ר', רובין, א', חן-גמליאל, ר' וטרכטינגוט, י' (2025). דחק של יועצים חינוכיים בימי מלחמה: תרומתם של מסוגלות עצמית תעסוקתית, הון פסיכולוגי ותמיכה חברתית. זמן חינוך, 10, 145 ואילך.</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קישור:</w:t>
      </w:r>
      <w:r>
        <w:rPr>
          <w:rFonts w:ascii="Times New Roman" w:cs="David" w:eastAsia="Times New Roman" w:hAnsi="Times New Roman"/>
          <w:b w:val="false"/>
          <w:i w:val="false"/>
          <w:iCs w:val="false"/>
          <w:sz w:val="28"/>
          <w:szCs w:val="26"/>
          <w:rtl/>
          <w:lang w:val="en-US" w:bidi="he-IL"/>
        </w:rPr>
        <w:t xml:space="preserve"> https://www.telhai.ac.il/sites/default/files/2025-09/מאמר 8.pdf </w:t>
      </w:r>
      <w:r>
        <w:rPr>
          <w:rFonts w:ascii="Times New Roman" w:cs="David" w:eastAsia="Times New Roman" w:hAnsi="Times New Roman"/>
          <w:b/>
          <w:bCs/>
          <w:i w:val="false"/>
          <w:iCs w:val="false"/>
          <w:sz w:val="28"/>
          <w:szCs w:val="26"/>
          <w:rtl/>
          <w:lang w:val="en-US" w:bidi="he-IL"/>
        </w:rPr>
        <w:t xml:space="preserve">כתב עת:</w:t>
      </w:r>
      <w:r>
        <w:rPr>
          <w:rFonts w:ascii="Times New Roman" w:cs="David" w:eastAsia="Times New Roman" w:hAnsi="Times New Roman"/>
          <w:b w:val="false"/>
          <w:i w:val="false"/>
          <w:iCs w:val="false"/>
          <w:sz w:val="28"/>
          <w:szCs w:val="26"/>
          <w:rtl/>
          <w:lang w:val="en-US" w:bidi="he-IL"/>
        </w:rPr>
        <w:t xml:space="preserve"> זמן חינוך (המכללה האקדמית תל-חי, ISSN 2412-2858), שנתון שפיט בגישה פתוחה. </w:t>
      </w:r>
      <w:r>
        <w:rPr>
          <w:rFonts w:ascii="Times New Roman" w:cs="David" w:eastAsia="Times New Roman" w:hAnsi="Times New Roman"/>
          <w:b/>
          <w:bCs/>
          <w:i w:val="false"/>
          <w:iCs w:val="false"/>
          <w:sz w:val="28"/>
          <w:szCs w:val="26"/>
          <w:rtl/>
          <w:lang w:val="en-US" w:bidi="he-IL"/>
        </w:rPr>
        <w:t xml:space="preserve">סוג:</w:t>
      </w:r>
      <w:r>
        <w:rPr>
          <w:rFonts w:ascii="Times New Roman" w:cs="David" w:eastAsia="Times New Roman" w:hAnsi="Times New Roman"/>
          <w:b w:val="false"/>
          <w:i w:val="false"/>
          <w:iCs w:val="false"/>
          <w:sz w:val="28"/>
          <w:szCs w:val="26"/>
          <w:rtl/>
          <w:lang w:val="en-US" w:bidi="he-IL"/>
        </w:rPr>
        <w:t xml:space="preserve"> מחקר כמותי (שאלונים מקוונים ליועצות בחודש השני למלחמה). </w:t>
      </w:r>
      <w:r>
        <w:rPr>
          <w:rFonts w:ascii="Times New Roman" w:cs="David" w:eastAsia="Times New Roman" w:hAnsi="Times New Roman"/>
          <w:b/>
          <w:bCs/>
          <w:i w:val="false"/>
          <w:iCs w:val="false"/>
          <w:sz w:val="28"/>
          <w:szCs w:val="26"/>
          <w:rtl/>
          <w:lang w:val="en-US" w:bidi="he-IL"/>
        </w:rPr>
        <w:t xml:space="preserve">תקציר:</w:t>
      </w:r>
      <w:r>
        <w:rPr>
          <w:rFonts w:ascii="Times New Roman" w:cs="David" w:eastAsia="Times New Roman" w:hAnsi="Times New Roman"/>
          <w:b w:val="false"/>
          <w:i w:val="false"/>
          <w:iCs w:val="false"/>
          <w:sz w:val="28"/>
          <w:szCs w:val="26"/>
          <w:rtl/>
          <w:lang w:val="en-US" w:bidi="he-IL"/>
        </w:rPr>
        <w:t xml:space="preserve"> נמצא קשר ישיר בין הון פסיכולוגי לתחושת דחק, והמסוגלות התעסוקתית תיווכה בין תמיכה חברתית לדחק; המאמר קורא לפיתוח מערכי תמיכה ליועצות בחירום. </w:t>
      </w:r>
      <w:r>
        <w:rPr>
          <w:rFonts w:ascii="Times New Roman" w:cs="David" w:eastAsia="Times New Roman" w:hAnsi="Times New Roman"/>
          <w:b/>
          <w:bCs/>
          <w:i w:val="false"/>
          <w:iCs w:val="false"/>
          <w:sz w:val="28"/>
          <w:szCs w:val="26"/>
          <w:rtl/>
          <w:lang w:val="en-US" w:bidi="he-IL"/>
        </w:rPr>
        <w:t xml:space="preserve">קשר לספר:</w:t>
      </w:r>
      <w:r>
        <w:rPr>
          <w:rFonts w:ascii="Times New Roman" w:cs="David" w:eastAsia="Times New Roman" w:hAnsi="Times New Roman"/>
          <w:b w:val="false"/>
          <w:i w:val="false"/>
          <w:iCs w:val="false"/>
          <w:sz w:val="28"/>
          <w:szCs w:val="26"/>
          <w:rtl/>
          <w:lang w:val="en-US" w:bidi="he-IL"/>
        </w:rPr>
        <w:t xml:space="preserve"> פרק 6 ופרק 7.</w:t>
      </w:r>
    </w:p>
    <w:p>
      <w:pPr>
        <w:bidi/>
        <w:spacing w:after="160" w:before="0" w:line="360"/>
        <w:ind w:left="720" w:hanging="720"/>
        <w:jc w:val="both"/>
      </w:pPr>
      <w:r>
        <w:rPr>
          <w:rFonts w:ascii="Times New Roman" w:cs="David" w:eastAsia="Times New Roman" w:hAnsi="Times New Roman"/>
          <w:b w:val="false"/>
          <w:i w:val="false"/>
          <w:iCs w:val="false"/>
          <w:sz w:val="28"/>
          <w:szCs w:val="26"/>
          <w:rtl/>
          <w:lang w:val="en-US" w:bidi="he-IL"/>
        </w:rPr>
        <w:t xml:space="preserve">אליוסף, חסן ולבקוביץ, ע' (2022). הקשר בין פנייה לעזרה נפשית וחוסן נפשי לבין צמיחה פוסט-טראומטית בקרב מתבגרים בבגרות המתהווה שחוו אובדן הורי בתקופה שהיו תלמידים במערכת החינוך. זמן חינוך, 8, 73–94.</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קישור:</w:t>
      </w:r>
      <w:r>
        <w:rPr>
          <w:rFonts w:ascii="Times New Roman" w:cs="David" w:eastAsia="Times New Roman" w:hAnsi="Times New Roman"/>
          <w:b w:val="false"/>
          <w:i w:val="false"/>
          <w:iCs w:val="false"/>
          <w:sz w:val="28"/>
          <w:szCs w:val="26"/>
          <w:rtl/>
          <w:lang w:val="en-US" w:bidi="he-IL"/>
        </w:rPr>
        <w:t xml:space="preserve"> https://www.telhai.ac.il/sites/default/files/2023-05/מאמר 4.pdf </w:t>
      </w:r>
      <w:r>
        <w:rPr>
          <w:rFonts w:ascii="Times New Roman" w:cs="David" w:eastAsia="Times New Roman" w:hAnsi="Times New Roman"/>
          <w:b/>
          <w:bCs/>
          <w:i w:val="false"/>
          <w:iCs w:val="false"/>
          <w:sz w:val="28"/>
          <w:szCs w:val="26"/>
          <w:rtl/>
          <w:lang w:val="en-US" w:bidi="he-IL"/>
        </w:rPr>
        <w:t xml:space="preserve">הערה:</w:t>
      </w:r>
      <w:r>
        <w:rPr>
          <w:rFonts w:ascii="Times New Roman" w:cs="David" w:eastAsia="Times New Roman" w:hAnsi="Times New Roman"/>
          <w:b w:val="false"/>
          <w:i w:val="false"/>
          <w:iCs w:val="false"/>
          <w:sz w:val="28"/>
          <w:szCs w:val="26"/>
          <w:rtl/>
          <w:lang w:val="en-US" w:bidi="he-IL"/>
        </w:rPr>
        <w:t xml:space="preserve"> השמות הפרטיים של שני המחברים הראשונים מופיעים ב-PDF. </w:t>
      </w:r>
      <w:r>
        <w:rPr>
          <w:rFonts w:ascii="Times New Roman" w:cs="David" w:eastAsia="Times New Roman" w:hAnsi="Times New Roman"/>
          <w:b/>
          <w:bCs/>
          <w:i w:val="false"/>
          <w:iCs w:val="false"/>
          <w:sz w:val="28"/>
          <w:szCs w:val="26"/>
          <w:rtl/>
          <w:lang w:val="en-US" w:bidi="he-IL"/>
        </w:rPr>
        <w:t xml:space="preserve">סוג:</w:t>
      </w:r>
      <w:r>
        <w:rPr>
          <w:rFonts w:ascii="Times New Roman" w:cs="David" w:eastAsia="Times New Roman" w:hAnsi="Times New Roman"/>
          <w:b w:val="false"/>
          <w:i w:val="false"/>
          <w:iCs w:val="false"/>
          <w:sz w:val="28"/>
          <w:szCs w:val="26"/>
          <w:rtl/>
          <w:lang w:val="en-US" w:bidi="he-IL"/>
        </w:rPr>
        <w:t xml:space="preserve"> מחקר כמותי. </w:t>
      </w:r>
      <w:r>
        <w:rPr>
          <w:rFonts w:ascii="Times New Roman" w:cs="David" w:eastAsia="Times New Roman" w:hAnsi="Times New Roman"/>
          <w:b/>
          <w:bCs/>
          <w:i w:val="false"/>
          <w:iCs w:val="false"/>
          <w:sz w:val="28"/>
          <w:szCs w:val="26"/>
          <w:rtl/>
          <w:lang w:val="en-US" w:bidi="he-IL"/>
        </w:rPr>
        <w:t xml:space="preserve">תקציר:</w:t>
      </w:r>
      <w:r>
        <w:rPr>
          <w:rFonts w:ascii="Times New Roman" w:cs="David" w:eastAsia="Times New Roman" w:hAnsi="Times New Roman"/>
          <w:b w:val="false"/>
          <w:i w:val="false"/>
          <w:iCs w:val="false"/>
          <w:sz w:val="28"/>
          <w:szCs w:val="26"/>
          <w:rtl/>
          <w:lang w:val="en-US" w:bidi="he-IL"/>
        </w:rPr>
        <w:t xml:space="preserve"> נמצא שפיתוח חוסן נפשי ויצירת סביבה המעודדת פנייה לעזרה משפרים את יכולתם של תלמידים שחוו אובדן הורה לחוות צמיחה פוסט-טראומטית; המאמר מדגיש את הצורך בהכשרה של יועצים ופסיכולוגים לליווי תלמידים שכולים. </w:t>
      </w:r>
      <w:r>
        <w:rPr>
          <w:rFonts w:ascii="Times New Roman" w:cs="David" w:eastAsia="Times New Roman" w:hAnsi="Times New Roman"/>
          <w:b/>
          <w:bCs/>
          <w:i w:val="false"/>
          <w:iCs w:val="false"/>
          <w:sz w:val="28"/>
          <w:szCs w:val="26"/>
          <w:rtl/>
          <w:lang w:val="en-US" w:bidi="he-IL"/>
        </w:rPr>
        <w:t xml:space="preserve">קשר לספר:</w:t>
      </w:r>
      <w:r>
        <w:rPr>
          <w:rFonts w:ascii="Times New Roman" w:cs="David" w:eastAsia="Times New Roman" w:hAnsi="Times New Roman"/>
          <w:b w:val="false"/>
          <w:i w:val="false"/>
          <w:iCs w:val="false"/>
          <w:sz w:val="28"/>
          <w:szCs w:val="26"/>
          <w:rtl/>
          <w:lang w:val="en-US" w:bidi="he-IL"/>
        </w:rPr>
        <w:t xml:space="preserve"> פרק 1 ופרק 5.</w:t>
      </w:r>
    </w:p>
    <w:p>
      <w:pPr>
        <w:bidi/>
        <w:spacing w:after="160" w:before="0" w:line="360"/>
        <w:ind w:left="720" w:hanging="720"/>
        <w:jc w:val="both"/>
      </w:pPr>
      <w:r>
        <w:rPr>
          <w:rFonts w:ascii="Times New Roman" w:cs="David" w:eastAsia="Times New Roman" w:hAnsi="Times New Roman"/>
          <w:b w:val="false"/>
          <w:i w:val="false"/>
          <w:iCs w:val="false"/>
          <w:sz w:val="28"/>
          <w:szCs w:val="26"/>
          <w:rtl/>
          <w:lang w:val="en-US" w:bidi="he-IL"/>
        </w:rPr>
        <w:t xml:space="preserve">לבקוביץ, ע', דולב-כהן, מ' וריקון, צ' (2023). "לא התלוננתי כי פחדתי ממנו עד מוות": על הסיבות לאי-דיווח של מתבגרים על פגיעה מינית. הייעוץ החינוכי, כד.</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קישור:</w:t>
      </w:r>
      <w:r>
        <w:rPr>
          <w:rFonts w:ascii="Times New Roman" w:cs="David" w:eastAsia="Times New Roman" w:hAnsi="Times New Roman"/>
          <w:b w:val="false"/>
          <w:i w:val="false"/>
          <w:iCs w:val="false"/>
          <w:sz w:val="28"/>
          <w:szCs w:val="26"/>
          <w:rtl/>
          <w:lang w:val="en-US" w:bidi="he-IL"/>
        </w:rPr>
        <w:t xml:space="preserve"> https://www.shaanan.ac.il/wp-content/uploads/2023/02/levkovitz-dolev-cohen-ricon.pdf </w:t>
      </w:r>
      <w:r>
        <w:rPr>
          <w:rFonts w:ascii="Times New Roman" w:cs="David" w:eastAsia="Times New Roman" w:hAnsi="Times New Roman"/>
          <w:b/>
          <w:bCs/>
          <w:i w:val="false"/>
          <w:iCs w:val="false"/>
          <w:sz w:val="28"/>
          <w:szCs w:val="26"/>
          <w:rtl/>
          <w:lang w:val="en-US" w:bidi="he-IL"/>
        </w:rPr>
        <w:t xml:space="preserve">סוג:</w:t>
      </w:r>
      <w:r>
        <w:rPr>
          <w:rFonts w:ascii="Times New Roman" w:cs="David" w:eastAsia="Times New Roman" w:hAnsi="Times New Roman"/>
          <w:b w:val="false"/>
          <w:i w:val="false"/>
          <w:iCs w:val="false"/>
          <w:sz w:val="28"/>
          <w:szCs w:val="26"/>
          <w:rtl/>
          <w:lang w:val="en-US" w:bidi="he-IL"/>
        </w:rPr>
        <w:t xml:space="preserve"> מחקר איכותני. </w:t>
      </w:r>
      <w:r>
        <w:rPr>
          <w:rFonts w:ascii="Times New Roman" w:cs="David" w:eastAsia="Times New Roman" w:hAnsi="Times New Roman"/>
          <w:b/>
          <w:bCs/>
          <w:i w:val="false"/>
          <w:iCs w:val="false"/>
          <w:sz w:val="28"/>
          <w:szCs w:val="26"/>
          <w:rtl/>
          <w:lang w:val="en-US" w:bidi="he-IL"/>
        </w:rPr>
        <w:t xml:space="preserve">תקציר:</w:t>
      </w:r>
      <w:r>
        <w:rPr>
          <w:rFonts w:ascii="Times New Roman" w:cs="David" w:eastAsia="Times New Roman" w:hAnsi="Times New Roman"/>
          <w:b w:val="false"/>
          <w:i w:val="false"/>
          <w:iCs w:val="false"/>
          <w:sz w:val="28"/>
          <w:szCs w:val="26"/>
          <w:rtl/>
          <w:lang w:val="en-US" w:bidi="he-IL"/>
        </w:rPr>
        <w:t xml:space="preserve"> המאמר בוחן מדוע מתבגרים שנפגעו מינית נמנעים מדיווח, ומצביע על פחד, בושה וחוסר אמון במבוגרים כמנגנונים המשתיקים את הפגיעה; רלוונטי לזיהוי רמזי טראומה שאינם נאמרים במילים. </w:t>
      </w:r>
      <w:r>
        <w:rPr>
          <w:rFonts w:ascii="Times New Roman" w:cs="David" w:eastAsia="Times New Roman" w:hAnsi="Times New Roman"/>
          <w:b/>
          <w:bCs/>
          <w:i w:val="false"/>
          <w:iCs w:val="false"/>
          <w:sz w:val="28"/>
          <w:szCs w:val="26"/>
          <w:rtl/>
          <w:lang w:val="en-US" w:bidi="he-IL"/>
        </w:rPr>
        <w:t xml:space="preserve">קשר לספר:</w:t>
      </w:r>
      <w:r>
        <w:rPr>
          <w:rFonts w:ascii="Times New Roman" w:cs="David" w:eastAsia="Times New Roman" w:hAnsi="Times New Roman"/>
          <w:b w:val="false"/>
          <w:i w:val="false"/>
          <w:iCs w:val="false"/>
          <w:sz w:val="28"/>
          <w:szCs w:val="26"/>
          <w:rtl/>
          <w:lang w:val="en-US" w:bidi="he-IL"/>
        </w:rPr>
        <w:t xml:space="preserve"> פרק 1 (טראומה יחסית) ופרק 3.</w:t>
      </w:r>
    </w:p>
    <w:p>
      <w:pPr>
        <w:bidi/>
        <w:spacing w:after="160" w:before="0" w:line="360"/>
        <w:ind w:left="720" w:hanging="720"/>
        <w:jc w:val="both"/>
      </w:pPr>
      <w:r>
        <w:rPr>
          <w:rFonts w:ascii="Times New Roman" w:cs="David" w:eastAsia="Times New Roman" w:hAnsi="Times New Roman"/>
          <w:b w:val="false"/>
          <w:i w:val="false"/>
          <w:iCs w:val="false"/>
          <w:sz w:val="28"/>
          <w:szCs w:val="26"/>
          <w:rtl/>
          <w:lang w:val="en-US" w:bidi="he-IL"/>
        </w:rPr>
        <w:t xml:space="preserve">רייכל, נ' ועובד, א' (2024). משבר הקורונה: אתגרים, דרכי התמודדות והשלכות על תפיסת החינוך במשקפיים של מנהלות חטיבות ביניים. עיונים בחינוך, 24, 461–476.</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קישור:</w:t>
      </w:r>
      <w:r>
        <w:rPr>
          <w:rFonts w:ascii="Times New Roman" w:cs="David" w:eastAsia="Times New Roman" w:hAnsi="Times New Roman"/>
          <w:b w:val="false"/>
          <w:i w:val="false"/>
          <w:iCs w:val="false"/>
          <w:sz w:val="28"/>
          <w:szCs w:val="26"/>
          <w:rtl/>
          <w:lang w:val="en-US" w:bidi="he-IL"/>
        </w:rPr>
        <w:t xml:space="preserve"> https://journals.edu.haifa.ac.il/גיליון-24/ </w:t>
      </w:r>
      <w:r>
        <w:rPr>
          <w:rFonts w:ascii="Times New Roman" w:cs="David" w:eastAsia="Times New Roman" w:hAnsi="Times New Roman"/>
          <w:b/>
          <w:bCs/>
          <w:i w:val="false"/>
          <w:iCs w:val="false"/>
          <w:sz w:val="28"/>
          <w:szCs w:val="26"/>
          <w:rtl/>
          <w:lang w:val="en-US" w:bidi="he-IL"/>
        </w:rPr>
        <w:t xml:space="preserve">כתב עת:</w:t>
      </w:r>
      <w:r>
        <w:rPr>
          <w:rFonts w:ascii="Times New Roman" w:cs="David" w:eastAsia="Times New Roman" w:hAnsi="Times New Roman"/>
          <w:b w:val="false"/>
          <w:i w:val="false"/>
          <w:iCs w:val="false"/>
          <w:sz w:val="28"/>
          <w:szCs w:val="26"/>
          <w:rtl/>
          <w:lang w:val="en-US" w:bidi="he-IL"/>
        </w:rPr>
        <w:t xml:space="preserve"> עיונים בחינוך (אוניברסיטת חיפה), שפיט, גישה פתוחה. </w:t>
      </w:r>
      <w:r>
        <w:rPr>
          <w:rFonts w:ascii="Times New Roman" w:cs="David" w:eastAsia="Times New Roman" w:hAnsi="Times New Roman"/>
          <w:b/>
          <w:bCs/>
          <w:i w:val="false"/>
          <w:iCs w:val="false"/>
          <w:sz w:val="28"/>
          <w:szCs w:val="26"/>
          <w:rtl/>
          <w:lang w:val="en-US" w:bidi="he-IL"/>
        </w:rPr>
        <w:t xml:space="preserve">סוג:</w:t>
      </w:r>
      <w:r>
        <w:rPr>
          <w:rFonts w:ascii="Times New Roman" w:cs="David" w:eastAsia="Times New Roman" w:hAnsi="Times New Roman"/>
          <w:b w:val="false"/>
          <w:i w:val="false"/>
          <w:iCs w:val="false"/>
          <w:sz w:val="28"/>
          <w:szCs w:val="26"/>
          <w:rtl/>
          <w:lang w:val="en-US" w:bidi="he-IL"/>
        </w:rPr>
        <w:t xml:space="preserve"> מחקר איכותני. </w:t>
      </w:r>
      <w:r>
        <w:rPr>
          <w:rFonts w:ascii="Times New Roman" w:cs="David" w:eastAsia="Times New Roman" w:hAnsi="Times New Roman"/>
          <w:b/>
          <w:bCs/>
          <w:i w:val="false"/>
          <w:iCs w:val="false"/>
          <w:sz w:val="28"/>
          <w:szCs w:val="26"/>
          <w:rtl/>
          <w:lang w:val="en-US" w:bidi="he-IL"/>
        </w:rPr>
        <w:t xml:space="preserve">תקציר:</w:t>
      </w:r>
      <w:r>
        <w:rPr>
          <w:rFonts w:ascii="Times New Roman" w:cs="David" w:eastAsia="Times New Roman" w:hAnsi="Times New Roman"/>
          <w:b w:val="false"/>
          <w:i w:val="false"/>
          <w:iCs w:val="false"/>
          <w:sz w:val="28"/>
          <w:szCs w:val="26"/>
          <w:rtl/>
          <w:lang w:val="en-US" w:bidi="he-IL"/>
        </w:rPr>
        <w:t xml:space="preserve"> עמידתן של מנהלות חטיבות ביניים באתגרי הקורונה חשפה נתיבי צמיחה, ומן המחקר עולה הצורך הגדול של התלמידים בשגרה ובקשר. </w:t>
      </w:r>
      <w:r>
        <w:rPr>
          <w:rFonts w:ascii="Times New Roman" w:cs="David" w:eastAsia="Times New Roman" w:hAnsi="Times New Roman"/>
          <w:b/>
          <w:bCs/>
          <w:i w:val="false"/>
          <w:iCs w:val="false"/>
          <w:sz w:val="28"/>
          <w:szCs w:val="26"/>
          <w:rtl/>
          <w:lang w:val="en-US" w:bidi="he-IL"/>
        </w:rPr>
        <w:t xml:space="preserve">קשר לספר:</w:t>
      </w:r>
      <w:r>
        <w:rPr>
          <w:rFonts w:ascii="Times New Roman" w:cs="David" w:eastAsia="Times New Roman" w:hAnsi="Times New Roman"/>
          <w:b w:val="false"/>
          <w:i w:val="false"/>
          <w:iCs w:val="false"/>
          <w:sz w:val="28"/>
          <w:szCs w:val="26"/>
          <w:rtl/>
          <w:lang w:val="en-US" w:bidi="he-IL"/>
        </w:rPr>
        <w:t xml:space="preserve"> פרק 4 (עקביות ושגרה).</w:t>
      </w:r>
    </w:p>
    <w:p>
      <w:pPr>
        <w:bidi/>
        <w:spacing w:after="160" w:before="0" w:line="360"/>
        <w:ind w:left="720" w:hanging="720"/>
        <w:jc w:val="both"/>
      </w:pPr>
      <w:r>
        <w:rPr>
          <w:rFonts w:ascii="Times New Roman" w:cs="David" w:eastAsia="Times New Roman" w:hAnsi="Times New Roman"/>
          <w:b w:val="false"/>
          <w:i w:val="false"/>
          <w:iCs w:val="false"/>
          <w:sz w:val="28"/>
          <w:szCs w:val="26"/>
          <w:rtl/>
          <w:lang w:val="en-US" w:bidi="he-IL"/>
        </w:rPr>
        <w:t xml:space="preserve">כהן-זאדה, א' (2026). "למרות שהלכת הרבה ממך נשאר": התמודדות סגלי הוראה עם אובדן מנהל בית ספר במלחמת חרבות ברזל. חמדעת: כתב עת רב-תחומי, יט.</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קישור:</w:t>
      </w:r>
      <w:r>
        <w:rPr>
          <w:rFonts w:ascii="Times New Roman" w:cs="David" w:eastAsia="Times New Roman" w:hAnsi="Times New Roman"/>
          <w:b w:val="false"/>
          <w:i w:val="false"/>
          <w:iCs w:val="false"/>
          <w:sz w:val="28"/>
          <w:szCs w:val="26"/>
          <w:rtl/>
          <w:lang w:val="en-US" w:bidi="he-IL"/>
        </w:rPr>
        <w:t xml:space="preserve"> https://www.hemdat.ac.il/wp-content/uploads/2026/02/התמודדות-עם-אובדן-מנהל.pdf </w:t>
      </w:r>
      <w:r>
        <w:rPr>
          <w:rFonts w:ascii="Times New Roman" w:cs="David" w:eastAsia="Times New Roman" w:hAnsi="Times New Roman"/>
          <w:b/>
          <w:bCs/>
          <w:i w:val="false"/>
          <w:iCs w:val="false"/>
          <w:sz w:val="28"/>
          <w:szCs w:val="26"/>
          <w:rtl/>
          <w:lang w:val="en-US" w:bidi="he-IL"/>
        </w:rPr>
        <w:t xml:space="preserve">סוג:</w:t>
      </w:r>
      <w:r>
        <w:rPr>
          <w:rFonts w:ascii="Times New Roman" w:cs="David" w:eastAsia="Times New Roman" w:hAnsi="Times New Roman"/>
          <w:b w:val="false"/>
          <w:i w:val="false"/>
          <w:iCs w:val="false"/>
          <w:sz w:val="28"/>
          <w:szCs w:val="26"/>
          <w:rtl/>
          <w:lang w:val="en-US" w:bidi="he-IL"/>
        </w:rPr>
        <w:t xml:space="preserve"> מחקר איכותני. </w:t>
      </w:r>
      <w:r>
        <w:rPr>
          <w:rFonts w:ascii="Times New Roman" w:cs="David" w:eastAsia="Times New Roman" w:hAnsi="Times New Roman"/>
          <w:b/>
          <w:bCs/>
          <w:i w:val="false"/>
          <w:iCs w:val="false"/>
          <w:sz w:val="28"/>
          <w:szCs w:val="26"/>
          <w:rtl/>
          <w:lang w:val="en-US" w:bidi="he-IL"/>
        </w:rPr>
        <w:t xml:space="preserve">תקציר:</w:t>
      </w:r>
      <w:r>
        <w:rPr>
          <w:rFonts w:ascii="Times New Roman" w:cs="David" w:eastAsia="Times New Roman" w:hAnsi="Times New Roman"/>
          <w:b w:val="false"/>
          <w:i w:val="false"/>
          <w:iCs w:val="false"/>
          <w:sz w:val="28"/>
          <w:szCs w:val="26"/>
          <w:rtl/>
          <w:lang w:val="en-US" w:bidi="he-IL"/>
        </w:rPr>
        <w:t xml:space="preserve"> אובדן פתאומי של מנהל בית ספר מתואר כאירוע טראומטי לצוות, לתלמידים ולקהילה; חלק מהמורים דיווחו על ירידה במוטיבציה ואובדן "הניצוץ המקצועי", לצד אבל קולקטיבי והנצחה. </w:t>
      </w:r>
      <w:r>
        <w:rPr>
          <w:rFonts w:ascii="Times New Roman" w:cs="David" w:eastAsia="Times New Roman" w:hAnsi="Times New Roman"/>
          <w:b/>
          <w:bCs/>
          <w:i w:val="false"/>
          <w:iCs w:val="false"/>
          <w:sz w:val="28"/>
          <w:szCs w:val="26"/>
          <w:rtl/>
          <w:lang w:val="en-US" w:bidi="he-IL"/>
        </w:rPr>
        <w:t xml:space="preserve">קשר לספר:</w:t>
      </w:r>
      <w:r>
        <w:rPr>
          <w:rFonts w:ascii="Times New Roman" w:cs="David" w:eastAsia="Times New Roman" w:hAnsi="Times New Roman"/>
          <w:b w:val="false"/>
          <w:i w:val="false"/>
          <w:iCs w:val="false"/>
          <w:sz w:val="28"/>
          <w:szCs w:val="26"/>
          <w:rtl/>
          <w:lang w:val="en-US" w:bidi="he-IL"/>
        </w:rPr>
        <w:t xml:space="preserve"> פרק 6 (מציאת הניצוץ) ופרק 7.</w:t>
      </w:r>
    </w:p>
    <w:p>
      <w:pPr>
        <w:bidi/>
        <w:spacing w:after="160" w:before="0" w:line="360"/>
        <w:ind w:left="720" w:hanging="720"/>
        <w:jc w:val="both"/>
      </w:pPr>
      <w:r>
        <w:rPr>
          <w:rFonts w:ascii="Times New Roman" w:cs="David" w:eastAsia="Times New Roman" w:hAnsi="Times New Roman"/>
          <w:b w:val="false"/>
          <w:i w:val="false"/>
          <w:iCs w:val="false"/>
          <w:sz w:val="28"/>
          <w:szCs w:val="26"/>
          <w:rtl/>
          <w:lang w:val="en-US" w:bidi="he-IL"/>
        </w:rPr>
        <w:t xml:space="preserve">רוזנברג, ש' ואלקובי, א' (2026). מהכשרה ליישום: דרכי התמודדות של צוותי החינוך בשדרות באמצעות מיומנויות חברתיות-רגשיות עם פרוץ מלחמת חרבות ברזל. חמדעת: כתב עת רב-תחומי, יט.</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קישור:</w:t>
      </w:r>
      <w:r>
        <w:rPr>
          <w:rFonts w:ascii="Times New Roman" w:cs="David" w:eastAsia="Times New Roman" w:hAnsi="Times New Roman"/>
          <w:b w:val="false"/>
          <w:i w:val="false"/>
          <w:iCs w:val="false"/>
          <w:sz w:val="28"/>
          <w:szCs w:val="26"/>
          <w:rtl/>
          <w:lang w:val="en-US" w:bidi="he-IL"/>
        </w:rPr>
        <w:t xml:space="preserve"> https://www.hemdat.ac.il/wp-content/uploads/2025/12/התמודדות-של-צוותי-חינוך-באמצעות-מיומנויות-חברתיות-רגשיות.pdf </w:t>
      </w:r>
      <w:r>
        <w:rPr>
          <w:rFonts w:ascii="Times New Roman" w:cs="David" w:eastAsia="Times New Roman" w:hAnsi="Times New Roman"/>
          <w:b/>
          <w:bCs/>
          <w:i w:val="false"/>
          <w:iCs w:val="false"/>
          <w:sz w:val="28"/>
          <w:szCs w:val="26"/>
          <w:rtl/>
          <w:lang w:val="en-US" w:bidi="he-IL"/>
        </w:rPr>
        <w:t xml:space="preserve">סוג:</w:t>
      </w:r>
      <w:r>
        <w:rPr>
          <w:rFonts w:ascii="Times New Roman" w:cs="David" w:eastAsia="Times New Roman" w:hAnsi="Times New Roman"/>
          <w:b w:val="false"/>
          <w:i w:val="false"/>
          <w:iCs w:val="false"/>
          <w:sz w:val="28"/>
          <w:szCs w:val="26"/>
          <w:rtl/>
          <w:lang w:val="en-US" w:bidi="he-IL"/>
        </w:rPr>
        <w:t xml:space="preserve"> מחקר שדה איכותני. </w:t>
      </w:r>
      <w:r>
        <w:rPr>
          <w:rFonts w:ascii="Times New Roman" w:cs="David" w:eastAsia="Times New Roman" w:hAnsi="Times New Roman"/>
          <w:b/>
          <w:bCs/>
          <w:i w:val="false"/>
          <w:iCs w:val="false"/>
          <w:sz w:val="28"/>
          <w:szCs w:val="26"/>
          <w:rtl/>
          <w:lang w:val="en-US" w:bidi="he-IL"/>
        </w:rPr>
        <w:t xml:space="preserve">תקציר:</w:t>
      </w:r>
      <w:r>
        <w:rPr>
          <w:rFonts w:ascii="Times New Roman" w:cs="David" w:eastAsia="Times New Roman" w:hAnsi="Times New Roman"/>
          <w:b w:val="false"/>
          <w:i w:val="false"/>
          <w:iCs w:val="false"/>
          <w:sz w:val="28"/>
          <w:szCs w:val="26"/>
          <w:rtl/>
          <w:lang w:val="en-US" w:bidi="he-IL"/>
        </w:rPr>
        <w:t xml:space="preserve"> המאמר עוקב אחר צוותי חינוך בשדרות שהוכשרו במיומנויות SEL ובוחן כיצד יישמו אותן עם פרוץ המלחמה, כלפי התלמידים ולוויסות עצמי של הצוות; ההכשרה המוקדמת תרמה לחוסן הצוות ולתפקודו בחירום. </w:t>
      </w:r>
      <w:r>
        <w:rPr>
          <w:rFonts w:ascii="Times New Roman" w:cs="David" w:eastAsia="Times New Roman" w:hAnsi="Times New Roman"/>
          <w:b/>
          <w:bCs/>
          <w:i w:val="false"/>
          <w:iCs w:val="false"/>
          <w:sz w:val="28"/>
          <w:szCs w:val="26"/>
          <w:rtl/>
          <w:lang w:val="en-US" w:bidi="he-IL"/>
        </w:rPr>
        <w:t xml:space="preserve">קשר לספר:</w:t>
      </w:r>
      <w:r>
        <w:rPr>
          <w:rFonts w:ascii="Times New Roman" w:cs="David" w:eastAsia="Times New Roman" w:hAnsi="Times New Roman"/>
          <w:b w:val="false"/>
          <w:i w:val="false"/>
          <w:iCs w:val="false"/>
          <w:sz w:val="28"/>
          <w:szCs w:val="26"/>
          <w:rtl/>
          <w:lang w:val="en-US" w:bidi="he-IL"/>
        </w:rPr>
        <w:t xml:space="preserve"> פרק 4 (ויסות עצמי) ופרק 2.</w:t>
      </w:r>
    </w:p>
    <w:p>
      <w:pPr>
        <w:bidi/>
        <w:spacing w:after="160" w:before="0" w:line="360"/>
        <w:ind w:left="720" w:hanging="720"/>
        <w:jc w:val="both"/>
      </w:pPr>
      <w:r>
        <w:rPr>
          <w:rFonts w:ascii="Times New Roman" w:cs="David" w:eastAsia="Times New Roman" w:hAnsi="Times New Roman"/>
          <w:b w:val="false"/>
          <w:i w:val="false"/>
          <w:iCs w:val="false"/>
          <w:sz w:val="28"/>
          <w:szCs w:val="26"/>
          <w:rtl/>
          <w:lang w:val="en-US" w:bidi="he-IL"/>
        </w:rPr>
        <w:t xml:space="preserve">הכהן, א' ואלון, ר' (2026). כוחות ואתגרים בתפקידם הרב-ממדי של מורי החינוך המיוחד במלחמת חרבות ברזל. חוקרים@החינוך המיוחד, 7, 34 ואילך.</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קישור:</w:t>
      </w:r>
      <w:r>
        <w:rPr>
          <w:rFonts w:ascii="Times New Roman" w:cs="David" w:eastAsia="Times New Roman" w:hAnsi="Times New Roman"/>
          <w:b w:val="false"/>
          <w:i w:val="false"/>
          <w:iCs w:val="false"/>
          <w:sz w:val="28"/>
          <w:szCs w:val="26"/>
          <w:rtl/>
          <w:lang w:val="en-US" w:bidi="he-IL"/>
        </w:rPr>
        <w:t xml:space="preserve"> https://www.l-w.ac.il/wp-content/uploads/2026/04/Issue7_Articlehinuh_meyuhad_2.pdf </w:t>
      </w:r>
      <w:r>
        <w:rPr>
          <w:rFonts w:ascii="Times New Roman" w:cs="David" w:eastAsia="Times New Roman" w:hAnsi="Times New Roman"/>
          <w:b/>
          <w:bCs/>
          <w:i w:val="false"/>
          <w:iCs w:val="false"/>
          <w:sz w:val="28"/>
          <w:szCs w:val="26"/>
          <w:rtl/>
          <w:lang w:val="en-US" w:bidi="he-IL"/>
        </w:rPr>
        <w:t xml:space="preserve">כתב עת:</w:t>
      </w:r>
      <w:r>
        <w:rPr>
          <w:rFonts w:ascii="Times New Roman" w:cs="David" w:eastAsia="Times New Roman" w:hAnsi="Times New Roman"/>
          <w:b w:val="false"/>
          <w:i w:val="false"/>
          <w:iCs w:val="false"/>
          <w:sz w:val="28"/>
          <w:szCs w:val="26"/>
          <w:rtl/>
          <w:lang w:val="en-US" w:bidi="he-IL"/>
        </w:rPr>
        <w:t xml:space="preserve"> כתב עת מדעי של המרכז האקדמי לוינסקי-וינגייט; </w:t>
      </w:r>
      <w:r>
        <w:rPr>
          <w:rFonts w:ascii="Times New Roman" w:cs="David" w:eastAsia="Times New Roman" w:hAnsi="Times New Roman"/>
          <w:b/>
          <w:bCs/>
          <w:i w:val="false"/>
          <w:iCs w:val="false"/>
          <w:sz w:val="28"/>
          <w:szCs w:val="26"/>
          <w:rtl/>
          <w:lang w:val="en-US" w:bidi="he-IL"/>
        </w:rPr>
        <w:t xml:space="preserve">יש לוודא מול המוסד את מעמד השיפוט לפני הסתמכות.</w:t>
      </w:r>
      <w:r>
        <w:rPr>
          <w:rFonts w:ascii="Times New Roman" w:cs="David" w:eastAsia="Times New Roman" w:hAnsi="Times New Roman"/>
          <w:b w:val="false"/>
          <w:i w:val="false"/>
          <w:iCs w:val="false"/>
          <w:sz w:val="28"/>
          <w:szCs w:val="26"/>
          <w:rtl/>
          <w:lang w:val="en-US" w:bidi="he-IL"/>
        </w:rPr>
        <w:t xml:space="preserve"> </w:t>
      </w:r>
      <w:r>
        <w:rPr>
          <w:rFonts w:ascii="Times New Roman" w:cs="David" w:eastAsia="Times New Roman" w:hAnsi="Times New Roman"/>
          <w:b/>
          <w:bCs/>
          <w:i w:val="false"/>
          <w:iCs w:val="false"/>
          <w:sz w:val="28"/>
          <w:szCs w:val="26"/>
          <w:rtl/>
          <w:lang w:val="en-US" w:bidi="he-IL"/>
        </w:rPr>
        <w:t xml:space="preserve">סוג:</w:t>
      </w:r>
      <w:r>
        <w:rPr>
          <w:rFonts w:ascii="Times New Roman" w:cs="David" w:eastAsia="Times New Roman" w:hAnsi="Times New Roman"/>
          <w:b w:val="false"/>
          <w:i w:val="false"/>
          <w:iCs w:val="false"/>
          <w:sz w:val="28"/>
          <w:szCs w:val="26"/>
          <w:rtl/>
          <w:lang w:val="en-US" w:bidi="he-IL"/>
        </w:rPr>
        <w:t xml:space="preserve"> מחקר איכותני. </w:t>
      </w:r>
      <w:r>
        <w:rPr>
          <w:rFonts w:ascii="Times New Roman" w:cs="David" w:eastAsia="Times New Roman" w:hAnsi="Times New Roman"/>
          <w:b/>
          <w:bCs/>
          <w:i w:val="false"/>
          <w:iCs w:val="false"/>
          <w:sz w:val="28"/>
          <w:szCs w:val="26"/>
          <w:rtl/>
          <w:lang w:val="en-US" w:bidi="he-IL"/>
        </w:rPr>
        <w:t xml:space="preserve">תקציר:</w:t>
      </w:r>
      <w:r>
        <w:rPr>
          <w:rFonts w:ascii="Times New Roman" w:cs="David" w:eastAsia="Times New Roman" w:hAnsi="Times New Roman"/>
          <w:b w:val="false"/>
          <w:i w:val="false"/>
          <w:iCs w:val="false"/>
          <w:sz w:val="28"/>
          <w:szCs w:val="26"/>
          <w:rtl/>
          <w:lang w:val="en-US" w:bidi="he-IL"/>
        </w:rPr>
        <w:t xml:space="preserve"> ממפה את המתח בין התפקיד האישי למקצועי של מורי החינוך המיוחד בזמן טראומה משותפת, ואת מקורות הכוח והאתגרים, ובהם עומס רגשי ושחיקה. </w:t>
      </w:r>
      <w:r>
        <w:rPr>
          <w:rFonts w:ascii="Times New Roman" w:cs="David" w:eastAsia="Times New Roman" w:hAnsi="Times New Roman"/>
          <w:b/>
          <w:bCs/>
          <w:i w:val="false"/>
          <w:iCs w:val="false"/>
          <w:sz w:val="28"/>
          <w:szCs w:val="26"/>
          <w:rtl/>
          <w:lang w:val="en-US" w:bidi="he-IL"/>
        </w:rPr>
        <w:t xml:space="preserve">קשר לספר:</w:t>
      </w:r>
      <w:r>
        <w:rPr>
          <w:rFonts w:ascii="Times New Roman" w:cs="David" w:eastAsia="Times New Roman" w:hAnsi="Times New Roman"/>
          <w:b w:val="false"/>
          <w:i w:val="false"/>
          <w:iCs w:val="false"/>
          <w:sz w:val="28"/>
          <w:szCs w:val="26"/>
          <w:rtl/>
          <w:lang w:val="en-US" w:bidi="he-IL"/>
        </w:rPr>
        <w:t xml:space="preserve"> פרק 6.</w:t>
      </w:r>
    </w:p>
    <w:p>
      <w:pPr>
        <w:bidi/>
        <w:spacing w:after="160" w:before="0" w:line="360"/>
        <w:ind w:left="720" w:hanging="720"/>
        <w:jc w:val="both"/>
      </w:pPr>
      <w:r>
        <w:rPr>
          <w:rFonts w:ascii="Times New Roman" w:cs="David" w:eastAsia="Times New Roman" w:hAnsi="Times New Roman"/>
          <w:b w:val="false"/>
          <w:i w:val="false"/>
          <w:iCs w:val="false"/>
          <w:sz w:val="28"/>
          <w:szCs w:val="26"/>
          <w:rtl/>
          <w:lang w:val="en-US" w:bidi="he-IL"/>
        </w:rPr>
        <w:t xml:space="preserve">מסרי (2025). הקשר בין אמפתיה וניהול רגשות בקרב מורים לאקלים הכיתתי: בחינת תרומתם לאקלים כיתתי מיטבי. הייעוץ החינוכי, כו.</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קישור:</w:t>
      </w:r>
      <w:r>
        <w:rPr>
          <w:rFonts w:ascii="Times New Roman" w:cs="David" w:eastAsia="Times New Roman" w:hAnsi="Times New Roman"/>
          <w:b w:val="false"/>
          <w:i w:val="false"/>
          <w:iCs w:val="false"/>
          <w:sz w:val="28"/>
          <w:szCs w:val="26"/>
          <w:rtl/>
          <w:lang w:val="en-US" w:bidi="he-IL"/>
        </w:rPr>
        <w:t xml:space="preserve"> https://www.shaanan.ac.il/wp-content/uploads/2025/02/Masri.pdf </w:t>
      </w:r>
      <w:r>
        <w:rPr>
          <w:rFonts w:ascii="Times New Roman" w:cs="David" w:eastAsia="Times New Roman" w:hAnsi="Times New Roman"/>
          <w:b/>
          <w:bCs/>
          <w:i w:val="false"/>
          <w:iCs w:val="false"/>
          <w:sz w:val="28"/>
          <w:szCs w:val="26"/>
          <w:rtl/>
          <w:lang w:val="en-US" w:bidi="he-IL"/>
        </w:rPr>
        <w:t xml:space="preserve">הערה:</w:t>
      </w:r>
      <w:r>
        <w:rPr>
          <w:rFonts w:ascii="Times New Roman" w:cs="David" w:eastAsia="Times New Roman" w:hAnsi="Times New Roman"/>
          <w:b w:val="false"/>
          <w:i w:val="false"/>
          <w:iCs w:val="false"/>
          <w:sz w:val="28"/>
          <w:szCs w:val="26"/>
          <w:rtl/>
          <w:lang w:val="en-US" w:bidi="he-IL"/>
        </w:rPr>
        <w:t xml:space="preserve"> השם הפרטי של המחבר/ת מופיע ב-PDF. </w:t>
      </w:r>
      <w:r>
        <w:rPr>
          <w:rFonts w:ascii="Times New Roman" w:cs="David" w:eastAsia="Times New Roman" w:hAnsi="Times New Roman"/>
          <w:b/>
          <w:bCs/>
          <w:i w:val="false"/>
          <w:iCs w:val="false"/>
          <w:sz w:val="28"/>
          <w:szCs w:val="26"/>
          <w:rtl/>
          <w:lang w:val="en-US" w:bidi="he-IL"/>
        </w:rPr>
        <w:t xml:space="preserve">סוג:</w:t>
      </w:r>
      <w:r>
        <w:rPr>
          <w:rFonts w:ascii="Times New Roman" w:cs="David" w:eastAsia="Times New Roman" w:hAnsi="Times New Roman"/>
          <w:b w:val="false"/>
          <w:i w:val="false"/>
          <w:iCs w:val="false"/>
          <w:sz w:val="28"/>
          <w:szCs w:val="26"/>
          <w:rtl/>
          <w:lang w:val="en-US" w:bidi="he-IL"/>
        </w:rPr>
        <w:t xml:space="preserve"> מחקר כמותי. </w:t>
      </w:r>
      <w:r>
        <w:rPr>
          <w:rFonts w:ascii="Times New Roman" w:cs="David" w:eastAsia="Times New Roman" w:hAnsi="Times New Roman"/>
          <w:b/>
          <w:bCs/>
          <w:i w:val="false"/>
          <w:iCs w:val="false"/>
          <w:sz w:val="28"/>
          <w:szCs w:val="26"/>
          <w:rtl/>
          <w:lang w:val="en-US" w:bidi="he-IL"/>
        </w:rPr>
        <w:t xml:space="preserve">תקציר:</w:t>
      </w:r>
      <w:r>
        <w:rPr>
          <w:rFonts w:ascii="Times New Roman" w:cs="David" w:eastAsia="Times New Roman" w:hAnsi="Times New Roman"/>
          <w:b w:val="false"/>
          <w:i w:val="false"/>
          <w:iCs w:val="false"/>
          <w:sz w:val="28"/>
          <w:szCs w:val="26"/>
          <w:rtl/>
          <w:lang w:val="en-US" w:bidi="he-IL"/>
        </w:rPr>
        <w:t xml:space="preserve"> אמפתיה וניהול רגשות של מורים נמצאו תורמים לאקלים כיתתי מיטבי ולחוסן פסיכולוגי; לא ספציפי למלחמה. </w:t>
      </w:r>
      <w:r>
        <w:rPr>
          <w:rFonts w:ascii="Times New Roman" w:cs="David" w:eastAsia="Times New Roman" w:hAnsi="Times New Roman"/>
          <w:b/>
          <w:bCs/>
          <w:i w:val="false"/>
          <w:iCs w:val="false"/>
          <w:sz w:val="28"/>
          <w:szCs w:val="26"/>
          <w:rtl/>
          <w:lang w:val="en-US" w:bidi="he-IL"/>
        </w:rPr>
        <w:t xml:space="preserve">קשר לספר:</w:t>
      </w:r>
      <w:r>
        <w:rPr>
          <w:rFonts w:ascii="Times New Roman" w:cs="David" w:eastAsia="Times New Roman" w:hAnsi="Times New Roman"/>
          <w:b w:val="false"/>
          <w:i w:val="false"/>
          <w:iCs w:val="false"/>
          <w:sz w:val="28"/>
          <w:szCs w:val="26"/>
          <w:rtl/>
          <w:lang w:val="en-US" w:bidi="he-IL"/>
        </w:rPr>
        <w:t xml:space="preserve"> פרק 4 (בניית רוגע) ופרק 5.</w:t>
      </w:r>
    </w:p>
    <w:p>
      <w:pPr>
        <w:bidi/>
        <w:spacing w:after="160" w:before="0" w:line="360"/>
        <w:ind w:left="720" w:hanging="720"/>
        <w:jc w:val="both"/>
      </w:pPr>
      <w:r>
        <w:rPr>
          <w:rFonts w:ascii="Times New Roman" w:cs="David" w:eastAsia="Times New Roman" w:hAnsi="Times New Roman"/>
          <w:b w:val="false"/>
          <w:i w:val="false"/>
          <w:iCs w:val="false"/>
          <w:sz w:val="28"/>
          <w:szCs w:val="26"/>
          <w:rtl/>
          <w:lang w:val="en-US" w:bidi="he-IL"/>
        </w:rPr>
        <w:t xml:space="preserve">מנהלים בדואים תחת אש: מאפס למאה. גיוס משאבים ותגובות רגשיות בעקבות אירועי ה-7 באוקטובר ומלחמת חרבות ברזל (2025). זמן חינוך, 10, 163 ואילך.</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קישור:</w:t>
      </w:r>
      <w:r>
        <w:rPr>
          <w:rFonts w:ascii="Times New Roman" w:cs="David" w:eastAsia="Times New Roman" w:hAnsi="Times New Roman"/>
          <w:b w:val="false"/>
          <w:i w:val="false"/>
          <w:iCs w:val="false"/>
          <w:sz w:val="28"/>
          <w:szCs w:val="26"/>
          <w:rtl/>
          <w:lang w:val="en-US" w:bidi="he-IL"/>
        </w:rPr>
        <w:t xml:space="preserve"> https://www.telhai.ac.il/sites/default/files/2025-09/מאמר 9.pdf </w:t>
      </w:r>
      <w:r>
        <w:rPr>
          <w:rFonts w:ascii="Times New Roman" w:cs="David" w:eastAsia="Times New Roman" w:hAnsi="Times New Roman"/>
          <w:b/>
          <w:bCs/>
          <w:i w:val="false"/>
          <w:iCs w:val="false"/>
          <w:sz w:val="28"/>
          <w:szCs w:val="26"/>
          <w:rtl/>
          <w:lang w:val="en-US" w:bidi="he-IL"/>
        </w:rPr>
        <w:t xml:space="preserve">הערה:</w:t>
      </w:r>
      <w:r>
        <w:rPr>
          <w:rFonts w:ascii="Times New Roman" w:cs="David" w:eastAsia="Times New Roman" w:hAnsi="Times New Roman"/>
          <w:b w:val="false"/>
          <w:i w:val="false"/>
          <w:iCs w:val="false"/>
          <w:sz w:val="28"/>
          <w:szCs w:val="26"/>
          <w:rtl/>
          <w:lang w:val="en-US" w:bidi="he-IL"/>
        </w:rPr>
        <w:t xml:space="preserve"> שמות המחברים מופיעים ב-PDF (המאמר מופיע גם ב-ResearchGate). </w:t>
      </w:r>
      <w:r>
        <w:rPr>
          <w:rFonts w:ascii="Times New Roman" w:cs="David" w:eastAsia="Times New Roman" w:hAnsi="Times New Roman"/>
          <w:b/>
          <w:bCs/>
          <w:i w:val="false"/>
          <w:iCs w:val="false"/>
          <w:sz w:val="28"/>
          <w:szCs w:val="26"/>
          <w:rtl/>
          <w:lang w:val="en-US" w:bidi="he-IL"/>
        </w:rPr>
        <w:t xml:space="preserve">סוג:</w:t>
      </w:r>
      <w:r>
        <w:rPr>
          <w:rFonts w:ascii="Times New Roman" w:cs="David" w:eastAsia="Times New Roman" w:hAnsi="Times New Roman"/>
          <w:b w:val="false"/>
          <w:i w:val="false"/>
          <w:iCs w:val="false"/>
          <w:sz w:val="28"/>
          <w:szCs w:val="26"/>
          <w:rtl/>
          <w:lang w:val="en-US" w:bidi="he-IL"/>
        </w:rPr>
        <w:t xml:space="preserve"> מחקר איכותני (10 מנהלים מהחברה הבדואית). </w:t>
      </w:r>
      <w:r>
        <w:rPr>
          <w:rFonts w:ascii="Times New Roman" w:cs="David" w:eastAsia="Times New Roman" w:hAnsi="Times New Roman"/>
          <w:b/>
          <w:bCs/>
          <w:i w:val="false"/>
          <w:iCs w:val="false"/>
          <w:sz w:val="28"/>
          <w:szCs w:val="26"/>
          <w:rtl/>
          <w:lang w:val="en-US" w:bidi="he-IL"/>
        </w:rPr>
        <w:t xml:space="preserve">תקציר:</w:t>
      </w:r>
      <w:r>
        <w:rPr>
          <w:rFonts w:ascii="Times New Roman" w:cs="David" w:eastAsia="Times New Roman" w:hAnsi="Times New Roman"/>
          <w:b w:val="false"/>
          <w:i w:val="false"/>
          <w:iCs w:val="false"/>
          <w:sz w:val="28"/>
          <w:szCs w:val="26"/>
          <w:rtl/>
          <w:lang w:val="en-US" w:bidi="he-IL"/>
        </w:rPr>
        <w:t xml:space="preserve"> במודל הסלוטוגני זוהו שלושה סוגי משאבים שסייעו למנהלים: חוסן אישי, תמיכה בית-ספרית ותמיכה חוץ-בית-ספרית, לצד חששות אישיים ומקצועיים. </w:t>
      </w:r>
      <w:r>
        <w:rPr>
          <w:rFonts w:ascii="Times New Roman" w:cs="David" w:eastAsia="Times New Roman" w:hAnsi="Times New Roman"/>
          <w:b/>
          <w:bCs/>
          <w:i w:val="false"/>
          <w:iCs w:val="false"/>
          <w:sz w:val="28"/>
          <w:szCs w:val="26"/>
          <w:rtl/>
          <w:lang w:val="en-US" w:bidi="he-IL"/>
        </w:rPr>
        <w:t xml:space="preserve">קשר לספר:</w:t>
      </w:r>
      <w:r>
        <w:rPr>
          <w:rFonts w:ascii="Times New Roman" w:cs="David" w:eastAsia="Times New Roman" w:hAnsi="Times New Roman"/>
          <w:b w:val="false"/>
          <w:i w:val="false"/>
          <w:iCs w:val="false"/>
          <w:sz w:val="28"/>
          <w:szCs w:val="26"/>
          <w:rtl/>
          <w:lang w:val="en-US" w:bidi="he-IL"/>
        </w:rPr>
        <w:t xml:space="preserve"> פרק 6 ופרק 7.</w:t>
      </w:r>
    </w:p>
    <w:p>
      <w:pPr>
        <w:bidi/>
        <w:spacing w:after="160" w:before="0" w:line="360"/>
        <w:ind w:left="720" w:hanging="720"/>
        <w:jc w:val="both"/>
      </w:pPr>
      <w:r>
        <w:rPr>
          <w:rFonts w:ascii="Times New Roman" w:cs="David" w:eastAsia="Times New Roman" w:hAnsi="Times New Roman"/>
          <w:b w:val="false"/>
          <w:i w:val="false"/>
          <w:iCs w:val="false"/>
          <w:sz w:val="28"/>
          <w:szCs w:val="26"/>
          <w:rtl/>
          <w:lang w:val="en-US" w:bidi="he-IL"/>
        </w:rPr>
        <w:t xml:space="preserve">האופן שבו גננות תופסות את שגרת המלחמה בגן הילדים בעקבות מלחמת חרבות ברזל (2025). זמן חינוך, 10, 185 ואילך.</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קישור:</w:t>
      </w:r>
      <w:r>
        <w:rPr>
          <w:rFonts w:ascii="Times New Roman" w:cs="David" w:eastAsia="Times New Roman" w:hAnsi="Times New Roman"/>
          <w:b w:val="false"/>
          <w:i w:val="false"/>
          <w:iCs w:val="false"/>
          <w:sz w:val="28"/>
          <w:szCs w:val="26"/>
          <w:rtl/>
          <w:lang w:val="en-US" w:bidi="he-IL"/>
        </w:rPr>
        <w:t xml:space="preserve"> https://www.telhai.ac.il/sites/default/files/2025-09/מאמר 10.pdf </w:t>
      </w:r>
      <w:r>
        <w:rPr>
          <w:rFonts w:ascii="Times New Roman" w:cs="David" w:eastAsia="Times New Roman" w:hAnsi="Times New Roman"/>
          <w:b/>
          <w:bCs/>
          <w:i w:val="false"/>
          <w:iCs w:val="false"/>
          <w:sz w:val="28"/>
          <w:szCs w:val="26"/>
          <w:rtl/>
          <w:lang w:val="en-US" w:bidi="he-IL"/>
        </w:rPr>
        <w:t xml:space="preserve">הערה:</w:t>
      </w:r>
      <w:r>
        <w:rPr>
          <w:rFonts w:ascii="Times New Roman" w:cs="David" w:eastAsia="Times New Roman" w:hAnsi="Times New Roman"/>
          <w:b w:val="false"/>
          <w:i w:val="false"/>
          <w:iCs w:val="false"/>
          <w:sz w:val="28"/>
          <w:szCs w:val="26"/>
          <w:rtl/>
          <w:lang w:val="en-US" w:bidi="he-IL"/>
        </w:rPr>
        <w:t xml:space="preserve"> שמות המחברים מופיעים ב-PDF. </w:t>
      </w:r>
      <w:r>
        <w:rPr>
          <w:rFonts w:ascii="Times New Roman" w:cs="David" w:eastAsia="Times New Roman" w:hAnsi="Times New Roman"/>
          <w:b/>
          <w:bCs/>
          <w:i w:val="false"/>
          <w:iCs w:val="false"/>
          <w:sz w:val="28"/>
          <w:szCs w:val="26"/>
          <w:rtl/>
          <w:lang w:val="en-US" w:bidi="he-IL"/>
        </w:rPr>
        <w:t xml:space="preserve">סוג:</w:t>
      </w:r>
      <w:r>
        <w:rPr>
          <w:rFonts w:ascii="Times New Roman" w:cs="David" w:eastAsia="Times New Roman" w:hAnsi="Times New Roman"/>
          <w:b w:val="false"/>
          <w:i w:val="false"/>
          <w:iCs w:val="false"/>
          <w:sz w:val="28"/>
          <w:szCs w:val="26"/>
          <w:rtl/>
          <w:lang w:val="en-US" w:bidi="he-IL"/>
        </w:rPr>
        <w:t xml:space="preserve"> מחקר איכותני-פנומנולוגי (15 גננות). </w:t>
      </w:r>
      <w:r>
        <w:rPr>
          <w:rFonts w:ascii="Times New Roman" w:cs="David" w:eastAsia="Times New Roman" w:hAnsi="Times New Roman"/>
          <w:b/>
          <w:bCs/>
          <w:i w:val="false"/>
          <w:iCs w:val="false"/>
          <w:sz w:val="28"/>
          <w:szCs w:val="26"/>
          <w:rtl/>
          <w:lang w:val="en-US" w:bidi="he-IL"/>
        </w:rPr>
        <w:t xml:space="preserve">תקציר:</w:t>
      </w:r>
      <w:r>
        <w:rPr>
          <w:rFonts w:ascii="Times New Roman" w:cs="David" w:eastAsia="Times New Roman" w:hAnsi="Times New Roman"/>
          <w:b w:val="false"/>
          <w:i w:val="false"/>
          <w:iCs w:val="false"/>
          <w:sz w:val="28"/>
          <w:szCs w:val="26"/>
          <w:rtl/>
          <w:lang w:val="en-US" w:bidi="he-IL"/>
        </w:rPr>
        <w:t xml:space="preserve"> הגננות דיווחו על שינוי בדפוסי המשחק של הילדים (משחקי מלחמה, מקלטים, פינוי) ועל עיבוד רגשי דרך משחק ושיח, והמליצו לכלול בהכשרת גננות סדנאות להתמודדות עם איום ביטחוני. </w:t>
      </w:r>
      <w:r>
        <w:rPr>
          <w:rFonts w:ascii="Times New Roman" w:cs="David" w:eastAsia="Times New Roman" w:hAnsi="Times New Roman"/>
          <w:b/>
          <w:bCs/>
          <w:i w:val="false"/>
          <w:iCs w:val="false"/>
          <w:sz w:val="28"/>
          <w:szCs w:val="26"/>
          <w:rtl/>
          <w:lang w:val="en-US" w:bidi="he-IL"/>
        </w:rPr>
        <w:t xml:space="preserve">קשר לספר:</w:t>
      </w:r>
      <w:r>
        <w:rPr>
          <w:rFonts w:ascii="Times New Roman" w:cs="David" w:eastAsia="Times New Roman" w:hAnsi="Times New Roman"/>
          <w:b w:val="false"/>
          <w:i w:val="false"/>
          <w:iCs w:val="false"/>
          <w:sz w:val="28"/>
          <w:szCs w:val="26"/>
          <w:rtl/>
          <w:lang w:val="en-US" w:bidi="he-IL"/>
        </w:rPr>
        <w:t xml:space="preserve"> פרק 1 (ילדים צעירים) ופרק 3.</w:t>
      </w:r>
    </w:p>
    <w:p>
      <w:pPr>
        <w:bidi/>
        <w:spacing w:after="160" w:before="0" w:line="360"/>
        <w:ind w:left="720" w:hanging="720"/>
        <w:jc w:val="both"/>
      </w:pPr>
      <w:r>
        <w:rPr>
          <w:rFonts w:ascii="Times New Roman" w:cs="David" w:eastAsia="Times New Roman" w:hAnsi="Times New Roman"/>
          <w:b w:val="false"/>
          <w:i w:val="false"/>
          <w:iCs w:val="false"/>
          <w:sz w:val="28"/>
          <w:szCs w:val="26"/>
          <w:rtl/>
          <w:lang w:val="en-US" w:bidi="he-IL"/>
        </w:rPr>
        <w:t xml:space="preserve">חוסן בקרב ילדי הגן בצל מגפת הקורונה (2023). זמן חינוך, 9, 103 ואילך.</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קישור:</w:t>
      </w:r>
      <w:r>
        <w:rPr>
          <w:rFonts w:ascii="Times New Roman" w:cs="David" w:eastAsia="Times New Roman" w:hAnsi="Times New Roman"/>
          <w:b w:val="false"/>
          <w:i w:val="false"/>
          <w:iCs w:val="false"/>
          <w:sz w:val="28"/>
          <w:szCs w:val="26"/>
          <w:rtl/>
          <w:lang w:val="en-US" w:bidi="he-IL"/>
        </w:rPr>
        <w:t xml:space="preserve"> https://www.telhai.ac.il/sites/default/files/2024-04/מאמר 5.pdf </w:t>
      </w:r>
      <w:r>
        <w:rPr>
          <w:rFonts w:ascii="Times New Roman" w:cs="David" w:eastAsia="Times New Roman" w:hAnsi="Times New Roman"/>
          <w:b/>
          <w:bCs/>
          <w:i w:val="false"/>
          <w:iCs w:val="false"/>
          <w:sz w:val="28"/>
          <w:szCs w:val="26"/>
          <w:rtl/>
          <w:lang w:val="en-US" w:bidi="he-IL"/>
        </w:rPr>
        <w:t xml:space="preserve">הערה:</w:t>
      </w:r>
      <w:r>
        <w:rPr>
          <w:rFonts w:ascii="Times New Roman" w:cs="David" w:eastAsia="Times New Roman" w:hAnsi="Times New Roman"/>
          <w:b w:val="false"/>
          <w:i w:val="false"/>
          <w:iCs w:val="false"/>
          <w:sz w:val="28"/>
          <w:szCs w:val="26"/>
          <w:rtl/>
          <w:lang w:val="en-US" w:bidi="he-IL"/>
        </w:rPr>
        <w:t xml:space="preserve"> שמות המחברות מופיעים ב-PDF. </w:t>
      </w:r>
      <w:r>
        <w:rPr>
          <w:rFonts w:ascii="Times New Roman" w:cs="David" w:eastAsia="Times New Roman" w:hAnsi="Times New Roman"/>
          <w:b/>
          <w:bCs/>
          <w:i w:val="false"/>
          <w:iCs w:val="false"/>
          <w:sz w:val="28"/>
          <w:szCs w:val="26"/>
          <w:rtl/>
          <w:lang w:val="en-US" w:bidi="he-IL"/>
        </w:rPr>
        <w:t xml:space="preserve">סוג:</w:t>
      </w:r>
      <w:r>
        <w:rPr>
          <w:rFonts w:ascii="Times New Roman" w:cs="David" w:eastAsia="Times New Roman" w:hAnsi="Times New Roman"/>
          <w:b w:val="false"/>
          <w:i w:val="false"/>
          <w:iCs w:val="false"/>
          <w:sz w:val="28"/>
          <w:szCs w:val="26"/>
          <w:rtl/>
          <w:lang w:val="en-US" w:bidi="he-IL"/>
        </w:rPr>
        <w:t xml:space="preserve"> מחקר איכותני (ראיונות עם ילדי גן בני 5–6 מיד לאחר הסגר הראשון, מאי–יוני 2020). </w:t>
      </w:r>
      <w:r>
        <w:rPr>
          <w:rFonts w:ascii="Times New Roman" w:cs="David" w:eastAsia="Times New Roman" w:hAnsi="Times New Roman"/>
          <w:b/>
          <w:bCs/>
          <w:i w:val="false"/>
          <w:iCs w:val="false"/>
          <w:sz w:val="28"/>
          <w:szCs w:val="26"/>
          <w:rtl/>
          <w:lang w:val="en-US" w:bidi="he-IL"/>
        </w:rPr>
        <w:t xml:space="preserve">תקציר:</w:t>
      </w:r>
      <w:r>
        <w:rPr>
          <w:rFonts w:ascii="Times New Roman" w:cs="David" w:eastAsia="Times New Roman" w:hAnsi="Times New Roman"/>
          <w:b w:val="false"/>
          <w:i w:val="false"/>
          <w:iCs w:val="false"/>
          <w:sz w:val="28"/>
          <w:szCs w:val="26"/>
          <w:rtl/>
          <w:lang w:val="en-US" w:bidi="he-IL"/>
        </w:rPr>
        <w:t xml:space="preserve"> בגישה סלוטוגנית זוהו שלוש תמות: תפיסת המגפה כניתנת לניהול בנוכחות דמויות משמעותיות, הבנת הנגיף כמסוכן, ועיבוד רגשי של פחד דרך דימויים; המאמר מציע כיוונים לתוכניות חוסן לילדים, להורים ולגננות. </w:t>
      </w:r>
      <w:r>
        <w:rPr>
          <w:rFonts w:ascii="Times New Roman" w:cs="David" w:eastAsia="Times New Roman" w:hAnsi="Times New Roman"/>
          <w:b/>
          <w:bCs/>
          <w:i w:val="false"/>
          <w:iCs w:val="false"/>
          <w:sz w:val="28"/>
          <w:szCs w:val="26"/>
          <w:rtl/>
          <w:lang w:val="en-US" w:bidi="he-IL"/>
        </w:rPr>
        <w:t xml:space="preserve">קשר לספר:</w:t>
      </w:r>
      <w:r>
        <w:rPr>
          <w:rFonts w:ascii="Times New Roman" w:cs="David" w:eastAsia="Times New Roman" w:hAnsi="Times New Roman"/>
          <w:b w:val="false"/>
          <w:i w:val="false"/>
          <w:iCs w:val="false"/>
          <w:sz w:val="28"/>
          <w:szCs w:val="26"/>
          <w:rtl/>
          <w:lang w:val="en-US" w:bidi="he-IL"/>
        </w:rPr>
        <w:t xml:space="preserve"> פרק 1 ופרק 2.</w:t>
      </w:r>
    </w:p>
    <w:p>
      <w:pPr>
        <w:bidi/>
        <w:spacing w:after="160" w:before="0" w:line="360"/>
        <w:ind w:left="720" w:hanging="720"/>
        <w:jc w:val="both"/>
      </w:pPr>
      <w:r>
        <w:rPr>
          <w:rFonts w:ascii="Times New Roman" w:cs="David" w:eastAsia="Times New Roman" w:hAnsi="Times New Roman"/>
          <w:b w:val="false"/>
          <w:i w:val="false"/>
          <w:iCs w:val="false"/>
          <w:sz w:val="28"/>
          <w:szCs w:val="26"/>
          <w:rtl/>
          <w:lang w:val="en-US" w:bidi="he-IL"/>
        </w:rPr>
        <w:t xml:space="preserve">תפיסת תפקיד מנהל בית הספר: גרסת מלחמת חרבות ברזל (2025). זמן חינוך, 10, 107 ואילך.</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קישור:</w:t>
      </w:r>
      <w:r>
        <w:rPr>
          <w:rFonts w:ascii="Times New Roman" w:cs="David" w:eastAsia="Times New Roman" w:hAnsi="Times New Roman"/>
          <w:b w:val="false"/>
          <w:i w:val="false"/>
          <w:iCs w:val="false"/>
          <w:sz w:val="28"/>
          <w:szCs w:val="26"/>
          <w:rtl/>
          <w:lang w:val="en-US" w:bidi="he-IL"/>
        </w:rPr>
        <w:t xml:space="preserve"> https://www.telhai.ac.il/sites/default/files/2025-09/מאמר 6.pdf </w:t>
      </w:r>
      <w:r>
        <w:rPr>
          <w:rFonts w:ascii="Times New Roman" w:cs="David" w:eastAsia="Times New Roman" w:hAnsi="Times New Roman"/>
          <w:b/>
          <w:bCs/>
          <w:i w:val="false"/>
          <w:iCs w:val="false"/>
          <w:sz w:val="28"/>
          <w:szCs w:val="26"/>
          <w:rtl/>
          <w:lang w:val="en-US" w:bidi="he-IL"/>
        </w:rPr>
        <w:t xml:space="preserve">הערה:</w:t>
      </w:r>
      <w:r>
        <w:rPr>
          <w:rFonts w:ascii="Times New Roman" w:cs="David" w:eastAsia="Times New Roman" w:hAnsi="Times New Roman"/>
          <w:b w:val="false"/>
          <w:i w:val="false"/>
          <w:iCs w:val="false"/>
          <w:sz w:val="28"/>
          <w:szCs w:val="26"/>
          <w:rtl/>
          <w:lang w:val="en-US" w:bidi="he-IL"/>
        </w:rPr>
        <w:t xml:space="preserve"> שמות המחברים מופיעים ב-PDF. </w:t>
      </w:r>
      <w:r>
        <w:rPr>
          <w:rFonts w:ascii="Times New Roman" w:cs="David" w:eastAsia="Times New Roman" w:hAnsi="Times New Roman"/>
          <w:b/>
          <w:bCs/>
          <w:i w:val="false"/>
          <w:iCs w:val="false"/>
          <w:sz w:val="28"/>
          <w:szCs w:val="26"/>
          <w:rtl/>
          <w:lang w:val="en-US" w:bidi="he-IL"/>
        </w:rPr>
        <w:t xml:space="preserve">סוג:</w:t>
      </w:r>
      <w:r>
        <w:rPr>
          <w:rFonts w:ascii="Times New Roman" w:cs="David" w:eastAsia="Times New Roman" w:hAnsi="Times New Roman"/>
          <w:b w:val="false"/>
          <w:i w:val="false"/>
          <w:iCs w:val="false"/>
          <w:sz w:val="28"/>
          <w:szCs w:val="26"/>
          <w:rtl/>
          <w:lang w:val="en-US" w:bidi="he-IL"/>
        </w:rPr>
        <w:t xml:space="preserve"> סקר מקוון (95 מנהלים, נובמבר–דצמבר 2023). </w:t>
      </w:r>
      <w:r>
        <w:rPr>
          <w:rFonts w:ascii="Times New Roman" w:cs="David" w:eastAsia="Times New Roman" w:hAnsi="Times New Roman"/>
          <w:b/>
          <w:bCs/>
          <w:i w:val="false"/>
          <w:iCs w:val="false"/>
          <w:sz w:val="28"/>
          <w:szCs w:val="26"/>
          <w:rtl/>
          <w:lang w:val="en-US" w:bidi="he-IL"/>
        </w:rPr>
        <w:t xml:space="preserve">תקציר:</w:t>
      </w:r>
      <w:r>
        <w:rPr>
          <w:rFonts w:ascii="Times New Roman" w:cs="David" w:eastAsia="Times New Roman" w:hAnsi="Times New Roman"/>
          <w:b w:val="false"/>
          <w:i w:val="false"/>
          <w:iCs w:val="false"/>
          <w:sz w:val="28"/>
          <w:szCs w:val="26"/>
          <w:rtl/>
          <w:lang w:val="en-US" w:bidi="he-IL"/>
        </w:rPr>
        <w:t xml:space="preserve"> נמצא פער בין החשיבות האידיאלית של משימות הניהול לבין הניהול בפועל בזמן מלחמה; התמיכה הרגשית בצוות ובתלמידים עלתה לראש סדר העדיפויות. </w:t>
      </w:r>
      <w:r>
        <w:rPr>
          <w:rFonts w:ascii="Times New Roman" w:cs="David" w:eastAsia="Times New Roman" w:hAnsi="Times New Roman"/>
          <w:b/>
          <w:bCs/>
          <w:i w:val="false"/>
          <w:iCs w:val="false"/>
          <w:sz w:val="28"/>
          <w:szCs w:val="26"/>
          <w:rtl/>
          <w:lang w:val="en-US" w:bidi="he-IL"/>
        </w:rPr>
        <w:t xml:space="preserve">קשר לספר:</w:t>
      </w:r>
      <w:r>
        <w:rPr>
          <w:rFonts w:ascii="Times New Roman" w:cs="David" w:eastAsia="Times New Roman" w:hAnsi="Times New Roman"/>
          <w:b w:val="false"/>
          <w:i w:val="false"/>
          <w:iCs w:val="false"/>
          <w:sz w:val="28"/>
          <w:szCs w:val="26"/>
          <w:rtl/>
          <w:lang w:val="en-US" w:bidi="he-IL"/>
        </w:rPr>
        <w:t xml:space="preserve"> פרק 4 ופרק 5.</w:t>
      </w:r>
    </w:p>
    <w:p>
      <w:pPr>
        <w:pStyle w:val="Heading2"/>
        <w:keepNext/>
        <w:bidi/>
        <w:spacing w:after="120" w:before="200" w:line="360"/>
        <w:jc w:val="right"/>
      </w:pPr>
      <w:r>
        <w:rPr>
          <w:rFonts w:ascii="Times New Roman" w:cs="David" w:eastAsia="Times New Roman" w:hAnsi="Times New Roman"/>
          <w:b/>
          <w:bCs/>
          <w:sz w:val="32"/>
          <w:szCs w:val="36"/>
          <w:rtl/>
          <w:lang w:val="en-US" w:bidi="he-IL"/>
        </w:rPr>
        <w:t xml:space="preserve">ה.2 מאמרים נוספים באנגלית (10)</w:t>
      </w:r>
    </w:p>
    <w:p>
      <w:pPr>
        <w:bidi w:val="false"/>
        <w:spacing w:after="160" w:before="0" w:line="360"/>
        <w:ind w:left="720" w:hanging="720"/>
        <w:jc w:val="left"/>
      </w:pPr>
      <w:r>
        <w:rPr>
          <w:rFonts w:ascii="Times New Roman" w:cs="David" w:eastAsia="Times New Roman" w:hAnsi="Times New Roman"/>
          <w:b w:val="false"/>
          <w:i w:val="false"/>
          <w:iCs w:val="false"/>
          <w:sz w:val="28"/>
          <w:szCs w:val="26"/>
          <w:rtl w:val="false"/>
          <w:lang w:val="en-US" w:bidi="he-IL"/>
        </w:rPr>
        <w:t xml:space="preserve">Halfon, E., &amp; Romi, S. (2026). Digital anchors: The homeroom teacher's role in active conflict zones. Frontiers in Education, 11, 1890046. https://doi.org/10.3389/feduc.2026.1890046</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קישור לטקסט מלא:</w:t>
      </w:r>
      <w:r>
        <w:rPr>
          <w:rFonts w:ascii="Times New Roman" w:cs="David" w:eastAsia="Times New Roman" w:hAnsi="Times New Roman"/>
          <w:b w:val="false"/>
          <w:i w:val="false"/>
          <w:iCs w:val="false"/>
          <w:sz w:val="28"/>
          <w:szCs w:val="26"/>
          <w:rtl/>
          <w:lang w:val="en-US" w:bidi="he-IL"/>
        </w:rPr>
        <w:t xml:space="preserve"> https://www.frontiersin.org/journals/education/articles/10.3389/feduc.2026.1890046/full </w:t>
      </w:r>
      <w:r>
        <w:rPr>
          <w:rFonts w:ascii="Times New Roman" w:cs="David" w:eastAsia="Times New Roman" w:hAnsi="Times New Roman"/>
          <w:b/>
          <w:bCs/>
          <w:i w:val="false"/>
          <w:iCs w:val="false"/>
          <w:sz w:val="28"/>
          <w:szCs w:val="26"/>
          <w:rtl/>
          <w:lang w:val="en-US" w:bidi="he-IL"/>
        </w:rPr>
        <w:t xml:space="preserve">סוג:</w:t>
      </w:r>
      <w:r>
        <w:rPr>
          <w:rFonts w:ascii="Times New Roman" w:cs="David" w:eastAsia="Times New Roman" w:hAnsi="Times New Roman"/>
          <w:b w:val="false"/>
          <w:i w:val="false"/>
          <w:iCs w:val="false"/>
          <w:sz w:val="28"/>
          <w:szCs w:val="26"/>
          <w:rtl/>
          <w:lang w:val="en-US" w:bidi="he-IL"/>
        </w:rPr>
        <w:t xml:space="preserve"> מחקר בשיטות מעורבות (696 מחנכים מהמגזר היהודי, הערבי והדרוזי תחת איום פעיל). </w:t>
      </w:r>
      <w:r>
        <w:rPr>
          <w:rFonts w:ascii="Times New Roman" w:cs="David" w:eastAsia="Times New Roman" w:hAnsi="Times New Roman"/>
          <w:b/>
          <w:bCs/>
          <w:i w:val="false"/>
          <w:iCs w:val="false"/>
          <w:sz w:val="28"/>
          <w:szCs w:val="26"/>
          <w:rtl/>
          <w:lang w:val="en-US" w:bidi="he-IL"/>
        </w:rPr>
        <w:t xml:space="preserve">תקציר:</w:t>
      </w:r>
      <w:r>
        <w:rPr>
          <w:rFonts w:ascii="Times New Roman" w:cs="David" w:eastAsia="Times New Roman" w:hAnsi="Times New Roman"/>
          <w:b w:val="false"/>
          <w:i w:val="false"/>
          <w:iCs w:val="false"/>
          <w:sz w:val="28"/>
          <w:szCs w:val="26"/>
          <w:rtl/>
          <w:lang w:val="en-US" w:bidi="he-IL"/>
        </w:rPr>
        <w:t xml:space="preserve"> מציע את מסגרת "Digital Care": הטכנולוגיה כאמצעי לטיפול ולייצוב רגשי ולא רק להוראה; המחנכים העדיפו ייצוב חברתי-רגשי על פני למידה שגרתית וראו בביטחון הרגשי תנאי ללמידה. </w:t>
      </w:r>
      <w:r>
        <w:rPr>
          <w:rFonts w:ascii="Times New Roman" w:cs="David" w:eastAsia="Times New Roman" w:hAnsi="Times New Roman"/>
          <w:b/>
          <w:bCs/>
          <w:i w:val="false"/>
          <w:iCs w:val="false"/>
          <w:sz w:val="28"/>
          <w:szCs w:val="26"/>
          <w:rtl/>
          <w:lang w:val="en-US" w:bidi="he-IL"/>
        </w:rPr>
        <w:t xml:space="preserve">קשר לספר:</w:t>
      </w:r>
      <w:r>
        <w:rPr>
          <w:rFonts w:ascii="Times New Roman" w:cs="David" w:eastAsia="Times New Roman" w:hAnsi="Times New Roman"/>
          <w:b w:val="false"/>
          <w:i w:val="false"/>
          <w:iCs w:val="false"/>
          <w:sz w:val="28"/>
          <w:szCs w:val="26"/>
          <w:rtl/>
          <w:lang w:val="en-US" w:bidi="he-IL"/>
        </w:rPr>
        <w:t xml:space="preserve"> פרק 4 ופרק 5.</w:t>
      </w:r>
    </w:p>
    <w:p>
      <w:pPr>
        <w:bidi w:val="false"/>
        <w:spacing w:after="160" w:before="0" w:line="360"/>
        <w:ind w:left="720" w:hanging="720"/>
        <w:jc w:val="left"/>
      </w:pPr>
      <w:r>
        <w:rPr>
          <w:rFonts w:ascii="Times New Roman" w:cs="David" w:eastAsia="Times New Roman" w:hAnsi="Times New Roman"/>
          <w:b w:val="false"/>
          <w:i w:val="false"/>
          <w:iCs w:val="false"/>
          <w:sz w:val="28"/>
          <w:szCs w:val="26"/>
          <w:rtl w:val="false"/>
          <w:lang w:val="en-US" w:bidi="he-IL"/>
        </w:rPr>
        <w:t xml:space="preserve">Segal, O., Hevron, H., &amp; Weinbach, N. (2026). Same war, different homes: Mental health outcomes of displaced versus non-displaced adolescents during war. European Journal of Psychotraumatology, 17(1), 2685370. https://doi.org/10.1080/20008066.2026.2685370</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קישור לטקסט מלא:</w:t>
      </w:r>
      <w:r>
        <w:rPr>
          <w:rFonts w:ascii="Times New Roman" w:cs="David" w:eastAsia="Times New Roman" w:hAnsi="Times New Roman"/>
          <w:b w:val="false"/>
          <w:i w:val="false"/>
          <w:iCs w:val="false"/>
          <w:sz w:val="28"/>
          <w:szCs w:val="26"/>
          <w:rtl/>
          <w:lang w:val="en-US" w:bidi="he-IL"/>
        </w:rPr>
        <w:t xml:space="preserve"> https://pmc.ncbi.nlm.nih.gov/articles/PMC13292306/ </w:t>
      </w:r>
      <w:r>
        <w:rPr>
          <w:rFonts w:ascii="Times New Roman" w:cs="David" w:eastAsia="Times New Roman" w:hAnsi="Times New Roman"/>
          <w:b/>
          <w:bCs/>
          <w:i w:val="false"/>
          <w:iCs w:val="false"/>
          <w:sz w:val="28"/>
          <w:szCs w:val="26"/>
          <w:rtl/>
          <w:lang w:val="en-US" w:bidi="he-IL"/>
        </w:rPr>
        <w:t xml:space="preserve">סוג:</w:t>
      </w:r>
      <w:r>
        <w:rPr>
          <w:rFonts w:ascii="Times New Roman" w:cs="David" w:eastAsia="Times New Roman" w:hAnsi="Times New Roman"/>
          <w:b w:val="false"/>
          <w:i w:val="false"/>
          <w:iCs w:val="false"/>
          <w:sz w:val="28"/>
          <w:szCs w:val="26"/>
          <w:rtl/>
          <w:lang w:val="en-US" w:bidi="he-IL"/>
        </w:rPr>
        <w:t xml:space="preserve"> מחקר חתך השוואתי (200 מתבגרים, מחציתם מפונים, 4–8 חודשים אחרי 7 באוקטובר). </w:t>
      </w:r>
      <w:r>
        <w:rPr>
          <w:rFonts w:ascii="Times New Roman" w:cs="David" w:eastAsia="Times New Roman" w:hAnsi="Times New Roman"/>
          <w:b/>
          <w:bCs/>
          <w:i w:val="false"/>
          <w:iCs w:val="false"/>
          <w:sz w:val="28"/>
          <w:szCs w:val="26"/>
          <w:rtl/>
          <w:lang w:val="en-US" w:bidi="he-IL"/>
        </w:rPr>
        <w:t xml:space="preserve">תקציר:</w:t>
      </w:r>
      <w:r>
        <w:rPr>
          <w:rFonts w:ascii="Times New Roman" w:cs="David" w:eastAsia="Times New Roman" w:hAnsi="Times New Roman"/>
          <w:b w:val="false"/>
          <w:i w:val="false"/>
          <w:iCs w:val="false"/>
          <w:sz w:val="28"/>
          <w:szCs w:val="26"/>
          <w:rtl/>
          <w:lang w:val="en-US" w:bidi="he-IL"/>
        </w:rPr>
        <w:t xml:space="preserve"> מתבגרים מפונים דיווחו על מצוקה רגשית גבוהה יותר, על קשיי ויסות רגשי ועל אי-סובלנות לאי-ודאות מעבר לחשיפה למלחמה. </w:t>
      </w:r>
      <w:r>
        <w:rPr>
          <w:rFonts w:ascii="Times New Roman" w:cs="David" w:eastAsia="Times New Roman" w:hAnsi="Times New Roman"/>
          <w:b/>
          <w:bCs/>
          <w:i w:val="false"/>
          <w:iCs w:val="false"/>
          <w:sz w:val="28"/>
          <w:szCs w:val="26"/>
          <w:rtl/>
          <w:lang w:val="en-US" w:bidi="he-IL"/>
        </w:rPr>
        <w:t xml:space="preserve">קשר לספר:</w:t>
      </w:r>
      <w:r>
        <w:rPr>
          <w:rFonts w:ascii="Times New Roman" w:cs="David" w:eastAsia="Times New Roman" w:hAnsi="Times New Roman"/>
          <w:b w:val="false"/>
          <w:i w:val="false"/>
          <w:iCs w:val="false"/>
          <w:sz w:val="28"/>
          <w:szCs w:val="26"/>
          <w:rtl/>
          <w:lang w:val="en-US" w:bidi="he-IL"/>
        </w:rPr>
        <w:t xml:space="preserve"> פרק 3 (דיסרגולציה) ופרק 4.</w:t>
      </w:r>
    </w:p>
    <w:p>
      <w:pPr>
        <w:bidi w:val="false"/>
        <w:spacing w:after="160" w:before="0" w:line="360"/>
        <w:ind w:left="720" w:hanging="720"/>
        <w:jc w:val="left"/>
      </w:pPr>
      <w:r>
        <w:rPr>
          <w:rFonts w:ascii="Times New Roman" w:cs="David" w:eastAsia="Times New Roman" w:hAnsi="Times New Roman"/>
          <w:b w:val="false"/>
          <w:i w:val="false"/>
          <w:iCs w:val="false"/>
          <w:sz w:val="28"/>
          <w:szCs w:val="26"/>
          <w:rtl w:val="false"/>
          <w:lang w:val="en-US" w:bidi="he-IL"/>
        </w:rPr>
        <w:t xml:space="preserve">Shechory-Bitton, M., Laufer, A., &amp; Zvi, L. (2024). Understanding the impact of extreme terrorist events on evacuees and non-evacuees: A study on child aggression and social problems. International Journal of Clinical and Health Psychology, 24(4), 100513.</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קישור לטקסט מלא:</w:t>
      </w:r>
      <w:r>
        <w:rPr>
          <w:rFonts w:ascii="Times New Roman" w:cs="David" w:eastAsia="Times New Roman" w:hAnsi="Times New Roman"/>
          <w:b w:val="false"/>
          <w:i w:val="false"/>
          <w:iCs w:val="false"/>
          <w:sz w:val="28"/>
          <w:szCs w:val="26"/>
          <w:rtl/>
          <w:lang w:val="en-US" w:bidi="he-IL"/>
        </w:rPr>
        <w:t xml:space="preserve"> https://www.sciencedirect.com/science/article/pii/S1697260024000784 </w:t>
      </w:r>
      <w:r>
        <w:rPr>
          <w:rFonts w:ascii="Times New Roman" w:cs="David" w:eastAsia="Times New Roman" w:hAnsi="Times New Roman"/>
          <w:b/>
          <w:bCs/>
          <w:i w:val="false"/>
          <w:iCs w:val="false"/>
          <w:sz w:val="28"/>
          <w:szCs w:val="26"/>
          <w:rtl/>
          <w:lang w:val="en-US" w:bidi="he-IL"/>
        </w:rPr>
        <w:t xml:space="preserve">סוג:</w:t>
      </w:r>
      <w:r>
        <w:rPr>
          <w:rFonts w:ascii="Times New Roman" w:cs="David" w:eastAsia="Times New Roman" w:hAnsi="Times New Roman"/>
          <w:b w:val="false"/>
          <w:i w:val="false"/>
          <w:iCs w:val="false"/>
          <w:sz w:val="28"/>
          <w:szCs w:val="26"/>
          <w:rtl/>
          <w:lang w:val="en-US" w:bidi="he-IL"/>
        </w:rPr>
        <w:t xml:space="preserve"> סקר הורים (221 מפונים ו-262 לא-מפונים, ינואר 2024). </w:t>
      </w:r>
      <w:r>
        <w:rPr>
          <w:rFonts w:ascii="Times New Roman" w:cs="David" w:eastAsia="Times New Roman" w:hAnsi="Times New Roman"/>
          <w:b/>
          <w:bCs/>
          <w:i w:val="false"/>
          <w:iCs w:val="false"/>
          <w:sz w:val="28"/>
          <w:szCs w:val="26"/>
          <w:rtl/>
          <w:lang w:val="en-US" w:bidi="he-IL"/>
        </w:rPr>
        <w:t xml:space="preserve">תקציר:</w:t>
      </w:r>
      <w:r>
        <w:rPr>
          <w:rFonts w:ascii="Times New Roman" w:cs="David" w:eastAsia="Times New Roman" w:hAnsi="Times New Roman"/>
          <w:b w:val="false"/>
          <w:i w:val="false"/>
          <w:iCs w:val="false"/>
          <w:sz w:val="28"/>
          <w:szCs w:val="26"/>
          <w:rtl/>
          <w:lang w:val="en-US" w:bidi="he-IL"/>
        </w:rPr>
        <w:t xml:space="preserve"> חשיפה הורית גבוהה, תסמיני דחק פוסט-טראומטי ותפקוד הורי ירוד ניבאו תוקפנות ובעיות חברתיות אצל ילדים, בקרב מפונים ולא-מפונים כאחד. </w:t>
      </w:r>
      <w:r>
        <w:rPr>
          <w:rFonts w:ascii="Times New Roman" w:cs="David" w:eastAsia="Times New Roman" w:hAnsi="Times New Roman"/>
          <w:b/>
          <w:bCs/>
          <w:i w:val="false"/>
          <w:iCs w:val="false"/>
          <w:sz w:val="28"/>
          <w:szCs w:val="26"/>
          <w:rtl/>
          <w:lang w:val="en-US" w:bidi="he-IL"/>
        </w:rPr>
        <w:t xml:space="preserve">קשר לספר:</w:t>
      </w:r>
      <w:r>
        <w:rPr>
          <w:rFonts w:ascii="Times New Roman" w:cs="David" w:eastAsia="Times New Roman" w:hAnsi="Times New Roman"/>
          <w:b w:val="false"/>
          <w:i w:val="false"/>
          <w:iCs w:val="false"/>
          <w:sz w:val="28"/>
          <w:szCs w:val="26"/>
          <w:rtl/>
          <w:lang w:val="en-US" w:bidi="he-IL"/>
        </w:rPr>
        <w:t xml:space="preserve"> פרק 3 (התנהגויות מוחצנות).</w:t>
      </w:r>
    </w:p>
    <w:p>
      <w:pPr>
        <w:bidi w:val="false"/>
        <w:spacing w:after="160" w:before="0" w:line="360"/>
        <w:ind w:left="720" w:hanging="720"/>
        <w:jc w:val="left"/>
      </w:pPr>
      <w:r>
        <w:rPr>
          <w:rFonts w:ascii="Times New Roman" w:cs="David" w:eastAsia="Times New Roman" w:hAnsi="Times New Roman"/>
          <w:b w:val="false"/>
          <w:i w:val="false"/>
          <w:iCs w:val="false"/>
          <w:sz w:val="28"/>
          <w:szCs w:val="26"/>
          <w:rtl w:val="false"/>
          <w:lang w:val="en-US" w:bidi="he-IL"/>
        </w:rPr>
        <w:t xml:space="preserve">Zadok-Gurman, T., Jakobovich, R., Dvash, E., Zafrani, K., Rolnik, B., Ganz, A. B., &amp; Lev-Ari, S. (2021). Effect of Inquiry-Based Stress Reduction (IBSR) intervention on well-being, resilience and burnout of teachers during the COVID-19 pandemic. International Journal of Environmental Research and Public Health, 18(7), 3689. https://doi.org/10.3390/ijerph18073689</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קישור לטקסט מלא:</w:t>
      </w:r>
      <w:r>
        <w:rPr>
          <w:rFonts w:ascii="Times New Roman" w:cs="David" w:eastAsia="Times New Roman" w:hAnsi="Times New Roman"/>
          <w:b w:val="false"/>
          <w:i w:val="false"/>
          <w:iCs w:val="false"/>
          <w:sz w:val="28"/>
          <w:szCs w:val="26"/>
          <w:rtl/>
          <w:lang w:val="en-US" w:bidi="he-IL"/>
        </w:rPr>
        <w:t xml:space="preserve"> https://pmc.ncbi.nlm.nih.gov/articles/PMC8037267/ </w:t>
      </w:r>
      <w:r>
        <w:rPr>
          <w:rFonts w:ascii="Times New Roman" w:cs="David" w:eastAsia="Times New Roman" w:hAnsi="Times New Roman"/>
          <w:b/>
          <w:bCs/>
          <w:i w:val="false"/>
          <w:iCs w:val="false"/>
          <w:sz w:val="28"/>
          <w:szCs w:val="26"/>
          <w:rtl/>
          <w:lang w:val="en-US" w:bidi="he-IL"/>
        </w:rPr>
        <w:t xml:space="preserve">סוג:</w:t>
      </w:r>
      <w:r>
        <w:rPr>
          <w:rFonts w:ascii="Times New Roman" w:cs="David" w:eastAsia="Times New Roman" w:hAnsi="Times New Roman"/>
          <w:b w:val="false"/>
          <w:i w:val="false"/>
          <w:iCs w:val="false"/>
          <w:sz w:val="28"/>
          <w:szCs w:val="26"/>
          <w:rtl/>
          <w:lang w:val="en-US" w:bidi="he-IL"/>
        </w:rPr>
        <w:t xml:space="preserve"> ניסוי מבוקר פרוספקטיבי (35 בהתערבות, 32 בביקורת, מחוז ירושלים). </w:t>
      </w:r>
      <w:r>
        <w:rPr>
          <w:rFonts w:ascii="Times New Roman" w:cs="David" w:eastAsia="Times New Roman" w:hAnsi="Times New Roman"/>
          <w:b/>
          <w:bCs/>
          <w:i w:val="false"/>
          <w:iCs w:val="false"/>
          <w:sz w:val="28"/>
          <w:szCs w:val="26"/>
          <w:rtl/>
          <w:lang w:val="en-US" w:bidi="he-IL"/>
        </w:rPr>
        <w:t xml:space="preserve">תקציר:</w:t>
      </w:r>
      <w:r>
        <w:rPr>
          <w:rFonts w:ascii="Times New Roman" w:cs="David" w:eastAsia="Times New Roman" w:hAnsi="Times New Roman"/>
          <w:b w:val="false"/>
          <w:i w:val="false"/>
          <w:iCs w:val="false"/>
          <w:sz w:val="28"/>
          <w:szCs w:val="26"/>
          <w:rtl/>
          <w:lang w:val="en-US" w:bidi="he-IL"/>
        </w:rPr>
        <w:t xml:space="preserve"> ההתערבות שיפרה חוסן ורווחה נפשית של מורים בעוד השחיקה בקבוצת הביקורת עלתה; אחד ממחקרי ההתערבות הבודדים במורים בישראל. </w:t>
      </w:r>
      <w:r>
        <w:rPr>
          <w:rFonts w:ascii="Times New Roman" w:cs="David" w:eastAsia="Times New Roman" w:hAnsi="Times New Roman"/>
          <w:b/>
          <w:bCs/>
          <w:i w:val="false"/>
          <w:iCs w:val="false"/>
          <w:sz w:val="28"/>
          <w:szCs w:val="26"/>
          <w:rtl/>
          <w:lang w:val="en-US" w:bidi="he-IL"/>
        </w:rPr>
        <w:t xml:space="preserve">קשר לספר:</w:t>
      </w:r>
      <w:r>
        <w:rPr>
          <w:rFonts w:ascii="Times New Roman" w:cs="David" w:eastAsia="Times New Roman" w:hAnsi="Times New Roman"/>
          <w:b w:val="false"/>
          <w:i w:val="false"/>
          <w:iCs w:val="false"/>
          <w:sz w:val="28"/>
          <w:szCs w:val="26"/>
          <w:rtl/>
          <w:lang w:val="en-US" w:bidi="he-IL"/>
        </w:rPr>
        <w:t xml:space="preserve"> פרק 6 ופרק 7.</w:t>
      </w:r>
    </w:p>
    <w:p>
      <w:pPr>
        <w:bidi w:val="false"/>
        <w:spacing w:after="160" w:before="0" w:line="360"/>
        <w:ind w:left="720" w:hanging="720"/>
        <w:jc w:val="left"/>
      </w:pPr>
      <w:r>
        <w:rPr>
          <w:rFonts w:ascii="Times New Roman" w:cs="David" w:eastAsia="Times New Roman" w:hAnsi="Times New Roman"/>
          <w:b w:val="false"/>
          <w:i w:val="false"/>
          <w:iCs w:val="false"/>
          <w:sz w:val="28"/>
          <w:szCs w:val="26"/>
          <w:rtl w:val="false"/>
          <w:lang w:val="en-US" w:bidi="he-IL"/>
        </w:rPr>
        <w:t xml:space="preserve">Alon, R., &amp; Bergman Deitcher, D. (2026). Special education teachers' coping and resilience in two times of crisis. Discover Education, 5, 281. https://doi.org/10.1007/s44217-026-01294-3</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קישור לטקסט מלא:</w:t>
      </w:r>
      <w:r>
        <w:rPr>
          <w:rFonts w:ascii="Times New Roman" w:cs="David" w:eastAsia="Times New Roman" w:hAnsi="Times New Roman"/>
          <w:b w:val="false"/>
          <w:i w:val="false"/>
          <w:iCs w:val="false"/>
          <w:sz w:val="28"/>
          <w:szCs w:val="26"/>
          <w:rtl/>
          <w:lang w:val="en-US" w:bidi="he-IL"/>
        </w:rPr>
        <w:t xml:space="preserve"> https://link.springer.com/article/10.1007/s44217-026-01294-3 </w:t>
      </w:r>
      <w:r>
        <w:rPr>
          <w:rFonts w:ascii="Times New Roman" w:cs="David" w:eastAsia="Times New Roman" w:hAnsi="Times New Roman"/>
          <w:b/>
          <w:bCs/>
          <w:i w:val="false"/>
          <w:iCs w:val="false"/>
          <w:sz w:val="28"/>
          <w:szCs w:val="26"/>
          <w:rtl/>
          <w:lang w:val="en-US" w:bidi="he-IL"/>
        </w:rPr>
        <w:t xml:space="preserve">סוג:</w:t>
      </w:r>
      <w:r>
        <w:rPr>
          <w:rFonts w:ascii="Times New Roman" w:cs="David" w:eastAsia="Times New Roman" w:hAnsi="Times New Roman"/>
          <w:b w:val="false"/>
          <w:i w:val="false"/>
          <w:iCs w:val="false"/>
          <w:sz w:val="28"/>
          <w:szCs w:val="26"/>
          <w:rtl/>
          <w:lang w:val="en-US" w:bidi="he-IL"/>
        </w:rPr>
        <w:t xml:space="preserve"> ניתוח תמטי השוואתי (23 ראיונות בקורונה; 260 תשובות פתוחות במלחמה). </w:t>
      </w:r>
      <w:r>
        <w:rPr>
          <w:rFonts w:ascii="Times New Roman" w:cs="David" w:eastAsia="Times New Roman" w:hAnsi="Times New Roman"/>
          <w:b/>
          <w:bCs/>
          <w:i w:val="false"/>
          <w:iCs w:val="false"/>
          <w:sz w:val="28"/>
          <w:szCs w:val="26"/>
          <w:rtl/>
          <w:lang w:val="en-US" w:bidi="he-IL"/>
        </w:rPr>
        <w:t xml:space="preserve">תקציר:</w:t>
      </w:r>
      <w:r>
        <w:rPr>
          <w:rFonts w:ascii="Times New Roman" w:cs="David" w:eastAsia="Times New Roman" w:hAnsi="Times New Roman"/>
          <w:b w:val="false"/>
          <w:i w:val="false"/>
          <w:iCs w:val="false"/>
          <w:sz w:val="28"/>
          <w:szCs w:val="26"/>
          <w:rtl/>
          <w:lang w:val="en-US" w:bidi="he-IL"/>
        </w:rPr>
        <w:t xml:space="preserve"> בשני המשברים חזרו משאבים פנימיים (הון פסיכולוגי, תחושת שליחות, אמונה) וחיצוניים (תמיכה חברתית), בשכיחות משתנה. </w:t>
      </w:r>
      <w:r>
        <w:rPr>
          <w:rFonts w:ascii="Times New Roman" w:cs="David" w:eastAsia="Times New Roman" w:hAnsi="Times New Roman"/>
          <w:b/>
          <w:bCs/>
          <w:i w:val="false"/>
          <w:iCs w:val="false"/>
          <w:sz w:val="28"/>
          <w:szCs w:val="26"/>
          <w:rtl/>
          <w:lang w:val="en-US" w:bidi="he-IL"/>
        </w:rPr>
        <w:t xml:space="preserve">קשר לספר:</w:t>
      </w:r>
      <w:r>
        <w:rPr>
          <w:rFonts w:ascii="Times New Roman" w:cs="David" w:eastAsia="Times New Roman" w:hAnsi="Times New Roman"/>
          <w:b w:val="false"/>
          <w:i w:val="false"/>
          <w:iCs w:val="false"/>
          <w:sz w:val="28"/>
          <w:szCs w:val="26"/>
          <w:rtl/>
          <w:lang w:val="en-US" w:bidi="he-IL"/>
        </w:rPr>
        <w:t xml:space="preserve"> פרק 6.</w:t>
      </w:r>
    </w:p>
    <w:p>
      <w:pPr>
        <w:bidi w:val="false"/>
        <w:spacing w:after="160" w:before="0" w:line="360"/>
        <w:ind w:left="720" w:hanging="720"/>
        <w:jc w:val="left"/>
      </w:pPr>
      <w:r>
        <w:rPr>
          <w:rFonts w:ascii="Times New Roman" w:cs="David" w:eastAsia="Times New Roman" w:hAnsi="Times New Roman"/>
          <w:b w:val="false"/>
          <w:i w:val="false"/>
          <w:iCs w:val="false"/>
          <w:sz w:val="28"/>
          <w:szCs w:val="26"/>
          <w:rtl w:val="false"/>
          <w:lang w:val="en-US" w:bidi="he-IL"/>
        </w:rPr>
        <w:t xml:space="preserve">Ghanamah, R. (2025). Teachers' perspectives on the impact of community violence on the educational climate in Arab society schools in Israel. Societies, 15(11), 306. https://doi.org/10.3390/soc15110306</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קישור לטקסט מלא:</w:t>
      </w:r>
      <w:r>
        <w:rPr>
          <w:rFonts w:ascii="Times New Roman" w:cs="David" w:eastAsia="Times New Roman" w:hAnsi="Times New Roman"/>
          <w:b w:val="false"/>
          <w:i w:val="false"/>
          <w:iCs w:val="false"/>
          <w:sz w:val="28"/>
          <w:szCs w:val="26"/>
          <w:rtl/>
          <w:lang w:val="en-US" w:bidi="he-IL"/>
        </w:rPr>
        <w:t xml:space="preserve"> https://www.mdpi.com/2075-4698/15/11/306 </w:t>
      </w:r>
      <w:r>
        <w:rPr>
          <w:rFonts w:ascii="Times New Roman" w:cs="David" w:eastAsia="Times New Roman" w:hAnsi="Times New Roman"/>
          <w:b/>
          <w:bCs/>
          <w:i w:val="false"/>
          <w:iCs w:val="false"/>
          <w:sz w:val="28"/>
          <w:szCs w:val="26"/>
          <w:rtl/>
          <w:lang w:val="en-US" w:bidi="he-IL"/>
        </w:rPr>
        <w:t xml:space="preserve">סוג:</w:t>
      </w:r>
      <w:r>
        <w:rPr>
          <w:rFonts w:ascii="Times New Roman" w:cs="David" w:eastAsia="Times New Roman" w:hAnsi="Times New Roman"/>
          <w:b w:val="false"/>
          <w:i w:val="false"/>
          <w:iCs w:val="false"/>
          <w:sz w:val="28"/>
          <w:szCs w:val="26"/>
          <w:rtl/>
          <w:lang w:val="en-US" w:bidi="he-IL"/>
        </w:rPr>
        <w:t xml:space="preserve"> מחקר איכותני תמטי. </w:t>
      </w:r>
      <w:r>
        <w:rPr>
          <w:rFonts w:ascii="Times New Roman" w:cs="David" w:eastAsia="Times New Roman" w:hAnsi="Times New Roman"/>
          <w:b/>
          <w:bCs/>
          <w:i w:val="false"/>
          <w:iCs w:val="false"/>
          <w:sz w:val="28"/>
          <w:szCs w:val="26"/>
          <w:rtl/>
          <w:lang w:val="en-US" w:bidi="he-IL"/>
        </w:rPr>
        <w:t xml:space="preserve">תקציר:</w:t>
      </w:r>
      <w:r>
        <w:rPr>
          <w:rFonts w:ascii="Times New Roman" w:cs="David" w:eastAsia="Times New Roman" w:hAnsi="Times New Roman"/>
          <w:b w:val="false"/>
          <w:i w:val="false"/>
          <w:iCs w:val="false"/>
          <w:sz w:val="28"/>
          <w:szCs w:val="26"/>
          <w:rtl/>
          <w:lang w:val="en-US" w:bidi="he-IL"/>
        </w:rPr>
        <w:t xml:space="preserve"> אלימות קהילתית שחקה את המוטיבציה ותחושת הביטחון של מורים ופגעה בתפקוד הרגשי, החברתי וההתנהגותי של תלמידים; המאמר ממליץ במפורש על הכשרת מורים בגישה מודעת טראומה. </w:t>
      </w:r>
      <w:r>
        <w:rPr>
          <w:rFonts w:ascii="Times New Roman" w:cs="David" w:eastAsia="Times New Roman" w:hAnsi="Times New Roman"/>
          <w:b/>
          <w:bCs/>
          <w:i w:val="false"/>
          <w:iCs w:val="false"/>
          <w:sz w:val="28"/>
          <w:szCs w:val="26"/>
          <w:rtl/>
          <w:lang w:val="en-US" w:bidi="he-IL"/>
        </w:rPr>
        <w:t xml:space="preserve">קשר לספר:</w:t>
      </w:r>
      <w:r>
        <w:rPr>
          <w:rFonts w:ascii="Times New Roman" w:cs="David" w:eastAsia="Times New Roman" w:hAnsi="Times New Roman"/>
          <w:b w:val="false"/>
          <w:i w:val="false"/>
          <w:iCs w:val="false"/>
          <w:sz w:val="28"/>
          <w:szCs w:val="26"/>
          <w:rtl/>
          <w:lang w:val="en-US" w:bidi="he-IL"/>
        </w:rPr>
        <w:t xml:space="preserve"> הקדמה ופרק 3.</w:t>
      </w:r>
    </w:p>
    <w:p>
      <w:pPr>
        <w:bidi w:val="false"/>
        <w:spacing w:after="160" w:before="0" w:line="360"/>
        <w:ind w:left="720" w:hanging="720"/>
        <w:jc w:val="left"/>
      </w:pPr>
      <w:r>
        <w:rPr>
          <w:rFonts w:ascii="Times New Roman" w:cs="David" w:eastAsia="Times New Roman" w:hAnsi="Times New Roman"/>
          <w:b w:val="false"/>
          <w:i w:val="false"/>
          <w:iCs w:val="false"/>
          <w:sz w:val="28"/>
          <w:szCs w:val="26"/>
          <w:rtl w:val="false"/>
          <w:lang w:val="en-US" w:bidi="he-IL"/>
        </w:rPr>
        <w:t xml:space="preserve">Boutton-Laor, Y., Muchnik-Rozanov, Y., &amp; Frei-Landau, R. (2026). "Why are you happy if your dad died?": The social experiences of parentally bereaved children in elementary and middle schools. Children, 13(1), 155. https://doi.org/10.3390/children13010155</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קישור לטקסט מלא:</w:t>
      </w:r>
      <w:r>
        <w:rPr>
          <w:rFonts w:ascii="Times New Roman" w:cs="David" w:eastAsia="Times New Roman" w:hAnsi="Times New Roman"/>
          <w:b w:val="false"/>
          <w:i w:val="false"/>
          <w:iCs w:val="false"/>
          <w:sz w:val="28"/>
          <w:szCs w:val="26"/>
          <w:rtl/>
          <w:lang w:val="en-US" w:bidi="he-IL"/>
        </w:rPr>
        <w:t xml:space="preserve"> https://pmc.ncbi.nlm.nih.gov/articles/PMC12840442/ </w:t>
      </w:r>
      <w:r>
        <w:rPr>
          <w:rFonts w:ascii="Times New Roman" w:cs="David" w:eastAsia="Times New Roman" w:hAnsi="Times New Roman"/>
          <w:b/>
          <w:bCs/>
          <w:i w:val="false"/>
          <w:iCs w:val="false"/>
          <w:sz w:val="28"/>
          <w:szCs w:val="26"/>
          <w:rtl/>
          <w:lang w:val="en-US" w:bidi="he-IL"/>
        </w:rPr>
        <w:t xml:space="preserve">סוג:</w:t>
      </w:r>
      <w:r>
        <w:rPr>
          <w:rFonts w:ascii="Times New Roman" w:cs="David" w:eastAsia="Times New Roman" w:hAnsi="Times New Roman"/>
          <w:b w:val="false"/>
          <w:i w:val="false"/>
          <w:iCs w:val="false"/>
          <w:sz w:val="28"/>
          <w:szCs w:val="26"/>
          <w:rtl/>
          <w:lang w:val="en-US" w:bidi="he-IL"/>
        </w:rPr>
        <w:t xml:space="preserve"> מחקר איכותני (20 ילדים שכולים ו-16 הורים). </w:t>
      </w:r>
      <w:r>
        <w:rPr>
          <w:rFonts w:ascii="Times New Roman" w:cs="David" w:eastAsia="Times New Roman" w:hAnsi="Times New Roman"/>
          <w:b/>
          <w:bCs/>
          <w:i w:val="false"/>
          <w:iCs w:val="false"/>
          <w:sz w:val="28"/>
          <w:szCs w:val="26"/>
          <w:rtl/>
          <w:lang w:val="en-US" w:bidi="he-IL"/>
        </w:rPr>
        <w:t xml:space="preserve">תקציר:</w:t>
      </w:r>
      <w:r>
        <w:rPr>
          <w:rFonts w:ascii="Times New Roman" w:cs="David" w:eastAsia="Times New Roman" w:hAnsi="Times New Roman"/>
          <w:b w:val="false"/>
          <w:i w:val="false"/>
          <w:iCs w:val="false"/>
          <w:sz w:val="28"/>
          <w:szCs w:val="26"/>
          <w:rtl/>
          <w:lang w:val="en-US" w:bidi="he-IL"/>
        </w:rPr>
        <w:t xml:space="preserve"> תגובות העמיתים נעו בין תמיכה, היעדר תמיכה לא-מכוון והקנטה, ועיצבו את החזרה לבית הספר, את תחושת השייכות ואת היכולת לשתף באבל. </w:t>
      </w:r>
      <w:r>
        <w:rPr>
          <w:rFonts w:ascii="Times New Roman" w:cs="David" w:eastAsia="Times New Roman" w:hAnsi="Times New Roman"/>
          <w:b/>
          <w:bCs/>
          <w:i w:val="false"/>
          <w:iCs w:val="false"/>
          <w:sz w:val="28"/>
          <w:szCs w:val="26"/>
          <w:rtl/>
          <w:lang w:val="en-US" w:bidi="he-IL"/>
        </w:rPr>
        <w:t xml:space="preserve">קשר לספר:</w:t>
      </w:r>
      <w:r>
        <w:rPr>
          <w:rFonts w:ascii="Times New Roman" w:cs="David" w:eastAsia="Times New Roman" w:hAnsi="Times New Roman"/>
          <w:b w:val="false"/>
          <w:i w:val="false"/>
          <w:iCs w:val="false"/>
          <w:sz w:val="28"/>
          <w:szCs w:val="26"/>
          <w:rtl/>
          <w:lang w:val="en-US" w:bidi="he-IL"/>
        </w:rPr>
        <w:t xml:space="preserve"> פרק 5.</w:t>
      </w:r>
    </w:p>
    <w:p>
      <w:pPr>
        <w:bidi w:val="false"/>
        <w:spacing w:after="160" w:before="0" w:line="360"/>
        <w:ind w:left="720" w:hanging="720"/>
        <w:jc w:val="left"/>
      </w:pPr>
      <w:r>
        <w:rPr>
          <w:rFonts w:ascii="Times New Roman" w:cs="David" w:eastAsia="Times New Roman" w:hAnsi="Times New Roman"/>
          <w:b w:val="false"/>
          <w:i w:val="false"/>
          <w:iCs w:val="false"/>
          <w:sz w:val="28"/>
          <w:szCs w:val="26"/>
          <w:rtl w:val="false"/>
          <w:lang w:val="en-US" w:bidi="he-IL"/>
        </w:rPr>
        <w:t xml:space="preserve">Shamma, F., Olenik-Shemesh, D., &amp; Heiman, T. (2026). Coping resources of Druze and Bedouin adolescents during the Iron Swords War. Behavioral Sciences, 16(8), 1374. https://doi.org/10.3390/bs16081374</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קישור לטקסט מלא:</w:t>
      </w:r>
      <w:r>
        <w:rPr>
          <w:rFonts w:ascii="Times New Roman" w:cs="David" w:eastAsia="Times New Roman" w:hAnsi="Times New Roman"/>
          <w:b w:val="false"/>
          <w:i w:val="false"/>
          <w:iCs w:val="false"/>
          <w:sz w:val="28"/>
          <w:szCs w:val="26"/>
          <w:rtl/>
          <w:lang w:val="en-US" w:bidi="he-IL"/>
        </w:rPr>
        <w:t xml:space="preserve"> https://pmc.ncbi.nlm.nih.gov/articles/PMC13510153/ </w:t>
      </w:r>
      <w:r>
        <w:rPr>
          <w:rFonts w:ascii="Times New Roman" w:cs="David" w:eastAsia="Times New Roman" w:hAnsi="Times New Roman"/>
          <w:b/>
          <w:bCs/>
          <w:i w:val="false"/>
          <w:iCs w:val="false"/>
          <w:sz w:val="28"/>
          <w:szCs w:val="26"/>
          <w:rtl/>
          <w:lang w:val="en-US" w:bidi="he-IL"/>
        </w:rPr>
        <w:t xml:space="preserve">סוג:</w:t>
      </w:r>
      <w:r>
        <w:rPr>
          <w:rFonts w:ascii="Times New Roman" w:cs="David" w:eastAsia="Times New Roman" w:hAnsi="Times New Roman"/>
          <w:b w:val="false"/>
          <w:i w:val="false"/>
          <w:iCs w:val="false"/>
          <w:sz w:val="28"/>
          <w:szCs w:val="26"/>
          <w:rtl/>
          <w:lang w:val="en-US" w:bidi="he-IL"/>
        </w:rPr>
        <w:t xml:space="preserve"> מחקר חתך (210 מתבגרים דרוזים ובדואים, גילאי 15–18). </w:t>
      </w:r>
      <w:r>
        <w:rPr>
          <w:rFonts w:ascii="Times New Roman" w:cs="David" w:eastAsia="Times New Roman" w:hAnsi="Times New Roman"/>
          <w:b/>
          <w:bCs/>
          <w:i w:val="false"/>
          <w:iCs w:val="false"/>
          <w:sz w:val="28"/>
          <w:szCs w:val="26"/>
          <w:rtl/>
          <w:lang w:val="en-US" w:bidi="he-IL"/>
        </w:rPr>
        <w:t xml:space="preserve">תקציר:</w:t>
      </w:r>
      <w:r>
        <w:rPr>
          <w:rFonts w:ascii="Times New Roman" w:cs="David" w:eastAsia="Times New Roman" w:hAnsi="Times New Roman"/>
          <w:b w:val="false"/>
          <w:i w:val="false"/>
          <w:iCs w:val="false"/>
          <w:sz w:val="28"/>
          <w:szCs w:val="26"/>
          <w:rtl/>
          <w:lang w:val="en-US" w:bidi="he-IL"/>
        </w:rPr>
        <w:t xml:space="preserve"> תחושת קוהרנטיות, תמיכה חברתית, אמון מוסדי וצמיחה פוסט-טראומטית; תמיכת המשפחה משאב אוניברסלי, ומשאבים חיצוניים חשובים יותר לבדואים. </w:t>
      </w:r>
      <w:r>
        <w:rPr>
          <w:rFonts w:ascii="Times New Roman" w:cs="David" w:eastAsia="Times New Roman" w:hAnsi="Times New Roman"/>
          <w:b/>
          <w:bCs/>
          <w:i w:val="false"/>
          <w:iCs w:val="false"/>
          <w:sz w:val="28"/>
          <w:szCs w:val="26"/>
          <w:rtl/>
          <w:lang w:val="en-US" w:bidi="he-IL"/>
        </w:rPr>
        <w:t xml:space="preserve">קשר לספר:</w:t>
      </w:r>
      <w:r>
        <w:rPr>
          <w:rFonts w:ascii="Times New Roman" w:cs="David" w:eastAsia="Times New Roman" w:hAnsi="Times New Roman"/>
          <w:b w:val="false"/>
          <w:i w:val="false"/>
          <w:iCs w:val="false"/>
          <w:sz w:val="28"/>
          <w:szCs w:val="26"/>
          <w:rtl/>
          <w:lang w:val="en-US" w:bidi="he-IL"/>
        </w:rPr>
        <w:t xml:space="preserve"> פרק 1 ופרק 5.</w:t>
      </w:r>
    </w:p>
    <w:p>
      <w:pPr>
        <w:bidi w:val="false"/>
        <w:spacing w:after="160" w:before="0" w:line="360"/>
        <w:ind w:left="720" w:hanging="720"/>
        <w:jc w:val="left"/>
      </w:pPr>
      <w:r>
        <w:rPr>
          <w:rFonts w:ascii="Times New Roman" w:cs="David" w:eastAsia="Times New Roman" w:hAnsi="Times New Roman"/>
          <w:b w:val="false"/>
          <w:i w:val="false"/>
          <w:iCs w:val="false"/>
          <w:sz w:val="28"/>
          <w:szCs w:val="26"/>
          <w:rtl w:val="false"/>
          <w:lang w:val="en-US" w:bidi="he-IL"/>
        </w:rPr>
        <w:t xml:space="preserve">Al-Said, H., &amp; Braun-Lewensohn, O. (2024). Bedouin adolescents during the Iron Swords War: What strategies help them to cope successfully with the stressful situation? Behavioral Sciences, 14(10), 900. https://doi.org/10.3390/bs14100900</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קישור לטקסט מלא:</w:t>
      </w:r>
      <w:r>
        <w:rPr>
          <w:rFonts w:ascii="Times New Roman" w:cs="David" w:eastAsia="Times New Roman" w:hAnsi="Times New Roman"/>
          <w:b w:val="false"/>
          <w:i w:val="false"/>
          <w:iCs w:val="false"/>
          <w:sz w:val="28"/>
          <w:szCs w:val="26"/>
          <w:rtl/>
          <w:lang w:val="en-US" w:bidi="he-IL"/>
        </w:rPr>
        <w:t xml:space="preserve"> https://pmc.ncbi.nlm.nih.gov/articles/PMC11504046/ </w:t>
      </w:r>
      <w:r>
        <w:rPr>
          <w:rFonts w:ascii="Times New Roman" w:cs="David" w:eastAsia="Times New Roman" w:hAnsi="Times New Roman"/>
          <w:b/>
          <w:bCs/>
          <w:i w:val="false"/>
          <w:iCs w:val="false"/>
          <w:sz w:val="28"/>
          <w:szCs w:val="26"/>
          <w:rtl/>
          <w:lang w:val="en-US" w:bidi="he-IL"/>
        </w:rPr>
        <w:t xml:space="preserve">סוג:</w:t>
      </w:r>
      <w:r>
        <w:rPr>
          <w:rFonts w:ascii="Times New Roman" w:cs="David" w:eastAsia="Times New Roman" w:hAnsi="Times New Roman"/>
          <w:b w:val="false"/>
          <w:i w:val="false"/>
          <w:iCs w:val="false"/>
          <w:sz w:val="28"/>
          <w:szCs w:val="26"/>
          <w:rtl/>
          <w:lang w:val="en-US" w:bidi="he-IL"/>
        </w:rPr>
        <w:t xml:space="preserve"> מחקר חתך (762 מתבגרים בדואים). </w:t>
      </w:r>
      <w:r>
        <w:rPr>
          <w:rFonts w:ascii="Times New Roman" w:cs="David" w:eastAsia="Times New Roman" w:hAnsi="Times New Roman"/>
          <w:b/>
          <w:bCs/>
          <w:i w:val="false"/>
          <w:iCs w:val="false"/>
          <w:sz w:val="28"/>
          <w:szCs w:val="26"/>
          <w:rtl/>
          <w:lang w:val="en-US" w:bidi="he-IL"/>
        </w:rPr>
        <w:t xml:space="preserve">תקציר:</w:t>
      </w:r>
      <w:r>
        <w:rPr>
          <w:rFonts w:ascii="Times New Roman" w:cs="David" w:eastAsia="Times New Roman" w:hAnsi="Times New Roman"/>
          <w:b w:val="false"/>
          <w:i w:val="false"/>
          <w:iCs w:val="false"/>
          <w:sz w:val="28"/>
          <w:szCs w:val="26"/>
          <w:rtl/>
          <w:lang w:val="en-US" w:bidi="he-IL"/>
        </w:rPr>
        <w:t xml:space="preserve"> תחושת קוהרנטיות וחוסן קהילתי הגנו מפני מצוקה, ואסטרטגיות התמודדות לא-יעילות הגבירו חרדה וכעס. </w:t>
      </w:r>
      <w:r>
        <w:rPr>
          <w:rFonts w:ascii="Times New Roman" w:cs="David" w:eastAsia="Times New Roman" w:hAnsi="Times New Roman"/>
          <w:b/>
          <w:bCs/>
          <w:i w:val="false"/>
          <w:iCs w:val="false"/>
          <w:sz w:val="28"/>
          <w:szCs w:val="26"/>
          <w:rtl/>
          <w:lang w:val="en-US" w:bidi="he-IL"/>
        </w:rPr>
        <w:t xml:space="preserve">קשר לספר:</w:t>
      </w:r>
      <w:r>
        <w:rPr>
          <w:rFonts w:ascii="Times New Roman" w:cs="David" w:eastAsia="Times New Roman" w:hAnsi="Times New Roman"/>
          <w:b w:val="false"/>
          <w:i w:val="false"/>
          <w:iCs w:val="false"/>
          <w:sz w:val="28"/>
          <w:szCs w:val="26"/>
          <w:rtl/>
          <w:lang w:val="en-US" w:bidi="he-IL"/>
        </w:rPr>
        <w:t xml:space="preserve"> פרק 1 ופרק 3.</w:t>
      </w:r>
    </w:p>
    <w:p>
      <w:pPr>
        <w:bidi w:val="false"/>
        <w:spacing w:after="160" w:before="0" w:line="360"/>
        <w:ind w:left="720" w:hanging="720"/>
        <w:jc w:val="left"/>
      </w:pPr>
      <w:r>
        <w:rPr>
          <w:rFonts w:ascii="Times New Roman" w:cs="David" w:eastAsia="Times New Roman" w:hAnsi="Times New Roman"/>
          <w:b w:val="false"/>
          <w:i w:val="false"/>
          <w:iCs w:val="false"/>
          <w:sz w:val="28"/>
          <w:szCs w:val="26"/>
          <w:rtl w:val="false"/>
          <w:lang w:val="en-US" w:bidi="he-IL"/>
        </w:rPr>
        <w:t xml:space="preserve">Shnitzer-Meirovich, S., Aviad, S., Bechar-Katz, I., Araten-Bergman, T., Shenaar-Golan, V., &amp; Gur, A. (2024). The associations between child behavioral problems, parents' emotional regulation difficulties, and parental burnout among Israeli parents of children with autism during wartime. Frontiers in Psychology, 15, 1439384. https://doi.org/10.3389/fpsyg.2024.1439384</w:t>
      </w:r>
    </w:p>
    <w:p>
      <w:pPr>
        <w:bidi/>
        <w:spacing w:after="120" w:before="0" w:line="360"/>
        <w:jc w:val="both"/>
      </w:pPr>
      <w:r>
        <w:rPr>
          <w:rFonts w:ascii="Times New Roman" w:cs="David" w:eastAsia="Times New Roman" w:hAnsi="Times New Roman"/>
          <w:b/>
          <w:bCs/>
          <w:i w:val="false"/>
          <w:iCs w:val="false"/>
          <w:sz w:val="28"/>
          <w:szCs w:val="26"/>
          <w:rtl/>
          <w:lang w:val="en-US" w:bidi="he-IL"/>
        </w:rPr>
        <w:t xml:space="preserve">קישור לטקסט מלא:</w:t>
      </w:r>
      <w:r>
        <w:rPr>
          <w:rFonts w:ascii="Times New Roman" w:cs="David" w:eastAsia="Times New Roman" w:hAnsi="Times New Roman"/>
          <w:b w:val="false"/>
          <w:i w:val="false"/>
          <w:iCs w:val="false"/>
          <w:sz w:val="28"/>
          <w:szCs w:val="26"/>
          <w:rtl/>
          <w:lang w:val="en-US" w:bidi="he-IL"/>
        </w:rPr>
        <w:t xml:space="preserve"> https://www.frontiersin.org/journals/psychology/articles/10.3389/fpsyg.2024.1439384/full </w:t>
      </w:r>
      <w:r>
        <w:rPr>
          <w:rFonts w:ascii="Times New Roman" w:cs="David" w:eastAsia="Times New Roman" w:hAnsi="Times New Roman"/>
          <w:b/>
          <w:bCs/>
          <w:i w:val="false"/>
          <w:iCs w:val="false"/>
          <w:sz w:val="28"/>
          <w:szCs w:val="26"/>
          <w:rtl/>
          <w:lang w:val="en-US" w:bidi="he-IL"/>
        </w:rPr>
        <w:t xml:space="preserve">סוג:</w:t>
      </w:r>
      <w:r>
        <w:rPr>
          <w:rFonts w:ascii="Times New Roman" w:cs="David" w:eastAsia="Times New Roman" w:hAnsi="Times New Roman"/>
          <w:b w:val="false"/>
          <w:i w:val="false"/>
          <w:iCs w:val="false"/>
          <w:sz w:val="28"/>
          <w:szCs w:val="26"/>
          <w:rtl/>
          <w:lang w:val="en-US" w:bidi="he-IL"/>
        </w:rPr>
        <w:t xml:space="preserve"> מחקר חתך. </w:t>
      </w:r>
      <w:r>
        <w:rPr>
          <w:rFonts w:ascii="Times New Roman" w:cs="David" w:eastAsia="Times New Roman" w:hAnsi="Times New Roman"/>
          <w:b/>
          <w:bCs/>
          <w:i w:val="false"/>
          <w:iCs w:val="false"/>
          <w:sz w:val="28"/>
          <w:szCs w:val="26"/>
          <w:rtl/>
          <w:lang w:val="en-US" w:bidi="he-IL"/>
        </w:rPr>
        <w:t xml:space="preserve">תקציר:</w:t>
      </w:r>
      <w:r>
        <w:rPr>
          <w:rFonts w:ascii="Times New Roman" w:cs="David" w:eastAsia="Times New Roman" w:hAnsi="Times New Roman"/>
          <w:b w:val="false"/>
          <w:i w:val="false"/>
          <w:iCs w:val="false"/>
          <w:sz w:val="28"/>
          <w:szCs w:val="26"/>
          <w:rtl/>
          <w:lang w:val="en-US" w:bidi="he-IL"/>
        </w:rPr>
        <w:t xml:space="preserve"> בעיות התנהגות של ילדים עם אוטיזם נקשרו לקשיי ויסות רגשי ולשחיקה של ההורים בזמן המלחמה; רלוונטי בעקיפין (הורים, לא צוותי חינוך) לאוכלוסיית החינוך המיוחד. </w:t>
      </w:r>
      <w:r>
        <w:rPr>
          <w:rFonts w:ascii="Times New Roman" w:cs="David" w:eastAsia="Times New Roman" w:hAnsi="Times New Roman"/>
          <w:b/>
          <w:bCs/>
          <w:i w:val="false"/>
          <w:iCs w:val="false"/>
          <w:sz w:val="28"/>
          <w:szCs w:val="26"/>
          <w:rtl/>
          <w:lang w:val="en-US" w:bidi="he-IL"/>
        </w:rPr>
        <w:t xml:space="preserve">קשר לספר:</w:t>
      </w:r>
      <w:r>
        <w:rPr>
          <w:rFonts w:ascii="Times New Roman" w:cs="David" w:eastAsia="Times New Roman" w:hAnsi="Times New Roman"/>
          <w:b w:val="false"/>
          <w:i w:val="false"/>
          <w:iCs w:val="false"/>
          <w:sz w:val="28"/>
          <w:szCs w:val="26"/>
          <w:rtl/>
          <w:lang w:val="en-US" w:bidi="he-IL"/>
        </w:rPr>
        <w:t xml:space="preserve"> פרק 3.</w:t>
      </w:r>
    </w:p>
    <w:sectPr>
      <w:footerReference w:type="default" r:id="rId7"/>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David" w:eastAsia="Times New Roman" w:hAnsi="Times New Roman"/>
        <w:sz w:val="24"/>
        <w:szCs w:val="24"/>
        <w:lang w:val="en-US" w:bidi="he-I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hideSpellingErrors/>
  <w:hideGrammaticalErrors/>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David" w:eastAsia="Times New Roman" w:hAnsi="Times New Roman"/>
        <w:sz w:val="28"/>
        <w:szCs w:val="26"/>
        <w:rtl/>
        <w:lang w:val="en-US" w:bidi="he-IL"/>
      </w:rPr>
    </w:rPrDefault>
    <w:pPrDefault>
      <w:pPr>
        <w:spacing w:after="12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David" w:eastAsia="Times New Roman" w:hAnsi="Times New Roman"/>
      <w:b/>
      <w:bCs/>
      <w:color w:val="000000"/>
      <w:sz w:val="36"/>
      <w:szCs w:val="36"/>
      <w:lang w:val="en-US" w:bidi="he-IL"/>
    </w:rPr>
  </w:style>
  <w:style w:type="paragraph" w:styleId="Heading2">
    <w:name w:val="Heading 2"/>
    <w:basedOn w:val="Normal"/>
    <w:next w:val="Normal"/>
    <w:qFormat/>
    <w:pPr>
      <w:spacing w:after="120" w:before="200"/>
      <w:outlineLvl w:val="1"/>
    </w:pPr>
    <w:rPr>
      <w:rFonts w:ascii="Times New Roman" w:cs="David" w:eastAsia="Times New Roman" w:hAnsi="Times New Roman"/>
      <w:b/>
      <w:bCs/>
      <w:color w:val="000000"/>
      <w:sz w:val="32"/>
      <w:szCs w:val="32"/>
      <w:lang w:val="en-US" w:bidi="he-IL"/>
    </w:rPr>
  </w:style>
  <w:style w:type="paragraph" w:styleId="Heading3">
    <w:name w:val="Heading 3"/>
    <w:basedOn w:val="Normal"/>
    <w:next w:val="Normal"/>
    <w:qFormat/>
    <w:pPr>
      <w:spacing w:after="120" w:before="160"/>
      <w:outlineLvl w:val="2"/>
    </w:pPr>
    <w:rPr>
      <w:rFonts w:ascii="Times New Roman" w:cs="David" w:eastAsia="Times New Roman" w:hAnsi="Times New Roman"/>
      <w:b/>
      <w:bCs/>
      <w:color w:val="000000"/>
      <w:sz w:val="30"/>
      <w:szCs w:val="30"/>
      <w:lang w:val="en-US" w:bidi="he-I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רשימת מקורות שפיטים: הוראה מודעת טראומה בישראל (2021–2026)</dc:title>
  <dc:creator>Student</dc:creator>
  <cp:lastModifiedBy>Un-named</cp:lastModifiedBy>
  <cp:revision>1</cp:revision>
  <dcterms:created xsi:type="dcterms:W3CDTF">2026-09-13T17:42:07.619Z</dcterms:created>
  <dcterms:modified xsi:type="dcterms:W3CDTF">2026-09-13T17:42:07.620Z</dcterms:modified>
</cp:coreProperties>
</file>

<file path=docProps/custom.xml><?xml version="1.0" encoding="utf-8"?>
<Properties xmlns="http://schemas.openxmlformats.org/officeDocument/2006/custom-properties" xmlns:vt="http://schemas.openxmlformats.org/officeDocument/2006/docPropsVTypes"/>
</file>